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b/>
          <w:bCs/>
          <w:color w:val="auto"/>
          <w:sz w:val="44"/>
          <w:szCs w:val="44"/>
          <w:highlight w:val="none"/>
          <w:u w:val="single"/>
        </w:rPr>
      </w:pPr>
    </w:p>
    <w:p>
      <w:pPr>
        <w:spacing w:line="360" w:lineRule="auto"/>
        <w:jc w:val="center"/>
        <w:rPr>
          <w:rFonts w:hint="eastAsia" w:ascii="宋体" w:hAnsi="宋体"/>
          <w:b/>
          <w:bCs/>
          <w:color w:val="auto"/>
          <w:sz w:val="44"/>
          <w:szCs w:val="44"/>
          <w:highlight w:val="none"/>
          <w:u w:val="single"/>
        </w:rPr>
      </w:pPr>
    </w:p>
    <w:p>
      <w:pPr>
        <w:spacing w:line="360" w:lineRule="auto"/>
        <w:jc w:val="center"/>
        <w:rPr>
          <w:rFonts w:hint="eastAsia" w:ascii="宋体" w:hAnsi="宋体"/>
          <w:b/>
          <w:bCs/>
          <w:color w:val="auto"/>
          <w:sz w:val="52"/>
          <w:szCs w:val="52"/>
          <w:highlight w:val="none"/>
          <w:u w:val="none"/>
        </w:rPr>
      </w:pPr>
      <w:r>
        <w:rPr>
          <w:rFonts w:hint="eastAsia" w:ascii="宋体" w:hAnsi="宋体"/>
          <w:b/>
          <w:bCs/>
          <w:color w:val="auto"/>
          <w:sz w:val="52"/>
          <w:szCs w:val="52"/>
          <w:highlight w:val="none"/>
          <w:u w:val="none"/>
        </w:rPr>
        <w:t>中国重汽集团济宁商用车</w:t>
      </w:r>
      <w:r>
        <w:rPr>
          <w:rFonts w:hint="eastAsia" w:ascii="宋体" w:hAnsi="宋体"/>
          <w:b/>
          <w:bCs/>
          <w:color w:val="auto"/>
          <w:sz w:val="52"/>
          <w:szCs w:val="52"/>
          <w:highlight w:val="none"/>
          <w:u w:val="none"/>
          <w:lang w:val="en-US" w:eastAsia="zh-CN"/>
        </w:rPr>
        <w:t>有限</w:t>
      </w:r>
      <w:r>
        <w:rPr>
          <w:rFonts w:hint="eastAsia" w:ascii="宋体" w:hAnsi="宋体"/>
          <w:b/>
          <w:bCs/>
          <w:color w:val="auto"/>
          <w:sz w:val="52"/>
          <w:szCs w:val="52"/>
          <w:highlight w:val="none"/>
          <w:u w:val="none"/>
        </w:rPr>
        <w:t>公司</w:t>
      </w:r>
    </w:p>
    <w:p>
      <w:pPr>
        <w:spacing w:line="360" w:lineRule="auto"/>
        <w:jc w:val="center"/>
        <w:rPr>
          <w:rFonts w:hint="eastAsia" w:ascii="宋体" w:hAnsi="宋体"/>
          <w:b/>
          <w:bCs/>
          <w:color w:val="auto"/>
          <w:sz w:val="52"/>
          <w:szCs w:val="52"/>
          <w:highlight w:val="none"/>
          <w:u w:val="none"/>
        </w:rPr>
      </w:pPr>
      <w:r>
        <w:rPr>
          <w:rFonts w:hint="eastAsia" w:ascii="宋体" w:hAnsi="宋体"/>
          <w:b/>
          <w:bCs/>
          <w:color w:val="auto"/>
          <w:sz w:val="52"/>
          <w:szCs w:val="52"/>
          <w:highlight w:val="none"/>
          <w:u w:val="none"/>
          <w:lang w:val="en-US" w:eastAsia="zh-CN"/>
        </w:rPr>
        <w:t>物业保洁与绿化服务承包</w:t>
      </w:r>
      <w:r>
        <w:rPr>
          <w:rFonts w:hint="eastAsia" w:ascii="宋体" w:hAnsi="宋体"/>
          <w:b/>
          <w:bCs/>
          <w:color w:val="auto"/>
          <w:sz w:val="52"/>
          <w:szCs w:val="52"/>
          <w:highlight w:val="none"/>
          <w:u w:val="none"/>
        </w:rPr>
        <w:t>项目</w:t>
      </w:r>
    </w:p>
    <w:p>
      <w:pPr>
        <w:spacing w:line="360" w:lineRule="auto"/>
        <w:jc w:val="center"/>
        <w:rPr>
          <w:rFonts w:hint="eastAsia" w:ascii="宋体" w:hAnsi="宋体"/>
          <w:color w:val="auto"/>
          <w:sz w:val="44"/>
          <w:szCs w:val="44"/>
          <w:highlight w:val="none"/>
        </w:rPr>
      </w:pPr>
    </w:p>
    <w:p>
      <w:pPr>
        <w:pStyle w:val="12"/>
        <w:rPr>
          <w:rFonts w:hint="eastAsia"/>
          <w:highlight w:val="none"/>
        </w:rPr>
      </w:pPr>
    </w:p>
    <w:p>
      <w:pPr>
        <w:spacing w:line="360" w:lineRule="auto"/>
        <w:jc w:val="center"/>
        <w:rPr>
          <w:rFonts w:hint="eastAsia" w:ascii="宋体" w:hAnsi="宋体" w:cs="宋体"/>
          <w:color w:val="auto"/>
          <w:sz w:val="72"/>
          <w:szCs w:val="72"/>
          <w:highlight w:val="none"/>
        </w:rPr>
      </w:pPr>
      <w:r>
        <w:rPr>
          <w:rFonts w:hint="eastAsia" w:ascii="宋体" w:hAnsi="宋体" w:cs="宋体"/>
          <w:color w:val="auto"/>
          <w:sz w:val="72"/>
          <w:szCs w:val="72"/>
          <w:highlight w:val="none"/>
        </w:rPr>
        <w:t>招标文件</w:t>
      </w:r>
    </w:p>
    <w:p>
      <w:pPr>
        <w:widowControl/>
        <w:spacing w:line="360" w:lineRule="auto"/>
        <w:jc w:val="left"/>
        <w:rPr>
          <w:rFonts w:hint="eastAsia" w:ascii="宋体" w:hAnsi="宋体" w:cs="宋体"/>
          <w:b/>
          <w:bCs/>
          <w:color w:val="auto"/>
          <w:kern w:val="0"/>
          <w:sz w:val="32"/>
          <w:szCs w:val="32"/>
          <w:highlight w:val="none"/>
        </w:rPr>
      </w:pPr>
    </w:p>
    <w:p>
      <w:pPr>
        <w:widowControl/>
        <w:spacing w:line="360" w:lineRule="auto"/>
        <w:jc w:val="left"/>
        <w:rPr>
          <w:rFonts w:hint="eastAsia" w:ascii="宋体" w:hAnsi="宋体" w:cs="宋体"/>
          <w:b/>
          <w:bCs/>
          <w:color w:val="auto"/>
          <w:kern w:val="0"/>
          <w:sz w:val="32"/>
          <w:szCs w:val="32"/>
          <w:highlight w:val="none"/>
        </w:rPr>
      </w:pPr>
    </w:p>
    <w:p>
      <w:pPr>
        <w:widowControl/>
        <w:spacing w:line="360" w:lineRule="auto"/>
        <w:jc w:val="left"/>
        <w:rPr>
          <w:rFonts w:hint="eastAsia" w:ascii="宋体" w:hAnsi="宋体" w:cs="宋体"/>
          <w:b/>
          <w:bCs/>
          <w:color w:val="auto"/>
          <w:kern w:val="0"/>
          <w:sz w:val="32"/>
          <w:szCs w:val="32"/>
          <w:highlight w:val="none"/>
        </w:rPr>
      </w:pPr>
    </w:p>
    <w:p>
      <w:pPr>
        <w:widowControl/>
        <w:spacing w:line="360" w:lineRule="auto"/>
        <w:jc w:val="left"/>
        <w:rPr>
          <w:rFonts w:hint="eastAsia" w:ascii="宋体" w:hAnsi="宋体" w:cs="宋体"/>
          <w:b/>
          <w:bCs/>
          <w:color w:val="auto"/>
          <w:kern w:val="0"/>
          <w:sz w:val="32"/>
          <w:szCs w:val="32"/>
          <w:highlight w:val="none"/>
        </w:rPr>
      </w:pPr>
    </w:p>
    <w:p>
      <w:pPr>
        <w:widowControl/>
        <w:spacing w:line="360" w:lineRule="auto"/>
        <w:jc w:val="left"/>
        <w:rPr>
          <w:rFonts w:hint="eastAsia" w:ascii="宋体" w:hAnsi="宋体" w:cs="宋体"/>
          <w:b/>
          <w:bCs/>
          <w:color w:val="auto"/>
          <w:kern w:val="0"/>
          <w:sz w:val="32"/>
          <w:szCs w:val="32"/>
          <w:highlight w:val="none"/>
        </w:rPr>
      </w:pPr>
    </w:p>
    <w:p>
      <w:pPr>
        <w:widowControl/>
        <w:spacing w:line="360" w:lineRule="auto"/>
        <w:rPr>
          <w:rFonts w:hint="eastAsia" w:ascii="宋体" w:hAnsi="宋体" w:cs="宋体"/>
          <w:b/>
          <w:bCs/>
          <w:color w:val="auto"/>
          <w:kern w:val="0"/>
          <w:sz w:val="32"/>
          <w:szCs w:val="32"/>
          <w:highlight w:val="none"/>
          <w:u w:val="single"/>
        </w:rPr>
      </w:pPr>
    </w:p>
    <w:p>
      <w:pPr>
        <w:widowControl/>
        <w:spacing w:line="360" w:lineRule="auto"/>
        <w:rPr>
          <w:rFonts w:hint="eastAsia" w:ascii="宋体" w:hAnsi="宋体" w:cs="宋体"/>
          <w:b/>
          <w:bCs/>
          <w:color w:val="auto"/>
          <w:kern w:val="0"/>
          <w:sz w:val="32"/>
          <w:szCs w:val="32"/>
          <w:highlight w:val="none"/>
        </w:rPr>
      </w:pPr>
    </w:p>
    <w:p>
      <w:pPr>
        <w:widowControl/>
        <w:spacing w:line="360" w:lineRule="auto"/>
        <w:jc w:val="left"/>
        <w:rPr>
          <w:rFonts w:ascii="宋体" w:hAnsi="宋体" w:cs="宋体"/>
          <w:b/>
          <w:bCs/>
          <w:color w:val="auto"/>
          <w:sz w:val="24"/>
          <w:highlight w:val="none"/>
        </w:rPr>
      </w:pPr>
    </w:p>
    <w:p>
      <w:pPr>
        <w:widowControl/>
        <w:spacing w:line="360" w:lineRule="auto"/>
        <w:ind w:firstLine="1488" w:firstLineChars="496"/>
        <w:rPr>
          <w:rFonts w:ascii="宋体" w:hAnsi="宋体" w:cs="宋体"/>
          <w:b/>
          <w:bCs/>
          <w:color w:val="auto"/>
          <w:sz w:val="30"/>
          <w:szCs w:val="30"/>
          <w:highlight w:val="none"/>
        </w:rPr>
      </w:pPr>
      <w:r>
        <w:rPr>
          <w:rFonts w:hint="eastAsia" w:ascii="宋体" w:hAnsi="宋体" w:cs="宋体"/>
          <w:b/>
          <w:bCs/>
          <w:color w:val="auto"/>
          <w:sz w:val="30"/>
          <w:szCs w:val="30"/>
          <w:highlight w:val="none"/>
        </w:rPr>
        <w:t>招 标 人：</w:t>
      </w:r>
      <w:r>
        <w:rPr>
          <w:rFonts w:hint="eastAsia" w:ascii="宋体" w:hAnsi="宋体" w:cs="宋体"/>
          <w:b/>
          <w:bCs/>
          <w:color w:val="auto"/>
          <w:sz w:val="30"/>
          <w:szCs w:val="30"/>
          <w:highlight w:val="none"/>
          <w:u w:val="single"/>
        </w:rPr>
        <w:t xml:space="preserve"> 中国重汽集团济宁商用车有限公司 </w:t>
      </w:r>
    </w:p>
    <w:p>
      <w:pPr>
        <w:widowControl/>
        <w:spacing w:line="360" w:lineRule="auto"/>
        <w:ind w:firstLine="672"/>
        <w:jc w:val="center"/>
        <w:rPr>
          <w:rFonts w:hint="eastAsia" w:ascii="宋体" w:hAnsi="宋体" w:cs="宋体"/>
          <w:b/>
          <w:bCs/>
          <w:color w:val="auto"/>
          <w:sz w:val="30"/>
          <w:szCs w:val="30"/>
          <w:highlight w:val="none"/>
        </w:rPr>
      </w:pPr>
    </w:p>
    <w:p>
      <w:pPr>
        <w:widowControl/>
        <w:spacing w:line="360" w:lineRule="auto"/>
        <w:ind w:firstLine="672"/>
        <w:jc w:val="center"/>
        <w:rPr>
          <w:rFonts w:hint="eastAsia" w:ascii="宋体" w:hAnsi="宋体" w:cs="宋体"/>
          <w:b/>
          <w:bCs/>
          <w:color w:val="auto"/>
          <w:sz w:val="36"/>
          <w:szCs w:val="36"/>
          <w:highlight w:val="none"/>
        </w:rPr>
      </w:pPr>
      <w:r>
        <w:rPr>
          <w:rFonts w:hint="eastAsia" w:ascii="宋体" w:hAnsi="宋体" w:cs="宋体"/>
          <w:b/>
          <w:bCs/>
          <w:color w:val="auto"/>
          <w:sz w:val="30"/>
          <w:szCs w:val="30"/>
          <w:highlight w:val="none"/>
          <w:u w:val="single"/>
          <w:lang w:val="en-US" w:eastAsia="zh-CN"/>
        </w:rPr>
        <w:t>2025</w:t>
      </w:r>
      <w:r>
        <w:rPr>
          <w:rFonts w:hint="eastAsia" w:ascii="宋体" w:hAnsi="宋体" w:cs="宋体"/>
          <w:b/>
          <w:bCs/>
          <w:color w:val="auto"/>
          <w:sz w:val="30"/>
          <w:szCs w:val="30"/>
          <w:highlight w:val="none"/>
          <w:u w:val="single"/>
        </w:rPr>
        <w:t xml:space="preserve"> </w:t>
      </w:r>
      <w:r>
        <w:rPr>
          <w:rFonts w:hint="eastAsia" w:ascii="宋体" w:hAnsi="宋体" w:cs="宋体"/>
          <w:b/>
          <w:bCs/>
          <w:color w:val="auto"/>
          <w:sz w:val="30"/>
          <w:szCs w:val="30"/>
          <w:highlight w:val="none"/>
        </w:rPr>
        <w:t xml:space="preserve">年 </w:t>
      </w:r>
      <w:r>
        <w:rPr>
          <w:rFonts w:hint="eastAsia" w:ascii="宋体" w:hAnsi="宋体" w:cs="宋体"/>
          <w:b/>
          <w:bCs/>
          <w:color w:val="auto"/>
          <w:sz w:val="30"/>
          <w:szCs w:val="30"/>
          <w:highlight w:val="none"/>
          <w:u w:val="single"/>
        </w:rPr>
        <w:t xml:space="preserve"> </w:t>
      </w:r>
      <w:r>
        <w:rPr>
          <w:rFonts w:hint="eastAsia" w:ascii="宋体" w:hAnsi="宋体" w:cs="宋体"/>
          <w:b/>
          <w:bCs/>
          <w:color w:val="auto"/>
          <w:sz w:val="30"/>
          <w:szCs w:val="30"/>
          <w:highlight w:val="none"/>
          <w:u w:val="single"/>
          <w:lang w:val="en-US" w:eastAsia="zh-CN"/>
        </w:rPr>
        <w:t xml:space="preserve">12 </w:t>
      </w:r>
      <w:r>
        <w:rPr>
          <w:rFonts w:hint="eastAsia" w:ascii="宋体" w:hAnsi="宋体" w:cs="宋体"/>
          <w:b/>
          <w:bCs/>
          <w:color w:val="auto"/>
          <w:sz w:val="30"/>
          <w:szCs w:val="30"/>
          <w:highlight w:val="none"/>
        </w:rPr>
        <w:t xml:space="preserve"> 月</w:t>
      </w:r>
    </w:p>
    <w:p>
      <w:pPr>
        <w:spacing w:line="480" w:lineRule="auto"/>
        <w:jc w:val="center"/>
        <w:rPr>
          <w:rFonts w:hint="eastAsia" w:ascii="宋体" w:hAnsi="宋体"/>
          <w:b/>
          <w:bCs/>
          <w:sz w:val="48"/>
          <w:szCs w:val="48"/>
          <w:highlight w:val="none"/>
        </w:rPr>
      </w:pPr>
    </w:p>
    <w:p>
      <w:pPr>
        <w:spacing w:line="480" w:lineRule="auto"/>
        <w:jc w:val="center"/>
        <w:rPr>
          <w:rFonts w:ascii="宋体" w:hAnsi="宋体"/>
          <w:b/>
          <w:bCs/>
          <w:sz w:val="48"/>
          <w:szCs w:val="48"/>
          <w:highlight w:val="none"/>
        </w:rPr>
        <w:sectPr>
          <w:headerReference r:id="rId7" w:type="first"/>
          <w:headerReference r:id="rId5" w:type="default"/>
          <w:footerReference r:id="rId8" w:type="default"/>
          <w:headerReference r:id="rId6" w:type="even"/>
          <w:footerReference r:id="rId9" w:type="even"/>
          <w:pgSz w:w="11906" w:h="16838"/>
          <w:pgMar w:top="1440" w:right="1474" w:bottom="1361" w:left="1474" w:header="851" w:footer="850" w:gutter="0"/>
          <w:pgBorders>
            <w:top w:val="none" w:sz="0" w:space="0"/>
            <w:left w:val="none" w:sz="0" w:space="0"/>
            <w:bottom w:val="none" w:sz="0" w:space="0"/>
            <w:right w:val="none" w:sz="0" w:space="0"/>
          </w:pgBorders>
          <w:pgNumType w:fmt="decimal" w:start="1"/>
          <w:cols w:space="720" w:num="1"/>
          <w:titlePg/>
          <w:docGrid w:type="linesAndChars" w:linePitch="312" w:charSpace="0"/>
        </w:sectPr>
      </w:pPr>
    </w:p>
    <w:p>
      <w:pPr>
        <w:spacing w:line="480" w:lineRule="auto"/>
        <w:jc w:val="center"/>
        <w:rPr>
          <w:rFonts w:hint="eastAsia" w:ascii="宋体" w:hAnsi="宋体"/>
          <w:b/>
          <w:bCs/>
          <w:sz w:val="48"/>
          <w:szCs w:val="48"/>
          <w:highlight w:val="none"/>
        </w:rPr>
      </w:pPr>
      <w:r>
        <w:rPr>
          <w:rFonts w:ascii="宋体" w:hAnsi="宋体"/>
          <w:b/>
          <w:bCs/>
          <w:sz w:val="48"/>
          <w:szCs w:val="48"/>
          <w:highlight w:val="none"/>
        </w:rPr>
        <w:t>目   录</w:t>
      </w:r>
    </w:p>
    <w:p>
      <w:pPr>
        <w:tabs>
          <w:tab w:val="left" w:pos="3240"/>
        </w:tabs>
        <w:spacing w:line="480" w:lineRule="auto"/>
        <w:rPr>
          <w:rFonts w:hint="eastAsia" w:ascii="宋体" w:hAnsi="宋体"/>
          <w:b/>
          <w:bCs/>
          <w:sz w:val="24"/>
          <w:highlight w:val="none"/>
        </w:rPr>
      </w:pPr>
      <w:r>
        <w:rPr>
          <w:rFonts w:ascii="宋体" w:hAnsi="宋体"/>
          <w:b/>
          <w:bCs/>
          <w:sz w:val="24"/>
          <w:highlight w:val="none"/>
        </w:rPr>
        <w:tab/>
      </w:r>
    </w:p>
    <w:p>
      <w:pPr>
        <w:jc w:val="center"/>
        <w:rPr>
          <w:highlight w:val="none"/>
        </w:rPr>
      </w:pPr>
    </w:p>
    <w:p>
      <w:pPr>
        <w:pStyle w:val="18"/>
        <w:tabs>
          <w:tab w:val="right" w:leader="dot" w:pos="8958"/>
          <w:tab w:val="clear" w:pos="8729"/>
        </w:tabs>
      </w:pPr>
      <w:r>
        <w:rPr>
          <w:rFonts w:hint="eastAsia" w:ascii="宋体" w:hAnsi="宋体"/>
          <w:bCs/>
          <w:sz w:val="28"/>
          <w:szCs w:val="28"/>
          <w:highlight w:val="none"/>
          <w:lang w:val="en-US" w:eastAsia="zh-CN"/>
        </w:rPr>
        <w:fldChar w:fldCharType="begin"/>
      </w:r>
      <w:r>
        <w:rPr>
          <w:rFonts w:hint="eastAsia" w:ascii="宋体" w:hAnsi="宋体"/>
          <w:bCs/>
          <w:sz w:val="28"/>
          <w:szCs w:val="28"/>
          <w:highlight w:val="none"/>
          <w:lang w:val="en-US" w:eastAsia="zh-CN"/>
        </w:rPr>
        <w:instrText xml:space="preserve"> TOC \o "1-1" \h \u </w:instrText>
      </w:r>
      <w:r>
        <w:rPr>
          <w:rFonts w:hint="eastAsia" w:ascii="宋体" w:hAnsi="宋体"/>
          <w:bCs/>
          <w:sz w:val="28"/>
          <w:szCs w:val="28"/>
          <w:highlight w:val="none"/>
          <w:lang w:val="en-US" w:eastAsia="zh-CN"/>
        </w:rPr>
        <w:fldChar w:fldCharType="separate"/>
      </w:r>
      <w:r>
        <w:rPr>
          <w:rFonts w:hint="eastAsia" w:ascii="宋体" w:hAnsi="宋体"/>
          <w:bCs/>
          <w:szCs w:val="28"/>
          <w:highlight w:val="none"/>
          <w:lang w:val="en-US" w:eastAsia="zh-CN"/>
        </w:rPr>
        <w:fldChar w:fldCharType="begin"/>
      </w:r>
      <w:r>
        <w:rPr>
          <w:rFonts w:hint="eastAsia" w:ascii="宋体" w:hAnsi="宋体"/>
          <w:bCs/>
          <w:szCs w:val="28"/>
          <w:highlight w:val="none"/>
          <w:lang w:val="en-US" w:eastAsia="zh-CN"/>
        </w:rPr>
        <w:instrText xml:space="preserve"> HYPERLINK \l _Toc5232 </w:instrText>
      </w:r>
      <w:r>
        <w:rPr>
          <w:rFonts w:hint="eastAsia" w:ascii="宋体" w:hAnsi="宋体"/>
          <w:bCs/>
          <w:szCs w:val="28"/>
          <w:highlight w:val="none"/>
          <w:lang w:val="en-US" w:eastAsia="zh-CN"/>
        </w:rPr>
        <w:fldChar w:fldCharType="separate"/>
      </w:r>
      <w:r>
        <w:rPr>
          <w:rFonts w:hint="eastAsia"/>
          <w:highlight w:val="none"/>
        </w:rPr>
        <w:t>第一章  招标邀请函</w:t>
      </w:r>
      <w:r>
        <w:tab/>
      </w:r>
      <w:r>
        <w:fldChar w:fldCharType="begin"/>
      </w:r>
      <w:r>
        <w:instrText xml:space="preserve"> PAGEREF _Toc5232 \h </w:instrText>
      </w:r>
      <w:r>
        <w:fldChar w:fldCharType="separate"/>
      </w:r>
      <w:r>
        <w:t>2</w:t>
      </w:r>
      <w:r>
        <w:fldChar w:fldCharType="end"/>
      </w:r>
      <w:r>
        <w:rPr>
          <w:rFonts w:hint="eastAsia" w:ascii="宋体" w:hAnsi="宋体"/>
          <w:bCs/>
          <w:szCs w:val="28"/>
          <w:highlight w:val="none"/>
          <w:lang w:val="en-US" w:eastAsia="zh-CN"/>
        </w:rPr>
        <w:fldChar w:fldCharType="end"/>
      </w:r>
    </w:p>
    <w:p>
      <w:pPr>
        <w:pStyle w:val="18"/>
        <w:tabs>
          <w:tab w:val="right" w:leader="dot" w:pos="8958"/>
          <w:tab w:val="clear" w:pos="8729"/>
        </w:tabs>
      </w:pPr>
      <w:r>
        <w:rPr>
          <w:rFonts w:hint="eastAsia" w:ascii="宋体" w:hAnsi="宋体"/>
          <w:bCs/>
          <w:szCs w:val="28"/>
          <w:highlight w:val="none"/>
          <w:lang w:val="en-US" w:eastAsia="zh-CN"/>
        </w:rPr>
        <w:fldChar w:fldCharType="begin"/>
      </w:r>
      <w:r>
        <w:rPr>
          <w:rFonts w:hint="eastAsia" w:ascii="宋体" w:hAnsi="宋体"/>
          <w:bCs/>
          <w:szCs w:val="28"/>
          <w:highlight w:val="none"/>
          <w:lang w:val="en-US" w:eastAsia="zh-CN"/>
        </w:rPr>
        <w:instrText xml:space="preserve"> HYPERLINK \l _Toc20089 </w:instrText>
      </w:r>
      <w:r>
        <w:rPr>
          <w:rFonts w:hint="eastAsia" w:ascii="宋体" w:hAnsi="宋体"/>
          <w:bCs/>
          <w:szCs w:val="28"/>
          <w:highlight w:val="none"/>
          <w:lang w:val="en-US" w:eastAsia="zh-CN"/>
        </w:rPr>
        <w:fldChar w:fldCharType="separate"/>
      </w:r>
      <w:r>
        <w:rPr>
          <w:rFonts w:hint="eastAsia"/>
          <w:highlight w:val="none"/>
          <w:lang w:val="en-US" w:eastAsia="zh-CN"/>
        </w:rPr>
        <w:t>第二章  投标文件编制</w:t>
      </w:r>
      <w:r>
        <w:tab/>
      </w:r>
      <w:r>
        <w:fldChar w:fldCharType="begin"/>
      </w:r>
      <w:r>
        <w:instrText xml:space="preserve"> PAGEREF _Toc20089 \h </w:instrText>
      </w:r>
      <w:r>
        <w:fldChar w:fldCharType="separate"/>
      </w:r>
      <w:r>
        <w:t>7</w:t>
      </w:r>
      <w:r>
        <w:fldChar w:fldCharType="end"/>
      </w:r>
      <w:r>
        <w:rPr>
          <w:rFonts w:hint="eastAsia" w:ascii="宋体" w:hAnsi="宋体"/>
          <w:bCs/>
          <w:szCs w:val="28"/>
          <w:highlight w:val="none"/>
          <w:lang w:val="en-US" w:eastAsia="zh-CN"/>
        </w:rPr>
        <w:fldChar w:fldCharType="end"/>
      </w:r>
    </w:p>
    <w:p>
      <w:pPr>
        <w:pStyle w:val="18"/>
        <w:tabs>
          <w:tab w:val="right" w:leader="dot" w:pos="8958"/>
          <w:tab w:val="clear" w:pos="8729"/>
        </w:tabs>
      </w:pPr>
      <w:r>
        <w:rPr>
          <w:rFonts w:hint="eastAsia" w:ascii="宋体" w:hAnsi="宋体"/>
          <w:bCs/>
          <w:szCs w:val="28"/>
          <w:highlight w:val="none"/>
          <w:lang w:val="en-US" w:eastAsia="zh-CN"/>
        </w:rPr>
        <w:fldChar w:fldCharType="begin"/>
      </w:r>
      <w:r>
        <w:rPr>
          <w:rFonts w:hint="eastAsia" w:ascii="宋体" w:hAnsi="宋体"/>
          <w:bCs/>
          <w:szCs w:val="28"/>
          <w:highlight w:val="none"/>
          <w:lang w:val="en-US" w:eastAsia="zh-CN"/>
        </w:rPr>
        <w:instrText xml:space="preserve"> HYPERLINK \l _Toc6528 </w:instrText>
      </w:r>
      <w:r>
        <w:rPr>
          <w:rFonts w:hint="eastAsia" w:ascii="宋体" w:hAnsi="宋体"/>
          <w:bCs/>
          <w:szCs w:val="28"/>
          <w:highlight w:val="none"/>
          <w:lang w:val="en-US" w:eastAsia="zh-CN"/>
        </w:rPr>
        <w:fldChar w:fldCharType="separate"/>
      </w:r>
      <w:r>
        <w:rPr>
          <w:rFonts w:hint="eastAsia" w:ascii="等线 Light" w:hAnsi="等线 Light" w:eastAsia="宋体" w:cs="Times New Roman"/>
          <w:bCs/>
          <w:kern w:val="2"/>
          <w:szCs w:val="32"/>
          <w:highlight w:val="none"/>
          <w:lang w:val="en-US" w:eastAsia="zh-CN" w:bidi="ar-SA"/>
        </w:rPr>
        <w:t>第三章  招标内容及服务要求</w:t>
      </w:r>
      <w:r>
        <w:tab/>
      </w:r>
      <w:r>
        <w:fldChar w:fldCharType="begin"/>
      </w:r>
      <w:r>
        <w:instrText xml:space="preserve"> PAGEREF _Toc6528 \h </w:instrText>
      </w:r>
      <w:r>
        <w:fldChar w:fldCharType="separate"/>
      </w:r>
      <w:r>
        <w:t>2</w:t>
      </w:r>
      <w:r>
        <w:rPr>
          <w:rFonts w:hint="eastAsia"/>
          <w:lang w:val="en-US" w:eastAsia="zh-CN"/>
        </w:rPr>
        <w:t>5</w:t>
      </w:r>
      <w:r>
        <w:fldChar w:fldCharType="end"/>
      </w:r>
      <w:r>
        <w:rPr>
          <w:rFonts w:hint="eastAsia" w:ascii="宋体" w:hAnsi="宋体"/>
          <w:bCs/>
          <w:szCs w:val="28"/>
          <w:highlight w:val="none"/>
          <w:lang w:val="en-US" w:eastAsia="zh-CN"/>
        </w:rPr>
        <w:fldChar w:fldCharType="end"/>
      </w:r>
    </w:p>
    <w:p>
      <w:pPr>
        <w:pStyle w:val="18"/>
        <w:tabs>
          <w:tab w:val="right" w:leader="dot" w:pos="8958"/>
          <w:tab w:val="clear" w:pos="8729"/>
        </w:tabs>
        <w:rPr>
          <w:rFonts w:hint="default"/>
          <w:lang w:val="en-US" w:eastAsia="zh-CN"/>
        </w:rPr>
      </w:pPr>
      <w:r>
        <w:rPr>
          <w:rFonts w:hint="eastAsia"/>
          <w:lang w:val="en-US" w:eastAsia="zh-CN"/>
        </w:rPr>
        <w:t>第四章  物业及绿化服务合同合同范文..........................44</w:t>
      </w:r>
    </w:p>
    <w:p>
      <w:pPr>
        <w:rPr>
          <w:rFonts w:hint="default"/>
          <w:iCs/>
          <w:sz w:val="28"/>
          <w:szCs w:val="28"/>
          <w:lang w:val="en-US"/>
        </w:rPr>
      </w:pPr>
      <w:r>
        <w:rPr>
          <w:rFonts w:hint="eastAsia" w:ascii="宋体" w:hAnsi="宋体" w:eastAsia="宋体" w:cs="Times New Roman"/>
          <w:b/>
          <w:caps/>
          <w:kern w:val="2"/>
          <w:sz w:val="28"/>
          <w:szCs w:val="28"/>
          <w:lang w:val="en-US" w:eastAsia="zh-CN" w:bidi="ar-SA"/>
        </w:rPr>
        <w:t>第五章</w:t>
      </w:r>
      <w:r>
        <w:rPr>
          <w:rFonts w:hint="eastAsia"/>
          <w:lang w:val="en-US" w:eastAsia="zh-CN"/>
        </w:rPr>
        <w:t xml:space="preserve">  </w:t>
      </w:r>
      <w:r>
        <w:rPr>
          <w:rFonts w:hint="eastAsia" w:eastAsia="宋体" w:cs="Times New Roman"/>
          <w:b/>
          <w:bCs/>
          <w:sz w:val="28"/>
          <w:szCs w:val="28"/>
          <w:lang w:val="en-US" w:eastAsia="zh-CN"/>
        </w:rPr>
        <w:t>SRM非生产供应商注册操作手册</w:t>
      </w:r>
      <w:r>
        <w:rPr>
          <w:rFonts w:hint="eastAsia" w:ascii="宋体" w:hAnsi="宋体" w:eastAsia="宋体" w:cs="Times New Roman"/>
          <w:b/>
          <w:caps/>
          <w:kern w:val="2"/>
          <w:sz w:val="28"/>
          <w:szCs w:val="28"/>
          <w:lang w:val="en-US" w:eastAsia="zh-CN" w:bidi="ar-SA"/>
        </w:rPr>
        <w:t>....</w:t>
      </w:r>
      <w:r>
        <w:rPr>
          <w:rFonts w:hint="eastAsia" w:ascii="宋体" w:hAnsi="宋体" w:cs="Times New Roman"/>
          <w:b/>
          <w:caps/>
          <w:kern w:val="2"/>
          <w:sz w:val="28"/>
          <w:szCs w:val="28"/>
          <w:lang w:val="en-US" w:eastAsia="zh-CN" w:bidi="ar-SA"/>
        </w:rPr>
        <w:t>...................</w:t>
      </w:r>
      <w:r>
        <w:rPr>
          <w:rFonts w:hint="eastAsia" w:ascii="宋体" w:hAnsi="宋体" w:eastAsia="宋体" w:cs="Times New Roman"/>
          <w:b/>
          <w:caps/>
          <w:kern w:val="2"/>
          <w:sz w:val="28"/>
          <w:szCs w:val="28"/>
          <w:lang w:val="en-US" w:eastAsia="zh-CN" w:bidi="ar-SA"/>
        </w:rPr>
        <w:t>.</w:t>
      </w:r>
      <w:r>
        <w:rPr>
          <w:rFonts w:hint="eastAsia" w:ascii="宋体" w:hAnsi="宋体" w:cs="Times New Roman"/>
          <w:b/>
          <w:caps/>
          <w:kern w:val="2"/>
          <w:sz w:val="28"/>
          <w:szCs w:val="28"/>
          <w:lang w:val="en-US" w:eastAsia="zh-CN" w:bidi="ar-SA"/>
        </w:rPr>
        <w:t>65</w:t>
      </w:r>
    </w:p>
    <w:p>
      <w:pPr>
        <w:rPr>
          <w:rFonts w:hint="default"/>
          <w:lang w:val="en-US" w:eastAsia="zh-CN"/>
        </w:rPr>
      </w:pPr>
    </w:p>
    <w:p>
      <w:pPr>
        <w:pStyle w:val="73"/>
        <w:tabs>
          <w:tab w:val="right" w:leader="dot" w:pos="8958"/>
        </w:tabs>
        <w:rPr>
          <w:rFonts w:ascii="宋体" w:hAnsi="宋体"/>
          <w:bCs/>
          <w:highlight w:val="none"/>
        </w:rPr>
      </w:pPr>
      <w:r>
        <w:rPr>
          <w:rFonts w:hint="eastAsia" w:ascii="宋体" w:hAnsi="宋体"/>
          <w:bCs/>
          <w:szCs w:val="28"/>
          <w:highlight w:val="none"/>
          <w:lang w:val="en-US" w:eastAsia="zh-CN"/>
        </w:rPr>
        <w:fldChar w:fldCharType="end"/>
      </w:r>
    </w:p>
    <w:p>
      <w:pPr>
        <w:tabs>
          <w:tab w:val="left" w:pos="3240"/>
        </w:tabs>
        <w:spacing w:line="480" w:lineRule="auto"/>
        <w:rPr>
          <w:rFonts w:ascii="宋体" w:hAnsi="宋体"/>
          <w:bCs/>
          <w:highlight w:val="none"/>
        </w:rPr>
      </w:pPr>
    </w:p>
    <w:p>
      <w:pPr>
        <w:tabs>
          <w:tab w:val="left" w:pos="3240"/>
        </w:tabs>
        <w:spacing w:line="480" w:lineRule="auto"/>
        <w:rPr>
          <w:rFonts w:hint="eastAsia" w:ascii="宋体" w:hAnsi="宋体"/>
          <w:bCs/>
          <w:highlight w:val="none"/>
        </w:rPr>
        <w:sectPr>
          <w:footerReference r:id="rId12" w:type="first"/>
          <w:footerReference r:id="rId10" w:type="default"/>
          <w:footerReference r:id="rId11" w:type="even"/>
          <w:pgSz w:w="11906" w:h="16838"/>
          <w:pgMar w:top="1440" w:right="1474" w:bottom="1361" w:left="1474" w:header="851" w:footer="992" w:gutter="0"/>
          <w:pgBorders>
            <w:top w:val="none" w:sz="0" w:space="0"/>
            <w:left w:val="none" w:sz="0" w:space="0"/>
            <w:bottom w:val="none" w:sz="0" w:space="0"/>
            <w:right w:val="none" w:sz="0" w:space="0"/>
          </w:pgBorders>
          <w:pgNumType w:fmt="decimal" w:start="1"/>
          <w:cols w:space="720" w:num="1"/>
          <w:docGrid w:type="linesAndChars" w:linePitch="312" w:charSpace="0"/>
        </w:sectPr>
      </w:pPr>
    </w:p>
    <w:p>
      <w:pPr>
        <w:pStyle w:val="22"/>
        <w:outlineLvl w:val="0"/>
        <w:rPr>
          <w:rFonts w:hint="eastAsia"/>
          <w:highlight w:val="none"/>
        </w:rPr>
      </w:pPr>
      <w:bookmarkStart w:id="0" w:name="_Toc54267469"/>
      <w:bookmarkStart w:id="1" w:name="_Toc18114"/>
      <w:bookmarkStart w:id="2" w:name="_Toc19417"/>
      <w:bookmarkStart w:id="3" w:name="_Toc5232"/>
      <w:r>
        <w:rPr>
          <w:rFonts w:hint="eastAsia"/>
          <w:highlight w:val="none"/>
        </w:rPr>
        <w:t>第一章  招标</w:t>
      </w:r>
      <w:bookmarkEnd w:id="0"/>
      <w:bookmarkEnd w:id="1"/>
      <w:r>
        <w:rPr>
          <w:rFonts w:hint="eastAsia"/>
          <w:highlight w:val="none"/>
        </w:rPr>
        <w:t>邀请函</w:t>
      </w:r>
      <w:bookmarkEnd w:id="2"/>
      <w:bookmarkEnd w:id="3"/>
    </w:p>
    <w:p>
      <w:pPr>
        <w:spacing w:line="360" w:lineRule="auto"/>
        <w:ind w:firstLine="465"/>
        <w:rPr>
          <w:rFonts w:hint="eastAsia" w:ascii="宋体" w:hAnsi="宋体" w:eastAsia="宋体" w:cs="Times New Roman"/>
          <w:sz w:val="24"/>
          <w:szCs w:val="24"/>
          <w:highlight w:val="none"/>
        </w:rPr>
      </w:pPr>
    </w:p>
    <w:p>
      <w:pPr>
        <w:spacing w:line="360" w:lineRule="auto"/>
        <w:ind w:firstLine="465"/>
        <w:rPr>
          <w:rFonts w:ascii="宋体" w:hAnsi="宋体"/>
          <w:color w:val="auto"/>
          <w:sz w:val="24"/>
          <w:szCs w:val="24"/>
          <w:highlight w:val="none"/>
        </w:rPr>
      </w:pPr>
      <w:r>
        <w:rPr>
          <w:rFonts w:hint="eastAsia" w:ascii="宋体" w:hAnsi="宋体" w:eastAsia="宋体" w:cs="Times New Roman"/>
          <w:sz w:val="24"/>
          <w:szCs w:val="24"/>
          <w:highlight w:val="none"/>
        </w:rPr>
        <w:t>中国重汽集团济宁商用车</w:t>
      </w:r>
      <w:r>
        <w:rPr>
          <w:rFonts w:hint="eastAsia" w:ascii="宋体" w:hAnsi="宋体" w:eastAsia="宋体" w:cs="Times New Roman"/>
          <w:sz w:val="24"/>
          <w:szCs w:val="24"/>
          <w:highlight w:val="none"/>
          <w:lang w:val="en-US" w:eastAsia="zh-CN"/>
        </w:rPr>
        <w:t>有限</w:t>
      </w:r>
      <w:r>
        <w:rPr>
          <w:rFonts w:hint="eastAsia" w:ascii="宋体" w:hAnsi="宋体" w:eastAsia="宋体" w:cs="Times New Roman"/>
          <w:sz w:val="24"/>
          <w:szCs w:val="24"/>
          <w:highlight w:val="none"/>
        </w:rPr>
        <w:t>公司</w:t>
      </w:r>
      <w:r>
        <w:rPr>
          <w:rFonts w:hint="eastAsia" w:ascii="宋体" w:hAnsi="宋体"/>
          <w:color w:val="auto"/>
          <w:sz w:val="24"/>
          <w:szCs w:val="24"/>
          <w:highlight w:val="none"/>
          <w:u w:val="single"/>
          <w:lang w:val="en-US" w:eastAsia="zh-CN"/>
        </w:rPr>
        <w:t>2026年物业保洁与绿化服务承包项目</w:t>
      </w:r>
      <w:r>
        <w:rPr>
          <w:rFonts w:hint="eastAsia" w:ascii="宋体" w:hAnsi="宋体" w:eastAsia="宋体" w:cs="Times New Roman"/>
          <w:sz w:val="24"/>
          <w:szCs w:val="24"/>
          <w:highlight w:val="none"/>
        </w:rPr>
        <w:t>，已由相关部门批准实施，现拟对本项目进行公开招标，欢迎合格潜在投标人前来参加投标。</w:t>
      </w:r>
    </w:p>
    <w:p>
      <w:pPr>
        <w:pStyle w:val="14"/>
        <w:outlineLvl w:val="1"/>
        <w:rPr>
          <w:rFonts w:hint="default" w:ascii="黑体" w:eastAsia="黑体"/>
          <w:b/>
          <w:bCs/>
          <w:sz w:val="28"/>
          <w:highlight w:val="none"/>
          <w:lang w:val="en-US" w:eastAsia="zh-CN"/>
        </w:rPr>
      </w:pPr>
      <w:r>
        <w:rPr>
          <w:rFonts w:hint="eastAsia" w:ascii="黑体" w:eastAsia="黑体"/>
          <w:b/>
          <w:bCs/>
          <w:sz w:val="28"/>
          <w:highlight w:val="none"/>
        </w:rPr>
        <w:t>一、项目</w:t>
      </w:r>
      <w:r>
        <w:rPr>
          <w:rFonts w:hint="eastAsia" w:ascii="黑体" w:eastAsia="黑体"/>
          <w:b/>
          <w:bCs/>
          <w:sz w:val="28"/>
          <w:highlight w:val="none"/>
          <w:lang w:val="en-US" w:eastAsia="zh-CN"/>
        </w:rPr>
        <w:t>名称</w:t>
      </w:r>
    </w:p>
    <w:p>
      <w:pPr>
        <w:ind w:firstLine="480" w:firstLineChars="200"/>
        <w:rPr>
          <w:rFonts w:hint="eastAsia" w:ascii="宋体" w:hAnsi="宋体" w:eastAsia="宋体" w:cs="Times New Roman"/>
          <w:sz w:val="24"/>
          <w:szCs w:val="24"/>
          <w:highlight w:val="none"/>
          <w:u w:val="single"/>
          <w:lang w:val="en-US" w:eastAsia="zh-CN"/>
        </w:rPr>
      </w:pPr>
      <w:r>
        <w:rPr>
          <w:rFonts w:hint="eastAsia" w:ascii="宋体" w:hAnsi="宋体"/>
          <w:sz w:val="24"/>
          <w:szCs w:val="24"/>
          <w:highlight w:val="none"/>
          <w:u w:val="none"/>
        </w:rPr>
        <w:t>项目名称：</w:t>
      </w:r>
      <w:r>
        <w:rPr>
          <w:rFonts w:hint="eastAsia" w:ascii="宋体" w:hAnsi="宋体" w:eastAsia="宋体" w:cs="Times New Roman"/>
          <w:sz w:val="24"/>
          <w:szCs w:val="24"/>
          <w:highlight w:val="none"/>
          <w:u w:val="single"/>
        </w:rPr>
        <w:t>中国重汽集团济宁商用车</w:t>
      </w:r>
      <w:r>
        <w:rPr>
          <w:rFonts w:hint="eastAsia" w:ascii="宋体" w:hAnsi="宋体" w:eastAsia="宋体" w:cs="Times New Roman"/>
          <w:sz w:val="24"/>
          <w:szCs w:val="24"/>
          <w:highlight w:val="none"/>
          <w:u w:val="single"/>
          <w:lang w:val="en-US" w:eastAsia="zh-CN"/>
        </w:rPr>
        <w:t>有限</w:t>
      </w:r>
      <w:r>
        <w:rPr>
          <w:rFonts w:hint="eastAsia" w:ascii="宋体" w:hAnsi="宋体" w:eastAsia="宋体" w:cs="Times New Roman"/>
          <w:sz w:val="24"/>
          <w:szCs w:val="24"/>
          <w:highlight w:val="none"/>
          <w:u w:val="single"/>
        </w:rPr>
        <w:t>公司</w:t>
      </w:r>
      <w:r>
        <w:rPr>
          <w:rFonts w:hint="eastAsia" w:ascii="宋体" w:hAnsi="宋体" w:cs="Times New Roman"/>
          <w:sz w:val="24"/>
          <w:szCs w:val="24"/>
          <w:highlight w:val="none"/>
          <w:u w:val="single"/>
          <w:lang w:val="en-US" w:eastAsia="zh-CN"/>
        </w:rPr>
        <w:t>物业</w:t>
      </w:r>
      <w:r>
        <w:rPr>
          <w:rFonts w:hint="eastAsia" w:ascii="宋体" w:hAnsi="宋体" w:eastAsia="宋体" w:cs="Times New Roman"/>
          <w:sz w:val="24"/>
          <w:szCs w:val="24"/>
          <w:highlight w:val="none"/>
          <w:u w:val="single"/>
          <w:lang w:val="en-US" w:eastAsia="zh-CN"/>
        </w:rPr>
        <w:t>保洁</w:t>
      </w:r>
      <w:r>
        <w:rPr>
          <w:rFonts w:hint="eastAsia" w:ascii="宋体" w:hAnsi="宋体" w:cs="Times New Roman"/>
          <w:sz w:val="24"/>
          <w:szCs w:val="24"/>
          <w:highlight w:val="none"/>
          <w:u w:val="single"/>
          <w:lang w:val="en-US" w:eastAsia="zh-CN"/>
        </w:rPr>
        <w:t>与绿化</w:t>
      </w:r>
      <w:r>
        <w:rPr>
          <w:rFonts w:hint="eastAsia" w:ascii="宋体" w:hAnsi="宋体" w:eastAsia="宋体" w:cs="Times New Roman"/>
          <w:sz w:val="24"/>
          <w:szCs w:val="24"/>
          <w:highlight w:val="none"/>
          <w:u w:val="single"/>
          <w:lang w:val="en-US" w:eastAsia="zh-CN"/>
        </w:rPr>
        <w:t>服务承包项目</w:t>
      </w:r>
    </w:p>
    <w:p>
      <w:pPr>
        <w:pStyle w:val="14"/>
        <w:outlineLvl w:val="1"/>
        <w:rPr>
          <w:rFonts w:ascii="黑体" w:eastAsia="黑体"/>
          <w:b/>
          <w:bCs/>
          <w:sz w:val="28"/>
        </w:rPr>
      </w:pPr>
      <w:r>
        <w:rPr>
          <w:rFonts w:hint="eastAsia" w:ascii="黑体" w:eastAsia="黑体"/>
          <w:b/>
          <w:bCs/>
          <w:sz w:val="28"/>
        </w:rPr>
        <w:t>二、项目概况与招标范围</w:t>
      </w:r>
    </w:p>
    <w:p>
      <w:pPr>
        <w:ind w:firstLine="480" w:firstLineChars="200"/>
        <w:rPr>
          <w:rFonts w:hint="default" w:ascii="宋体" w:hAnsi="宋体" w:eastAsia="宋体"/>
          <w:sz w:val="24"/>
          <w:szCs w:val="24"/>
          <w:highlight w:val="none"/>
          <w:u w:val="none"/>
          <w:lang w:val="en-US" w:eastAsia="zh-CN"/>
        </w:rPr>
      </w:pPr>
      <w:bookmarkStart w:id="4" w:name="_Toc152045514"/>
      <w:bookmarkEnd w:id="4"/>
      <w:bookmarkStart w:id="5" w:name="_Toc285809451"/>
      <w:bookmarkEnd w:id="5"/>
      <w:bookmarkStart w:id="6" w:name="_Toc152042290"/>
      <w:bookmarkEnd w:id="6"/>
      <w:bookmarkStart w:id="7" w:name="_Toc144974482"/>
      <w:bookmarkEnd w:id="7"/>
      <w:bookmarkStart w:id="8" w:name="_Toc179632530"/>
      <w:bookmarkEnd w:id="8"/>
      <w:r>
        <w:rPr>
          <w:rFonts w:hint="eastAsia" w:ascii="宋体" w:hAnsi="宋体"/>
          <w:sz w:val="24"/>
          <w:szCs w:val="24"/>
          <w:highlight w:val="none"/>
          <w:u w:val="none"/>
          <w:lang w:val="en-US" w:eastAsia="zh-CN"/>
        </w:rPr>
        <w:t>1.</w:t>
      </w:r>
      <w:r>
        <w:rPr>
          <w:rFonts w:hint="eastAsia" w:ascii="宋体" w:hAnsi="宋体"/>
          <w:sz w:val="24"/>
          <w:szCs w:val="24"/>
          <w:highlight w:val="none"/>
          <w:u w:val="none"/>
        </w:rPr>
        <w:t>工程地点：中国重汽集团</w:t>
      </w:r>
      <w:r>
        <w:rPr>
          <w:rFonts w:hint="eastAsia" w:ascii="宋体" w:hAnsi="宋体"/>
          <w:sz w:val="24"/>
          <w:szCs w:val="24"/>
          <w:highlight w:val="none"/>
          <w:u w:val="none"/>
          <w:lang w:val="en-US" w:eastAsia="zh-CN"/>
        </w:rPr>
        <w:t>济宁商用车有限公司厂区</w:t>
      </w:r>
    </w:p>
    <w:p>
      <w:pPr>
        <w:ind w:firstLine="480" w:firstLineChars="200"/>
        <w:rPr>
          <w:rFonts w:hint="eastAsia" w:ascii="宋体" w:hAnsi="宋体"/>
          <w:sz w:val="24"/>
          <w:szCs w:val="24"/>
          <w:highlight w:val="none"/>
          <w:u w:val="none"/>
        </w:rPr>
      </w:pPr>
      <w:r>
        <w:rPr>
          <w:rFonts w:hint="eastAsia" w:ascii="宋体" w:hAnsi="宋体"/>
          <w:sz w:val="24"/>
          <w:szCs w:val="24"/>
          <w:highlight w:val="none"/>
          <w:u w:val="none"/>
          <w:lang w:val="en-US" w:eastAsia="zh-CN"/>
        </w:rPr>
        <w:t>2.</w:t>
      </w:r>
      <w:r>
        <w:rPr>
          <w:rFonts w:hint="eastAsia" w:ascii="宋体" w:hAnsi="宋体"/>
          <w:sz w:val="24"/>
          <w:szCs w:val="24"/>
          <w:highlight w:val="none"/>
          <w:u w:val="none"/>
        </w:rPr>
        <w:t>工程概况：</w:t>
      </w:r>
    </w:p>
    <w:p>
      <w:pPr>
        <w:ind w:firstLine="480" w:firstLineChars="200"/>
        <w:rPr>
          <w:rFonts w:hint="eastAsia" w:ascii="宋体" w:hAnsi="宋体" w:eastAsia="宋体" w:cs="宋体"/>
          <w:color w:val="auto"/>
          <w:sz w:val="24"/>
          <w:szCs w:val="24"/>
          <w:highlight w:val="none"/>
          <w:u w:val="none"/>
          <w:lang w:val="zh-CN"/>
        </w:rPr>
      </w:pPr>
      <w:r>
        <w:rPr>
          <w:rFonts w:hint="eastAsia" w:ascii="宋体" w:hAnsi="宋体"/>
          <w:sz w:val="24"/>
          <w:szCs w:val="24"/>
          <w:highlight w:val="none"/>
          <w:u w:val="none"/>
          <w:lang w:eastAsia="zh-CN"/>
        </w:rPr>
        <w:t>（</w:t>
      </w:r>
      <w:r>
        <w:rPr>
          <w:rFonts w:hint="eastAsia" w:ascii="宋体" w:hAnsi="宋体"/>
          <w:sz w:val="24"/>
          <w:szCs w:val="24"/>
          <w:highlight w:val="none"/>
          <w:u w:val="none"/>
          <w:lang w:val="en-US" w:eastAsia="zh-CN"/>
        </w:rPr>
        <w:t>1</w:t>
      </w:r>
      <w:r>
        <w:rPr>
          <w:rFonts w:hint="eastAsia" w:ascii="宋体" w:hAnsi="宋体"/>
          <w:sz w:val="24"/>
          <w:szCs w:val="24"/>
          <w:highlight w:val="none"/>
          <w:u w:val="none"/>
          <w:lang w:eastAsia="zh-CN"/>
        </w:rPr>
        <w:t>）</w:t>
      </w:r>
      <w:r>
        <w:rPr>
          <w:rFonts w:hint="eastAsia" w:ascii="宋体" w:hAnsi="宋体" w:eastAsia="宋体" w:cs="宋体"/>
          <w:color w:val="auto"/>
          <w:sz w:val="24"/>
          <w:szCs w:val="24"/>
          <w:highlight w:val="none"/>
          <w:u w:val="none"/>
          <w:lang w:val="zh-CN"/>
        </w:rPr>
        <w:t>中国重汽集团济宁商用车有限公司</w:t>
      </w:r>
      <w:r>
        <w:rPr>
          <w:rFonts w:hint="eastAsia" w:ascii="宋体" w:hAnsi="宋体" w:eastAsia="宋体" w:cs="宋体"/>
          <w:color w:val="auto"/>
          <w:sz w:val="24"/>
          <w:szCs w:val="24"/>
          <w:highlight w:val="none"/>
          <w:u w:val="none"/>
          <w:lang w:val="zh-CN" w:eastAsia="zh-CN"/>
        </w:rPr>
        <w:t>厂区</w:t>
      </w:r>
      <w:r>
        <w:rPr>
          <w:rFonts w:hint="eastAsia" w:ascii="宋体" w:hAnsi="宋体" w:eastAsia="宋体" w:cs="宋体"/>
          <w:color w:val="auto"/>
          <w:sz w:val="24"/>
          <w:szCs w:val="24"/>
          <w:highlight w:val="none"/>
          <w:u w:val="none"/>
          <w:lang w:val="zh-CN"/>
        </w:rPr>
        <w:t>内部生产区域、生活区域及其他公共区域约</w:t>
      </w:r>
      <w:r>
        <w:rPr>
          <w:rFonts w:hint="eastAsia" w:ascii="宋体" w:hAnsi="宋体" w:eastAsia="宋体" w:cs="宋体"/>
          <w:i w:val="0"/>
          <w:iCs w:val="0"/>
          <w:color w:val="000000"/>
          <w:kern w:val="0"/>
          <w:sz w:val="24"/>
          <w:szCs w:val="24"/>
          <w:u w:val="none"/>
          <w:lang w:val="en-US" w:eastAsia="zh-CN" w:bidi="ar"/>
        </w:rPr>
        <w:t>2</w:t>
      </w:r>
      <w:r>
        <w:rPr>
          <w:rFonts w:hint="eastAsia" w:ascii="宋体" w:hAnsi="宋体" w:cs="宋体"/>
          <w:i w:val="0"/>
          <w:iCs w:val="0"/>
          <w:color w:val="000000"/>
          <w:kern w:val="0"/>
          <w:sz w:val="24"/>
          <w:szCs w:val="24"/>
          <w:u w:val="none"/>
          <w:lang w:val="en-US" w:eastAsia="zh-CN" w:bidi="ar"/>
        </w:rPr>
        <w:t>43359.3</w:t>
      </w:r>
      <w:r>
        <w:rPr>
          <w:rFonts w:hint="eastAsia" w:ascii="宋体" w:hAnsi="宋体" w:eastAsia="宋体" w:cs="宋体"/>
          <w:i w:val="0"/>
          <w:iCs w:val="0"/>
          <w:color w:val="000000"/>
          <w:kern w:val="0"/>
          <w:sz w:val="20"/>
          <w:szCs w:val="20"/>
          <w:u w:val="none"/>
          <w:lang w:val="en-US" w:eastAsia="zh-CN" w:bidi="ar"/>
        </w:rPr>
        <w:t>㎡</w:t>
      </w:r>
      <w:r>
        <w:rPr>
          <w:rFonts w:hint="eastAsia" w:ascii="宋体" w:hAnsi="宋体" w:eastAsia="宋体" w:cs="宋体"/>
          <w:color w:val="auto"/>
          <w:sz w:val="24"/>
          <w:szCs w:val="24"/>
          <w:highlight w:val="none"/>
          <w:u w:val="none"/>
          <w:lang w:val="zh-CN"/>
        </w:rPr>
        <w:t>范围的环境保洁、</w:t>
      </w:r>
      <w:r>
        <w:rPr>
          <w:rFonts w:hint="eastAsia" w:ascii="宋体" w:hAnsi="宋体" w:eastAsia="宋体" w:cs="宋体"/>
          <w:color w:val="auto"/>
          <w:sz w:val="24"/>
          <w:szCs w:val="24"/>
          <w:highlight w:val="none"/>
          <w:u w:val="none"/>
          <w:lang w:val="en-US" w:eastAsia="zh-CN"/>
        </w:rPr>
        <w:t>垃圾厂内转运、生活垃圾外运、</w:t>
      </w:r>
      <w:r>
        <w:rPr>
          <w:rFonts w:hint="eastAsia" w:ascii="宋体" w:hAnsi="宋体" w:eastAsia="宋体" w:cs="宋体"/>
          <w:color w:val="auto"/>
          <w:sz w:val="24"/>
          <w:szCs w:val="24"/>
          <w:highlight w:val="none"/>
          <w:u w:val="none"/>
          <w:lang w:val="zh-CN"/>
        </w:rPr>
        <w:t>消杀服务、公寓管理</w:t>
      </w:r>
      <w:r>
        <w:rPr>
          <w:rFonts w:hint="eastAsia" w:ascii="宋体" w:hAnsi="宋体" w:eastAsia="宋体" w:cs="宋体"/>
          <w:color w:val="auto"/>
          <w:sz w:val="24"/>
          <w:szCs w:val="24"/>
          <w:highlight w:val="none"/>
          <w:u w:val="none"/>
          <w:lang w:val="en-US" w:eastAsia="zh-CN"/>
        </w:rPr>
        <w:t>等保洁服务</w:t>
      </w:r>
      <w:r>
        <w:rPr>
          <w:rFonts w:hint="eastAsia" w:ascii="宋体" w:hAnsi="宋体" w:eastAsia="宋体" w:cs="宋体"/>
          <w:color w:val="auto"/>
          <w:sz w:val="24"/>
          <w:szCs w:val="24"/>
          <w:highlight w:val="none"/>
          <w:u w:val="none"/>
          <w:lang w:val="zh-CN"/>
        </w:rPr>
        <w:t>。</w:t>
      </w:r>
    </w:p>
    <w:p>
      <w:pPr>
        <w:ind w:firstLine="480" w:firstLineChars="200"/>
        <w:rPr>
          <w:rFonts w:hint="eastAsia" w:ascii="宋体" w:hAnsi="宋体"/>
          <w:sz w:val="24"/>
          <w:szCs w:val="24"/>
          <w:u w:val="none"/>
          <w:lang w:val="en-US" w:eastAsia="zh-CN"/>
        </w:rPr>
      </w:pPr>
      <w:r>
        <w:rPr>
          <w:rFonts w:hint="eastAsia" w:ascii="宋体" w:hAnsi="宋体" w:cs="宋体"/>
          <w:color w:val="auto"/>
          <w:sz w:val="24"/>
          <w:szCs w:val="24"/>
          <w:highlight w:val="none"/>
          <w:u w:val="none"/>
          <w:lang w:val="zh-CN"/>
        </w:rPr>
        <w:t>（</w:t>
      </w:r>
      <w:r>
        <w:rPr>
          <w:rFonts w:hint="eastAsia" w:ascii="宋体" w:hAnsi="宋体" w:cs="宋体"/>
          <w:color w:val="auto"/>
          <w:sz w:val="24"/>
          <w:szCs w:val="24"/>
          <w:highlight w:val="none"/>
          <w:u w:val="none"/>
          <w:lang w:val="en-US" w:eastAsia="zh-CN"/>
        </w:rPr>
        <w:t>2</w:t>
      </w:r>
      <w:r>
        <w:rPr>
          <w:rFonts w:hint="eastAsia" w:ascii="宋体" w:hAnsi="宋体" w:cs="宋体"/>
          <w:color w:val="auto"/>
          <w:sz w:val="24"/>
          <w:szCs w:val="24"/>
          <w:highlight w:val="none"/>
          <w:u w:val="none"/>
          <w:lang w:val="zh-CN"/>
        </w:rPr>
        <w:t>）</w:t>
      </w:r>
      <w:r>
        <w:rPr>
          <w:rFonts w:hint="eastAsia" w:ascii="宋体" w:hAnsi="宋体"/>
          <w:sz w:val="24"/>
          <w:szCs w:val="24"/>
          <w:u w:val="none"/>
          <w:lang w:val="en-US" w:eastAsia="zh-CN"/>
        </w:rPr>
        <w:t>中国重汽集团济宁商用车有限公司园区总面积约为100185㎡的绿化养护服务。</w:t>
      </w:r>
    </w:p>
    <w:p>
      <w:pPr>
        <w:ind w:firstLine="480" w:firstLineChars="200"/>
        <w:rPr>
          <w:rFonts w:ascii="宋体" w:hAnsi="宋体"/>
          <w:sz w:val="24"/>
          <w:szCs w:val="24"/>
          <w:highlight w:val="none"/>
          <w:u w:val="none"/>
        </w:rPr>
      </w:pPr>
      <w:r>
        <w:rPr>
          <w:rFonts w:hint="eastAsia" w:ascii="宋体" w:hAnsi="宋体"/>
          <w:sz w:val="24"/>
          <w:szCs w:val="24"/>
          <w:highlight w:val="none"/>
          <w:u w:val="none"/>
          <w:lang w:val="en-US" w:eastAsia="zh-CN"/>
        </w:rPr>
        <w:t>3.</w:t>
      </w:r>
      <w:r>
        <w:rPr>
          <w:rFonts w:hint="eastAsia" w:ascii="宋体" w:hAnsi="宋体"/>
          <w:sz w:val="24"/>
          <w:szCs w:val="24"/>
          <w:highlight w:val="none"/>
          <w:u w:val="none"/>
        </w:rPr>
        <w:t>资金来源：企业自筹，已落实</w:t>
      </w:r>
    </w:p>
    <w:p>
      <w:pPr>
        <w:ind w:firstLine="480" w:firstLineChars="200"/>
        <w:rPr>
          <w:rFonts w:hint="eastAsia" w:ascii="宋体" w:hAnsi="宋体" w:eastAsia="宋体"/>
          <w:sz w:val="24"/>
          <w:szCs w:val="24"/>
          <w:highlight w:val="none"/>
          <w:u w:val="none"/>
          <w:lang w:val="en-US" w:eastAsia="zh-CN"/>
        </w:rPr>
      </w:pPr>
      <w:r>
        <w:rPr>
          <w:rFonts w:hint="eastAsia" w:ascii="宋体" w:hAnsi="宋体"/>
          <w:sz w:val="24"/>
          <w:szCs w:val="24"/>
          <w:highlight w:val="none"/>
          <w:u w:val="none"/>
          <w:lang w:val="en-US" w:eastAsia="zh-CN"/>
        </w:rPr>
        <w:t>4.承包期限</w:t>
      </w:r>
      <w:r>
        <w:rPr>
          <w:rFonts w:hint="eastAsia" w:ascii="宋体" w:hAnsi="宋体"/>
          <w:sz w:val="24"/>
          <w:szCs w:val="24"/>
          <w:highlight w:val="none"/>
          <w:u w:val="none"/>
        </w:rPr>
        <w:t>：</w:t>
      </w:r>
      <w:r>
        <w:rPr>
          <w:rFonts w:hint="eastAsia" w:ascii="宋体" w:hAnsi="宋体"/>
          <w:sz w:val="24"/>
          <w:szCs w:val="24"/>
          <w:highlight w:val="none"/>
          <w:u w:val="none"/>
          <w:lang w:val="en-US" w:eastAsia="zh-CN"/>
        </w:rPr>
        <w:t>一年</w:t>
      </w:r>
    </w:p>
    <w:p>
      <w:pPr>
        <w:pStyle w:val="12"/>
        <w:ind w:firstLine="480" w:firstLineChars="200"/>
        <w:rPr>
          <w:rFonts w:hint="eastAsia" w:ascii="宋体" w:hAnsi="宋体" w:eastAsia="宋体" w:cs="宋体"/>
          <w:color w:val="auto"/>
          <w:sz w:val="24"/>
          <w:szCs w:val="24"/>
          <w:highlight w:val="none"/>
          <w:u w:val="none"/>
        </w:rPr>
      </w:pPr>
      <w:r>
        <w:rPr>
          <w:rFonts w:hint="eastAsia" w:ascii="宋体" w:hAnsi="宋体"/>
          <w:sz w:val="24"/>
          <w:szCs w:val="24"/>
          <w:highlight w:val="none"/>
          <w:u w:val="none"/>
          <w:lang w:val="en-US" w:eastAsia="zh-CN"/>
        </w:rPr>
        <w:t>5.</w:t>
      </w:r>
      <w:r>
        <w:rPr>
          <w:rFonts w:hint="eastAsia" w:ascii="宋体" w:hAnsi="宋体" w:eastAsia="宋体" w:cs="Times New Roman"/>
          <w:kern w:val="2"/>
          <w:sz w:val="24"/>
          <w:szCs w:val="24"/>
          <w:highlight w:val="none"/>
          <w:u w:val="none"/>
          <w:lang w:val="en-US" w:eastAsia="zh-CN" w:bidi="ar-SA"/>
        </w:rPr>
        <w:t>招标范围：</w:t>
      </w:r>
      <w:r>
        <w:rPr>
          <w:rFonts w:hint="eastAsia" w:ascii="宋体" w:hAnsi="宋体" w:eastAsia="宋体" w:cs="宋体"/>
          <w:color w:val="auto"/>
          <w:sz w:val="24"/>
          <w:szCs w:val="24"/>
          <w:highlight w:val="none"/>
          <w:u w:val="none"/>
        </w:rPr>
        <w:t>本次招标为</w:t>
      </w:r>
      <w:r>
        <w:rPr>
          <w:rFonts w:hint="eastAsia" w:ascii="宋体" w:hAnsi="宋体" w:eastAsia="宋体" w:cs="宋体"/>
          <w:color w:val="auto"/>
          <w:sz w:val="24"/>
          <w:szCs w:val="24"/>
          <w:highlight w:val="none"/>
          <w:u w:val="none"/>
          <w:lang w:val="en-US" w:eastAsia="zh-CN"/>
        </w:rPr>
        <w:t>济宁商用车物业保洁、绿化服务承包项目</w:t>
      </w:r>
      <w:r>
        <w:rPr>
          <w:rFonts w:hint="eastAsia" w:ascii="宋体" w:hAnsi="宋体" w:eastAsia="宋体" w:cs="宋体"/>
          <w:color w:val="auto"/>
          <w:sz w:val="24"/>
          <w:szCs w:val="24"/>
          <w:highlight w:val="none"/>
          <w:u w:val="none"/>
        </w:rPr>
        <w:t>，包括但不限于投标单位为完成本项目所支付的工资、加班费、福利费、基本养老保险、基本医疗保险、失业保险、生育保险、工伤保险、意外伤害险、服装费、所需工具用具及其他有关部门收取的费用、管理费、利润等所有费用。</w:t>
      </w:r>
    </w:p>
    <w:p>
      <w:pPr>
        <w:pStyle w:val="12"/>
        <w:ind w:firstLine="480" w:firstLineChars="200"/>
        <w:rPr>
          <w:rFonts w:hint="default" w:ascii="宋体" w:hAnsi="宋体" w:eastAsia="宋体" w:cs="宋体"/>
          <w:color w:val="auto"/>
          <w:sz w:val="24"/>
          <w:szCs w:val="24"/>
          <w:highlight w:val="none"/>
          <w:u w:val="none"/>
          <w:lang w:val="en-US" w:eastAsia="zh-CN"/>
        </w:rPr>
      </w:pPr>
      <w:r>
        <w:rPr>
          <w:rFonts w:hint="default" w:ascii="宋体" w:hAnsi="宋体" w:eastAsia="宋体" w:cs="宋体"/>
          <w:color w:val="auto"/>
          <w:sz w:val="24"/>
          <w:szCs w:val="24"/>
          <w:highlight w:val="none"/>
          <w:u w:val="none"/>
          <w:lang w:val="en-US" w:eastAsia="zh-CN"/>
        </w:rPr>
        <w:t>所有投标均以人民币报价</w:t>
      </w:r>
      <w:r>
        <w:rPr>
          <w:rFonts w:hint="eastAsia" w:ascii="宋体" w:hAnsi="宋体" w:eastAsia="宋体" w:cs="宋体"/>
          <w:color w:val="auto"/>
          <w:sz w:val="24"/>
          <w:szCs w:val="24"/>
          <w:highlight w:val="none"/>
          <w:u w:val="none"/>
          <w:lang w:val="en-US" w:eastAsia="zh-CN"/>
        </w:rPr>
        <w:t>，包括：不</w:t>
      </w:r>
      <w:r>
        <w:rPr>
          <w:rFonts w:hint="default" w:ascii="宋体" w:hAnsi="宋体" w:eastAsia="宋体" w:cs="宋体"/>
          <w:color w:val="auto"/>
          <w:sz w:val="24"/>
          <w:szCs w:val="24"/>
          <w:highlight w:val="none"/>
          <w:u w:val="none"/>
          <w:lang w:val="en-US" w:eastAsia="zh-CN"/>
        </w:rPr>
        <w:t>含税金额、税率及价税合计金额。</w:t>
      </w:r>
    </w:p>
    <w:p>
      <w:pPr>
        <w:pStyle w:val="14"/>
        <w:ind w:firstLine="480" w:firstLineChars="200"/>
        <w:rPr>
          <w:rFonts w:hint="eastAsia"/>
          <w:sz w:val="24"/>
          <w:szCs w:val="24"/>
          <w:highlight w:val="none"/>
        </w:rPr>
      </w:pPr>
      <w:r>
        <w:rPr>
          <w:rFonts w:hint="eastAsia"/>
          <w:sz w:val="24"/>
          <w:szCs w:val="24"/>
          <w:highlight w:val="none"/>
          <w:lang w:val="en-US" w:eastAsia="zh-CN"/>
        </w:rPr>
        <w:t>6.</w:t>
      </w:r>
      <w:r>
        <w:rPr>
          <w:rFonts w:hint="eastAsia"/>
          <w:sz w:val="24"/>
          <w:szCs w:val="24"/>
          <w:highlight w:val="none"/>
        </w:rPr>
        <w:t>招标形式：公开招标</w:t>
      </w:r>
    </w:p>
    <w:p>
      <w:pPr>
        <w:pStyle w:val="12"/>
        <w:ind w:firstLine="480" w:firstLineChars="200"/>
        <w:rPr>
          <w:rFonts w:hint="default" w:ascii="宋体" w:hAnsi="宋体" w:eastAsia="宋体" w:cs="宋体"/>
          <w:color w:val="000000" w:themeColor="text1"/>
          <w:sz w:val="24"/>
          <w:szCs w:val="24"/>
          <w:highlight w:val="none"/>
          <w:u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7.</w:t>
      </w:r>
      <w:r>
        <w:rPr>
          <w:rFonts w:hint="default" w:ascii="宋体" w:hAnsi="宋体" w:eastAsia="宋体" w:cs="宋体"/>
          <w:color w:val="000000" w:themeColor="text1"/>
          <w:sz w:val="24"/>
          <w:szCs w:val="24"/>
          <w:highlight w:val="none"/>
          <w:u w:val="none"/>
          <w:lang w:val="en-US" w:eastAsia="zh-CN"/>
          <w14:textFill>
            <w14:solidFill>
              <w14:schemeClr w14:val="tx1"/>
            </w14:solidFill>
          </w14:textFill>
        </w:rPr>
        <w:t>付款方式为</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：电汇</w:t>
      </w:r>
    </w:p>
    <w:p>
      <w:pPr>
        <w:pStyle w:val="12"/>
        <w:ind w:firstLine="480" w:firstLineChars="200"/>
        <w:rPr>
          <w:rFonts w:hint="eastAsia" w:ascii="宋体" w:hAnsi="宋体" w:eastAsia="宋体" w:cs="宋体"/>
          <w:color w:val="000000" w:themeColor="text1"/>
          <w:sz w:val="24"/>
          <w:szCs w:val="24"/>
          <w:highlight w:val="none"/>
          <w:u w:val="none"/>
          <w:lang w:val="en-US" w:eastAsia="zh-CN"/>
          <w14:textFill>
            <w14:solidFill>
              <w14:schemeClr w14:val="tx1"/>
            </w14:solidFill>
          </w14:textFill>
        </w:rPr>
      </w:pPr>
      <w:bookmarkStart w:id="9" w:name="_Toc33266914"/>
      <w:bookmarkStart w:id="10" w:name="_Toc33267001"/>
      <w:bookmarkStart w:id="11" w:name="_Toc33266950"/>
      <w:bookmarkStart w:id="12" w:name="_Toc33265752"/>
      <w:bookmarkStart w:id="13" w:name="_Toc33266627"/>
      <w:bookmarkStart w:id="14" w:name="_Toc33285487"/>
      <w:bookmarkStart w:id="15" w:name="_Toc33265653"/>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8.采购形式编号：</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FSCZB2025110264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w:t>
      </w:r>
    </w:p>
    <w:p>
      <w:pPr>
        <w:pStyle w:val="12"/>
        <w:ind w:firstLine="480" w:firstLineChars="200"/>
        <w:rPr>
          <w:rFonts w:hint="default" w:ascii="宋体" w:hAnsi="宋体" w:eastAsia="宋体" w:cs="宋体"/>
          <w:color w:val="auto"/>
          <w:sz w:val="24"/>
          <w:szCs w:val="24"/>
          <w:highlight w:val="none"/>
          <w:u w:val="none"/>
          <w:lang w:val="en-US" w:eastAsia="zh-CN"/>
        </w:rPr>
      </w:pPr>
      <w:r>
        <w:rPr>
          <w:rFonts w:hint="eastAsia" w:ascii="宋体" w:hAnsi="宋体" w:eastAsia="宋体" w:cs="宋体"/>
          <w:color w:val="auto"/>
          <w:sz w:val="24"/>
          <w:szCs w:val="24"/>
          <w:highlight w:val="none"/>
          <w:u w:val="none"/>
          <w:lang w:val="en-US" w:eastAsia="zh-CN"/>
        </w:rPr>
        <w:t>9.报名方式：投标人根据招标人在中国重汽官网等公开媒体上发布的招标信息，在“中国重汽e采通”（https://ecaitong.sinotruk.com:8012）平台应标报名。未注册e采通系统的，按照中国重汽e采通“SRM非生产供应商注册手册（见附件） ”进行注册，注册完毕后按照“SRM系统供应商用户手册”登录系统后应标。</w:t>
      </w:r>
      <w:r>
        <w:rPr>
          <w:rFonts w:hint="eastAsia" w:ascii="宋体" w:hAnsi="宋体" w:eastAsia="宋体" w:cs="宋体"/>
          <w:color w:val="FF0000"/>
          <w:sz w:val="24"/>
          <w:szCs w:val="24"/>
          <w:highlight w:val="none"/>
          <w:u w:val="none"/>
          <w:lang w:val="en-US" w:eastAsia="zh-CN"/>
        </w:rPr>
        <w:t>应标报名时，按照第二章第二部分投标文件组成中1.资格证明文件要求的文件准备齐全，上传完至e采通系统，应标报名审查通过后方可进行投标。</w:t>
      </w:r>
    </w:p>
    <w:p>
      <w:pPr>
        <w:pStyle w:val="33"/>
        <w:ind w:firstLine="480" w:firstLineChars="200"/>
        <w:rPr>
          <w:rFonts w:hint="default"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10.报价：在</w:t>
      </w:r>
      <w:r>
        <w:rPr>
          <w:rFonts w:hint="eastAsia" w:ascii="宋体" w:hAnsi="宋体" w:eastAsia="宋体" w:cs="宋体"/>
          <w:b/>
          <w:bCs/>
          <w:color w:val="FF0000"/>
          <w:kern w:val="2"/>
          <w:sz w:val="24"/>
          <w:szCs w:val="24"/>
          <w:highlight w:val="none"/>
          <w:u w:val="none"/>
          <w:lang w:val="en-US" w:eastAsia="zh-CN" w:bidi="ar-SA"/>
        </w:rPr>
        <w:t>e采通系统报价</w:t>
      </w:r>
      <w:r>
        <w:rPr>
          <w:rFonts w:hint="eastAsia" w:ascii="宋体" w:hAnsi="宋体" w:eastAsia="宋体" w:cs="宋体"/>
          <w:color w:val="auto"/>
          <w:kern w:val="2"/>
          <w:sz w:val="24"/>
          <w:szCs w:val="24"/>
          <w:highlight w:val="none"/>
          <w:u w:val="none"/>
          <w:lang w:val="en-US" w:eastAsia="zh-CN" w:bidi="ar-SA"/>
        </w:rPr>
        <w:t>货币单位为：万元（含税）</w:t>
      </w:r>
    </w:p>
    <w:p>
      <w:pPr>
        <w:pStyle w:val="33"/>
        <w:ind w:firstLine="482" w:firstLineChars="200"/>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b/>
          <w:bCs/>
          <w:color w:val="FF0000"/>
          <w:kern w:val="2"/>
          <w:sz w:val="24"/>
          <w:szCs w:val="24"/>
          <w:highlight w:val="none"/>
          <w:u w:val="none"/>
          <w:lang w:val="en-US" w:eastAsia="zh-CN" w:bidi="ar-SA"/>
        </w:rPr>
        <w:t>注：本项目供应商投标最高限价：128.72万元（含税）。</w:t>
      </w:r>
      <w:r>
        <w:rPr>
          <w:rFonts w:hint="eastAsia" w:ascii="宋体" w:hAnsi="宋体" w:eastAsia="宋体" w:cs="宋体"/>
          <w:color w:val="auto"/>
          <w:kern w:val="2"/>
          <w:sz w:val="24"/>
          <w:szCs w:val="24"/>
          <w:highlight w:val="none"/>
          <w:u w:val="none"/>
          <w:lang w:val="en-US" w:eastAsia="zh-CN" w:bidi="ar-SA"/>
        </w:rPr>
        <w:t xml:space="preserve"> </w:t>
      </w:r>
    </w:p>
    <w:p>
      <w:pPr>
        <w:pStyle w:val="14"/>
        <w:spacing w:line="500" w:lineRule="exact"/>
        <w:outlineLvl w:val="1"/>
        <w:rPr>
          <w:rFonts w:hint="default" w:ascii="黑体" w:hAnsi="黑体" w:eastAsia="黑体" w:cs="Times New Roman"/>
          <w:b/>
          <w:bCs/>
          <w:sz w:val="32"/>
          <w:szCs w:val="32"/>
          <w:highlight w:val="none"/>
          <w:lang w:val="en-US" w:eastAsia="zh-CN"/>
        </w:rPr>
      </w:pPr>
      <w:r>
        <w:rPr>
          <w:rFonts w:hint="eastAsia" w:ascii="黑体" w:hAnsi="黑体" w:eastAsia="黑体" w:cs="Times New Roman"/>
          <w:b/>
          <w:bCs/>
          <w:sz w:val="32"/>
          <w:szCs w:val="32"/>
          <w:lang w:val="en-US" w:eastAsia="zh-CN"/>
        </w:rPr>
        <w:t>三</w:t>
      </w:r>
      <w:r>
        <w:rPr>
          <w:rFonts w:hint="eastAsia" w:ascii="黑体" w:hAnsi="黑体" w:eastAsia="黑体" w:cs="Times New Roman"/>
          <w:b/>
          <w:bCs/>
          <w:sz w:val="32"/>
          <w:szCs w:val="32"/>
          <w:highlight w:val="none"/>
        </w:rPr>
        <w:t>、</w:t>
      </w:r>
      <w:r>
        <w:rPr>
          <w:rFonts w:hint="eastAsia" w:ascii="黑体" w:hAnsi="黑体" w:eastAsia="黑体" w:cs="Times New Roman"/>
          <w:b/>
          <w:bCs/>
          <w:sz w:val="32"/>
          <w:szCs w:val="32"/>
          <w:highlight w:val="none"/>
          <w:lang w:val="en-US" w:eastAsia="zh-CN"/>
        </w:rPr>
        <w:t>投标人资格要求</w:t>
      </w:r>
    </w:p>
    <w:p>
      <w:pPr>
        <w:pStyle w:val="12"/>
        <w:spacing w:line="500" w:lineRule="exact"/>
        <w:ind w:firstLine="560" w:firstLineChars="200"/>
        <w:rPr>
          <w:rFonts w:hint="eastAsia" w:ascii="仿宋" w:hAnsi="仿宋" w:eastAsia="仿宋" w:cs="Times New Roman"/>
          <w:sz w:val="28"/>
          <w:szCs w:val="28"/>
          <w:highlight w:val="none"/>
        </w:rPr>
      </w:pPr>
      <w:r>
        <w:rPr>
          <w:rFonts w:hint="eastAsia" w:ascii="仿宋" w:hAnsi="仿宋" w:eastAsia="仿宋" w:cs="Times New Roman"/>
          <w:sz w:val="28"/>
          <w:szCs w:val="28"/>
          <w:highlight w:val="none"/>
        </w:rPr>
        <w:t>所有拟投标人需满足以下条件，并经招标人审核通过后方可获得该项目的投标资格：</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rPr>
      </w:pPr>
      <w:r>
        <w:rPr>
          <w:rFonts w:hint="eastAsia" w:ascii="仿宋" w:hAnsi="仿宋" w:eastAsia="仿宋" w:cs="Times New Roman"/>
          <w:sz w:val="28"/>
          <w:szCs w:val="28"/>
          <w:highlight w:val="none"/>
        </w:rPr>
        <w:t>1.投标人须遵守《中华人民共和国招标投标法》《中华人民共和国民法典》及其它有关的法律法规；为中华人民共和国境内注册的独立法人机构，具有独立承担民事责任能力。</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rPr>
      </w:pPr>
      <w:r>
        <w:rPr>
          <w:rFonts w:hint="eastAsia" w:ascii="仿宋" w:hAnsi="仿宋" w:eastAsia="仿宋" w:cs="Times New Roman"/>
          <w:sz w:val="28"/>
          <w:szCs w:val="28"/>
          <w:highlight w:val="none"/>
        </w:rPr>
        <w:t>2.公司成立三年以上（以营业执照成立日期到开标当日满三年为准）；注册资金不少于</w:t>
      </w:r>
      <w:r>
        <w:rPr>
          <w:rFonts w:hint="eastAsia" w:ascii="仿宋" w:hAnsi="仿宋" w:eastAsia="仿宋" w:cs="Times New Roman"/>
          <w:sz w:val="28"/>
          <w:szCs w:val="28"/>
          <w:highlight w:val="none"/>
          <w:lang w:val="en-US" w:eastAsia="zh-CN"/>
        </w:rPr>
        <w:t>2</w:t>
      </w:r>
      <w:r>
        <w:rPr>
          <w:rFonts w:hint="eastAsia" w:ascii="仿宋" w:hAnsi="仿宋" w:eastAsia="仿宋" w:cs="Times New Roman"/>
          <w:sz w:val="28"/>
          <w:szCs w:val="28"/>
          <w:highlight w:val="none"/>
        </w:rPr>
        <w:t>00万元</w:t>
      </w:r>
      <w:r>
        <w:rPr>
          <w:rFonts w:hint="eastAsia" w:ascii="仿宋" w:hAnsi="仿宋" w:eastAsia="仿宋" w:cs="Times New Roman"/>
          <w:sz w:val="28"/>
          <w:szCs w:val="28"/>
          <w:highlight w:val="none"/>
          <w:lang w:eastAsia="zh-CN"/>
        </w:rPr>
        <w:t>，具备</w:t>
      </w:r>
      <w:r>
        <w:rPr>
          <w:rFonts w:hint="eastAsia" w:ascii="仿宋" w:hAnsi="仿宋" w:eastAsia="仿宋" w:cs="Times New Roman"/>
          <w:sz w:val="28"/>
          <w:szCs w:val="28"/>
          <w:highlight w:val="none"/>
          <w:lang w:val="en-US" w:eastAsia="zh-CN"/>
        </w:rPr>
        <w:t>物业、绿化</w:t>
      </w:r>
      <w:r>
        <w:rPr>
          <w:rFonts w:hint="eastAsia" w:ascii="仿宋" w:hAnsi="仿宋" w:eastAsia="仿宋" w:cs="Times New Roman"/>
          <w:sz w:val="28"/>
          <w:szCs w:val="28"/>
          <w:highlight w:val="none"/>
          <w:lang w:eastAsia="zh-CN"/>
        </w:rPr>
        <w:t>经营资质，</w:t>
      </w:r>
      <w:r>
        <w:rPr>
          <w:rFonts w:hint="eastAsia" w:ascii="仿宋" w:hAnsi="仿宋" w:eastAsia="仿宋" w:cs="Times New Roman"/>
          <w:sz w:val="28"/>
          <w:szCs w:val="28"/>
          <w:highlight w:val="none"/>
        </w:rPr>
        <w:t>提供具有统一社会信用代码的新版营业执照副本原件及复印件（加盖公章）。</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rPr>
      </w:pPr>
      <w:r>
        <w:rPr>
          <w:rFonts w:hint="eastAsia" w:ascii="仿宋" w:hAnsi="仿宋" w:eastAsia="仿宋" w:cs="Times New Roman"/>
          <w:sz w:val="28"/>
          <w:szCs w:val="28"/>
          <w:highlight w:val="none"/>
          <w:lang w:val="en-US" w:eastAsia="zh-CN"/>
        </w:rPr>
        <w:t>3</w:t>
      </w:r>
      <w:r>
        <w:rPr>
          <w:rFonts w:hint="eastAsia" w:ascii="仿宋" w:hAnsi="仿宋" w:eastAsia="仿宋" w:cs="Times New Roman"/>
          <w:sz w:val="28"/>
          <w:szCs w:val="28"/>
          <w:highlight w:val="none"/>
        </w:rPr>
        <w:t>.具有良好的商业信誉，在国家企业信用信息公示系统中无与招标项目有关的行政处罚、列入经营异常名录和列入严重违法失信企业名单（黑名单）信息或上述信息已被移除。</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rPr>
      </w:pPr>
      <w:r>
        <w:rPr>
          <w:rFonts w:hint="eastAsia" w:ascii="仿宋" w:hAnsi="仿宋" w:eastAsia="仿宋" w:cs="Times New Roman"/>
          <w:sz w:val="28"/>
          <w:szCs w:val="28"/>
          <w:highlight w:val="none"/>
          <w:lang w:val="en-US" w:eastAsia="zh-CN"/>
        </w:rPr>
        <w:t>4</w:t>
      </w:r>
      <w:r>
        <w:rPr>
          <w:rFonts w:hint="eastAsia" w:ascii="仿宋" w:hAnsi="仿宋" w:eastAsia="仿宋" w:cs="Times New Roman"/>
          <w:sz w:val="28"/>
          <w:szCs w:val="28"/>
          <w:highlight w:val="none"/>
        </w:rPr>
        <w:t>.投标人营业执照中经营范围</w:t>
      </w:r>
      <w:r>
        <w:rPr>
          <w:rFonts w:hint="eastAsia" w:ascii="仿宋" w:hAnsi="仿宋" w:eastAsia="仿宋" w:cs="Times New Roman"/>
          <w:b/>
          <w:bCs/>
          <w:sz w:val="28"/>
          <w:szCs w:val="28"/>
          <w:highlight w:val="none"/>
        </w:rPr>
        <w:t>具有承担本项目的能力</w:t>
      </w:r>
      <w:r>
        <w:rPr>
          <w:rFonts w:hint="eastAsia" w:ascii="仿宋" w:hAnsi="仿宋" w:eastAsia="仿宋" w:cs="Times New Roman"/>
          <w:sz w:val="28"/>
          <w:szCs w:val="28"/>
          <w:highlight w:val="none"/>
        </w:rPr>
        <w:t>，</w:t>
      </w:r>
      <w:r>
        <w:rPr>
          <w:rFonts w:hint="eastAsia" w:ascii="仿宋" w:hAnsi="仿宋" w:eastAsia="仿宋" w:cs="Times New Roman"/>
          <w:sz w:val="28"/>
          <w:szCs w:val="28"/>
          <w:highlight w:val="none"/>
          <w:lang w:val="en-US" w:eastAsia="zh-CN"/>
        </w:rPr>
        <w:t>且</w:t>
      </w:r>
      <w:r>
        <w:rPr>
          <w:rFonts w:hint="eastAsia" w:ascii="仿宋" w:hAnsi="仿宋" w:eastAsia="仿宋" w:cs="Times New Roman"/>
          <w:sz w:val="28"/>
          <w:szCs w:val="28"/>
          <w:highlight w:val="none"/>
        </w:rPr>
        <w:t>近三年内在经营活动中无与本项目有关的违法及重大违规情况。</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rPr>
      </w:pPr>
      <w:r>
        <w:rPr>
          <w:rFonts w:hint="eastAsia" w:ascii="仿宋" w:hAnsi="仿宋" w:eastAsia="仿宋" w:cs="Times New Roman"/>
          <w:sz w:val="28"/>
          <w:szCs w:val="28"/>
          <w:highlight w:val="none"/>
          <w:lang w:val="en-US" w:eastAsia="zh-CN"/>
        </w:rPr>
        <w:t>5</w:t>
      </w:r>
      <w:r>
        <w:rPr>
          <w:rFonts w:hint="eastAsia" w:ascii="仿宋" w:hAnsi="仿宋" w:eastAsia="仿宋" w:cs="Times New Roman"/>
          <w:sz w:val="28"/>
          <w:szCs w:val="28"/>
          <w:highlight w:val="none"/>
        </w:rPr>
        <w:t>.具有健全的财务会计制度，财务状况和市场行为良好，没有处于被有权机关吊销营业执照、吊销资质、停业整顿、取消投标资格以及财产被接管、冻结或进入破产程序等。能提供①中文版经会计师事务所审计且出具无保留意见的近三年（202</w:t>
      </w:r>
      <w:r>
        <w:rPr>
          <w:rFonts w:hint="eastAsia" w:ascii="仿宋" w:hAnsi="仿宋" w:eastAsia="仿宋" w:cs="Times New Roman"/>
          <w:sz w:val="28"/>
          <w:szCs w:val="28"/>
          <w:highlight w:val="none"/>
          <w:lang w:val="en-US" w:eastAsia="zh-CN"/>
        </w:rPr>
        <w:t>2</w:t>
      </w:r>
      <w:r>
        <w:rPr>
          <w:rFonts w:hint="eastAsia" w:ascii="仿宋" w:hAnsi="仿宋" w:eastAsia="仿宋" w:cs="Times New Roman"/>
          <w:sz w:val="28"/>
          <w:szCs w:val="28"/>
          <w:highlight w:val="none"/>
        </w:rPr>
        <w:t>、202</w:t>
      </w:r>
      <w:r>
        <w:rPr>
          <w:rFonts w:hint="eastAsia" w:ascii="仿宋" w:hAnsi="仿宋" w:eastAsia="仿宋" w:cs="Times New Roman"/>
          <w:sz w:val="28"/>
          <w:szCs w:val="28"/>
          <w:highlight w:val="none"/>
          <w:lang w:val="en-US" w:eastAsia="zh-CN"/>
        </w:rPr>
        <w:t>3</w:t>
      </w:r>
      <w:r>
        <w:rPr>
          <w:rFonts w:hint="eastAsia" w:ascii="仿宋" w:hAnsi="仿宋" w:eastAsia="仿宋" w:cs="Times New Roman"/>
          <w:sz w:val="28"/>
          <w:szCs w:val="28"/>
          <w:highlight w:val="none"/>
        </w:rPr>
        <w:t>、202</w:t>
      </w:r>
      <w:r>
        <w:rPr>
          <w:rFonts w:hint="eastAsia" w:ascii="仿宋" w:hAnsi="仿宋" w:eastAsia="仿宋" w:cs="Times New Roman"/>
          <w:sz w:val="28"/>
          <w:szCs w:val="28"/>
          <w:highlight w:val="none"/>
          <w:lang w:val="en-US" w:eastAsia="zh-CN"/>
        </w:rPr>
        <w:t>4</w:t>
      </w:r>
      <w:r>
        <w:rPr>
          <w:rFonts w:hint="eastAsia" w:ascii="仿宋" w:hAnsi="仿宋" w:eastAsia="仿宋" w:cs="Times New Roman"/>
          <w:sz w:val="28"/>
          <w:szCs w:val="28"/>
          <w:highlight w:val="none"/>
        </w:rPr>
        <w:t>年）</w:t>
      </w:r>
      <w:r>
        <w:rPr>
          <w:rFonts w:hint="eastAsia" w:ascii="仿宋" w:hAnsi="仿宋" w:eastAsia="仿宋" w:cs="Times New Roman"/>
          <w:b/>
          <w:bCs/>
          <w:sz w:val="28"/>
          <w:szCs w:val="28"/>
          <w:highlight w:val="none"/>
        </w:rPr>
        <w:t>财务审计报告</w:t>
      </w:r>
      <w:r>
        <w:rPr>
          <w:rFonts w:hint="eastAsia" w:ascii="仿宋" w:hAnsi="仿宋" w:eastAsia="仿宋" w:cs="Times New Roman"/>
          <w:sz w:val="28"/>
          <w:szCs w:val="28"/>
          <w:highlight w:val="none"/>
        </w:rPr>
        <w:t>原件并加盖公章</w:t>
      </w:r>
      <w:r>
        <w:rPr>
          <w:rFonts w:hint="eastAsia" w:ascii="仿宋" w:hAnsi="仿宋" w:eastAsia="仿宋" w:cs="Times New Roman"/>
          <w:sz w:val="28"/>
          <w:szCs w:val="28"/>
          <w:highlight w:val="none"/>
          <w:lang w:eastAsia="zh-CN"/>
        </w:rPr>
        <w:t>；</w:t>
      </w:r>
      <w:r>
        <w:rPr>
          <w:rFonts w:hint="eastAsia" w:ascii="仿宋" w:hAnsi="仿宋" w:eastAsia="仿宋" w:cs="Times New Roman"/>
          <w:sz w:val="28"/>
          <w:szCs w:val="28"/>
          <w:highlight w:val="none"/>
        </w:rPr>
        <w:t>②企业最近半年</w:t>
      </w:r>
      <w:r>
        <w:rPr>
          <w:rFonts w:hint="eastAsia" w:ascii="仿宋" w:hAnsi="仿宋" w:eastAsia="仿宋" w:cs="Times New Roman"/>
          <w:b/>
          <w:bCs/>
          <w:sz w:val="28"/>
          <w:szCs w:val="28"/>
          <w:highlight w:val="none"/>
        </w:rPr>
        <w:t>完税证明</w:t>
      </w:r>
      <w:r>
        <w:rPr>
          <w:rFonts w:hint="eastAsia" w:ascii="仿宋" w:hAnsi="仿宋" w:eastAsia="仿宋" w:cs="Times New Roman"/>
          <w:sz w:val="28"/>
          <w:szCs w:val="28"/>
          <w:highlight w:val="none"/>
        </w:rPr>
        <w:t>、</w:t>
      </w:r>
      <w:r>
        <w:rPr>
          <w:rFonts w:hint="eastAsia" w:ascii="仿宋" w:hAnsi="仿宋" w:eastAsia="仿宋" w:cs="Times New Roman"/>
          <w:b/>
          <w:bCs/>
          <w:sz w:val="28"/>
          <w:szCs w:val="28"/>
          <w:highlight w:val="none"/>
        </w:rPr>
        <w:t>信用证明</w:t>
      </w:r>
      <w:r>
        <w:rPr>
          <w:rFonts w:hint="eastAsia" w:ascii="仿宋" w:hAnsi="仿宋" w:eastAsia="仿宋" w:cs="Times New Roman"/>
          <w:sz w:val="28"/>
          <w:szCs w:val="28"/>
          <w:highlight w:val="none"/>
        </w:rPr>
        <w:t>材料（中国人民银行信用代码证+征信报告）；③</w:t>
      </w:r>
      <w:r>
        <w:rPr>
          <w:rFonts w:hint="eastAsia" w:ascii="仿宋" w:hAnsi="仿宋" w:eastAsia="仿宋" w:cs="Times New Roman"/>
          <w:b/>
          <w:bCs/>
          <w:sz w:val="28"/>
          <w:szCs w:val="28"/>
          <w:highlight w:val="none"/>
        </w:rPr>
        <w:t>年度纳税信用评价信息</w:t>
      </w:r>
      <w:r>
        <w:rPr>
          <w:rFonts w:hint="eastAsia" w:ascii="仿宋" w:hAnsi="仿宋" w:eastAsia="仿宋" w:cs="Times New Roman"/>
          <w:sz w:val="28"/>
          <w:szCs w:val="28"/>
          <w:highlight w:val="none"/>
        </w:rPr>
        <w:t>（可从电子税务局查询截图，需加盖公章）；④</w:t>
      </w:r>
      <w:r>
        <w:rPr>
          <w:rFonts w:hint="eastAsia" w:ascii="仿宋" w:hAnsi="仿宋" w:eastAsia="仿宋" w:cs="Times New Roman"/>
          <w:b/>
          <w:bCs/>
          <w:sz w:val="28"/>
          <w:szCs w:val="28"/>
          <w:highlight w:val="none"/>
        </w:rPr>
        <w:t>企业对外担保说明</w:t>
      </w:r>
      <w:r>
        <w:rPr>
          <w:rFonts w:hint="eastAsia" w:ascii="仿宋" w:hAnsi="仿宋" w:eastAsia="仿宋" w:cs="Times New Roman"/>
          <w:sz w:val="28"/>
          <w:szCs w:val="28"/>
          <w:highlight w:val="none"/>
        </w:rPr>
        <w:t>（写明贵单位对外有无对外担保和质押业务，需加盖公章）。</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rPr>
      </w:pPr>
      <w:r>
        <w:rPr>
          <w:rFonts w:hint="eastAsia" w:ascii="仿宋" w:hAnsi="仿宋" w:eastAsia="仿宋" w:cs="Times New Roman"/>
          <w:sz w:val="28"/>
          <w:szCs w:val="28"/>
          <w:highlight w:val="none"/>
          <w:lang w:val="en-US" w:eastAsia="zh-CN"/>
        </w:rPr>
        <w:t>6</w:t>
      </w:r>
      <w:r>
        <w:rPr>
          <w:rFonts w:hint="eastAsia" w:ascii="仿宋" w:hAnsi="仿宋" w:eastAsia="仿宋" w:cs="Times New Roman"/>
          <w:sz w:val="28"/>
          <w:szCs w:val="28"/>
          <w:highlight w:val="none"/>
        </w:rPr>
        <w:t>.投标人没有被列入招标人处《黑名单》（《黑名单》指投标人与招标人在以往或正在进行的合作中，存在招标人认为的违反合同约定或违反法律法规等的失信行为），</w:t>
      </w:r>
      <w:r>
        <w:rPr>
          <w:rFonts w:hint="eastAsia" w:ascii="仿宋" w:hAnsi="仿宋" w:eastAsia="仿宋" w:cs="Times New Roman"/>
          <w:sz w:val="28"/>
          <w:szCs w:val="28"/>
          <w:highlight w:val="none"/>
          <w:lang w:val="en-US" w:eastAsia="zh-CN"/>
        </w:rPr>
        <w:t>且</w:t>
      </w:r>
      <w:r>
        <w:rPr>
          <w:rFonts w:hint="eastAsia" w:ascii="仿宋" w:hAnsi="仿宋" w:eastAsia="仿宋" w:cs="Times New Roman"/>
          <w:sz w:val="28"/>
          <w:szCs w:val="28"/>
          <w:highlight w:val="none"/>
        </w:rPr>
        <w:t>供方的直接或间接股东、法定代表人、董事、监事、高管非重汽员工及其亲属。</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rPr>
      </w:pPr>
      <w:r>
        <w:rPr>
          <w:rFonts w:hint="eastAsia" w:ascii="仿宋" w:hAnsi="仿宋" w:eastAsia="仿宋" w:cs="Times New Roman"/>
          <w:sz w:val="28"/>
          <w:szCs w:val="28"/>
          <w:highlight w:val="none"/>
          <w:lang w:val="en-US" w:eastAsia="zh-CN"/>
        </w:rPr>
        <w:t>7</w:t>
      </w:r>
      <w:r>
        <w:rPr>
          <w:rFonts w:hint="eastAsia" w:ascii="仿宋" w:hAnsi="仿宋" w:eastAsia="仿宋" w:cs="Times New Roman"/>
          <w:sz w:val="28"/>
          <w:szCs w:val="28"/>
          <w:highlight w:val="none"/>
        </w:rPr>
        <w:t>.投标人须提供法人授权委托书原件（在投标文件副本中可用复印件）及投标单位的法定代表人或授权代表的身份证原件及复印件（加盖公章）。</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rPr>
      </w:pPr>
      <w:r>
        <w:rPr>
          <w:rFonts w:hint="eastAsia" w:ascii="仿宋" w:hAnsi="仿宋" w:eastAsia="仿宋" w:cs="Times New Roman"/>
          <w:sz w:val="28"/>
          <w:szCs w:val="28"/>
          <w:highlight w:val="none"/>
          <w:lang w:val="en-US" w:eastAsia="zh-CN"/>
        </w:rPr>
        <w:t>8</w:t>
      </w:r>
      <w:r>
        <w:rPr>
          <w:rFonts w:hint="eastAsia" w:ascii="仿宋" w:hAnsi="仿宋" w:eastAsia="仿宋" w:cs="Times New Roman"/>
          <w:sz w:val="28"/>
          <w:szCs w:val="28"/>
          <w:highlight w:val="none"/>
        </w:rPr>
        <w:t>.投标人须具有履行合同所必须的设备、财务、技术、服务等方面的资质和能力。</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rPr>
      </w:pPr>
      <w:r>
        <w:rPr>
          <w:rFonts w:hint="eastAsia" w:ascii="仿宋" w:hAnsi="仿宋" w:eastAsia="仿宋" w:cs="Times New Roman"/>
          <w:sz w:val="28"/>
          <w:szCs w:val="28"/>
          <w:highlight w:val="none"/>
          <w:lang w:val="en-US" w:eastAsia="zh-CN"/>
        </w:rPr>
        <w:t>9</w:t>
      </w:r>
      <w:r>
        <w:rPr>
          <w:rFonts w:hint="eastAsia" w:ascii="仿宋" w:hAnsi="仿宋" w:eastAsia="仿宋" w:cs="Times New Roman"/>
          <w:sz w:val="28"/>
          <w:szCs w:val="28"/>
          <w:highlight w:val="none"/>
        </w:rPr>
        <w:t>.投标人须具有完全履行招标文件的所有要求的能力。</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rPr>
      </w:pPr>
      <w:r>
        <w:rPr>
          <w:rFonts w:hint="eastAsia" w:ascii="仿宋" w:hAnsi="仿宋" w:eastAsia="仿宋" w:cs="Times New Roman"/>
          <w:sz w:val="28"/>
          <w:szCs w:val="28"/>
          <w:highlight w:val="none"/>
          <w:lang w:val="en-US" w:eastAsia="zh-CN"/>
        </w:rPr>
        <w:t>10</w:t>
      </w:r>
      <w:r>
        <w:rPr>
          <w:rFonts w:hint="eastAsia" w:ascii="仿宋" w:hAnsi="仿宋" w:eastAsia="仿宋" w:cs="Times New Roman"/>
          <w:sz w:val="28"/>
          <w:szCs w:val="28"/>
          <w:highlight w:val="none"/>
        </w:rPr>
        <w:t>.投标人须认可招标人的工作指令，包括节假日能正常开展工作的要求。</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rPr>
      </w:pPr>
      <w:r>
        <w:rPr>
          <w:rFonts w:hint="eastAsia" w:ascii="仿宋" w:hAnsi="仿宋" w:eastAsia="仿宋" w:cs="Times New Roman"/>
          <w:sz w:val="28"/>
          <w:szCs w:val="28"/>
          <w:highlight w:val="none"/>
          <w:lang w:val="en-US" w:eastAsia="zh-CN"/>
        </w:rPr>
        <w:t>11</w:t>
      </w:r>
      <w:r>
        <w:rPr>
          <w:rFonts w:hint="eastAsia" w:ascii="仿宋" w:hAnsi="仿宋" w:eastAsia="仿宋" w:cs="Times New Roman"/>
          <w:sz w:val="28"/>
          <w:szCs w:val="28"/>
          <w:highlight w:val="none"/>
        </w:rPr>
        <w:t>.投标人必须是最终投标、签订合同的单位，不得以任何理由将已中标项目以任何形式转包给其他单位。</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rPr>
      </w:pPr>
      <w:r>
        <w:rPr>
          <w:rFonts w:hint="eastAsia" w:ascii="仿宋" w:hAnsi="仿宋" w:eastAsia="仿宋" w:cs="Times New Roman"/>
          <w:sz w:val="28"/>
          <w:szCs w:val="28"/>
          <w:highlight w:val="none"/>
          <w:lang w:val="en-US" w:eastAsia="zh-CN"/>
        </w:rPr>
        <w:t>12</w:t>
      </w:r>
      <w:r>
        <w:rPr>
          <w:rFonts w:hint="eastAsia" w:ascii="仿宋" w:hAnsi="仿宋" w:eastAsia="仿宋" w:cs="Times New Roman"/>
          <w:sz w:val="28"/>
          <w:szCs w:val="28"/>
          <w:highlight w:val="none"/>
        </w:rPr>
        <w:t>.本次招标项目不接受联合体投标。</w:t>
      </w:r>
    </w:p>
    <w:p>
      <w:pPr>
        <w:pStyle w:val="14"/>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outlineLvl w:val="1"/>
        <w:rPr>
          <w:rFonts w:hint="eastAsia" w:ascii="黑体" w:hAnsi="黑体" w:eastAsia="黑体" w:cs="Times New Roman"/>
          <w:b/>
          <w:bCs/>
          <w:sz w:val="32"/>
          <w:szCs w:val="32"/>
          <w:lang w:val="en-US" w:eastAsia="zh-CN"/>
        </w:rPr>
      </w:pPr>
      <w:r>
        <w:rPr>
          <w:rFonts w:hint="eastAsia" w:ascii="黑体" w:hAnsi="黑体" w:eastAsia="黑体" w:cs="Times New Roman"/>
          <w:b/>
          <w:bCs/>
          <w:sz w:val="32"/>
          <w:szCs w:val="32"/>
          <w:lang w:val="en-US" w:eastAsia="zh-CN"/>
        </w:rPr>
        <w:t>四、投标保证金</w:t>
      </w:r>
    </w:p>
    <w:p>
      <w:pPr>
        <w:pStyle w:val="14"/>
        <w:spacing w:line="500" w:lineRule="exact"/>
        <w:ind w:firstLine="560" w:firstLineChars="200"/>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1.投标保证金的缴纳：</w:t>
      </w:r>
    </w:p>
    <w:p>
      <w:pPr>
        <w:pStyle w:val="14"/>
        <w:spacing w:line="500" w:lineRule="exact"/>
        <w:ind w:firstLine="560" w:firstLineChars="200"/>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（1）投标人向招标人财务部门缴纳</w:t>
      </w:r>
      <w:r>
        <w:rPr>
          <w:rFonts w:hint="eastAsia" w:ascii="仿宋" w:hAnsi="仿宋" w:eastAsia="仿宋" w:cs="Times New Roman"/>
          <w:color w:val="FF0000"/>
          <w:sz w:val="28"/>
          <w:szCs w:val="28"/>
          <w:highlight w:val="none"/>
          <w:lang w:val="en-US" w:eastAsia="zh-CN"/>
        </w:rPr>
        <w:t>20000元（贰万元人民币）</w:t>
      </w:r>
      <w:r>
        <w:rPr>
          <w:rFonts w:hint="eastAsia" w:ascii="仿宋" w:hAnsi="仿宋" w:eastAsia="仿宋" w:cs="Times New Roman"/>
          <w:sz w:val="28"/>
          <w:szCs w:val="28"/>
          <w:highlight w:val="none"/>
          <w:lang w:val="en-US" w:eastAsia="zh-CN"/>
        </w:rPr>
        <w:t>，作为投标人本次投标的保证金(需从投标人基本账户中转出，公对公转账，私人转账不予受理及退回)；</w:t>
      </w:r>
    </w:p>
    <w:p>
      <w:pPr>
        <w:pStyle w:val="14"/>
        <w:spacing w:line="500" w:lineRule="exact"/>
        <w:ind w:firstLine="560" w:firstLineChars="200"/>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（2）缴纳方式：电汇</w:t>
      </w:r>
    </w:p>
    <w:p>
      <w:pPr>
        <w:pStyle w:val="14"/>
        <w:spacing w:line="500" w:lineRule="exact"/>
        <w:ind w:firstLine="560" w:firstLineChars="200"/>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（3）接收单位：中国重汽集团济宁商用车有限公司</w:t>
      </w:r>
    </w:p>
    <w:p>
      <w:pPr>
        <w:pStyle w:val="14"/>
        <w:spacing w:line="500" w:lineRule="exact"/>
        <w:ind w:firstLine="560" w:firstLineChars="200"/>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（4）转账信息：</w:t>
      </w:r>
    </w:p>
    <w:tbl>
      <w:tblPr>
        <w:tblStyle w:val="24"/>
        <w:tblW w:w="8420" w:type="dxa"/>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0" w:hRule="atLeast"/>
        </w:trPr>
        <w:tc>
          <w:tcPr>
            <w:tcW w:w="8420" w:type="dxa"/>
            <w:noWrap w:val="0"/>
            <w:vAlign w:val="center"/>
          </w:tcPr>
          <w:p>
            <w:pPr>
              <w:pStyle w:val="14"/>
              <w:spacing w:line="500" w:lineRule="exact"/>
              <w:rPr>
                <w:rFonts w:hint="eastAsia" w:ascii="仿宋" w:hAnsi="仿宋" w:eastAsia="仿宋" w:cs="Times New Roman"/>
                <w:sz w:val="28"/>
                <w:szCs w:val="28"/>
                <w:highlight w:val="none"/>
                <w:lang w:val="en-US" w:eastAsia="zh-CN"/>
              </w:rPr>
            </w:pPr>
            <w:r>
              <w:rPr>
                <w:rFonts w:hint="default" w:ascii="仿宋" w:hAnsi="仿宋" w:eastAsia="仿宋" w:cs="Times New Roman"/>
                <w:sz w:val="28"/>
                <w:szCs w:val="28"/>
                <w:highlight w:val="none"/>
                <w:lang w:val="en-US" w:eastAsia="zh-CN"/>
              </w:rPr>
              <w:t>开户银行：【</w:t>
            </w:r>
            <w:r>
              <w:rPr>
                <w:rFonts w:hint="eastAsia" w:ascii="仿宋" w:hAnsi="仿宋" w:eastAsia="仿宋" w:cs="Times New Roman"/>
                <w:sz w:val="28"/>
                <w:szCs w:val="28"/>
                <w:highlight w:val="none"/>
                <w:lang w:val="en-US" w:eastAsia="zh-CN"/>
              </w:rPr>
              <w:t>中国银行</w:t>
            </w:r>
            <w:r>
              <w:rPr>
                <w:rFonts w:hint="default" w:ascii="仿宋" w:hAnsi="仿宋" w:eastAsia="仿宋" w:cs="Times New Roman"/>
                <w:sz w:val="28"/>
                <w:szCs w:val="28"/>
                <w:highlight w:val="none"/>
                <w:lang w:val="en-US" w:eastAsia="zh-CN"/>
              </w:rPr>
              <w:t>济宁分行】</w:t>
            </w:r>
            <w:r>
              <w:rPr>
                <w:rFonts w:hint="default" w:ascii="仿宋" w:hAnsi="仿宋" w:eastAsia="仿宋" w:cs="Times New Roman"/>
                <w:sz w:val="28"/>
                <w:szCs w:val="28"/>
                <w:highlight w:val="none"/>
                <w:lang w:val="en-US" w:eastAsia="zh-CN"/>
              </w:rPr>
              <w:br w:type="textWrapping"/>
            </w:r>
            <w:r>
              <w:rPr>
                <w:rFonts w:hint="default" w:ascii="仿宋" w:hAnsi="仿宋" w:eastAsia="仿宋" w:cs="Times New Roman"/>
                <w:sz w:val="28"/>
                <w:szCs w:val="28"/>
                <w:highlight w:val="none"/>
                <w:lang w:val="en-US" w:eastAsia="zh-CN"/>
              </w:rPr>
              <w:t>户名：【中国重汽集团济宁商用车有限公司】</w:t>
            </w:r>
            <w:r>
              <w:rPr>
                <w:rFonts w:hint="default" w:ascii="仿宋" w:hAnsi="仿宋" w:eastAsia="仿宋" w:cs="Times New Roman"/>
                <w:sz w:val="28"/>
                <w:szCs w:val="28"/>
                <w:highlight w:val="none"/>
                <w:lang w:val="en-US" w:eastAsia="zh-CN"/>
              </w:rPr>
              <w:br w:type="textWrapping"/>
            </w:r>
            <w:r>
              <w:rPr>
                <w:rFonts w:hint="default" w:ascii="仿宋" w:hAnsi="仿宋" w:eastAsia="仿宋" w:cs="Times New Roman"/>
                <w:sz w:val="28"/>
                <w:szCs w:val="28"/>
                <w:highlight w:val="none"/>
                <w:lang w:val="en-US" w:eastAsia="zh-CN"/>
              </w:rPr>
              <w:t>账号：【231202725157】</w:t>
            </w:r>
            <w:r>
              <w:rPr>
                <w:rFonts w:hint="default" w:ascii="仿宋" w:hAnsi="仿宋" w:eastAsia="仿宋" w:cs="Times New Roman"/>
                <w:sz w:val="28"/>
                <w:szCs w:val="28"/>
                <w:highlight w:val="none"/>
                <w:lang w:val="en-US" w:eastAsia="zh-CN"/>
              </w:rPr>
              <w:br w:type="textWrapping"/>
            </w:r>
            <w:r>
              <w:rPr>
                <w:rFonts w:hint="default" w:ascii="仿宋" w:hAnsi="仿宋" w:eastAsia="仿宋" w:cs="Times New Roman"/>
                <w:sz w:val="28"/>
                <w:szCs w:val="28"/>
                <w:highlight w:val="none"/>
                <w:lang w:val="en-US" w:eastAsia="zh-CN"/>
              </w:rPr>
              <w:t>注：投标保证金缴纳时，务必备注所投标的项目名称。</w:t>
            </w:r>
            <w:r>
              <w:rPr>
                <w:rFonts w:hint="default" w:ascii="仿宋" w:hAnsi="仿宋" w:eastAsia="仿宋" w:cs="Times New Roman"/>
                <w:sz w:val="28"/>
                <w:szCs w:val="28"/>
                <w:highlight w:val="none"/>
                <w:lang w:val="en-US" w:eastAsia="zh-CN"/>
              </w:rPr>
              <w:br w:type="textWrapping"/>
            </w:r>
            <w:r>
              <w:rPr>
                <w:rFonts w:hint="default" w:ascii="仿宋" w:hAnsi="仿宋" w:eastAsia="仿宋" w:cs="Times New Roman"/>
                <w:sz w:val="28"/>
                <w:szCs w:val="28"/>
                <w:highlight w:val="none"/>
                <w:lang w:val="en-US" w:eastAsia="zh-CN"/>
              </w:rPr>
              <w:t>格式：投标保证金—</w:t>
            </w:r>
            <w:r>
              <w:rPr>
                <w:rFonts w:hint="eastAsia" w:ascii="仿宋" w:hAnsi="仿宋" w:eastAsia="仿宋" w:cs="Times New Roman"/>
                <w:sz w:val="28"/>
                <w:szCs w:val="28"/>
                <w:highlight w:val="none"/>
                <w:lang w:val="en-US" w:eastAsia="zh-CN"/>
              </w:rPr>
              <w:t>物业保洁绿化项目</w:t>
            </w:r>
            <w:r>
              <w:rPr>
                <w:rFonts w:hint="default" w:ascii="仿宋" w:hAnsi="仿宋" w:eastAsia="仿宋" w:cs="Times New Roman"/>
                <w:sz w:val="28"/>
                <w:szCs w:val="28"/>
                <w:highlight w:val="none"/>
                <w:lang w:val="en-US" w:eastAsia="zh-CN"/>
              </w:rPr>
              <w:t>—***公司（五个字以内公司简称）</w:t>
            </w:r>
          </w:p>
        </w:tc>
      </w:tr>
    </w:tbl>
    <w:p>
      <w:pPr>
        <w:pStyle w:val="14"/>
        <w:spacing w:line="500" w:lineRule="exact"/>
        <w:ind w:firstLine="560" w:firstLineChars="200"/>
        <w:rPr>
          <w:rFonts w:hint="eastAsia" w:ascii="仿宋" w:hAnsi="仿宋" w:eastAsia="仿宋" w:cs="Times New Roman"/>
          <w:color w:val="FF0000"/>
          <w:sz w:val="28"/>
          <w:szCs w:val="28"/>
          <w:highlight w:val="none"/>
          <w:lang w:val="en-US" w:eastAsia="zh-CN"/>
        </w:rPr>
      </w:pPr>
      <w:r>
        <w:rPr>
          <w:rFonts w:hint="eastAsia" w:ascii="仿宋" w:hAnsi="仿宋" w:eastAsia="仿宋" w:cs="Times New Roman"/>
          <w:color w:val="FF0000"/>
          <w:sz w:val="28"/>
          <w:szCs w:val="28"/>
          <w:highlight w:val="none"/>
          <w:lang w:val="en-US" w:eastAsia="zh-CN"/>
        </w:rPr>
        <w:t>投标保证金缴纳后及时向项目联系人出示回执。</w:t>
      </w:r>
    </w:p>
    <w:p>
      <w:pPr>
        <w:pStyle w:val="14"/>
        <w:spacing w:line="500" w:lineRule="exact"/>
        <w:ind w:firstLine="560" w:firstLineChars="200"/>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2.投标保证金的退还及没收</w:t>
      </w:r>
    </w:p>
    <w:p>
      <w:pPr>
        <w:pStyle w:val="14"/>
        <w:spacing w:line="500" w:lineRule="exact"/>
        <w:ind w:firstLine="560" w:firstLineChars="200"/>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投标保证金的</w:t>
      </w:r>
      <w:r>
        <w:rPr>
          <w:rFonts w:hint="eastAsia" w:ascii="仿宋" w:hAnsi="仿宋" w:eastAsia="仿宋" w:cs="Times New Roman"/>
          <w:b/>
          <w:bCs/>
          <w:sz w:val="28"/>
          <w:szCs w:val="28"/>
          <w:highlight w:val="none"/>
          <w:lang w:val="en-US" w:eastAsia="zh-CN"/>
        </w:rPr>
        <w:t>退还</w:t>
      </w:r>
      <w:r>
        <w:rPr>
          <w:rFonts w:hint="eastAsia" w:ascii="仿宋" w:hAnsi="仿宋" w:eastAsia="仿宋" w:cs="Times New Roman"/>
          <w:sz w:val="28"/>
          <w:szCs w:val="28"/>
          <w:highlight w:val="none"/>
          <w:lang w:val="en-US" w:eastAsia="zh-CN"/>
        </w:rPr>
        <w:t>：在中标（成交）通知书发出后 30 个工作日内，通知财务部退还未中标（成交）人的投标保证金；在采购合同签订后5个工作日内退还中标（成交）人的投标保证金，或根据合同中的约定将投标保证金转为履约保证金。</w:t>
      </w:r>
    </w:p>
    <w:p>
      <w:pPr>
        <w:pStyle w:val="14"/>
        <w:spacing w:line="500" w:lineRule="exact"/>
        <w:ind w:firstLine="560" w:firstLineChars="200"/>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发生以下情况时，有权</w:t>
      </w:r>
      <w:r>
        <w:rPr>
          <w:rFonts w:hint="eastAsia" w:ascii="仿宋" w:hAnsi="仿宋" w:eastAsia="仿宋" w:cs="Times New Roman"/>
          <w:b/>
          <w:bCs/>
          <w:sz w:val="28"/>
          <w:szCs w:val="28"/>
          <w:highlight w:val="none"/>
          <w:lang w:val="en-US" w:eastAsia="zh-CN"/>
        </w:rPr>
        <w:t>没收保证金</w:t>
      </w:r>
      <w:r>
        <w:rPr>
          <w:rFonts w:hint="eastAsia" w:ascii="仿宋" w:hAnsi="仿宋" w:eastAsia="仿宋" w:cs="Times New Roman"/>
          <w:sz w:val="28"/>
          <w:szCs w:val="28"/>
          <w:highlight w:val="none"/>
          <w:lang w:val="en-US" w:eastAsia="zh-CN"/>
        </w:rPr>
        <w:t>：</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(1)供应商在提交响应文件截止时间后撤回响应文件的；</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(2)供应商在响应文件中提供虚假材料的；</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(3)除因不可抗力或谈判文件、询价通知书认可的情形以外，成交供应商不与采购人签订合同的；</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(4)供应商与采购人、其他供应商或者采购代理机构恶意串通、围标、陪标的；</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(5)供应商有违约违规行为或被投诉、举报的，在调查处理期间，保证金暂不退还，待调查处理结束后按有关规定处理。</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(6)截至开标前 3 天，投标人无正当理由、未以书面形式向招标人递交说明而在投标截止日不来投标的。</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(7)自中标通知书发出之日起30日内，中标人无正当理由投标人无正当签订合同的；</w:t>
      </w:r>
    </w:p>
    <w:p>
      <w:pPr>
        <w:pStyle w:val="14"/>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(8)采购文件规定的其他情形。</w:t>
      </w:r>
    </w:p>
    <w:p>
      <w:pPr>
        <w:pStyle w:val="14"/>
        <w:spacing w:line="500" w:lineRule="exact"/>
        <w:outlineLvl w:val="1"/>
        <w:rPr>
          <w:rFonts w:hint="eastAsia" w:ascii="黑体" w:hAnsi="黑体" w:eastAsia="黑体" w:cs="Times New Roman"/>
          <w:b/>
          <w:bCs/>
          <w:sz w:val="32"/>
          <w:szCs w:val="32"/>
          <w:lang w:val="en-US" w:eastAsia="zh-CN"/>
        </w:rPr>
      </w:pPr>
      <w:r>
        <w:rPr>
          <w:rFonts w:hint="eastAsia" w:ascii="黑体" w:hAnsi="黑体" w:eastAsia="黑体" w:cs="Times New Roman"/>
          <w:b/>
          <w:bCs/>
          <w:sz w:val="32"/>
          <w:szCs w:val="32"/>
          <w:lang w:val="en-US" w:eastAsia="zh-CN"/>
        </w:rPr>
        <w:t>五、 投标文件的递交</w:t>
      </w:r>
    </w:p>
    <w:p>
      <w:pPr>
        <w:pStyle w:val="14"/>
        <w:spacing w:line="500" w:lineRule="exact"/>
        <w:ind w:firstLine="560" w:firstLineChars="200"/>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1.投标文件在规定时间内在e采通系统上传并于开标当日在投标地点现场递交。电子版标书须在开标前上传至重汽e采通平台https://ecaitong.sinotruk.com:8012/，操作方式详见非生产供应商注册操作手册。若逾期未完成重汽e采通上传标书，即便递交了纸版投标文件，一律视为无效投标。</w:t>
      </w:r>
    </w:p>
    <w:p>
      <w:pPr>
        <w:pStyle w:val="14"/>
        <w:spacing w:line="500" w:lineRule="exact"/>
        <w:ind w:firstLine="560" w:firstLineChars="200"/>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lang w:val="en-US" w:eastAsia="zh-CN"/>
        </w:rPr>
        <w:t>2.逾期递交的或者未在指定地点递交的投标文件，招标人不予受理。</w:t>
      </w:r>
    </w:p>
    <w:p>
      <w:pPr>
        <w:pStyle w:val="14"/>
        <w:spacing w:line="500" w:lineRule="exact"/>
        <w:outlineLvl w:val="1"/>
        <w:rPr>
          <w:rFonts w:hint="eastAsia" w:ascii="黑体" w:hAnsi="黑体" w:eastAsia="黑体" w:cs="Times New Roman"/>
          <w:b/>
          <w:bCs/>
          <w:sz w:val="32"/>
          <w:szCs w:val="32"/>
          <w:highlight w:val="none"/>
        </w:rPr>
      </w:pPr>
      <w:r>
        <w:rPr>
          <w:rFonts w:hint="eastAsia" w:ascii="黑体" w:hAnsi="黑体" w:eastAsia="黑体" w:cs="Times New Roman"/>
          <w:b/>
          <w:bCs/>
          <w:sz w:val="32"/>
          <w:szCs w:val="32"/>
          <w:highlight w:val="none"/>
          <w:lang w:val="en-US" w:eastAsia="zh-CN"/>
        </w:rPr>
        <w:t>六</w:t>
      </w:r>
      <w:r>
        <w:rPr>
          <w:rFonts w:hint="eastAsia" w:ascii="黑体" w:hAnsi="黑体" w:eastAsia="黑体" w:cs="Times New Roman"/>
          <w:b/>
          <w:bCs/>
          <w:sz w:val="32"/>
          <w:szCs w:val="32"/>
          <w:highlight w:val="none"/>
        </w:rPr>
        <w:t>、议程安排</w:t>
      </w:r>
    </w:p>
    <w:p>
      <w:pPr>
        <w:pStyle w:val="14"/>
        <w:spacing w:line="500" w:lineRule="exact"/>
        <w:ind w:firstLine="560" w:firstLineChars="200"/>
        <w:rPr>
          <w:rFonts w:hint="eastAsia" w:ascii="仿宋" w:hAnsi="仿宋" w:eastAsia="仿宋" w:cs="Times New Roman"/>
          <w:sz w:val="28"/>
          <w:szCs w:val="28"/>
          <w:highlight w:val="yellow"/>
        </w:rPr>
      </w:pPr>
      <w:r>
        <w:rPr>
          <w:rFonts w:hint="eastAsia" w:ascii="仿宋" w:hAnsi="仿宋" w:eastAsia="仿宋" w:cs="Times New Roman"/>
          <w:sz w:val="28"/>
          <w:szCs w:val="28"/>
          <w:highlight w:val="yellow"/>
        </w:rPr>
        <w:t>1.</w:t>
      </w:r>
      <w:r>
        <w:rPr>
          <w:rFonts w:hint="eastAsia" w:ascii="仿宋" w:hAnsi="仿宋" w:eastAsia="仿宋" w:cs="Times New Roman"/>
          <w:sz w:val="28"/>
          <w:szCs w:val="28"/>
          <w:highlight w:val="yellow"/>
          <w:lang w:val="en-US" w:eastAsia="zh-CN"/>
        </w:rPr>
        <w:t>预计</w:t>
      </w:r>
      <w:r>
        <w:rPr>
          <w:rFonts w:hint="eastAsia" w:ascii="仿宋" w:hAnsi="仿宋" w:eastAsia="仿宋" w:cs="Times New Roman"/>
          <w:sz w:val="28"/>
          <w:szCs w:val="28"/>
          <w:highlight w:val="yellow"/>
        </w:rPr>
        <w:t>公告时间：</w:t>
      </w:r>
      <w:r>
        <w:rPr>
          <w:rFonts w:hint="eastAsia" w:ascii="仿宋" w:hAnsi="仿宋" w:eastAsia="仿宋" w:cs="Times New Roman"/>
          <w:sz w:val="28"/>
          <w:szCs w:val="28"/>
          <w:highlight w:val="yellow"/>
          <w:lang w:val="en-US" w:eastAsia="zh-CN"/>
        </w:rPr>
        <w:t>2025</w:t>
      </w:r>
      <w:r>
        <w:rPr>
          <w:rFonts w:hint="eastAsia" w:ascii="仿宋" w:hAnsi="仿宋" w:eastAsia="仿宋" w:cs="Times New Roman"/>
          <w:sz w:val="28"/>
          <w:szCs w:val="28"/>
          <w:highlight w:val="yellow"/>
        </w:rPr>
        <w:t>年</w:t>
      </w:r>
      <w:r>
        <w:rPr>
          <w:rFonts w:hint="eastAsia" w:ascii="仿宋" w:hAnsi="仿宋" w:eastAsia="仿宋" w:cs="Times New Roman"/>
          <w:sz w:val="28"/>
          <w:szCs w:val="28"/>
          <w:highlight w:val="yellow"/>
          <w:lang w:val="en-US" w:eastAsia="zh-CN"/>
        </w:rPr>
        <w:t xml:space="preserve"> 12</w:t>
      </w:r>
      <w:r>
        <w:rPr>
          <w:rFonts w:hint="eastAsia" w:ascii="仿宋" w:hAnsi="仿宋" w:eastAsia="仿宋" w:cs="Times New Roman"/>
          <w:sz w:val="28"/>
          <w:szCs w:val="28"/>
          <w:highlight w:val="yellow"/>
        </w:rPr>
        <w:t>月</w:t>
      </w:r>
      <w:r>
        <w:rPr>
          <w:rFonts w:hint="eastAsia" w:ascii="仿宋" w:hAnsi="仿宋" w:eastAsia="仿宋" w:cs="Times New Roman"/>
          <w:sz w:val="28"/>
          <w:szCs w:val="28"/>
          <w:highlight w:val="yellow"/>
          <w:lang w:val="en-US" w:eastAsia="zh-CN"/>
        </w:rPr>
        <w:t xml:space="preserve">   15</w:t>
      </w:r>
      <w:r>
        <w:rPr>
          <w:rFonts w:hint="eastAsia" w:ascii="仿宋" w:hAnsi="仿宋" w:eastAsia="仿宋" w:cs="Times New Roman"/>
          <w:sz w:val="28"/>
          <w:szCs w:val="28"/>
          <w:highlight w:val="yellow"/>
        </w:rPr>
        <w:t>日</w:t>
      </w:r>
    </w:p>
    <w:p>
      <w:pPr>
        <w:pStyle w:val="14"/>
        <w:spacing w:line="500" w:lineRule="exact"/>
        <w:ind w:firstLine="560" w:firstLineChars="200"/>
        <w:rPr>
          <w:rFonts w:hint="eastAsia" w:ascii="仿宋" w:hAnsi="仿宋" w:eastAsia="仿宋" w:cs="Times New Roman"/>
          <w:sz w:val="28"/>
          <w:szCs w:val="28"/>
          <w:highlight w:val="yellow"/>
        </w:rPr>
      </w:pPr>
      <w:r>
        <w:rPr>
          <w:rFonts w:hint="eastAsia" w:ascii="仿宋" w:hAnsi="仿宋" w:eastAsia="仿宋" w:cs="Times New Roman"/>
          <w:sz w:val="28"/>
          <w:szCs w:val="28"/>
          <w:highlight w:val="yellow"/>
        </w:rPr>
        <w:t>2.报名</w:t>
      </w:r>
      <w:r>
        <w:rPr>
          <w:rFonts w:hint="eastAsia" w:ascii="仿宋" w:hAnsi="仿宋" w:eastAsia="仿宋" w:cs="Times New Roman"/>
          <w:sz w:val="28"/>
          <w:szCs w:val="28"/>
          <w:highlight w:val="yellow"/>
          <w:lang w:eastAsia="zh-CN"/>
        </w:rPr>
        <w:t>（</w:t>
      </w:r>
      <w:r>
        <w:rPr>
          <w:rFonts w:hint="eastAsia" w:ascii="仿宋" w:hAnsi="仿宋" w:eastAsia="仿宋" w:cs="Times New Roman"/>
          <w:sz w:val="28"/>
          <w:szCs w:val="28"/>
          <w:highlight w:val="yellow"/>
          <w:lang w:val="en-US" w:eastAsia="zh-CN"/>
        </w:rPr>
        <w:t>应标</w:t>
      </w:r>
      <w:r>
        <w:rPr>
          <w:rFonts w:hint="eastAsia" w:ascii="仿宋" w:hAnsi="仿宋" w:eastAsia="仿宋" w:cs="Times New Roman"/>
          <w:sz w:val="28"/>
          <w:szCs w:val="28"/>
          <w:highlight w:val="yellow"/>
          <w:lang w:eastAsia="zh-CN"/>
        </w:rPr>
        <w:t>）</w:t>
      </w:r>
      <w:r>
        <w:rPr>
          <w:rFonts w:hint="eastAsia" w:ascii="仿宋" w:hAnsi="仿宋" w:eastAsia="仿宋" w:cs="Times New Roman"/>
          <w:sz w:val="28"/>
          <w:szCs w:val="28"/>
          <w:highlight w:val="yellow"/>
        </w:rPr>
        <w:t>截止时间：</w:t>
      </w:r>
      <w:r>
        <w:rPr>
          <w:rFonts w:hint="eastAsia" w:ascii="仿宋" w:hAnsi="仿宋" w:eastAsia="仿宋" w:cs="Times New Roman"/>
          <w:sz w:val="28"/>
          <w:szCs w:val="28"/>
          <w:highlight w:val="yellow"/>
          <w:lang w:val="en-US" w:eastAsia="zh-CN"/>
        </w:rPr>
        <w:t>2025</w:t>
      </w:r>
      <w:r>
        <w:rPr>
          <w:rFonts w:hint="eastAsia" w:ascii="仿宋" w:hAnsi="仿宋" w:eastAsia="仿宋" w:cs="Times New Roman"/>
          <w:sz w:val="28"/>
          <w:szCs w:val="28"/>
          <w:highlight w:val="yellow"/>
        </w:rPr>
        <w:t>年</w:t>
      </w:r>
      <w:r>
        <w:rPr>
          <w:rFonts w:hint="eastAsia" w:ascii="仿宋" w:hAnsi="仿宋" w:eastAsia="仿宋" w:cs="Times New Roman"/>
          <w:sz w:val="28"/>
          <w:szCs w:val="28"/>
          <w:highlight w:val="yellow"/>
          <w:lang w:val="en-US" w:eastAsia="zh-CN"/>
        </w:rPr>
        <w:t>12</w:t>
      </w:r>
      <w:r>
        <w:rPr>
          <w:rFonts w:hint="eastAsia" w:ascii="仿宋" w:hAnsi="仿宋" w:eastAsia="仿宋" w:cs="Times New Roman"/>
          <w:sz w:val="28"/>
          <w:szCs w:val="28"/>
          <w:highlight w:val="yellow"/>
        </w:rPr>
        <w:t>月</w:t>
      </w:r>
      <w:r>
        <w:rPr>
          <w:rFonts w:hint="eastAsia" w:ascii="仿宋" w:hAnsi="仿宋" w:eastAsia="仿宋" w:cs="Times New Roman"/>
          <w:sz w:val="28"/>
          <w:szCs w:val="28"/>
          <w:highlight w:val="yellow"/>
          <w:lang w:val="en-US" w:eastAsia="zh-CN"/>
        </w:rPr>
        <w:t>20</w:t>
      </w:r>
      <w:r>
        <w:rPr>
          <w:rFonts w:hint="eastAsia" w:ascii="仿宋" w:hAnsi="仿宋" w:eastAsia="仿宋" w:cs="Times New Roman"/>
          <w:sz w:val="28"/>
          <w:szCs w:val="28"/>
          <w:highlight w:val="yellow"/>
        </w:rPr>
        <w:t>日</w:t>
      </w:r>
      <w:r>
        <w:rPr>
          <w:rFonts w:hint="eastAsia" w:ascii="仿宋" w:hAnsi="仿宋" w:eastAsia="仿宋" w:cs="Times New Roman"/>
          <w:sz w:val="28"/>
          <w:szCs w:val="28"/>
          <w:highlight w:val="yellow"/>
          <w:lang w:val="en-US" w:eastAsia="zh-CN"/>
        </w:rPr>
        <w:t>17：00</w:t>
      </w:r>
      <w:r>
        <w:rPr>
          <w:rFonts w:hint="eastAsia" w:ascii="仿宋" w:hAnsi="仿宋" w:eastAsia="仿宋" w:cs="Times New Roman"/>
          <w:sz w:val="28"/>
          <w:szCs w:val="28"/>
          <w:highlight w:val="yellow"/>
        </w:rPr>
        <w:t>时前（电话、邮件）</w:t>
      </w:r>
    </w:p>
    <w:p>
      <w:pPr>
        <w:pStyle w:val="14"/>
        <w:spacing w:line="500" w:lineRule="exact"/>
        <w:ind w:firstLine="560" w:firstLineChars="200"/>
        <w:rPr>
          <w:rFonts w:hint="eastAsia" w:ascii="仿宋" w:hAnsi="仿宋" w:eastAsia="仿宋" w:cs="Times New Roman"/>
          <w:sz w:val="28"/>
          <w:szCs w:val="28"/>
          <w:highlight w:val="yellow"/>
        </w:rPr>
      </w:pPr>
      <w:r>
        <w:rPr>
          <w:rFonts w:hint="eastAsia" w:ascii="仿宋" w:hAnsi="仿宋" w:eastAsia="仿宋" w:cs="Times New Roman"/>
          <w:sz w:val="28"/>
          <w:szCs w:val="28"/>
          <w:highlight w:val="yellow"/>
        </w:rPr>
        <w:t>3</w:t>
      </w:r>
      <w:r>
        <w:rPr>
          <w:rFonts w:hint="eastAsia" w:ascii="仿宋" w:hAnsi="仿宋" w:eastAsia="仿宋" w:cs="Times New Roman"/>
          <w:sz w:val="28"/>
          <w:szCs w:val="28"/>
          <w:highlight w:val="yellow"/>
          <w:lang w:eastAsia="zh-CN"/>
        </w:rPr>
        <w:t>.</w:t>
      </w:r>
      <w:r>
        <w:rPr>
          <w:rFonts w:hint="eastAsia" w:ascii="仿宋" w:hAnsi="仿宋" w:eastAsia="仿宋" w:cs="Times New Roman"/>
          <w:sz w:val="28"/>
          <w:szCs w:val="28"/>
          <w:highlight w:val="yellow"/>
        </w:rPr>
        <w:t>投标保证金收取</w:t>
      </w:r>
      <w:r>
        <w:rPr>
          <w:rFonts w:hint="eastAsia" w:ascii="仿宋" w:hAnsi="仿宋" w:eastAsia="仿宋" w:cs="Times New Roman"/>
          <w:sz w:val="28"/>
          <w:szCs w:val="28"/>
          <w:highlight w:val="yellow"/>
          <w:lang w:eastAsia="zh-CN"/>
        </w:rPr>
        <w:t>截止时间</w:t>
      </w:r>
      <w:r>
        <w:rPr>
          <w:rFonts w:hint="eastAsia" w:ascii="仿宋" w:hAnsi="仿宋" w:eastAsia="仿宋" w:cs="Times New Roman"/>
          <w:sz w:val="28"/>
          <w:szCs w:val="28"/>
          <w:highlight w:val="yellow"/>
        </w:rPr>
        <w:t>：</w:t>
      </w:r>
      <w:bookmarkStart w:id="16" w:name="_Hlk66376542"/>
      <w:r>
        <w:rPr>
          <w:rFonts w:hint="eastAsia" w:ascii="仿宋" w:hAnsi="仿宋" w:eastAsia="仿宋" w:cs="Times New Roman"/>
          <w:sz w:val="28"/>
          <w:szCs w:val="28"/>
          <w:highlight w:val="yellow"/>
          <w:lang w:val="en-US" w:eastAsia="zh-CN"/>
        </w:rPr>
        <w:t>2025</w:t>
      </w:r>
      <w:r>
        <w:rPr>
          <w:rFonts w:hint="eastAsia" w:ascii="仿宋" w:hAnsi="仿宋" w:eastAsia="仿宋" w:cs="Times New Roman"/>
          <w:sz w:val="28"/>
          <w:szCs w:val="28"/>
          <w:highlight w:val="yellow"/>
        </w:rPr>
        <w:t>年</w:t>
      </w:r>
      <w:r>
        <w:rPr>
          <w:rFonts w:hint="eastAsia" w:ascii="仿宋" w:hAnsi="仿宋" w:eastAsia="仿宋" w:cs="Times New Roman"/>
          <w:sz w:val="28"/>
          <w:szCs w:val="28"/>
          <w:highlight w:val="yellow"/>
          <w:lang w:val="en-US" w:eastAsia="zh-CN"/>
        </w:rPr>
        <w:t>12</w:t>
      </w:r>
      <w:r>
        <w:rPr>
          <w:rFonts w:hint="eastAsia" w:ascii="仿宋" w:hAnsi="仿宋" w:eastAsia="仿宋" w:cs="Times New Roman"/>
          <w:sz w:val="28"/>
          <w:szCs w:val="28"/>
          <w:highlight w:val="yellow"/>
        </w:rPr>
        <w:t>月</w:t>
      </w:r>
      <w:r>
        <w:rPr>
          <w:rFonts w:hint="eastAsia" w:ascii="仿宋" w:hAnsi="仿宋" w:eastAsia="仿宋" w:cs="Times New Roman"/>
          <w:sz w:val="28"/>
          <w:szCs w:val="28"/>
          <w:highlight w:val="yellow"/>
          <w:lang w:val="en-US" w:eastAsia="zh-CN"/>
        </w:rPr>
        <w:t>25</w:t>
      </w:r>
      <w:r>
        <w:rPr>
          <w:rFonts w:hint="eastAsia" w:ascii="仿宋" w:hAnsi="仿宋" w:eastAsia="仿宋" w:cs="Times New Roman"/>
          <w:sz w:val="28"/>
          <w:szCs w:val="28"/>
          <w:highlight w:val="yellow"/>
        </w:rPr>
        <w:t>日</w:t>
      </w:r>
      <w:r>
        <w:rPr>
          <w:rFonts w:hint="eastAsia" w:ascii="仿宋" w:hAnsi="仿宋" w:eastAsia="仿宋" w:cs="Times New Roman"/>
          <w:sz w:val="28"/>
          <w:szCs w:val="28"/>
          <w:highlight w:val="yellow"/>
          <w:lang w:val="en-US" w:eastAsia="zh-CN"/>
        </w:rPr>
        <w:t>17：00</w:t>
      </w:r>
      <w:r>
        <w:rPr>
          <w:rFonts w:hint="eastAsia" w:ascii="仿宋" w:hAnsi="仿宋" w:eastAsia="仿宋" w:cs="Times New Roman"/>
          <w:sz w:val="28"/>
          <w:szCs w:val="28"/>
          <w:highlight w:val="yellow"/>
        </w:rPr>
        <w:t>时</w:t>
      </w:r>
      <w:bookmarkEnd w:id="16"/>
    </w:p>
    <w:p>
      <w:pPr>
        <w:pStyle w:val="14"/>
        <w:spacing w:line="500" w:lineRule="exact"/>
        <w:ind w:firstLine="560" w:firstLineChars="200"/>
        <w:rPr>
          <w:rFonts w:hint="default"/>
          <w:highlight w:val="yellow"/>
          <w:lang w:val="en-US" w:eastAsia="zh-CN"/>
        </w:rPr>
      </w:pPr>
      <w:r>
        <w:rPr>
          <w:rFonts w:hint="eastAsia" w:ascii="仿宋" w:hAnsi="仿宋" w:eastAsia="仿宋" w:cs="Times New Roman"/>
          <w:sz w:val="28"/>
          <w:szCs w:val="28"/>
          <w:highlight w:val="yellow"/>
          <w:lang w:val="en-US" w:eastAsia="zh-CN"/>
        </w:rPr>
        <w:t>4</w:t>
      </w:r>
      <w:r>
        <w:rPr>
          <w:rFonts w:hint="eastAsia" w:ascii="仿宋" w:hAnsi="仿宋" w:eastAsia="仿宋" w:cs="Times New Roman"/>
          <w:sz w:val="28"/>
          <w:szCs w:val="28"/>
          <w:highlight w:val="yellow"/>
          <w:lang w:eastAsia="zh-CN"/>
        </w:rPr>
        <w:t>.</w:t>
      </w:r>
      <w:r>
        <w:rPr>
          <w:rFonts w:hint="eastAsia" w:ascii="仿宋" w:hAnsi="仿宋" w:eastAsia="仿宋" w:cs="Times New Roman"/>
          <w:sz w:val="28"/>
          <w:szCs w:val="28"/>
          <w:highlight w:val="yellow"/>
          <w:lang w:val="en-US" w:eastAsia="zh-CN"/>
        </w:rPr>
        <w:t>e采通系统投标截止时间</w:t>
      </w:r>
      <w:r>
        <w:rPr>
          <w:rFonts w:hint="eastAsia" w:ascii="仿宋" w:hAnsi="仿宋" w:eastAsia="仿宋" w:cs="Times New Roman"/>
          <w:sz w:val="28"/>
          <w:szCs w:val="28"/>
          <w:highlight w:val="yellow"/>
        </w:rPr>
        <w:t>：</w:t>
      </w:r>
      <w:r>
        <w:rPr>
          <w:rFonts w:hint="eastAsia" w:ascii="仿宋" w:hAnsi="仿宋" w:eastAsia="仿宋" w:cs="Times New Roman"/>
          <w:sz w:val="28"/>
          <w:szCs w:val="28"/>
          <w:highlight w:val="yellow"/>
          <w:lang w:val="en-US" w:eastAsia="zh-CN"/>
        </w:rPr>
        <w:t>2025</w:t>
      </w:r>
      <w:r>
        <w:rPr>
          <w:rFonts w:hint="eastAsia" w:ascii="仿宋" w:hAnsi="仿宋" w:eastAsia="仿宋" w:cs="Times New Roman"/>
          <w:sz w:val="28"/>
          <w:szCs w:val="28"/>
          <w:highlight w:val="yellow"/>
        </w:rPr>
        <w:t>年</w:t>
      </w:r>
      <w:r>
        <w:rPr>
          <w:rFonts w:hint="eastAsia" w:ascii="仿宋" w:hAnsi="仿宋" w:eastAsia="仿宋" w:cs="Times New Roman"/>
          <w:sz w:val="28"/>
          <w:szCs w:val="28"/>
          <w:highlight w:val="yellow"/>
          <w:lang w:val="en-US" w:eastAsia="zh-CN"/>
        </w:rPr>
        <w:t>12</w:t>
      </w:r>
      <w:r>
        <w:rPr>
          <w:rFonts w:hint="eastAsia" w:ascii="仿宋" w:hAnsi="仿宋" w:eastAsia="仿宋" w:cs="Times New Roman"/>
          <w:sz w:val="28"/>
          <w:szCs w:val="28"/>
          <w:highlight w:val="yellow"/>
        </w:rPr>
        <w:t>月</w:t>
      </w:r>
      <w:r>
        <w:rPr>
          <w:rFonts w:hint="eastAsia" w:ascii="仿宋" w:hAnsi="仿宋" w:eastAsia="仿宋" w:cs="Times New Roman"/>
          <w:sz w:val="28"/>
          <w:szCs w:val="28"/>
          <w:highlight w:val="yellow"/>
          <w:lang w:val="en-US" w:eastAsia="zh-CN"/>
        </w:rPr>
        <w:t>25</w:t>
      </w:r>
      <w:r>
        <w:rPr>
          <w:rFonts w:hint="eastAsia" w:ascii="仿宋" w:hAnsi="仿宋" w:eastAsia="仿宋" w:cs="Times New Roman"/>
          <w:sz w:val="28"/>
          <w:szCs w:val="28"/>
          <w:highlight w:val="yellow"/>
        </w:rPr>
        <w:t>日</w:t>
      </w:r>
      <w:r>
        <w:rPr>
          <w:rFonts w:hint="eastAsia" w:ascii="仿宋" w:hAnsi="仿宋" w:eastAsia="仿宋" w:cs="Times New Roman"/>
          <w:sz w:val="28"/>
          <w:szCs w:val="28"/>
          <w:highlight w:val="yellow"/>
          <w:lang w:val="en-US" w:eastAsia="zh-CN"/>
        </w:rPr>
        <w:t>17：00</w:t>
      </w:r>
      <w:r>
        <w:rPr>
          <w:rFonts w:hint="eastAsia" w:ascii="仿宋" w:hAnsi="仿宋" w:eastAsia="仿宋" w:cs="Times New Roman"/>
          <w:sz w:val="28"/>
          <w:szCs w:val="28"/>
          <w:highlight w:val="yellow"/>
        </w:rPr>
        <w:t>时</w:t>
      </w:r>
    </w:p>
    <w:p>
      <w:pPr>
        <w:pStyle w:val="14"/>
        <w:spacing w:line="500" w:lineRule="exact"/>
        <w:ind w:firstLine="560" w:firstLineChars="200"/>
        <w:rPr>
          <w:rFonts w:hint="eastAsia" w:ascii="仿宋" w:hAnsi="仿宋" w:eastAsia="仿宋" w:cs="Times New Roman"/>
          <w:sz w:val="28"/>
          <w:szCs w:val="28"/>
          <w:highlight w:val="yellow"/>
          <w:lang w:eastAsia="zh-CN"/>
        </w:rPr>
      </w:pPr>
      <w:r>
        <w:rPr>
          <w:rFonts w:hint="eastAsia" w:ascii="仿宋" w:hAnsi="仿宋" w:eastAsia="仿宋" w:cs="Times New Roman"/>
          <w:sz w:val="28"/>
          <w:szCs w:val="28"/>
          <w:highlight w:val="yellow"/>
          <w:lang w:val="en-US" w:eastAsia="zh-CN"/>
        </w:rPr>
        <w:t>5</w:t>
      </w:r>
      <w:r>
        <w:rPr>
          <w:rFonts w:hint="eastAsia" w:ascii="仿宋" w:hAnsi="仿宋" w:eastAsia="仿宋" w:cs="Times New Roman"/>
          <w:sz w:val="28"/>
          <w:szCs w:val="28"/>
          <w:highlight w:val="yellow"/>
        </w:rPr>
        <w:t>.开标时间：</w:t>
      </w:r>
      <w:r>
        <w:rPr>
          <w:rFonts w:hint="eastAsia" w:ascii="仿宋" w:hAnsi="仿宋" w:eastAsia="仿宋" w:cs="Times New Roman"/>
          <w:sz w:val="28"/>
          <w:szCs w:val="28"/>
          <w:highlight w:val="yellow"/>
          <w:lang w:val="en-US" w:eastAsia="zh-CN"/>
        </w:rPr>
        <w:t>2025</w:t>
      </w:r>
      <w:r>
        <w:rPr>
          <w:rFonts w:hint="eastAsia" w:ascii="仿宋" w:hAnsi="仿宋" w:eastAsia="仿宋" w:cs="Times New Roman"/>
          <w:sz w:val="28"/>
          <w:szCs w:val="28"/>
          <w:highlight w:val="yellow"/>
        </w:rPr>
        <w:t>年</w:t>
      </w:r>
      <w:r>
        <w:rPr>
          <w:rFonts w:hint="eastAsia" w:ascii="仿宋" w:hAnsi="仿宋" w:eastAsia="仿宋" w:cs="Times New Roman"/>
          <w:sz w:val="28"/>
          <w:szCs w:val="28"/>
          <w:highlight w:val="yellow"/>
          <w:lang w:val="en-US" w:eastAsia="zh-CN"/>
        </w:rPr>
        <w:t>12</w:t>
      </w:r>
      <w:r>
        <w:rPr>
          <w:rFonts w:hint="eastAsia" w:ascii="仿宋" w:hAnsi="仿宋" w:eastAsia="仿宋" w:cs="Times New Roman"/>
          <w:sz w:val="28"/>
          <w:szCs w:val="28"/>
          <w:highlight w:val="yellow"/>
        </w:rPr>
        <w:t>月</w:t>
      </w:r>
      <w:r>
        <w:rPr>
          <w:rFonts w:hint="eastAsia" w:ascii="仿宋" w:hAnsi="仿宋" w:eastAsia="仿宋" w:cs="Times New Roman"/>
          <w:sz w:val="28"/>
          <w:szCs w:val="28"/>
          <w:highlight w:val="yellow"/>
          <w:lang w:val="en-US" w:eastAsia="zh-CN"/>
        </w:rPr>
        <w:t>26</w:t>
      </w:r>
      <w:r>
        <w:rPr>
          <w:rFonts w:hint="eastAsia" w:ascii="仿宋" w:hAnsi="仿宋" w:eastAsia="仿宋" w:cs="Times New Roman"/>
          <w:sz w:val="28"/>
          <w:szCs w:val="28"/>
          <w:highlight w:val="yellow"/>
        </w:rPr>
        <w:t>日</w:t>
      </w:r>
      <w:r>
        <w:rPr>
          <w:rFonts w:hint="eastAsia" w:ascii="仿宋" w:hAnsi="仿宋" w:eastAsia="仿宋" w:cs="Times New Roman"/>
          <w:sz w:val="28"/>
          <w:szCs w:val="28"/>
          <w:highlight w:val="yellow"/>
          <w:lang w:val="en-US" w:eastAsia="zh-CN"/>
        </w:rPr>
        <w:t>9：00</w:t>
      </w:r>
      <w:r>
        <w:rPr>
          <w:rFonts w:hint="eastAsia" w:ascii="仿宋" w:hAnsi="仿宋" w:eastAsia="仿宋" w:cs="Times New Roman"/>
          <w:sz w:val="28"/>
          <w:szCs w:val="28"/>
          <w:highlight w:val="yellow"/>
          <w:lang w:eastAsia="zh-CN"/>
        </w:rPr>
        <w:t>（</w:t>
      </w:r>
      <w:r>
        <w:rPr>
          <w:rFonts w:hint="eastAsia" w:ascii="仿宋" w:hAnsi="仿宋" w:eastAsia="仿宋" w:cs="Times New Roman"/>
          <w:sz w:val="28"/>
          <w:szCs w:val="28"/>
          <w:highlight w:val="yellow"/>
          <w:lang w:val="en-US" w:eastAsia="zh-CN"/>
        </w:rPr>
        <w:t>具体时间地点另行通知</w:t>
      </w:r>
      <w:r>
        <w:rPr>
          <w:rFonts w:hint="eastAsia" w:ascii="仿宋" w:hAnsi="仿宋" w:eastAsia="仿宋" w:cs="Times New Roman"/>
          <w:sz w:val="28"/>
          <w:szCs w:val="28"/>
          <w:highlight w:val="yellow"/>
          <w:lang w:eastAsia="zh-CN"/>
        </w:rPr>
        <w:t>）</w:t>
      </w:r>
    </w:p>
    <w:p>
      <w:pPr>
        <w:pStyle w:val="14"/>
        <w:spacing w:line="500" w:lineRule="exact"/>
        <w:ind w:firstLine="560" w:firstLineChars="200"/>
        <w:rPr>
          <w:rFonts w:hint="eastAsia" w:ascii="仿宋" w:hAnsi="仿宋" w:eastAsia="仿宋" w:cs="Times New Roman"/>
          <w:sz w:val="28"/>
          <w:szCs w:val="28"/>
          <w:highlight w:val="yellow"/>
        </w:rPr>
      </w:pPr>
      <w:r>
        <w:rPr>
          <w:rFonts w:hint="eastAsia" w:ascii="仿宋" w:hAnsi="仿宋" w:eastAsia="仿宋" w:cs="Times New Roman"/>
          <w:sz w:val="28"/>
          <w:szCs w:val="28"/>
          <w:highlight w:val="yellow"/>
        </w:rPr>
        <w:t>6.答疑时间：截止至</w:t>
      </w:r>
      <w:r>
        <w:rPr>
          <w:rFonts w:hint="eastAsia" w:ascii="仿宋" w:hAnsi="仿宋" w:eastAsia="仿宋" w:cs="Times New Roman"/>
          <w:sz w:val="28"/>
          <w:szCs w:val="28"/>
          <w:highlight w:val="yellow"/>
          <w:lang w:val="en-US" w:eastAsia="zh-CN"/>
        </w:rPr>
        <w:t>2025</w:t>
      </w:r>
      <w:r>
        <w:rPr>
          <w:rFonts w:hint="eastAsia" w:ascii="仿宋" w:hAnsi="仿宋" w:eastAsia="仿宋" w:cs="Times New Roman"/>
          <w:sz w:val="28"/>
          <w:szCs w:val="28"/>
          <w:highlight w:val="yellow"/>
        </w:rPr>
        <w:t>年</w:t>
      </w:r>
      <w:r>
        <w:rPr>
          <w:rFonts w:hint="eastAsia" w:ascii="仿宋" w:hAnsi="仿宋" w:eastAsia="仿宋" w:cs="Times New Roman"/>
          <w:sz w:val="28"/>
          <w:szCs w:val="28"/>
          <w:highlight w:val="yellow"/>
          <w:lang w:val="en-US" w:eastAsia="zh-CN"/>
        </w:rPr>
        <w:t>12</w:t>
      </w:r>
      <w:r>
        <w:rPr>
          <w:rFonts w:hint="eastAsia" w:ascii="仿宋" w:hAnsi="仿宋" w:eastAsia="仿宋" w:cs="Times New Roman"/>
          <w:sz w:val="28"/>
          <w:szCs w:val="28"/>
          <w:highlight w:val="yellow"/>
        </w:rPr>
        <w:t>月</w:t>
      </w:r>
      <w:r>
        <w:rPr>
          <w:rFonts w:hint="eastAsia" w:ascii="仿宋" w:hAnsi="仿宋" w:eastAsia="仿宋" w:cs="Times New Roman"/>
          <w:sz w:val="28"/>
          <w:szCs w:val="28"/>
          <w:highlight w:val="yellow"/>
          <w:lang w:val="en-US" w:eastAsia="zh-CN"/>
        </w:rPr>
        <w:t>20</w:t>
      </w:r>
      <w:r>
        <w:rPr>
          <w:rFonts w:hint="eastAsia" w:ascii="仿宋" w:hAnsi="仿宋" w:eastAsia="仿宋" w:cs="Times New Roman"/>
          <w:sz w:val="28"/>
          <w:szCs w:val="28"/>
          <w:highlight w:val="yellow"/>
        </w:rPr>
        <w:t>日</w:t>
      </w:r>
      <w:r>
        <w:rPr>
          <w:rFonts w:hint="eastAsia" w:ascii="仿宋" w:hAnsi="仿宋" w:eastAsia="仿宋" w:cs="Times New Roman"/>
          <w:sz w:val="28"/>
          <w:szCs w:val="28"/>
          <w:highlight w:val="yellow"/>
          <w:lang w:val="en-US" w:eastAsia="zh-CN"/>
        </w:rPr>
        <w:t>17</w:t>
      </w:r>
      <w:r>
        <w:rPr>
          <w:rFonts w:hint="eastAsia" w:ascii="仿宋" w:hAnsi="仿宋" w:eastAsia="仿宋" w:cs="Times New Roman"/>
          <w:sz w:val="28"/>
          <w:szCs w:val="28"/>
          <w:highlight w:val="yellow"/>
        </w:rPr>
        <w:t>时前</w:t>
      </w:r>
      <w:bookmarkStart w:id="100" w:name="_GoBack"/>
      <w:bookmarkEnd w:id="100"/>
    </w:p>
    <w:p>
      <w:pPr>
        <w:pStyle w:val="14"/>
        <w:spacing w:line="500" w:lineRule="exact"/>
        <w:ind w:firstLine="560" w:firstLineChars="200"/>
        <w:rPr>
          <w:rFonts w:hint="eastAsia" w:ascii="仿宋" w:hAnsi="仿宋" w:eastAsia="仿宋" w:cs="Times New Roman"/>
          <w:sz w:val="28"/>
          <w:szCs w:val="28"/>
          <w:highlight w:val="yellow"/>
        </w:rPr>
      </w:pPr>
      <w:r>
        <w:rPr>
          <w:rFonts w:hint="eastAsia" w:ascii="仿宋" w:hAnsi="仿宋" w:eastAsia="仿宋" w:cs="Times New Roman"/>
          <w:sz w:val="28"/>
          <w:szCs w:val="28"/>
          <w:highlight w:val="yellow"/>
        </w:rPr>
        <w:t>答疑方式：</w:t>
      </w:r>
      <w:r>
        <w:rPr>
          <w:rFonts w:hint="eastAsia" w:ascii="仿宋" w:hAnsi="仿宋" w:eastAsia="仿宋" w:cs="Times New Roman"/>
          <w:sz w:val="28"/>
          <w:szCs w:val="28"/>
          <w:highlight w:val="yellow"/>
          <w:lang w:val="en-US" w:eastAsia="zh-CN"/>
        </w:rPr>
        <w:t>电话/电子邮件</w:t>
      </w:r>
      <w:r>
        <w:rPr>
          <w:rFonts w:hint="eastAsia" w:ascii="仿宋" w:hAnsi="仿宋" w:eastAsia="仿宋" w:cs="Times New Roman"/>
          <w:sz w:val="28"/>
          <w:szCs w:val="28"/>
          <w:highlight w:val="yellow"/>
        </w:rPr>
        <w:t>答疑</w:t>
      </w:r>
    </w:p>
    <w:p>
      <w:pPr>
        <w:pStyle w:val="14"/>
        <w:spacing w:line="500" w:lineRule="exact"/>
        <w:ind w:firstLine="560" w:firstLineChars="200"/>
        <w:rPr>
          <w:rFonts w:hint="eastAsia" w:ascii="微软雅黑" w:hAnsi="微软雅黑" w:eastAsia="微软雅黑" w:cs="微软雅黑"/>
          <w:spacing w:val="0"/>
          <w:position w:val="0"/>
          <w:sz w:val="23"/>
          <w:szCs w:val="23"/>
          <w:highlight w:val="yellow"/>
          <w:u w:val="single"/>
          <w:lang w:val="en-US" w:eastAsia="zh-CN"/>
        </w:rPr>
      </w:pPr>
      <w:r>
        <w:rPr>
          <w:rFonts w:hint="eastAsia" w:ascii="仿宋" w:hAnsi="仿宋" w:eastAsia="仿宋" w:cs="Times New Roman"/>
          <w:sz w:val="28"/>
          <w:szCs w:val="28"/>
          <w:highlight w:val="yellow"/>
          <w:lang w:val="en-US" w:eastAsia="zh-CN"/>
        </w:rPr>
        <w:t>技术</w:t>
      </w:r>
      <w:r>
        <w:rPr>
          <w:rFonts w:hint="eastAsia" w:ascii="仿宋" w:hAnsi="仿宋" w:eastAsia="仿宋" w:cs="Times New Roman"/>
          <w:sz w:val="28"/>
          <w:szCs w:val="28"/>
          <w:highlight w:val="yellow"/>
        </w:rPr>
        <w:t>联系人：</w:t>
      </w:r>
      <w:r>
        <w:rPr>
          <w:rFonts w:hint="eastAsia" w:ascii="微软雅黑" w:hAnsi="微软雅黑" w:eastAsia="微软雅黑" w:cs="微软雅黑"/>
          <w:spacing w:val="0"/>
          <w:position w:val="0"/>
          <w:sz w:val="23"/>
          <w:szCs w:val="23"/>
          <w:highlight w:val="yellow"/>
          <w:u w:val="single"/>
        </w:rPr>
        <w:t xml:space="preserve"> </w:t>
      </w:r>
      <w:r>
        <w:rPr>
          <w:rFonts w:hint="eastAsia" w:ascii="仿宋" w:hAnsi="仿宋" w:eastAsia="仿宋" w:cs="Times New Roman"/>
          <w:sz w:val="28"/>
          <w:szCs w:val="28"/>
          <w:highlight w:val="yellow"/>
          <w:u w:val="single"/>
          <w:lang w:val="en-US" w:eastAsia="zh-CN"/>
        </w:rPr>
        <w:t>张颖</w:t>
      </w:r>
      <w:r>
        <w:rPr>
          <w:rFonts w:hint="eastAsia" w:ascii="微软雅黑" w:hAnsi="微软雅黑" w:eastAsia="微软雅黑" w:cs="微软雅黑"/>
          <w:spacing w:val="0"/>
          <w:position w:val="0"/>
          <w:sz w:val="23"/>
          <w:szCs w:val="23"/>
          <w:highlight w:val="yellow"/>
          <w:u w:val="single"/>
          <w:lang w:val="en-US" w:eastAsia="zh-CN"/>
        </w:rPr>
        <w:t xml:space="preserve"> </w:t>
      </w:r>
    </w:p>
    <w:p>
      <w:pPr>
        <w:pStyle w:val="14"/>
        <w:spacing w:line="500" w:lineRule="exact"/>
        <w:ind w:firstLine="560" w:firstLineChars="200"/>
        <w:rPr>
          <w:rFonts w:hint="eastAsia" w:ascii="微软雅黑" w:hAnsi="微软雅黑" w:eastAsia="微软雅黑" w:cs="微软雅黑"/>
          <w:spacing w:val="0"/>
          <w:position w:val="0"/>
          <w:sz w:val="23"/>
          <w:szCs w:val="23"/>
          <w:highlight w:val="yellow"/>
          <w:u w:val="single"/>
          <w:lang w:val="en-US" w:eastAsia="zh-CN"/>
        </w:rPr>
      </w:pPr>
      <w:r>
        <w:rPr>
          <w:rFonts w:hint="eastAsia" w:ascii="仿宋" w:hAnsi="仿宋" w:eastAsia="仿宋" w:cs="Times New Roman"/>
          <w:sz w:val="28"/>
          <w:szCs w:val="28"/>
          <w:highlight w:val="yellow"/>
        </w:rPr>
        <w:t>答疑联系电话：</w:t>
      </w:r>
      <w:r>
        <w:rPr>
          <w:rFonts w:hint="eastAsia" w:ascii="微软雅黑" w:hAnsi="微软雅黑" w:eastAsia="微软雅黑" w:cs="微软雅黑"/>
          <w:spacing w:val="0"/>
          <w:position w:val="0"/>
          <w:sz w:val="23"/>
          <w:szCs w:val="23"/>
          <w:highlight w:val="yellow"/>
          <w:u w:val="single"/>
          <w:lang w:val="en-US" w:eastAsia="zh-CN"/>
        </w:rPr>
        <w:t xml:space="preserve">  15653787686   </w:t>
      </w:r>
    </w:p>
    <w:p>
      <w:pPr>
        <w:pStyle w:val="14"/>
        <w:spacing w:line="500" w:lineRule="exact"/>
        <w:ind w:firstLine="420" w:firstLineChars="200"/>
        <w:rPr>
          <w:rFonts w:hint="eastAsia" w:ascii="微软雅黑" w:hAnsi="微软雅黑" w:eastAsia="微软雅黑" w:cs="微软雅黑"/>
          <w:spacing w:val="0"/>
          <w:position w:val="0"/>
          <w:sz w:val="23"/>
          <w:szCs w:val="23"/>
          <w:highlight w:val="yellow"/>
          <w:u w:val="single"/>
          <w:lang w:val="en-US" w:eastAsia="zh-CN"/>
        </w:rPr>
      </w:pPr>
      <w:r>
        <w:rPr>
          <w:rFonts w:hint="eastAsia"/>
          <w:highlight w:val="yellow"/>
          <w:lang w:val="en-US" w:eastAsia="zh-CN"/>
        </w:rPr>
        <w:t xml:space="preserve"> </w:t>
      </w:r>
      <w:r>
        <w:rPr>
          <w:rFonts w:hint="eastAsia" w:ascii="仿宋" w:hAnsi="仿宋" w:eastAsia="仿宋" w:cs="Times New Roman"/>
          <w:sz w:val="28"/>
          <w:szCs w:val="28"/>
          <w:highlight w:val="yellow"/>
          <w:lang w:val="en-US" w:eastAsia="zh-CN"/>
        </w:rPr>
        <w:t>电子邮件</w:t>
      </w:r>
      <w:r>
        <w:rPr>
          <w:rFonts w:hint="eastAsia" w:ascii="仿宋" w:hAnsi="仿宋" w:eastAsia="仿宋" w:cs="Times New Roman"/>
          <w:sz w:val="28"/>
          <w:szCs w:val="28"/>
          <w:highlight w:val="yellow"/>
        </w:rPr>
        <w:t>：</w:t>
      </w:r>
      <w:r>
        <w:rPr>
          <w:rFonts w:hint="eastAsia" w:ascii="微软雅黑" w:hAnsi="微软雅黑" w:eastAsia="微软雅黑" w:cs="微软雅黑"/>
          <w:spacing w:val="0"/>
          <w:position w:val="0"/>
          <w:sz w:val="23"/>
          <w:szCs w:val="23"/>
          <w:highlight w:val="yellow"/>
          <w:u w:val="single"/>
          <w:lang w:val="en-US" w:eastAsia="zh-CN"/>
        </w:rPr>
        <w:t xml:space="preserve">   17854118967@163.com   </w:t>
      </w:r>
    </w:p>
    <w:p>
      <w:pPr>
        <w:pStyle w:val="14"/>
        <w:spacing w:line="500" w:lineRule="exact"/>
        <w:ind w:firstLine="460" w:firstLineChars="200"/>
        <w:rPr>
          <w:rFonts w:hint="default" w:ascii="微软雅黑" w:hAnsi="微软雅黑" w:eastAsia="微软雅黑" w:cs="微软雅黑"/>
          <w:spacing w:val="0"/>
          <w:position w:val="0"/>
          <w:sz w:val="23"/>
          <w:szCs w:val="23"/>
          <w:highlight w:val="yellow"/>
          <w:u w:val="single"/>
          <w:lang w:val="en-US" w:eastAsia="zh-CN"/>
        </w:rPr>
      </w:pPr>
      <w:r>
        <w:rPr>
          <w:rFonts w:hint="eastAsia" w:ascii="微软雅黑" w:hAnsi="微软雅黑" w:eastAsia="微软雅黑" w:cs="微软雅黑"/>
          <w:spacing w:val="0"/>
          <w:position w:val="0"/>
          <w:sz w:val="23"/>
          <w:szCs w:val="23"/>
          <w:highlight w:val="yellow"/>
          <w:u w:val="single"/>
          <w:lang w:val="en-US" w:eastAsia="zh-CN"/>
        </w:rPr>
        <w:t>商务联系人：赵力/17860606595/zhaoli@sinotruk.com</w:t>
      </w:r>
    </w:p>
    <w:p>
      <w:pPr>
        <w:pStyle w:val="14"/>
        <w:spacing w:line="500" w:lineRule="exact"/>
        <w:ind w:firstLine="560" w:firstLineChars="200"/>
        <w:rPr>
          <w:rFonts w:hint="default" w:ascii="仿宋" w:hAnsi="仿宋" w:eastAsia="仿宋" w:cs="Times New Roman"/>
          <w:sz w:val="28"/>
          <w:szCs w:val="28"/>
          <w:highlight w:val="none"/>
          <w:lang w:val="en-US" w:eastAsia="zh-CN"/>
        </w:rPr>
      </w:pPr>
      <w:r>
        <w:rPr>
          <w:rFonts w:hint="eastAsia" w:ascii="仿宋" w:hAnsi="仿宋" w:eastAsia="仿宋" w:cs="Times New Roman"/>
          <w:sz w:val="28"/>
          <w:szCs w:val="28"/>
          <w:highlight w:val="none"/>
        </w:rPr>
        <w:t>7.投标地点：</w:t>
      </w:r>
      <w:r>
        <w:rPr>
          <w:rFonts w:hint="eastAsia" w:ascii="仿宋" w:hAnsi="仿宋" w:eastAsia="仿宋" w:cs="Times New Roman"/>
          <w:sz w:val="28"/>
          <w:szCs w:val="28"/>
          <w:highlight w:val="none"/>
          <w:lang w:val="en-US" w:eastAsia="zh-CN"/>
        </w:rPr>
        <w:t>e采通系统上传电子投标文件并于开标时投递纸质版投标文件。</w:t>
      </w:r>
    </w:p>
    <w:p>
      <w:pPr>
        <w:rPr>
          <w:rFonts w:hint="default"/>
          <w:b/>
          <w:bCs/>
          <w:color w:val="FF0000"/>
          <w:highlight w:val="yellow"/>
          <w:lang w:val="en-US" w:eastAsia="zh-CN"/>
        </w:rPr>
      </w:pPr>
      <w:r>
        <w:rPr>
          <w:rFonts w:hint="eastAsia"/>
          <w:lang w:val="en-US" w:eastAsia="zh-CN"/>
        </w:rPr>
        <w:t xml:space="preserve">   </w:t>
      </w:r>
      <w:r>
        <w:rPr>
          <w:rFonts w:hint="eastAsia" w:ascii="仿宋" w:hAnsi="仿宋" w:eastAsia="仿宋" w:cs="Times New Roman"/>
          <w:kern w:val="2"/>
          <w:sz w:val="28"/>
          <w:szCs w:val="28"/>
          <w:highlight w:val="none"/>
          <w:lang w:val="en-US" w:eastAsia="zh-CN" w:bidi="ar-SA"/>
        </w:rPr>
        <w:t xml:space="preserve"> </w:t>
      </w:r>
      <w:r>
        <w:rPr>
          <w:rFonts w:hint="eastAsia" w:ascii="仿宋" w:hAnsi="仿宋" w:eastAsia="仿宋" w:cs="Times New Roman"/>
          <w:kern w:val="2"/>
          <w:sz w:val="28"/>
          <w:szCs w:val="28"/>
          <w:highlight w:val="yellow"/>
          <w:lang w:val="en-US" w:eastAsia="zh-CN" w:bidi="ar-SA"/>
        </w:rPr>
        <w:t xml:space="preserve"> 8.开标地点：中国重汽集团济宁商用车有限公司南办公楼106会议室（暂定）</w:t>
      </w:r>
    </w:p>
    <w:p>
      <w:pPr>
        <w:pStyle w:val="14"/>
        <w:outlineLvl w:val="1"/>
        <w:rPr>
          <w:rFonts w:hint="eastAsia" w:ascii="黑体" w:hAnsi="Courier New" w:eastAsia="黑体" w:cs="Times New Roman"/>
          <w:b/>
          <w:bCs/>
          <w:sz w:val="28"/>
          <w:highlight w:val="none"/>
          <w:lang w:val="en-US" w:eastAsia="zh-CN"/>
        </w:rPr>
      </w:pPr>
      <w:r>
        <w:rPr>
          <w:rFonts w:hint="eastAsia" w:ascii="黑体" w:eastAsia="黑体" w:cs="Times New Roman"/>
          <w:b/>
          <w:bCs/>
          <w:sz w:val="28"/>
          <w:highlight w:val="none"/>
          <w:lang w:val="en-US" w:eastAsia="zh-CN"/>
        </w:rPr>
        <w:t>七</w:t>
      </w:r>
      <w:r>
        <w:rPr>
          <w:rFonts w:hint="eastAsia" w:ascii="黑体" w:hAnsi="Courier New" w:eastAsia="黑体" w:cs="Times New Roman"/>
          <w:b/>
          <w:bCs/>
          <w:sz w:val="28"/>
          <w:highlight w:val="none"/>
          <w:lang w:val="en-US" w:eastAsia="zh-CN"/>
        </w:rPr>
        <w:t>、评</w:t>
      </w:r>
      <w:r>
        <w:rPr>
          <w:rFonts w:hint="eastAsia" w:ascii="黑体" w:eastAsia="黑体" w:cs="Times New Roman"/>
          <w:b/>
          <w:bCs/>
          <w:sz w:val="28"/>
          <w:highlight w:val="none"/>
          <w:lang w:val="en-US" w:eastAsia="zh-CN"/>
        </w:rPr>
        <w:t>标</w:t>
      </w:r>
      <w:r>
        <w:rPr>
          <w:rFonts w:hint="eastAsia" w:ascii="黑体" w:hAnsi="Courier New" w:eastAsia="黑体" w:cs="Times New Roman"/>
          <w:b/>
          <w:bCs/>
          <w:sz w:val="28"/>
          <w:highlight w:val="none"/>
          <w:lang w:val="en-US" w:eastAsia="zh-CN"/>
        </w:rPr>
        <w:t>原则</w:t>
      </w:r>
      <w:bookmarkEnd w:id="9"/>
      <w:bookmarkEnd w:id="10"/>
      <w:bookmarkEnd w:id="11"/>
      <w:bookmarkEnd w:id="12"/>
      <w:bookmarkEnd w:id="13"/>
      <w:bookmarkEnd w:id="14"/>
      <w:bookmarkEnd w:id="15"/>
      <w:bookmarkStart w:id="17" w:name="_Toc395116633"/>
    </w:p>
    <w:bookmarkEnd w:id="17"/>
    <w:p>
      <w:pPr>
        <w:spacing w:line="360" w:lineRule="auto"/>
        <w:ind w:firstLine="482" w:firstLineChars="200"/>
        <w:outlineLvl w:val="9"/>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1.评标</w:t>
      </w:r>
    </w:p>
    <w:p>
      <w:pPr>
        <w:adjustRightInd w:val="0"/>
        <w:snapToGrid w:val="0"/>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eastAsia="宋体" w:cs="宋体"/>
          <w:b/>
          <w:bCs/>
          <w:sz w:val="24"/>
          <w:szCs w:val="24"/>
          <w:lang w:val="en-US" w:eastAsia="zh-CN"/>
        </w:rPr>
        <w:t>技术标入围后，合理最低价中标</w:t>
      </w:r>
      <w:bookmarkStart w:id="18" w:name="_Toc33266951"/>
      <w:bookmarkStart w:id="19" w:name="_Toc33266915"/>
      <w:bookmarkStart w:id="20" w:name="_Toc33265654"/>
      <w:bookmarkStart w:id="21" w:name="_Toc395116634"/>
      <w:bookmarkStart w:id="22" w:name="_Toc33265753"/>
      <w:bookmarkStart w:id="23" w:name="_Toc33267002"/>
      <w:bookmarkStart w:id="24" w:name="_Toc33266628"/>
      <w:bookmarkStart w:id="25" w:name="_Toc33285489"/>
      <w:r>
        <w:rPr>
          <w:rFonts w:hint="eastAsia" w:ascii="宋体" w:hAnsi="宋体" w:eastAsia="宋体" w:cs="宋体"/>
          <w:sz w:val="24"/>
          <w:szCs w:val="24"/>
          <w:lang w:val="en-US" w:eastAsia="zh-CN"/>
        </w:rPr>
        <w:t>。</w:t>
      </w:r>
      <w:r>
        <w:rPr>
          <w:rFonts w:hint="eastAsia" w:ascii="宋体" w:hAnsi="宋体" w:eastAsia="宋体" w:cs="宋体"/>
          <w:color w:val="000000"/>
          <w:sz w:val="24"/>
          <w:szCs w:val="24"/>
        </w:rPr>
        <w:t>本着公平、公正、公开的原则，在</w:t>
      </w:r>
      <w:r>
        <w:rPr>
          <w:rFonts w:hint="eastAsia" w:ascii="宋体" w:hAnsi="宋体" w:eastAsia="宋体" w:cs="宋体"/>
          <w:color w:val="000000"/>
          <w:sz w:val="24"/>
          <w:szCs w:val="24"/>
          <w:lang w:val="en-US" w:eastAsia="zh-CN"/>
        </w:rPr>
        <w:t>通过技术标</w:t>
      </w:r>
      <w:r>
        <w:rPr>
          <w:rFonts w:hint="eastAsia" w:ascii="宋体" w:hAnsi="宋体" w:eastAsia="宋体" w:cs="宋体"/>
          <w:color w:val="000000"/>
          <w:sz w:val="24"/>
          <w:szCs w:val="24"/>
        </w:rPr>
        <w:t>综合评审</w:t>
      </w:r>
      <w:r>
        <w:rPr>
          <w:rFonts w:hint="eastAsia" w:ascii="宋体" w:hAnsi="宋体" w:eastAsia="宋体" w:cs="宋体"/>
          <w:color w:val="000000"/>
          <w:sz w:val="24"/>
          <w:szCs w:val="24"/>
          <w:lang w:val="en-US" w:eastAsia="zh-CN"/>
        </w:rPr>
        <w:t>后入围</w:t>
      </w:r>
      <w:r>
        <w:rPr>
          <w:rFonts w:hint="eastAsia" w:ascii="宋体" w:hAnsi="宋体" w:eastAsia="宋体" w:cs="宋体"/>
          <w:color w:val="000000"/>
          <w:sz w:val="24"/>
          <w:szCs w:val="24"/>
        </w:rPr>
        <w:t>的前提下，</w:t>
      </w:r>
      <w:r>
        <w:rPr>
          <w:rFonts w:hint="eastAsia" w:ascii="宋体" w:hAnsi="宋体" w:eastAsia="宋体" w:cs="宋体"/>
          <w:color w:val="000000"/>
          <w:sz w:val="24"/>
          <w:szCs w:val="24"/>
          <w:lang w:val="en-US" w:eastAsia="zh-CN"/>
        </w:rPr>
        <w:t>选择合理最低价</w:t>
      </w:r>
      <w:r>
        <w:rPr>
          <w:rFonts w:hint="eastAsia" w:ascii="宋体" w:hAnsi="宋体" w:eastAsia="宋体" w:cs="宋体"/>
          <w:color w:val="000000"/>
          <w:sz w:val="24"/>
          <w:szCs w:val="24"/>
        </w:rPr>
        <w:t>确定中标人</w:t>
      </w:r>
      <w:r>
        <w:rPr>
          <w:rFonts w:hint="eastAsia" w:ascii="宋体" w:hAnsi="宋体" w:eastAsia="宋体" w:cs="宋体"/>
          <w:b/>
          <w:color w:val="000000"/>
          <w:sz w:val="24"/>
          <w:szCs w:val="24"/>
        </w:rPr>
        <w:t>，对未中标单位不</w:t>
      </w:r>
      <w:r>
        <w:rPr>
          <w:rFonts w:hint="eastAsia" w:ascii="宋体" w:hAnsi="宋体" w:cs="宋体"/>
          <w:b/>
          <w:color w:val="000000"/>
          <w:sz w:val="24"/>
          <w:szCs w:val="24"/>
          <w:lang w:eastAsia="zh-CN"/>
        </w:rPr>
        <w:t>作</w:t>
      </w:r>
      <w:r>
        <w:rPr>
          <w:rFonts w:hint="eastAsia" w:ascii="宋体" w:hAnsi="宋体" w:eastAsia="宋体" w:cs="宋体"/>
          <w:b/>
          <w:color w:val="000000"/>
          <w:sz w:val="24"/>
          <w:szCs w:val="24"/>
        </w:rPr>
        <w:t>任何解释。</w:t>
      </w:r>
    </w:p>
    <w:bookmarkEnd w:id="18"/>
    <w:bookmarkEnd w:id="19"/>
    <w:bookmarkEnd w:id="20"/>
    <w:bookmarkEnd w:id="21"/>
    <w:bookmarkEnd w:id="22"/>
    <w:bookmarkEnd w:id="23"/>
    <w:bookmarkEnd w:id="24"/>
    <w:bookmarkEnd w:id="25"/>
    <w:p>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pPr>
        <w:pStyle w:val="14"/>
        <w:spacing w:line="360" w:lineRule="auto"/>
        <w:ind w:firstLine="482" w:firstLineChars="200"/>
        <w:rPr>
          <w:rFonts w:hint="default" w:ascii="宋体" w:hAnsi="宋体" w:eastAsia="宋体" w:cs="宋体"/>
          <w:sz w:val="24"/>
          <w:szCs w:val="24"/>
          <w:lang w:val="en-US" w:eastAsia="zh-CN"/>
        </w:rPr>
      </w:pPr>
      <w:r>
        <w:rPr>
          <w:rFonts w:hint="eastAsia" w:ascii="宋体" w:hAnsi="宋体" w:eastAsia="宋体" w:cs="宋体"/>
          <w:b/>
          <w:color w:val="000000"/>
          <w:sz w:val="24"/>
          <w:szCs w:val="24"/>
          <w:lang w:val="en-US" w:eastAsia="zh-CN"/>
        </w:rPr>
        <w:t>投标文件包含《投标文件（资质标）</w:t>
      </w:r>
      <w:r>
        <w:rPr>
          <w:rFonts w:hint="eastAsia" w:hAnsi="宋体" w:cs="宋体"/>
          <w:b/>
          <w:color w:val="000000"/>
          <w:sz w:val="24"/>
          <w:szCs w:val="24"/>
          <w:lang w:val="en-US" w:eastAsia="zh-CN"/>
        </w:rPr>
        <w:t>》《</w:t>
      </w:r>
      <w:r>
        <w:rPr>
          <w:rFonts w:hint="eastAsia" w:ascii="宋体" w:hAnsi="宋体" w:eastAsia="宋体" w:cs="宋体"/>
          <w:b/>
          <w:color w:val="000000"/>
          <w:sz w:val="24"/>
          <w:szCs w:val="24"/>
          <w:lang w:val="en-US" w:eastAsia="zh-CN"/>
        </w:rPr>
        <w:t>投标文件（技术标）</w:t>
      </w:r>
      <w:r>
        <w:rPr>
          <w:rFonts w:hint="eastAsia" w:hAnsi="宋体" w:cs="宋体"/>
          <w:b/>
          <w:color w:val="000000"/>
          <w:sz w:val="24"/>
          <w:szCs w:val="24"/>
          <w:lang w:val="en-US" w:eastAsia="zh-CN"/>
        </w:rPr>
        <w:t>》《</w:t>
      </w:r>
      <w:r>
        <w:rPr>
          <w:rFonts w:hint="eastAsia" w:ascii="宋体" w:hAnsi="宋体" w:eastAsia="宋体" w:cs="宋体"/>
          <w:b/>
          <w:color w:val="000000"/>
          <w:sz w:val="24"/>
          <w:szCs w:val="24"/>
          <w:lang w:val="en-US" w:eastAsia="zh-CN"/>
        </w:rPr>
        <w:t>投标文件（商务标）》（开标一览表），共计三个文件</w:t>
      </w:r>
      <w:r>
        <w:rPr>
          <w:rFonts w:hint="eastAsia" w:hAnsi="宋体" w:cs="宋体"/>
          <w:b/>
          <w:color w:val="000000"/>
          <w:sz w:val="24"/>
          <w:szCs w:val="24"/>
          <w:lang w:val="en-US" w:eastAsia="zh-CN"/>
        </w:rPr>
        <w:t>，提供一正本三副本。</w:t>
      </w:r>
    </w:p>
    <w:p>
      <w:pPr>
        <w:numPr>
          <w:ilvl w:val="0"/>
          <w:numId w:val="1"/>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在“中国重汽e采通”应标报名时，</w:t>
      </w:r>
      <w:r>
        <w:rPr>
          <w:rFonts w:hint="eastAsia" w:ascii="宋体" w:hAnsi="宋体" w:eastAsia="宋体" w:cs="宋体"/>
          <w:b/>
          <w:bCs/>
          <w:color w:val="000000"/>
          <w:sz w:val="24"/>
          <w:szCs w:val="24"/>
          <w:highlight w:val="none"/>
        </w:rPr>
        <w:t>按照第</w:t>
      </w:r>
      <w:r>
        <w:rPr>
          <w:rFonts w:hint="eastAsia" w:ascii="宋体" w:hAnsi="宋体" w:eastAsia="宋体" w:cs="宋体"/>
          <w:b/>
          <w:bCs/>
          <w:color w:val="000000"/>
          <w:sz w:val="24"/>
          <w:szCs w:val="24"/>
          <w:highlight w:val="none"/>
          <w:lang w:val="en-US" w:eastAsia="zh-CN"/>
        </w:rPr>
        <w:t>二</w:t>
      </w:r>
      <w:r>
        <w:rPr>
          <w:rFonts w:hint="eastAsia" w:ascii="宋体" w:hAnsi="宋体" w:eastAsia="宋体" w:cs="宋体"/>
          <w:b/>
          <w:bCs/>
          <w:color w:val="000000"/>
          <w:sz w:val="24"/>
          <w:szCs w:val="24"/>
          <w:highlight w:val="none"/>
        </w:rPr>
        <w:t>部分</w:t>
      </w:r>
      <w:r>
        <w:rPr>
          <w:rFonts w:hint="eastAsia" w:ascii="宋体" w:hAnsi="宋体" w:eastAsia="宋体" w:cs="宋体"/>
          <w:b/>
          <w:bCs/>
          <w:color w:val="000000"/>
          <w:sz w:val="24"/>
          <w:szCs w:val="24"/>
          <w:highlight w:val="none"/>
          <w:lang w:val="en-US" w:eastAsia="zh-CN"/>
        </w:rPr>
        <w:t>第二条</w:t>
      </w:r>
      <w:r>
        <w:rPr>
          <w:rFonts w:hint="eastAsia" w:ascii="宋体" w:hAnsi="宋体" w:eastAsia="宋体" w:cs="宋体"/>
          <w:b/>
          <w:bCs/>
          <w:color w:val="000000"/>
          <w:sz w:val="24"/>
          <w:szCs w:val="24"/>
          <w:highlight w:val="none"/>
        </w:rPr>
        <w:t>投标文件组成资格证明文件中</w:t>
      </w:r>
      <w:r>
        <w:rPr>
          <w:rFonts w:hint="eastAsia" w:ascii="宋体" w:hAnsi="宋体" w:eastAsia="宋体" w:cs="宋体"/>
          <w:b/>
          <w:bCs/>
          <w:color w:val="000000"/>
          <w:sz w:val="24"/>
          <w:szCs w:val="24"/>
          <w:highlight w:val="none"/>
          <w:lang w:val="en-US" w:eastAsia="zh-CN"/>
        </w:rPr>
        <w:t>准备资料，上传完毕后，等待审核</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u w:val="single"/>
        </w:rPr>
        <w:t>本项目实行资格后审，应标报名成功不代表资格审查通过，以最终通过资格审查委员会的审查为准；</w:t>
      </w:r>
    </w:p>
    <w:p>
      <w:pPr>
        <w:numPr>
          <w:ilvl w:val="0"/>
          <w:numId w:val="2"/>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FF0000"/>
          <w:sz w:val="24"/>
          <w:szCs w:val="24"/>
          <w:highlight w:val="none"/>
        </w:rPr>
        <w:t>通过</w:t>
      </w:r>
      <w:r>
        <w:rPr>
          <w:rFonts w:hint="eastAsia" w:ascii="宋体" w:hAnsi="宋体" w:eastAsia="宋体" w:cs="宋体"/>
          <w:b/>
          <w:color w:val="FF0000"/>
          <w:sz w:val="24"/>
          <w:szCs w:val="24"/>
          <w:highlight w:val="none"/>
          <w:lang w:val="en-US" w:eastAsia="zh-CN"/>
        </w:rPr>
        <w:t>应标资格审查</w:t>
      </w:r>
      <w:r>
        <w:rPr>
          <w:rFonts w:hint="eastAsia" w:ascii="宋体" w:hAnsi="宋体" w:eastAsia="宋体" w:cs="宋体"/>
          <w:b/>
          <w:color w:val="FF0000"/>
          <w:sz w:val="24"/>
          <w:szCs w:val="24"/>
          <w:highlight w:val="none"/>
        </w:rPr>
        <w:t>的单位进入</w:t>
      </w:r>
      <w:r>
        <w:rPr>
          <w:rFonts w:hint="eastAsia" w:ascii="宋体" w:hAnsi="宋体" w:eastAsia="宋体" w:cs="宋体"/>
          <w:b/>
          <w:color w:val="FF0000"/>
          <w:sz w:val="24"/>
          <w:szCs w:val="24"/>
          <w:highlight w:val="none"/>
          <w:lang w:val="en-US" w:eastAsia="zh-CN"/>
        </w:rPr>
        <w:t>投标环节</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按照“SRM系统供应商用户手册（附件16）”，在重汽e采通平台投递电子标书（包含资质标、技术标、商务标）；</w:t>
      </w:r>
      <w:r>
        <w:rPr>
          <w:rFonts w:hint="eastAsia" w:ascii="宋体" w:hAnsi="宋体" w:eastAsia="宋体" w:cs="宋体"/>
          <w:b/>
          <w:color w:val="000000"/>
          <w:sz w:val="24"/>
          <w:szCs w:val="24"/>
          <w:highlight w:val="none"/>
        </w:rPr>
        <w:t>没有通过</w:t>
      </w:r>
      <w:r>
        <w:rPr>
          <w:rFonts w:hint="eastAsia" w:ascii="宋体" w:hAnsi="宋体" w:eastAsia="宋体" w:cs="宋体"/>
          <w:b/>
          <w:color w:val="000000"/>
          <w:sz w:val="24"/>
          <w:szCs w:val="24"/>
          <w:highlight w:val="none"/>
          <w:lang w:val="en-US" w:eastAsia="zh-CN"/>
        </w:rPr>
        <w:t>应标资质审查</w:t>
      </w:r>
      <w:r>
        <w:rPr>
          <w:rFonts w:hint="eastAsia" w:ascii="宋体" w:hAnsi="宋体" w:eastAsia="宋体" w:cs="宋体"/>
          <w:b/>
          <w:color w:val="000000"/>
          <w:sz w:val="24"/>
          <w:szCs w:val="24"/>
          <w:highlight w:val="none"/>
        </w:rPr>
        <w:t>的单位不能进入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p>
    <w:p>
      <w:pPr>
        <w:numPr>
          <w:ilvl w:val="0"/>
          <w:numId w:val="1"/>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资质标评审：资质标审核通过的单位，可以进入公开唱标环节；</w:t>
      </w:r>
    </w:p>
    <w:p>
      <w:pPr>
        <w:numPr>
          <w:ilvl w:val="0"/>
          <w:numId w:val="1"/>
        </w:numPr>
        <w:spacing w:line="360" w:lineRule="auto"/>
        <w:rPr>
          <w:rFonts w:hint="eastAsia" w:ascii="宋体" w:hAnsi="宋体" w:eastAsia="宋体" w:cs="宋体"/>
          <w:b/>
          <w:color w:val="000000"/>
          <w:sz w:val="24"/>
          <w:szCs w:val="24"/>
          <w:highlight w:val="none"/>
          <w:lang w:val="en-US"/>
        </w:rPr>
      </w:pPr>
      <w:r>
        <w:rPr>
          <w:rFonts w:hint="eastAsia" w:ascii="宋体" w:hAnsi="宋体" w:eastAsia="宋体" w:cs="宋体"/>
          <w:b/>
          <w:color w:val="000000"/>
          <w:sz w:val="24"/>
          <w:szCs w:val="24"/>
          <w:highlight w:val="none"/>
          <w:lang w:val="en-US" w:eastAsia="zh-CN"/>
        </w:rPr>
        <w:t>公开唱标：公示资质标入围单位的开标价格及商务条款响应情况；</w:t>
      </w:r>
    </w:p>
    <w:p>
      <w:pPr>
        <w:numPr>
          <w:ilvl w:val="0"/>
          <w:numId w:val="3"/>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rPr>
        <w:t>技术</w:t>
      </w:r>
      <w:r>
        <w:rPr>
          <w:rFonts w:hint="eastAsia" w:ascii="宋体" w:hAnsi="宋体" w:eastAsia="宋体" w:cs="宋体"/>
          <w:b/>
          <w:color w:val="000000"/>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技术标评标专家组，通过重汽e采通，对各投标人的《投标文件（技术标）》进行综合评审；评审期间产生的技术澄清均由投标人在重汽e采通平台内完成提交；满足技术标要求的投标方进入商务标评审</w:t>
      </w:r>
      <w:r>
        <w:rPr>
          <w:rFonts w:hint="eastAsia" w:ascii="宋体" w:hAnsi="宋体" w:eastAsia="宋体" w:cs="宋体"/>
          <w:b/>
          <w:color w:val="auto"/>
          <w:sz w:val="24"/>
          <w:szCs w:val="24"/>
        </w:rPr>
        <w:t>环节，</w:t>
      </w:r>
      <w:r>
        <w:rPr>
          <w:rFonts w:hint="eastAsia" w:ascii="宋体" w:hAnsi="宋体" w:eastAsia="宋体" w:cs="宋体"/>
          <w:b/>
          <w:color w:val="auto"/>
          <w:sz w:val="24"/>
          <w:szCs w:val="24"/>
          <w:lang w:val="en-US" w:eastAsia="zh-CN"/>
        </w:rPr>
        <w:t>评审</w:t>
      </w:r>
      <w:r>
        <w:rPr>
          <w:rFonts w:hint="eastAsia" w:ascii="宋体" w:hAnsi="宋体" w:eastAsia="宋体" w:cs="宋体"/>
          <w:b/>
          <w:color w:val="auto"/>
          <w:sz w:val="24"/>
          <w:szCs w:val="24"/>
        </w:rPr>
        <w:t>不合格的单位</w:t>
      </w:r>
      <w:r>
        <w:rPr>
          <w:rFonts w:hint="eastAsia" w:ascii="宋体" w:hAnsi="宋体" w:eastAsia="宋体" w:cs="宋体"/>
          <w:b/>
          <w:color w:val="auto"/>
          <w:sz w:val="24"/>
          <w:szCs w:val="24"/>
          <w:lang w:val="en-US" w:eastAsia="zh-CN"/>
        </w:rPr>
        <w:t>被</w:t>
      </w:r>
      <w:r>
        <w:rPr>
          <w:rFonts w:hint="eastAsia" w:ascii="宋体" w:hAnsi="宋体" w:eastAsia="宋体" w:cs="宋体"/>
          <w:b/>
          <w:color w:val="auto"/>
          <w:sz w:val="24"/>
          <w:szCs w:val="24"/>
        </w:rPr>
        <w:t>淘汰</w:t>
      </w:r>
      <w:r>
        <w:rPr>
          <w:rFonts w:hint="eastAsia" w:ascii="宋体" w:hAnsi="宋体" w:cs="宋体"/>
          <w:b/>
          <w:color w:val="auto"/>
          <w:sz w:val="24"/>
          <w:szCs w:val="24"/>
          <w:lang w:eastAsia="zh-CN"/>
        </w:rPr>
        <w:t>，</w:t>
      </w:r>
      <w:r>
        <w:rPr>
          <w:rFonts w:hint="eastAsia" w:ascii="宋体" w:hAnsi="宋体" w:eastAsia="宋体" w:cs="宋体"/>
          <w:b/>
          <w:color w:val="auto"/>
          <w:sz w:val="24"/>
          <w:szCs w:val="24"/>
          <w:highlight w:val="none"/>
          <w:lang w:val="en-US" w:eastAsia="zh-CN"/>
        </w:rPr>
        <w:t>具体</w:t>
      </w:r>
      <w:r>
        <w:rPr>
          <w:rFonts w:hint="eastAsia" w:ascii="宋体" w:hAnsi="宋体" w:eastAsia="宋体" w:cs="宋体"/>
          <w:b/>
          <w:bCs/>
          <w:color w:val="000000"/>
          <w:sz w:val="24"/>
          <w:szCs w:val="24"/>
          <w:highlight w:val="none"/>
          <w:lang w:val="en-US" w:eastAsia="zh-CN"/>
        </w:rPr>
        <w:t>技术标</w:t>
      </w:r>
      <w:r>
        <w:rPr>
          <w:rFonts w:hint="eastAsia" w:ascii="宋体" w:hAnsi="宋体" w:eastAsia="宋体" w:cs="宋体"/>
          <w:b/>
          <w:bCs/>
          <w:color w:val="000000"/>
          <w:sz w:val="24"/>
          <w:szCs w:val="24"/>
          <w:highlight w:val="none"/>
        </w:rPr>
        <w:t>评分标准</w:t>
      </w:r>
      <w:r>
        <w:rPr>
          <w:rFonts w:hint="eastAsia" w:ascii="宋体" w:hAnsi="宋体" w:eastAsia="宋体" w:cs="宋体"/>
          <w:b/>
          <w:bCs/>
          <w:color w:val="000000"/>
          <w:sz w:val="24"/>
          <w:szCs w:val="24"/>
          <w:highlight w:val="none"/>
          <w:lang w:val="en-US" w:eastAsia="zh-CN"/>
        </w:rPr>
        <w:t>后附。</w:t>
      </w:r>
    </w:p>
    <w:p>
      <w:pPr>
        <w:numPr>
          <w:ilvl w:val="0"/>
          <w:numId w:val="4"/>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：商务条款相应确认→</w:t>
      </w:r>
      <w:r>
        <w:rPr>
          <w:rFonts w:hint="eastAsia" w:ascii="宋体" w:hAnsi="宋体" w:eastAsia="宋体" w:cs="宋体"/>
          <w:b/>
          <w:color w:val="auto"/>
          <w:sz w:val="24"/>
          <w:szCs w:val="24"/>
          <w:lang w:val="en-US" w:eastAsia="zh-CN"/>
        </w:rPr>
        <w:t>价格澄清</w:t>
      </w: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评审期间产生的商务价格澄清均由投标人在重汽e采通平台限时内完成提交</w:t>
      </w:r>
      <w:r>
        <w:rPr>
          <w:rFonts w:hint="eastAsia" w:ascii="宋体" w:hAnsi="宋体" w:eastAsia="宋体" w:cs="宋体"/>
          <w:b/>
          <w:color w:val="auto"/>
          <w:sz w:val="24"/>
          <w:szCs w:val="24"/>
        </w:rPr>
        <w:t>；</w:t>
      </w:r>
    </w:p>
    <w:p>
      <w:pPr>
        <w:numPr>
          <w:ilvl w:val="0"/>
          <w:numId w:val="0"/>
        </w:numPr>
        <w:spacing w:line="360" w:lineRule="auto"/>
        <w:ind w:left="0" w:firstLine="482" w:firstLineChars="200"/>
        <w:rPr>
          <w:rFonts w:hint="eastAsia" w:ascii="宋体" w:hAnsi="宋体" w:eastAsia="宋体" w:cs="宋体"/>
          <w:b/>
          <w:color w:val="auto"/>
          <w:sz w:val="24"/>
          <w:szCs w:val="24"/>
        </w:rPr>
      </w:pPr>
      <w:r>
        <w:rPr>
          <w:rFonts w:hint="eastAsia" w:ascii="宋体" w:hAnsi="宋体" w:eastAsia="宋体" w:cs="宋体"/>
          <w:b/>
          <w:color w:val="FF0000"/>
          <w:sz w:val="24"/>
          <w:szCs w:val="24"/>
          <w:highlight w:val="none"/>
          <w:lang w:val="en-US" w:eastAsia="zh-CN"/>
        </w:rPr>
        <w:t>注：</w:t>
      </w:r>
      <w:r>
        <w:rPr>
          <w:rFonts w:hint="eastAsia" w:ascii="宋体" w:hAnsi="宋体" w:cs="宋体"/>
          <w:b/>
          <w:color w:val="FF0000"/>
          <w:sz w:val="24"/>
          <w:szCs w:val="24"/>
          <w:highlight w:val="none"/>
          <w:lang w:val="en-US" w:eastAsia="zh-CN"/>
        </w:rPr>
        <w:t>开标时</w:t>
      </w:r>
      <w:r>
        <w:rPr>
          <w:rFonts w:hint="eastAsia" w:ascii="宋体" w:hAnsi="宋体" w:eastAsia="宋体" w:cs="宋体"/>
          <w:b/>
          <w:color w:val="FF0000"/>
          <w:sz w:val="24"/>
          <w:szCs w:val="24"/>
          <w:highlight w:val="none"/>
          <w:lang w:val="en-US" w:eastAsia="zh-CN"/>
        </w:rPr>
        <w:t>投标人均需要自带笔记本电脑在重汽e采通进行自主投标</w:t>
      </w:r>
      <w:r>
        <w:rPr>
          <w:rFonts w:hint="eastAsia" w:ascii="宋体" w:hAnsi="宋体" w:cs="宋体"/>
          <w:b/>
          <w:color w:val="FF0000"/>
          <w:sz w:val="24"/>
          <w:szCs w:val="24"/>
          <w:highlight w:val="none"/>
          <w:lang w:val="en-US" w:eastAsia="zh-CN"/>
        </w:rPr>
        <w:t>报价与</w:t>
      </w:r>
      <w:r>
        <w:rPr>
          <w:rFonts w:hint="eastAsia" w:ascii="宋体" w:hAnsi="宋体" w:eastAsia="宋体" w:cs="宋体"/>
          <w:b/>
          <w:color w:val="FF0000"/>
          <w:sz w:val="24"/>
          <w:szCs w:val="24"/>
          <w:highlight w:val="none"/>
          <w:lang w:val="en-US" w:eastAsia="zh-CN"/>
        </w:rPr>
        <w:t>提交澄清函</w:t>
      </w:r>
      <w:r>
        <w:rPr>
          <w:rFonts w:hint="eastAsia" w:ascii="宋体" w:hAnsi="宋体" w:eastAsia="宋体" w:cs="宋体"/>
          <w:b/>
          <w:color w:val="auto"/>
          <w:sz w:val="24"/>
          <w:szCs w:val="24"/>
          <w:highlight w:val="none"/>
          <w:lang w:val="en-US" w:eastAsia="zh-CN"/>
        </w:rPr>
        <w:t>；投标和提交澄清函均有时间限制，超时未提交的按无效处理</w:t>
      </w:r>
      <w:r>
        <w:rPr>
          <w:rFonts w:hint="eastAsia" w:ascii="宋体" w:hAnsi="宋体" w:eastAsia="宋体" w:cs="宋体"/>
          <w:b/>
          <w:color w:val="auto"/>
          <w:sz w:val="24"/>
          <w:szCs w:val="24"/>
          <w:lang w:val="en-US" w:eastAsia="zh-CN"/>
        </w:rPr>
        <w:t>。</w:t>
      </w:r>
    </w:p>
    <w:p>
      <w:pPr>
        <w:numPr>
          <w:ilvl w:val="0"/>
          <w:numId w:val="5"/>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lang w:val="en-US" w:eastAsia="zh-CN"/>
        </w:rPr>
        <w:t>中标人确定</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技术标入围后，原则上</w:t>
      </w:r>
      <w:r>
        <w:rPr>
          <w:rFonts w:hint="eastAsia" w:ascii="宋体" w:hAnsi="宋体" w:eastAsia="宋体" w:cs="宋体"/>
          <w:b/>
          <w:bCs/>
          <w:color w:val="auto"/>
          <w:sz w:val="24"/>
          <w:szCs w:val="24"/>
          <w:lang w:val="en-US" w:eastAsia="zh-CN"/>
        </w:rPr>
        <w:t>合理最低价</w:t>
      </w:r>
      <w:r>
        <w:rPr>
          <w:rFonts w:hint="eastAsia" w:ascii="宋体" w:hAnsi="宋体" w:eastAsia="宋体" w:cs="宋体"/>
          <w:b/>
          <w:color w:val="auto"/>
          <w:sz w:val="24"/>
          <w:szCs w:val="24"/>
          <w:lang w:val="en-US" w:eastAsia="zh-CN"/>
        </w:rPr>
        <w:t>中标</w:t>
      </w:r>
      <w:r>
        <w:rPr>
          <w:rFonts w:hint="eastAsia" w:ascii="宋体" w:hAnsi="宋体" w:eastAsia="宋体" w:cs="宋体"/>
          <w:b/>
          <w:color w:val="auto"/>
          <w:sz w:val="24"/>
          <w:szCs w:val="24"/>
        </w:rPr>
        <w:t>。如推荐技术分最高、次低价供方中标须由评标委员会签字确认。</w:t>
      </w:r>
    </w:p>
    <w:p>
      <w:pPr>
        <w:spacing w:line="360" w:lineRule="auto"/>
        <w:ind w:firstLine="480" w:firstLineChars="200"/>
        <w:rPr>
          <w:rFonts w:hint="eastAsia" w:ascii="宋体" w:hAnsi="宋体" w:eastAsia="宋体" w:cs="宋体"/>
          <w:b/>
          <w:bCs/>
          <w:color w:val="000000"/>
          <w:sz w:val="24"/>
          <w:szCs w:val="24"/>
          <w:highlight w:val="none"/>
          <w:lang w:val="en-US" w:eastAsia="zh-CN"/>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w:t>
      </w:r>
      <w:r>
        <w:rPr>
          <w:rFonts w:hint="eastAsia" w:ascii="宋体" w:hAnsi="宋体" w:cs="宋体"/>
          <w:color w:val="000000"/>
          <w:sz w:val="24"/>
          <w:szCs w:val="24"/>
          <w:lang w:eastAsia="zh-CN"/>
        </w:rPr>
        <w:t>的其他</w:t>
      </w:r>
      <w:r>
        <w:rPr>
          <w:rFonts w:hint="eastAsia" w:ascii="宋体" w:hAnsi="宋体" w:eastAsia="宋体" w:cs="宋体"/>
          <w:color w:val="000000"/>
          <w:sz w:val="24"/>
          <w:szCs w:val="24"/>
        </w:rPr>
        <w:t>问题作进一步的</w:t>
      </w:r>
      <w:r>
        <w:rPr>
          <w:rFonts w:hint="eastAsia" w:ascii="宋体" w:hAnsi="宋体" w:cs="宋体"/>
          <w:color w:val="000000"/>
          <w:sz w:val="24"/>
          <w:szCs w:val="24"/>
          <w:lang w:eastAsia="zh-CN"/>
        </w:rPr>
        <w:t>考察</w:t>
      </w:r>
      <w:r>
        <w:rPr>
          <w:rFonts w:hint="eastAsia" w:ascii="宋体" w:hAnsi="宋体" w:eastAsia="宋体" w:cs="宋体"/>
          <w:color w:val="000000"/>
          <w:sz w:val="24"/>
          <w:szCs w:val="24"/>
        </w:rPr>
        <w:t>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bidi="ar"/>
        </w:rPr>
        <w:t>变更意向中标人</w:t>
      </w:r>
      <w:r>
        <w:rPr>
          <w:rFonts w:hint="eastAsia" w:ascii="宋体" w:hAnsi="宋体" w:eastAsia="宋体" w:cs="宋体"/>
          <w:color w:val="000000"/>
          <w:sz w:val="24"/>
          <w:szCs w:val="24"/>
          <w:lang w:eastAsia="zh-CN"/>
        </w:rPr>
        <w:t>。</w:t>
      </w:r>
    </w:p>
    <w:p>
      <w:pPr>
        <w:pStyle w:val="10"/>
        <w:numPr>
          <w:ilvl w:val="0"/>
          <w:numId w:val="5"/>
        </w:numPr>
        <w:ind w:left="420" w:leftChars="0" w:hanging="420" w:firstLineChars="0"/>
        <w:rPr>
          <w:rFonts w:hint="eastAsia" w:eastAsia="宋体"/>
          <w:color w:val="FF0000"/>
          <w:highlight w:val="none"/>
          <w:lang w:eastAsia="zh-CN"/>
        </w:rPr>
      </w:pPr>
      <w:r>
        <w:rPr>
          <w:rFonts w:hint="eastAsia" w:ascii="宋体" w:hAnsi="宋体" w:eastAsia="宋体" w:cs="宋体"/>
          <w:b/>
          <w:bCs/>
          <w:color w:val="FF0000"/>
          <w:sz w:val="24"/>
          <w:szCs w:val="24"/>
          <w:highlight w:val="none"/>
          <w:lang w:val="en-US" w:eastAsia="zh-CN"/>
        </w:rPr>
        <w:t>技术标</w:t>
      </w:r>
      <w:r>
        <w:rPr>
          <w:rFonts w:hint="eastAsia" w:ascii="宋体" w:hAnsi="宋体" w:eastAsia="宋体" w:cs="宋体"/>
          <w:b/>
          <w:bCs/>
          <w:color w:val="FF0000"/>
          <w:sz w:val="24"/>
          <w:szCs w:val="24"/>
          <w:highlight w:val="none"/>
        </w:rPr>
        <w:t>评分标准</w:t>
      </w:r>
      <w:r>
        <w:rPr>
          <w:rFonts w:hint="eastAsia" w:ascii="宋体" w:hAnsi="宋体" w:eastAsia="宋体" w:cs="宋体"/>
          <w:b/>
          <w:bCs/>
          <w:color w:val="FF0000"/>
          <w:sz w:val="24"/>
          <w:szCs w:val="24"/>
          <w:highlight w:val="none"/>
          <w:lang w:eastAsia="zh-CN"/>
        </w:rPr>
        <w:t>：</w:t>
      </w:r>
      <w:r>
        <w:rPr>
          <w:rFonts w:hint="eastAsia" w:ascii="宋体" w:hAnsi="宋体" w:cs="宋体"/>
          <w:b w:val="0"/>
          <w:bCs w:val="0"/>
          <w:color w:val="000000" w:themeColor="text1"/>
          <w:sz w:val="24"/>
          <w:szCs w:val="24"/>
          <w:highlight w:val="none"/>
          <w:lang w:val="en-US" w:eastAsia="zh-CN"/>
          <w14:textFill>
            <w14:solidFill>
              <w14:schemeClr w14:val="tx1"/>
            </w14:solidFill>
          </w14:textFill>
        </w:rPr>
        <w:t>投标单位须严格按照技术标评分标准编制技术标文件，处技术标文件，还可另外</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制作PPT</w:t>
      </w:r>
      <w:r>
        <w:rPr>
          <w:rFonts w:hint="eastAsia" w:ascii="宋体" w:hAnsi="宋体" w:cs="宋体"/>
          <w:b w:val="0"/>
          <w:bCs w:val="0"/>
          <w:color w:val="000000" w:themeColor="text1"/>
          <w:sz w:val="24"/>
          <w:szCs w:val="24"/>
          <w:highlight w:val="none"/>
          <w:lang w:val="en-US" w:eastAsia="zh-CN"/>
          <w14:textFill>
            <w14:solidFill>
              <w14:schemeClr w14:val="tx1"/>
            </w14:solidFill>
          </w14:textFill>
        </w:rPr>
        <w:t>或其他</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展示材料</w:t>
      </w:r>
      <w:r>
        <w:rPr>
          <w:rFonts w:hint="eastAsia" w:ascii="宋体" w:hAnsi="宋体" w:cs="宋体"/>
          <w:b w:val="0"/>
          <w:bCs w:val="0"/>
          <w:color w:val="000000" w:themeColor="text1"/>
          <w:sz w:val="24"/>
          <w:szCs w:val="24"/>
          <w:highlight w:val="none"/>
          <w:lang w:val="en-US" w:eastAsia="zh-CN"/>
          <w14:textFill>
            <w14:solidFill>
              <w14:schemeClr w14:val="tx1"/>
            </w14:solidFill>
          </w14:textFill>
        </w:rPr>
        <w:t>在评标现场进行展示</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w:t>
      </w:r>
      <w:r>
        <w:rPr>
          <w:rFonts w:hint="eastAsia" w:ascii="宋体" w:hAnsi="宋体" w:cs="宋体"/>
          <w:b w:val="0"/>
          <w:bCs w:val="0"/>
          <w:color w:val="000000" w:themeColor="text1"/>
          <w:sz w:val="24"/>
          <w:szCs w:val="24"/>
          <w:highlight w:val="none"/>
          <w:lang w:val="en-US" w:eastAsia="zh-CN"/>
          <w14:textFill>
            <w14:solidFill>
              <w14:schemeClr w14:val="tx1"/>
            </w14:solidFill>
          </w14:textFill>
        </w:rPr>
        <w:t>技术标专家组</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根据</w:t>
      </w:r>
      <w:r>
        <w:rPr>
          <w:rFonts w:hint="eastAsia" w:ascii="宋体" w:hAnsi="宋体" w:cs="宋体"/>
          <w:b w:val="0"/>
          <w:bCs w:val="0"/>
          <w:color w:val="000000" w:themeColor="text1"/>
          <w:sz w:val="24"/>
          <w:szCs w:val="24"/>
          <w:highlight w:val="none"/>
          <w:lang w:val="en-US" w:eastAsia="zh-CN"/>
          <w14:textFill>
            <w14:solidFill>
              <w14:schemeClr w14:val="tx1"/>
            </w14:solidFill>
          </w14:textFill>
        </w:rPr>
        <w:t>技术标文件及</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展示内容进行评分。</w:t>
      </w: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60"/>
        <w:gridCol w:w="1661"/>
        <w:gridCol w:w="5239"/>
        <w:gridCol w:w="7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1460" w:type="dxa"/>
            <w:noWrap w:val="0"/>
            <w:vAlign w:val="center"/>
          </w:tcPr>
          <w:p>
            <w:pPr>
              <w:keepNext w:val="0"/>
              <w:keepLines w:val="0"/>
              <w:widowControl/>
              <w:suppressLineNumbers w:val="0"/>
              <w:jc w:val="center"/>
              <w:rPr>
                <w:rFonts w:hint="eastAsia" w:ascii="宋体" w:hAnsi="宋体"/>
                <w:sz w:val="20"/>
                <w:szCs w:val="20"/>
                <w:highlight w:val="none"/>
                <w:vertAlign w:val="baseline"/>
              </w:rPr>
            </w:pPr>
            <w:r>
              <w:rPr>
                <w:rFonts w:hint="eastAsia" w:ascii="宋体" w:hAnsi="宋体" w:eastAsia="宋体" w:cs="宋体"/>
                <w:b/>
                <w:bCs/>
                <w:color w:val="000000"/>
                <w:kern w:val="0"/>
                <w:sz w:val="20"/>
                <w:szCs w:val="20"/>
                <w:highlight w:val="none"/>
                <w:lang w:val="en-US" w:eastAsia="zh-CN" w:bidi="ar"/>
              </w:rPr>
              <w:t>评审项目</w:t>
            </w:r>
          </w:p>
        </w:tc>
        <w:tc>
          <w:tcPr>
            <w:tcW w:w="1661" w:type="dxa"/>
            <w:noWrap w:val="0"/>
            <w:vAlign w:val="center"/>
          </w:tcPr>
          <w:p>
            <w:pPr>
              <w:keepNext w:val="0"/>
              <w:keepLines w:val="0"/>
              <w:widowControl/>
              <w:suppressLineNumbers w:val="0"/>
              <w:jc w:val="center"/>
              <w:rPr>
                <w:rFonts w:hint="eastAsia" w:ascii="宋体" w:hAnsi="宋体"/>
                <w:sz w:val="20"/>
                <w:szCs w:val="20"/>
                <w:highlight w:val="none"/>
                <w:vertAlign w:val="baseline"/>
              </w:rPr>
            </w:pPr>
            <w:r>
              <w:rPr>
                <w:rFonts w:hint="eastAsia" w:ascii="宋体" w:hAnsi="宋体" w:eastAsia="宋体" w:cs="宋体"/>
                <w:b/>
                <w:bCs/>
                <w:color w:val="000000"/>
                <w:kern w:val="0"/>
                <w:sz w:val="20"/>
                <w:szCs w:val="20"/>
                <w:highlight w:val="none"/>
                <w:lang w:val="en-US" w:eastAsia="zh-CN" w:bidi="ar"/>
              </w:rPr>
              <w:t>评审项目</w:t>
            </w:r>
          </w:p>
        </w:tc>
        <w:tc>
          <w:tcPr>
            <w:tcW w:w="5239" w:type="dxa"/>
            <w:noWrap w:val="0"/>
            <w:vAlign w:val="center"/>
          </w:tcPr>
          <w:p>
            <w:pPr>
              <w:keepNext w:val="0"/>
              <w:keepLines w:val="0"/>
              <w:widowControl/>
              <w:suppressLineNumbers w:val="0"/>
              <w:jc w:val="center"/>
              <w:rPr>
                <w:rFonts w:hint="eastAsia" w:ascii="宋体" w:hAnsi="宋体"/>
                <w:sz w:val="20"/>
                <w:szCs w:val="20"/>
                <w:highlight w:val="none"/>
                <w:vertAlign w:val="baseline"/>
              </w:rPr>
            </w:pPr>
            <w:r>
              <w:rPr>
                <w:rFonts w:hint="eastAsia" w:ascii="宋体" w:hAnsi="宋体" w:eastAsia="宋体" w:cs="宋体"/>
                <w:b/>
                <w:bCs/>
                <w:color w:val="000000"/>
                <w:kern w:val="0"/>
                <w:sz w:val="20"/>
                <w:szCs w:val="20"/>
                <w:highlight w:val="none"/>
                <w:lang w:val="en-US" w:eastAsia="zh-CN" w:bidi="ar"/>
              </w:rPr>
              <w:t>评分标准</w:t>
            </w:r>
          </w:p>
        </w:tc>
        <w:tc>
          <w:tcPr>
            <w:tcW w:w="700" w:type="dxa"/>
            <w:noWrap w:val="0"/>
            <w:vAlign w:val="center"/>
          </w:tcPr>
          <w:p>
            <w:pPr>
              <w:keepNext w:val="0"/>
              <w:keepLines w:val="0"/>
              <w:widowControl/>
              <w:suppressLineNumbers w:val="0"/>
              <w:jc w:val="center"/>
              <w:rPr>
                <w:rFonts w:hint="default" w:ascii="宋体" w:hAnsi="宋体" w:eastAsia="宋体" w:cs="宋体"/>
                <w:b/>
                <w:bCs/>
                <w:color w:val="000000"/>
                <w:kern w:val="0"/>
                <w:sz w:val="20"/>
                <w:szCs w:val="20"/>
                <w:highlight w:val="none"/>
                <w:lang w:val="en-US" w:eastAsia="zh-CN" w:bidi="ar"/>
              </w:rPr>
            </w:pPr>
            <w:r>
              <w:rPr>
                <w:rFonts w:hint="eastAsia" w:ascii="宋体" w:hAnsi="宋体" w:eastAsia="宋体" w:cs="宋体"/>
                <w:b/>
                <w:bCs/>
                <w:color w:val="000000"/>
                <w:kern w:val="0"/>
                <w:sz w:val="20"/>
                <w:szCs w:val="20"/>
                <w:highlight w:val="none"/>
                <w:lang w:val="en-US" w:eastAsia="zh-CN" w:bidi="ar"/>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1" w:hRule="atLeast"/>
        </w:trPr>
        <w:tc>
          <w:tcPr>
            <w:tcW w:w="1460" w:type="dxa"/>
            <w:vMerge w:val="restart"/>
            <w:noWrap w:val="0"/>
            <w:vAlign w:val="center"/>
          </w:tcPr>
          <w:p>
            <w:pPr>
              <w:keepNext w:val="0"/>
              <w:keepLines w:val="0"/>
              <w:widowControl/>
              <w:suppressLineNumbers w:val="0"/>
              <w:jc w:val="center"/>
              <w:rPr>
                <w:rFonts w:hint="eastAsia" w:ascii="宋体" w:hAnsi="宋体" w:eastAsia="宋体" w:cs="宋体"/>
                <w:b/>
                <w:bCs/>
                <w:color w:val="000000"/>
                <w:kern w:val="0"/>
                <w:sz w:val="20"/>
                <w:szCs w:val="20"/>
                <w:highlight w:val="none"/>
                <w:lang w:val="en-US" w:eastAsia="zh-CN" w:bidi="ar"/>
              </w:rPr>
            </w:pPr>
            <w:r>
              <w:rPr>
                <w:rFonts w:hint="eastAsia" w:ascii="宋体" w:hAnsi="宋体" w:eastAsia="宋体" w:cs="宋体"/>
                <w:b/>
                <w:bCs/>
                <w:color w:val="000000"/>
                <w:kern w:val="0"/>
                <w:sz w:val="20"/>
                <w:szCs w:val="20"/>
                <w:highlight w:val="none"/>
                <w:lang w:val="en-US" w:eastAsia="zh-CN" w:bidi="ar"/>
              </w:rPr>
              <w:t>投标服务方案</w:t>
            </w:r>
          </w:p>
          <w:p>
            <w:pPr>
              <w:keepNext w:val="0"/>
              <w:keepLines w:val="0"/>
              <w:widowControl/>
              <w:suppressLineNumbers w:val="0"/>
              <w:jc w:val="center"/>
              <w:rPr>
                <w:rFonts w:hint="eastAsia" w:ascii="宋体" w:hAnsi="宋体" w:eastAsia="宋体" w:cs="宋体"/>
                <w:b/>
                <w:bCs/>
                <w:color w:val="000000"/>
                <w:kern w:val="0"/>
                <w:sz w:val="20"/>
                <w:szCs w:val="20"/>
                <w:highlight w:val="none"/>
                <w:lang w:val="en-US" w:eastAsia="zh-CN" w:bidi="ar"/>
              </w:rPr>
            </w:pPr>
            <w:r>
              <w:rPr>
                <w:rFonts w:hint="eastAsia" w:ascii="宋体" w:hAnsi="宋体" w:eastAsia="宋体" w:cs="宋体"/>
                <w:b/>
                <w:bCs/>
                <w:color w:val="000000"/>
                <w:kern w:val="0"/>
                <w:sz w:val="20"/>
                <w:szCs w:val="20"/>
                <w:highlight w:val="none"/>
                <w:lang w:val="en-US" w:eastAsia="zh-CN" w:bidi="ar"/>
              </w:rPr>
              <w:t>（技术标）</w:t>
            </w:r>
          </w:p>
          <w:p>
            <w:pPr>
              <w:keepNext w:val="0"/>
              <w:keepLines w:val="0"/>
              <w:widowControl/>
              <w:suppressLineNumbers w:val="0"/>
              <w:jc w:val="center"/>
              <w:rPr>
                <w:sz w:val="20"/>
                <w:szCs w:val="20"/>
                <w:highlight w:val="none"/>
              </w:rPr>
            </w:pPr>
            <w:r>
              <w:rPr>
                <w:rFonts w:hint="eastAsia" w:ascii="宋体" w:hAnsi="宋体" w:eastAsia="宋体" w:cs="宋体"/>
                <w:b/>
                <w:bCs/>
                <w:color w:val="000000"/>
                <w:kern w:val="0"/>
                <w:sz w:val="20"/>
                <w:szCs w:val="20"/>
                <w:highlight w:val="none"/>
                <w:lang w:val="en-US" w:eastAsia="zh-CN" w:bidi="ar"/>
              </w:rPr>
              <w:t>（100分）</w:t>
            </w:r>
          </w:p>
          <w:p>
            <w:pPr>
              <w:jc w:val="center"/>
              <w:rPr>
                <w:rFonts w:hint="eastAsia" w:ascii="宋体" w:hAnsi="宋体"/>
                <w:sz w:val="20"/>
                <w:szCs w:val="20"/>
                <w:highlight w:val="none"/>
                <w:vertAlign w:val="baseline"/>
              </w:rPr>
            </w:pPr>
          </w:p>
        </w:tc>
        <w:tc>
          <w:tcPr>
            <w:tcW w:w="1661" w:type="dxa"/>
            <w:noWrap w:val="0"/>
            <w:vAlign w:val="center"/>
          </w:tcPr>
          <w:p>
            <w:pPr>
              <w:jc w:val="center"/>
              <w:rPr>
                <w:rFonts w:hint="eastAsia" w:ascii="宋体" w:hAnsi="宋体"/>
                <w:sz w:val="20"/>
                <w:szCs w:val="20"/>
                <w:highlight w:val="none"/>
                <w:vertAlign w:val="baseline"/>
              </w:rPr>
            </w:pPr>
            <w:r>
              <w:rPr>
                <w:rFonts w:hint="eastAsia" w:ascii="宋体" w:hAnsi="宋体"/>
                <w:sz w:val="20"/>
                <w:szCs w:val="20"/>
                <w:highlight w:val="none"/>
                <w:lang w:val="en-US" w:eastAsia="zh-CN"/>
              </w:rPr>
              <w:t>现场管理及服务方案</w:t>
            </w:r>
          </w:p>
        </w:tc>
        <w:tc>
          <w:tcPr>
            <w:tcW w:w="5239" w:type="dxa"/>
            <w:noWrap w:val="0"/>
            <w:vAlign w:val="center"/>
          </w:tcPr>
          <w:p>
            <w:pPr>
              <w:jc w:val="left"/>
              <w:rPr>
                <w:rFonts w:hint="eastAsia" w:ascii="宋体" w:hAnsi="宋体"/>
                <w:sz w:val="20"/>
                <w:szCs w:val="20"/>
                <w:highlight w:val="none"/>
              </w:rPr>
            </w:pPr>
            <w:r>
              <w:rPr>
                <w:rFonts w:hint="eastAsia" w:ascii="宋体" w:hAnsi="宋体"/>
                <w:sz w:val="20"/>
                <w:szCs w:val="20"/>
                <w:highlight w:val="none"/>
              </w:rPr>
              <w:t>①确保</w:t>
            </w:r>
            <w:r>
              <w:rPr>
                <w:rFonts w:hint="eastAsia" w:ascii="宋体" w:hAnsi="宋体"/>
                <w:sz w:val="20"/>
                <w:szCs w:val="20"/>
                <w:highlight w:val="none"/>
                <w:lang w:val="en-US" w:eastAsia="zh-CN"/>
              </w:rPr>
              <w:t>完成各项物业</w:t>
            </w:r>
            <w:r>
              <w:rPr>
                <w:rFonts w:hint="default" w:ascii="宋体" w:hAnsi="宋体"/>
                <w:sz w:val="20"/>
                <w:szCs w:val="20"/>
                <w:highlight w:val="none"/>
                <w:lang w:eastAsia="zh-CN"/>
              </w:rPr>
              <w:t>保洁、</w:t>
            </w:r>
            <w:r>
              <w:rPr>
                <w:rFonts w:hint="eastAsia" w:ascii="宋体" w:hAnsi="宋体"/>
                <w:sz w:val="20"/>
                <w:szCs w:val="20"/>
                <w:highlight w:val="none"/>
                <w:lang w:val="en-US" w:eastAsia="zh-CN"/>
              </w:rPr>
              <w:t>绿化养护服务标准</w:t>
            </w:r>
            <w:r>
              <w:rPr>
                <w:rFonts w:hint="eastAsia" w:ascii="宋体" w:hAnsi="宋体"/>
                <w:sz w:val="20"/>
                <w:szCs w:val="20"/>
                <w:highlight w:val="none"/>
              </w:rPr>
              <w:t>的</w:t>
            </w:r>
            <w:r>
              <w:rPr>
                <w:rFonts w:hint="eastAsia" w:ascii="宋体" w:hAnsi="宋体"/>
                <w:sz w:val="20"/>
                <w:szCs w:val="20"/>
                <w:highlight w:val="none"/>
                <w:lang w:val="en-US" w:eastAsia="zh-CN"/>
              </w:rPr>
              <w:t>方案或</w:t>
            </w:r>
            <w:r>
              <w:rPr>
                <w:rFonts w:hint="eastAsia" w:ascii="宋体" w:hAnsi="宋体"/>
                <w:sz w:val="20"/>
                <w:szCs w:val="20"/>
                <w:highlight w:val="none"/>
              </w:rPr>
              <w:t>措施</w:t>
            </w:r>
            <w:r>
              <w:rPr>
                <w:rFonts w:hint="eastAsia" w:ascii="宋体" w:hAnsi="宋体"/>
                <w:sz w:val="20"/>
                <w:szCs w:val="20"/>
                <w:highlight w:val="none"/>
                <w:lang w:eastAsia="zh-CN"/>
              </w:rPr>
              <w:t>（</w:t>
            </w:r>
            <w:r>
              <w:rPr>
                <w:rFonts w:hint="eastAsia" w:ascii="宋体" w:hAnsi="宋体"/>
                <w:sz w:val="20"/>
                <w:szCs w:val="20"/>
                <w:highlight w:val="none"/>
                <w:lang w:val="en-US" w:eastAsia="zh-CN"/>
              </w:rPr>
              <w:t>根据投标文件情况酌情得0-20</w:t>
            </w:r>
            <w:r>
              <w:rPr>
                <w:rFonts w:hint="eastAsia" w:ascii="宋体" w:hAnsi="宋体"/>
                <w:sz w:val="20"/>
                <w:szCs w:val="20"/>
                <w:highlight w:val="none"/>
              </w:rPr>
              <w:t>分</w:t>
            </w:r>
            <w:r>
              <w:rPr>
                <w:rFonts w:hint="eastAsia" w:ascii="宋体" w:hAnsi="宋体"/>
                <w:sz w:val="20"/>
                <w:szCs w:val="20"/>
                <w:highlight w:val="none"/>
                <w:lang w:eastAsia="zh-CN"/>
              </w:rPr>
              <w:t>）</w:t>
            </w:r>
            <w:r>
              <w:rPr>
                <w:rFonts w:hint="eastAsia" w:ascii="宋体" w:hAnsi="宋体"/>
                <w:sz w:val="20"/>
                <w:szCs w:val="20"/>
                <w:highlight w:val="none"/>
              </w:rPr>
              <w:t>；</w:t>
            </w:r>
          </w:p>
          <w:p>
            <w:pPr>
              <w:jc w:val="left"/>
              <w:rPr>
                <w:rFonts w:hint="eastAsia" w:ascii="宋体" w:hAnsi="宋体" w:eastAsia="宋体"/>
                <w:sz w:val="20"/>
                <w:szCs w:val="20"/>
                <w:highlight w:val="none"/>
                <w:lang w:eastAsia="zh-CN"/>
              </w:rPr>
            </w:pPr>
            <w:r>
              <w:rPr>
                <w:rFonts w:hint="eastAsia" w:ascii="宋体" w:hAnsi="宋体"/>
                <w:sz w:val="20"/>
                <w:szCs w:val="20"/>
                <w:highlight w:val="none"/>
              </w:rPr>
              <w:t>②确保</w:t>
            </w:r>
            <w:r>
              <w:rPr>
                <w:rFonts w:hint="eastAsia" w:ascii="宋体" w:hAnsi="宋体"/>
                <w:sz w:val="20"/>
                <w:szCs w:val="20"/>
                <w:highlight w:val="none"/>
                <w:lang w:val="en-US" w:eastAsia="zh-CN"/>
              </w:rPr>
              <w:t>服务中现场安全</w:t>
            </w:r>
            <w:r>
              <w:rPr>
                <w:rFonts w:hint="eastAsia" w:ascii="宋体" w:hAnsi="宋体"/>
                <w:sz w:val="20"/>
                <w:szCs w:val="20"/>
                <w:highlight w:val="none"/>
              </w:rPr>
              <w:t>的</w:t>
            </w:r>
            <w:r>
              <w:rPr>
                <w:rFonts w:hint="eastAsia" w:ascii="宋体" w:hAnsi="宋体"/>
                <w:sz w:val="20"/>
                <w:szCs w:val="20"/>
                <w:highlight w:val="none"/>
                <w:lang w:val="en-US" w:eastAsia="zh-CN"/>
              </w:rPr>
              <w:t>方案或</w:t>
            </w:r>
            <w:r>
              <w:rPr>
                <w:rFonts w:hint="eastAsia" w:ascii="宋体" w:hAnsi="宋体"/>
                <w:sz w:val="20"/>
                <w:szCs w:val="20"/>
                <w:highlight w:val="none"/>
              </w:rPr>
              <w:t>措施（</w:t>
            </w:r>
            <w:r>
              <w:rPr>
                <w:rFonts w:hint="eastAsia" w:ascii="宋体" w:hAnsi="宋体"/>
                <w:sz w:val="20"/>
                <w:szCs w:val="20"/>
                <w:highlight w:val="none"/>
                <w:lang w:val="en-US" w:eastAsia="zh-CN"/>
              </w:rPr>
              <w:t>根据投标文件情况酌情得0-10</w:t>
            </w:r>
            <w:r>
              <w:rPr>
                <w:rFonts w:hint="eastAsia" w:ascii="宋体" w:hAnsi="宋体"/>
                <w:sz w:val="20"/>
                <w:szCs w:val="20"/>
                <w:highlight w:val="none"/>
              </w:rPr>
              <w:t>分）</w:t>
            </w:r>
            <w:r>
              <w:rPr>
                <w:rFonts w:hint="eastAsia" w:ascii="宋体" w:hAnsi="宋体"/>
                <w:sz w:val="20"/>
                <w:szCs w:val="20"/>
                <w:highlight w:val="none"/>
                <w:lang w:eastAsia="zh-CN"/>
              </w:rPr>
              <w:t>；</w:t>
            </w:r>
          </w:p>
          <w:p>
            <w:pPr>
              <w:jc w:val="left"/>
              <w:rPr>
                <w:rFonts w:hint="eastAsia" w:ascii="宋体" w:hAnsi="宋体"/>
                <w:sz w:val="20"/>
                <w:szCs w:val="20"/>
                <w:highlight w:val="none"/>
              </w:rPr>
            </w:pPr>
            <w:r>
              <w:rPr>
                <w:rFonts w:hint="eastAsia" w:ascii="宋体" w:hAnsi="宋体" w:eastAsia="宋体" w:cs="Times New Roman"/>
                <w:sz w:val="20"/>
                <w:szCs w:val="20"/>
                <w:highlight w:val="none"/>
              </w:rPr>
              <w:t>③</w:t>
            </w:r>
            <w:r>
              <w:rPr>
                <w:rFonts w:hint="eastAsia" w:ascii="宋体" w:hAnsi="宋体"/>
                <w:sz w:val="20"/>
                <w:szCs w:val="20"/>
                <w:highlight w:val="none"/>
              </w:rPr>
              <w:t>确保文明</w:t>
            </w:r>
            <w:r>
              <w:rPr>
                <w:rFonts w:hint="eastAsia" w:ascii="宋体" w:hAnsi="宋体"/>
                <w:sz w:val="20"/>
                <w:szCs w:val="20"/>
                <w:highlight w:val="none"/>
                <w:lang w:val="en-US" w:eastAsia="zh-CN"/>
              </w:rPr>
              <w:t>服务</w:t>
            </w:r>
            <w:r>
              <w:rPr>
                <w:rFonts w:hint="eastAsia" w:ascii="宋体" w:hAnsi="宋体"/>
                <w:sz w:val="20"/>
                <w:szCs w:val="20"/>
                <w:highlight w:val="none"/>
              </w:rPr>
              <w:t>的</w:t>
            </w:r>
            <w:r>
              <w:rPr>
                <w:rFonts w:hint="eastAsia" w:ascii="宋体" w:hAnsi="宋体"/>
                <w:sz w:val="20"/>
                <w:szCs w:val="20"/>
                <w:highlight w:val="none"/>
                <w:lang w:val="en-US" w:eastAsia="zh-CN"/>
              </w:rPr>
              <w:t>方案或</w:t>
            </w:r>
            <w:r>
              <w:rPr>
                <w:rFonts w:hint="eastAsia" w:ascii="宋体" w:hAnsi="宋体"/>
                <w:sz w:val="20"/>
                <w:szCs w:val="20"/>
                <w:highlight w:val="none"/>
              </w:rPr>
              <w:t>措施（</w:t>
            </w:r>
            <w:r>
              <w:rPr>
                <w:rFonts w:hint="eastAsia" w:ascii="宋体" w:hAnsi="宋体"/>
                <w:sz w:val="20"/>
                <w:szCs w:val="20"/>
                <w:highlight w:val="none"/>
                <w:lang w:val="en-US" w:eastAsia="zh-CN"/>
              </w:rPr>
              <w:t>根据投标文件情况酌情得0-15</w:t>
            </w:r>
            <w:r>
              <w:rPr>
                <w:rFonts w:hint="eastAsia" w:ascii="宋体" w:hAnsi="宋体"/>
                <w:sz w:val="20"/>
                <w:szCs w:val="20"/>
                <w:highlight w:val="none"/>
              </w:rPr>
              <w:t>分）；</w:t>
            </w:r>
          </w:p>
          <w:p>
            <w:pPr>
              <w:jc w:val="left"/>
              <w:rPr>
                <w:rFonts w:hint="eastAsia" w:ascii="宋体" w:hAnsi="宋体" w:eastAsia="宋体"/>
                <w:sz w:val="20"/>
                <w:szCs w:val="20"/>
                <w:highlight w:val="none"/>
                <w:vertAlign w:val="baseline"/>
                <w:lang w:eastAsia="zh-CN"/>
              </w:rPr>
            </w:pPr>
            <w:r>
              <w:rPr>
                <w:rFonts w:hint="eastAsia" w:ascii="宋体" w:hAnsi="宋体"/>
                <w:sz w:val="20"/>
                <w:szCs w:val="20"/>
                <w:highlight w:val="none"/>
              </w:rPr>
              <w:t>④</w:t>
            </w:r>
            <w:r>
              <w:rPr>
                <w:rFonts w:hint="eastAsia" w:ascii="宋体" w:hAnsi="宋体"/>
                <w:sz w:val="20"/>
                <w:szCs w:val="20"/>
                <w:highlight w:val="none"/>
                <w:lang w:val="en-US" w:eastAsia="zh-CN"/>
              </w:rPr>
              <w:t>专业化、智能化、机械化</w:t>
            </w:r>
            <w:r>
              <w:rPr>
                <w:rFonts w:hint="eastAsia" w:ascii="宋体" w:hAnsi="宋体" w:eastAsia="宋体" w:cs="Times New Roman"/>
                <w:sz w:val="20"/>
                <w:szCs w:val="20"/>
                <w:highlight w:val="none"/>
                <w:lang w:val="en-US" w:eastAsia="zh-CN"/>
              </w:rPr>
              <w:t>及其他增值服务</w:t>
            </w:r>
            <w:r>
              <w:rPr>
                <w:rFonts w:hint="eastAsia" w:ascii="宋体" w:hAnsi="宋体"/>
                <w:sz w:val="20"/>
                <w:szCs w:val="20"/>
                <w:highlight w:val="none"/>
                <w:lang w:val="en-US" w:eastAsia="zh-CN"/>
              </w:rPr>
              <w:t>方案</w:t>
            </w:r>
            <w:r>
              <w:rPr>
                <w:rFonts w:hint="eastAsia" w:ascii="宋体" w:hAnsi="宋体"/>
                <w:sz w:val="20"/>
                <w:szCs w:val="20"/>
                <w:highlight w:val="none"/>
              </w:rPr>
              <w:t>（</w:t>
            </w:r>
            <w:r>
              <w:rPr>
                <w:rFonts w:hint="eastAsia" w:ascii="宋体" w:hAnsi="宋体"/>
                <w:sz w:val="20"/>
                <w:szCs w:val="20"/>
                <w:highlight w:val="none"/>
                <w:lang w:val="en-US" w:eastAsia="zh-CN"/>
              </w:rPr>
              <w:t>根据投标文件情况酌情得0-20</w:t>
            </w:r>
            <w:r>
              <w:rPr>
                <w:rFonts w:hint="eastAsia" w:ascii="宋体" w:hAnsi="宋体"/>
                <w:sz w:val="20"/>
                <w:szCs w:val="20"/>
                <w:highlight w:val="none"/>
              </w:rPr>
              <w:t>分）</w:t>
            </w:r>
            <w:r>
              <w:rPr>
                <w:rFonts w:hint="eastAsia" w:ascii="宋体" w:hAnsi="宋体"/>
                <w:sz w:val="20"/>
                <w:szCs w:val="20"/>
                <w:highlight w:val="none"/>
                <w:lang w:eastAsia="zh-CN"/>
              </w:rPr>
              <w:t>。</w:t>
            </w:r>
          </w:p>
        </w:tc>
        <w:tc>
          <w:tcPr>
            <w:tcW w:w="700" w:type="dxa"/>
            <w:noWrap w:val="0"/>
            <w:vAlign w:val="center"/>
          </w:tcPr>
          <w:p>
            <w:pPr>
              <w:jc w:val="center"/>
              <w:rPr>
                <w:rFonts w:hint="eastAsia" w:ascii="宋体" w:hAnsi="宋体"/>
                <w:sz w:val="20"/>
                <w:szCs w:val="20"/>
                <w:highlight w:val="none"/>
                <w:vertAlign w:val="baseline"/>
              </w:rPr>
            </w:pPr>
            <w:r>
              <w:rPr>
                <w:rFonts w:hint="eastAsia" w:ascii="宋体" w:hAnsi="宋体"/>
                <w:sz w:val="20"/>
                <w:szCs w:val="20"/>
                <w:highlight w:val="none"/>
                <w:lang w:val="en-US" w:eastAsia="zh-CN"/>
              </w:rPr>
              <w:t>65</w:t>
            </w:r>
            <w:r>
              <w:rPr>
                <w:rFonts w:hint="eastAsia" w:ascii="宋体" w:hAnsi="宋体"/>
                <w:sz w:val="20"/>
                <w:szCs w:val="20"/>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60" w:type="dxa"/>
            <w:vMerge w:val="continue"/>
            <w:noWrap w:val="0"/>
            <w:vAlign w:val="center"/>
          </w:tcPr>
          <w:p>
            <w:pPr>
              <w:jc w:val="center"/>
              <w:rPr>
                <w:rFonts w:hint="eastAsia" w:ascii="宋体" w:hAnsi="宋体"/>
                <w:sz w:val="20"/>
                <w:szCs w:val="20"/>
                <w:highlight w:val="none"/>
                <w:vertAlign w:val="baseline"/>
              </w:rPr>
            </w:pPr>
          </w:p>
        </w:tc>
        <w:tc>
          <w:tcPr>
            <w:tcW w:w="1661" w:type="dxa"/>
            <w:noWrap w:val="0"/>
            <w:vAlign w:val="center"/>
          </w:tcPr>
          <w:p>
            <w:pPr>
              <w:jc w:val="center"/>
              <w:rPr>
                <w:rFonts w:hint="eastAsia"/>
                <w:highlight w:val="none"/>
              </w:rPr>
            </w:pPr>
            <w:r>
              <w:rPr>
                <w:rFonts w:hint="eastAsia"/>
                <w:highlight w:val="none"/>
              </w:rPr>
              <w:t>项目管理机构</w:t>
            </w:r>
          </w:p>
        </w:tc>
        <w:tc>
          <w:tcPr>
            <w:tcW w:w="5239" w:type="dxa"/>
            <w:noWrap w:val="0"/>
            <w:vAlign w:val="center"/>
          </w:tcPr>
          <w:p>
            <w:pPr>
              <w:jc w:val="both"/>
              <w:rPr>
                <w:rFonts w:hint="eastAsia" w:ascii="宋体" w:hAnsi="宋体"/>
                <w:sz w:val="20"/>
                <w:szCs w:val="20"/>
                <w:highlight w:val="none"/>
                <w:vertAlign w:val="baseline"/>
              </w:rPr>
            </w:pPr>
            <w:r>
              <w:rPr>
                <w:rFonts w:hint="eastAsia" w:ascii="宋体" w:hAnsi="宋体"/>
                <w:sz w:val="20"/>
                <w:szCs w:val="20"/>
                <w:highlight w:val="none"/>
                <w:lang w:val="en-US" w:eastAsia="zh-CN"/>
              </w:rPr>
              <w:t>根据投标文件中</w:t>
            </w:r>
            <w:r>
              <w:rPr>
                <w:rFonts w:hint="eastAsia" w:ascii="宋体" w:hAnsi="宋体"/>
                <w:sz w:val="20"/>
                <w:szCs w:val="20"/>
                <w:highlight w:val="none"/>
              </w:rPr>
              <w:t>项目部人员配备齐全</w:t>
            </w:r>
            <w:r>
              <w:rPr>
                <w:rFonts w:hint="eastAsia" w:ascii="宋体" w:hAnsi="宋体"/>
                <w:sz w:val="20"/>
                <w:szCs w:val="20"/>
                <w:highlight w:val="none"/>
                <w:lang w:val="en-US" w:eastAsia="zh-CN"/>
              </w:rPr>
              <w:t>度</w:t>
            </w:r>
            <w:r>
              <w:rPr>
                <w:rFonts w:hint="eastAsia" w:ascii="宋体" w:hAnsi="宋体"/>
                <w:sz w:val="20"/>
                <w:szCs w:val="20"/>
                <w:highlight w:val="none"/>
              </w:rPr>
              <w:t>、各专业技术</w:t>
            </w:r>
            <w:r>
              <w:rPr>
                <w:rFonts w:hint="eastAsia" w:ascii="宋体" w:hAnsi="宋体"/>
                <w:sz w:val="20"/>
                <w:szCs w:val="20"/>
                <w:highlight w:val="none"/>
                <w:lang w:val="en-US" w:eastAsia="zh-CN"/>
              </w:rPr>
              <w:t>情况</w:t>
            </w:r>
            <w:r>
              <w:rPr>
                <w:rFonts w:hint="eastAsia" w:ascii="宋体" w:hAnsi="宋体"/>
                <w:sz w:val="20"/>
                <w:szCs w:val="20"/>
                <w:highlight w:val="none"/>
                <w:lang w:eastAsia="zh-CN"/>
              </w:rPr>
              <w:t>、</w:t>
            </w:r>
            <w:r>
              <w:rPr>
                <w:rFonts w:hint="eastAsia" w:ascii="宋体" w:hAnsi="宋体"/>
                <w:sz w:val="20"/>
                <w:szCs w:val="20"/>
                <w:highlight w:val="none"/>
                <w:lang w:val="en-US" w:eastAsia="zh-CN"/>
              </w:rPr>
              <w:t>设备设施投入的专业度及齐全度酌情得0-20分。</w:t>
            </w:r>
          </w:p>
        </w:tc>
        <w:tc>
          <w:tcPr>
            <w:tcW w:w="700" w:type="dxa"/>
            <w:noWrap w:val="0"/>
            <w:vAlign w:val="center"/>
          </w:tcPr>
          <w:p>
            <w:pPr>
              <w:jc w:val="center"/>
              <w:rPr>
                <w:rFonts w:hint="default" w:ascii="宋体" w:hAnsi="宋体" w:eastAsia="宋体"/>
                <w:sz w:val="20"/>
                <w:szCs w:val="20"/>
                <w:highlight w:val="none"/>
                <w:vertAlign w:val="baseline"/>
                <w:lang w:val="en-US" w:eastAsia="zh-CN"/>
              </w:rPr>
            </w:pPr>
            <w:r>
              <w:rPr>
                <w:rFonts w:hint="eastAsia" w:ascii="宋体" w:hAnsi="宋体"/>
                <w:sz w:val="20"/>
                <w:szCs w:val="20"/>
                <w:highlight w:val="none"/>
                <w:vertAlign w:val="baseline"/>
                <w:lang w:val="en-US" w:eastAsia="zh-CN"/>
              </w:rPr>
              <w:t>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60" w:type="dxa"/>
            <w:vMerge w:val="continue"/>
            <w:noWrap w:val="0"/>
            <w:vAlign w:val="center"/>
          </w:tcPr>
          <w:p>
            <w:pPr>
              <w:jc w:val="center"/>
              <w:rPr>
                <w:rFonts w:hint="eastAsia" w:ascii="宋体" w:hAnsi="宋体"/>
                <w:sz w:val="20"/>
                <w:szCs w:val="20"/>
                <w:highlight w:val="none"/>
                <w:vertAlign w:val="baseline"/>
              </w:rPr>
            </w:pPr>
          </w:p>
        </w:tc>
        <w:tc>
          <w:tcPr>
            <w:tcW w:w="1661" w:type="dxa"/>
            <w:noWrap w:val="0"/>
            <w:vAlign w:val="center"/>
          </w:tcPr>
          <w:p>
            <w:pPr>
              <w:jc w:val="center"/>
              <w:rPr>
                <w:rFonts w:hint="eastAsia" w:ascii="宋体" w:hAnsi="宋体"/>
                <w:sz w:val="20"/>
                <w:szCs w:val="20"/>
                <w:highlight w:val="none"/>
                <w:vertAlign w:val="baseline"/>
              </w:rPr>
            </w:pPr>
            <w:r>
              <w:rPr>
                <w:rFonts w:hint="eastAsia" w:ascii="宋体" w:hAnsi="宋体"/>
                <w:sz w:val="20"/>
                <w:szCs w:val="20"/>
                <w:highlight w:val="none"/>
              </w:rPr>
              <w:t>企业信誉及实力</w:t>
            </w:r>
          </w:p>
        </w:tc>
        <w:tc>
          <w:tcPr>
            <w:tcW w:w="5239" w:type="dxa"/>
            <w:noWrap w:val="0"/>
            <w:vAlign w:val="center"/>
          </w:tcPr>
          <w:p>
            <w:pPr>
              <w:jc w:val="both"/>
              <w:rPr>
                <w:rFonts w:hint="eastAsia" w:ascii="宋体" w:hAnsi="宋体" w:eastAsia="宋体"/>
                <w:sz w:val="20"/>
                <w:szCs w:val="20"/>
                <w:highlight w:val="none"/>
                <w:lang w:eastAsia="zh-CN"/>
              </w:rPr>
            </w:pPr>
            <w:r>
              <w:rPr>
                <w:rFonts w:hint="eastAsia" w:ascii="宋体" w:hAnsi="宋体"/>
                <w:sz w:val="20"/>
                <w:szCs w:val="20"/>
                <w:highlight w:val="none"/>
              </w:rPr>
              <w:t>①企业近三年项目业绩（指</w:t>
            </w:r>
            <w:r>
              <w:rPr>
                <w:rFonts w:hint="eastAsia" w:ascii="宋体" w:hAnsi="宋体"/>
                <w:sz w:val="20"/>
                <w:szCs w:val="20"/>
                <w:highlight w:val="none"/>
                <w:lang w:eastAsia="zh-CN"/>
              </w:rPr>
              <w:t>202</w:t>
            </w:r>
            <w:r>
              <w:rPr>
                <w:rFonts w:hint="eastAsia" w:ascii="宋体" w:hAnsi="宋体"/>
                <w:sz w:val="20"/>
                <w:szCs w:val="20"/>
                <w:highlight w:val="none"/>
                <w:lang w:val="en-US" w:eastAsia="zh-CN"/>
              </w:rPr>
              <w:t>2</w:t>
            </w:r>
            <w:r>
              <w:rPr>
                <w:rFonts w:hint="eastAsia" w:ascii="宋体" w:hAnsi="宋体"/>
                <w:sz w:val="20"/>
                <w:szCs w:val="20"/>
                <w:highlight w:val="none"/>
              </w:rPr>
              <w:t>年1月1日至今，以合同签订时间为准），须提供合同业绩复印件或证明材料复印件。</w:t>
            </w:r>
            <w:r>
              <w:rPr>
                <w:rFonts w:hint="eastAsia" w:ascii="宋体" w:hAnsi="宋体"/>
                <w:sz w:val="20"/>
                <w:szCs w:val="20"/>
                <w:highlight w:val="none"/>
                <w:lang w:val="en-US" w:eastAsia="zh-CN"/>
              </w:rPr>
              <w:t>有一项业绩得2分，最多加10分。</w:t>
            </w:r>
            <w:r>
              <w:rPr>
                <w:rFonts w:hint="eastAsia" w:ascii="宋体" w:hAnsi="宋体"/>
                <w:sz w:val="20"/>
                <w:szCs w:val="20"/>
                <w:highlight w:val="none"/>
                <w:lang w:eastAsia="zh-CN"/>
              </w:rPr>
              <w:t>（</w:t>
            </w:r>
            <w:r>
              <w:rPr>
                <w:rFonts w:hint="eastAsia" w:ascii="宋体" w:hAnsi="宋体"/>
                <w:sz w:val="20"/>
                <w:szCs w:val="20"/>
                <w:highlight w:val="none"/>
                <w:lang w:val="en-US" w:eastAsia="zh-CN"/>
              </w:rPr>
              <w:t>10分</w:t>
            </w:r>
            <w:r>
              <w:rPr>
                <w:rFonts w:hint="eastAsia" w:ascii="宋体" w:hAnsi="宋体"/>
                <w:sz w:val="20"/>
                <w:szCs w:val="20"/>
                <w:highlight w:val="none"/>
                <w:lang w:eastAsia="zh-CN"/>
              </w:rPr>
              <w:t>）</w:t>
            </w:r>
          </w:p>
          <w:p>
            <w:pPr>
              <w:jc w:val="both"/>
              <w:rPr>
                <w:rFonts w:hint="eastAsia" w:ascii="宋体" w:hAnsi="宋体"/>
                <w:sz w:val="20"/>
                <w:szCs w:val="20"/>
                <w:highlight w:val="none"/>
                <w:vertAlign w:val="baseline"/>
              </w:rPr>
            </w:pPr>
            <w:r>
              <w:rPr>
                <w:rFonts w:hint="eastAsia" w:ascii="宋体" w:hAnsi="宋体" w:eastAsia="宋体" w:cs="Times New Roman"/>
                <w:sz w:val="20"/>
                <w:szCs w:val="20"/>
                <w:highlight w:val="none"/>
                <w:lang w:val="en-US" w:eastAsia="zh-CN"/>
              </w:rPr>
              <w:t>②</w:t>
            </w:r>
            <w:r>
              <w:rPr>
                <w:rFonts w:hint="eastAsia" w:ascii="宋体" w:hAnsi="宋体" w:eastAsia="宋体" w:cs="Times New Roman"/>
                <w:sz w:val="20"/>
                <w:szCs w:val="20"/>
                <w:highlight w:val="none"/>
              </w:rPr>
              <w:t>注册资本金及近三年营收情况</w:t>
            </w:r>
            <w:r>
              <w:rPr>
                <w:rFonts w:hint="eastAsia" w:ascii="宋体" w:hAnsi="宋体" w:eastAsia="宋体" w:cs="Times New Roman"/>
                <w:sz w:val="20"/>
                <w:szCs w:val="20"/>
                <w:highlight w:val="none"/>
                <w:lang w:eastAsia="zh-CN"/>
              </w:rPr>
              <w:t>。</w:t>
            </w:r>
            <w:r>
              <w:rPr>
                <w:rFonts w:hint="eastAsia" w:ascii="宋体" w:hAnsi="宋体" w:eastAsia="宋体" w:cs="Times New Roman"/>
                <w:sz w:val="20"/>
                <w:szCs w:val="20"/>
                <w:highlight w:val="none"/>
              </w:rPr>
              <w:t>企业注册资本金达到</w:t>
            </w:r>
            <w:r>
              <w:rPr>
                <w:rFonts w:hint="eastAsia" w:ascii="宋体" w:hAnsi="宋体" w:cs="Times New Roman"/>
                <w:sz w:val="20"/>
                <w:szCs w:val="20"/>
                <w:highlight w:val="none"/>
                <w:lang w:val="en-US" w:eastAsia="zh-CN"/>
              </w:rPr>
              <w:t>200</w:t>
            </w:r>
            <w:r>
              <w:rPr>
                <w:rFonts w:hint="eastAsia" w:ascii="宋体" w:hAnsi="宋体" w:eastAsia="宋体" w:cs="Times New Roman"/>
                <w:sz w:val="20"/>
                <w:szCs w:val="20"/>
                <w:highlight w:val="none"/>
              </w:rPr>
              <w:t>万元</w:t>
            </w:r>
            <w:r>
              <w:rPr>
                <w:rFonts w:hint="eastAsia" w:ascii="宋体" w:hAnsi="宋体" w:cs="Times New Roman"/>
                <w:sz w:val="20"/>
                <w:szCs w:val="20"/>
                <w:highlight w:val="none"/>
                <w:lang w:eastAsia="zh-CN"/>
              </w:rPr>
              <w:t>的</w:t>
            </w:r>
            <w:r>
              <w:rPr>
                <w:rFonts w:hint="eastAsia" w:ascii="宋体" w:hAnsi="宋体" w:eastAsia="宋体" w:cs="Times New Roman"/>
                <w:sz w:val="20"/>
                <w:szCs w:val="20"/>
                <w:highlight w:val="none"/>
                <w:lang w:val="en-US" w:eastAsia="zh-CN"/>
              </w:rPr>
              <w:t>2</w:t>
            </w:r>
            <w:r>
              <w:rPr>
                <w:rFonts w:hint="eastAsia" w:ascii="宋体" w:hAnsi="宋体" w:eastAsia="宋体" w:cs="Times New Roman"/>
                <w:sz w:val="20"/>
                <w:szCs w:val="20"/>
                <w:highlight w:val="none"/>
              </w:rPr>
              <w:t>分；近三年营收情况等内容，根据财务报表情况，酌情得分，最多得</w:t>
            </w:r>
            <w:r>
              <w:rPr>
                <w:rFonts w:hint="eastAsia" w:ascii="宋体" w:hAnsi="宋体" w:cs="Times New Roman"/>
                <w:sz w:val="20"/>
                <w:szCs w:val="20"/>
                <w:highlight w:val="none"/>
                <w:lang w:val="en-US" w:eastAsia="zh-CN"/>
              </w:rPr>
              <w:t>3</w:t>
            </w:r>
            <w:r>
              <w:rPr>
                <w:rFonts w:hint="eastAsia" w:ascii="宋体" w:hAnsi="宋体" w:eastAsia="宋体" w:cs="Times New Roman"/>
                <w:sz w:val="20"/>
                <w:szCs w:val="20"/>
                <w:highlight w:val="none"/>
              </w:rPr>
              <w:t>分。</w:t>
            </w:r>
            <w:r>
              <w:rPr>
                <w:rFonts w:hint="eastAsia" w:ascii="宋体" w:hAnsi="宋体" w:eastAsia="宋体" w:cs="Times New Roman"/>
                <w:sz w:val="20"/>
                <w:szCs w:val="20"/>
                <w:highlight w:val="none"/>
                <w:lang w:eastAsia="zh-CN"/>
              </w:rPr>
              <w:t>（</w:t>
            </w:r>
            <w:r>
              <w:rPr>
                <w:rFonts w:hint="eastAsia" w:ascii="宋体" w:hAnsi="宋体" w:cs="Times New Roman"/>
                <w:sz w:val="20"/>
                <w:szCs w:val="20"/>
                <w:highlight w:val="none"/>
                <w:lang w:val="en-US" w:eastAsia="zh-CN"/>
              </w:rPr>
              <w:t>5</w:t>
            </w:r>
            <w:r>
              <w:rPr>
                <w:rFonts w:hint="eastAsia" w:ascii="宋体" w:hAnsi="宋体" w:eastAsia="宋体" w:cs="Times New Roman"/>
                <w:sz w:val="20"/>
                <w:szCs w:val="20"/>
                <w:highlight w:val="none"/>
                <w:lang w:val="en-US" w:eastAsia="zh-CN"/>
              </w:rPr>
              <w:t>分</w:t>
            </w:r>
            <w:r>
              <w:rPr>
                <w:rFonts w:hint="eastAsia" w:ascii="宋体" w:hAnsi="宋体" w:eastAsia="宋体" w:cs="Times New Roman"/>
                <w:sz w:val="20"/>
                <w:szCs w:val="20"/>
                <w:highlight w:val="none"/>
                <w:lang w:eastAsia="zh-CN"/>
              </w:rPr>
              <w:t>）</w:t>
            </w:r>
          </w:p>
        </w:tc>
        <w:tc>
          <w:tcPr>
            <w:tcW w:w="700" w:type="dxa"/>
            <w:noWrap w:val="0"/>
            <w:vAlign w:val="center"/>
          </w:tcPr>
          <w:p>
            <w:pPr>
              <w:jc w:val="center"/>
              <w:rPr>
                <w:rFonts w:hint="default" w:ascii="宋体" w:hAnsi="宋体" w:eastAsia="宋体"/>
                <w:sz w:val="20"/>
                <w:szCs w:val="20"/>
                <w:highlight w:val="none"/>
                <w:vertAlign w:val="baseline"/>
                <w:lang w:val="en-US" w:eastAsia="zh-CN"/>
              </w:rPr>
            </w:pPr>
            <w:r>
              <w:rPr>
                <w:rFonts w:hint="eastAsia" w:ascii="宋体" w:hAnsi="宋体"/>
                <w:sz w:val="20"/>
                <w:szCs w:val="20"/>
                <w:highlight w:val="none"/>
                <w:vertAlign w:val="baseline"/>
                <w:lang w:val="en-US" w:eastAsia="zh-CN"/>
              </w:rPr>
              <w:t>15分</w:t>
            </w:r>
          </w:p>
        </w:tc>
      </w:tr>
    </w:tbl>
    <w:p>
      <w:pPr>
        <w:spacing w:line="360" w:lineRule="auto"/>
        <w:ind w:right="2"/>
        <w:outlineLvl w:val="1"/>
        <w:rPr>
          <w:rFonts w:hint="eastAsia" w:ascii="黑体" w:hAnsi="Courier New" w:eastAsia="黑体" w:cs="Times New Roman"/>
          <w:b/>
          <w:bCs/>
          <w:kern w:val="2"/>
          <w:sz w:val="28"/>
          <w:highlight w:val="none"/>
          <w:lang w:val="en-US" w:eastAsia="zh-CN" w:bidi="ar-SA"/>
        </w:rPr>
      </w:pPr>
      <w:r>
        <w:rPr>
          <w:rFonts w:hint="eastAsia" w:ascii="黑体" w:hAnsi="Courier New" w:eastAsia="黑体" w:cs="Times New Roman"/>
          <w:b/>
          <w:bCs/>
          <w:kern w:val="2"/>
          <w:sz w:val="28"/>
          <w:highlight w:val="none"/>
          <w:lang w:val="en-US" w:eastAsia="zh-CN" w:bidi="ar-SA"/>
        </w:rPr>
        <w:t>八、合同签订</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w:t>
      </w:r>
      <w:r>
        <w:rPr>
          <w:rFonts w:hint="eastAsia" w:ascii="宋体" w:hAnsi="宋体" w:eastAsia="宋体" w:cs="宋体"/>
          <w:color w:val="000000"/>
          <w:sz w:val="24"/>
          <w:szCs w:val="24"/>
          <w:lang w:val="en-US" w:eastAsia="zh-CN"/>
        </w:rPr>
        <w:t>在重汽e采通平台公布中标结果，</w:t>
      </w:r>
      <w:r>
        <w:rPr>
          <w:rFonts w:hint="eastAsia" w:ascii="宋体" w:hAnsi="宋体" w:eastAsia="宋体" w:cs="宋体"/>
          <w:color w:val="000000"/>
          <w:sz w:val="24"/>
          <w:szCs w:val="24"/>
        </w:rPr>
        <w:t>并</w:t>
      </w:r>
      <w:r>
        <w:rPr>
          <w:rFonts w:hint="eastAsia" w:ascii="宋体" w:hAnsi="宋体" w:eastAsia="宋体" w:cs="宋体"/>
          <w:color w:val="000000"/>
          <w:sz w:val="24"/>
          <w:szCs w:val="24"/>
          <w:lang w:val="en-US" w:eastAsia="zh-CN"/>
        </w:rPr>
        <w:t>发送中标通知</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2.中标人应该在中标通知书规定的时间、地点与招标人签订采购合同，否则按照开标后撤回投标处理。</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.中标人应当按照合同约定的履约责任，在保证质量的前提下完成中标项目，不得将中标项目转包或分包给他人，否则视为违约，招标人有权解除合同。</w:t>
      </w:r>
    </w:p>
    <w:p>
      <w:pPr>
        <w:keepNext w:val="0"/>
        <w:keepLines w:val="0"/>
        <w:spacing w:line="360" w:lineRule="auto"/>
        <w:ind w:firstLine="482" w:firstLineChars="200"/>
        <w:outlineLvl w:val="9"/>
        <w:rPr>
          <w:rFonts w:hint="eastAsia" w:ascii="宋体" w:hAnsi="宋体" w:eastAsia="宋体" w:cs="宋体"/>
          <w:b/>
          <w:sz w:val="24"/>
          <w:szCs w:val="24"/>
          <w:lang w:eastAsia="zh-CN"/>
        </w:rPr>
      </w:pPr>
      <w:r>
        <w:rPr>
          <w:rFonts w:hint="eastAsia" w:ascii="宋体" w:hAnsi="宋体" w:eastAsia="宋体" w:cs="宋体"/>
          <w:b/>
          <w:sz w:val="24"/>
          <w:szCs w:val="24"/>
          <w:lang w:val="en-US" w:eastAsia="zh-CN"/>
        </w:rPr>
        <w:t>4</w:t>
      </w:r>
      <w:r>
        <w:rPr>
          <w:rFonts w:hint="eastAsia" w:ascii="宋体" w:hAnsi="宋体" w:eastAsia="宋体" w:cs="宋体"/>
          <w:b/>
          <w:sz w:val="24"/>
          <w:szCs w:val="24"/>
        </w:rPr>
        <w:t>.中标人由于履行义务的能力或信用有严重缺陷，招标人有权取消其中标资格，招标人将从中标候选单位中依序重新确定中标人，或重新组织招标</w:t>
      </w:r>
      <w:r>
        <w:rPr>
          <w:rFonts w:hint="eastAsia" w:ascii="宋体" w:hAnsi="宋体" w:eastAsia="宋体" w:cs="宋体"/>
          <w:b/>
          <w:sz w:val="24"/>
          <w:szCs w:val="24"/>
          <w:lang w:eastAsia="zh-CN"/>
        </w:rPr>
        <w:t>；</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lang w:val="en-US" w:eastAsia="zh-CN"/>
        </w:rPr>
        <w:t>5.合同以双方最终签署的版本为准</w:t>
      </w:r>
      <w:r>
        <w:rPr>
          <w:rFonts w:hint="eastAsia" w:ascii="宋体" w:hAnsi="宋体" w:eastAsia="宋体" w:cs="宋体"/>
          <w:b/>
          <w:sz w:val="24"/>
          <w:szCs w:val="24"/>
        </w:rPr>
        <w:t>。</w:t>
      </w:r>
    </w:p>
    <w:p>
      <w:pPr>
        <w:spacing w:line="360" w:lineRule="auto"/>
        <w:ind w:right="2"/>
        <w:outlineLvl w:val="1"/>
        <w:rPr>
          <w:rFonts w:hint="eastAsia" w:ascii="黑体" w:hAnsi="Courier New" w:eastAsia="黑体" w:cs="Times New Roman"/>
          <w:b/>
          <w:bCs/>
          <w:kern w:val="2"/>
          <w:sz w:val="28"/>
          <w:highlight w:val="none"/>
          <w:lang w:val="en-US" w:eastAsia="zh-CN" w:bidi="ar-SA"/>
        </w:rPr>
      </w:pPr>
      <w:r>
        <w:rPr>
          <w:rFonts w:hint="eastAsia" w:ascii="黑体" w:hAnsi="Courier New" w:eastAsia="黑体" w:cs="Times New Roman"/>
          <w:b/>
          <w:bCs/>
          <w:kern w:val="2"/>
          <w:sz w:val="28"/>
          <w:highlight w:val="none"/>
          <w:lang w:val="en-US" w:eastAsia="zh-CN" w:bidi="ar-SA"/>
        </w:rPr>
        <w:t>九、无效投标及废标</w:t>
      </w:r>
    </w:p>
    <w:p>
      <w:pPr>
        <w:spacing w:line="360" w:lineRule="auto"/>
        <w:ind w:right="2" w:firstLine="480" w:firstLineChars="200"/>
        <w:rPr>
          <w:rFonts w:hint="eastAsia" w:ascii="宋体" w:hAnsi="宋体" w:eastAsia="宋体" w:cs="宋体"/>
          <w:color w:val="000000"/>
          <w:sz w:val="24"/>
          <w:szCs w:val="24"/>
          <w:highlight w:val="cyan"/>
        </w:rPr>
      </w:pPr>
      <w:r>
        <w:rPr>
          <w:rFonts w:hint="eastAsia" w:ascii="宋体" w:hAnsi="宋体" w:eastAsia="宋体" w:cs="宋体"/>
          <w:color w:val="000000"/>
          <w:sz w:val="24"/>
          <w:szCs w:val="24"/>
          <w:highlight w:val="none"/>
        </w:rPr>
        <w:t>1.投标人有下列情形之一，其投标将被视为</w:t>
      </w:r>
      <w:r>
        <w:rPr>
          <w:rFonts w:hint="eastAsia" w:ascii="宋体" w:hAnsi="宋体" w:eastAsia="宋体" w:cs="宋体"/>
          <w:color w:val="000000"/>
          <w:sz w:val="24"/>
          <w:szCs w:val="24"/>
          <w:highlight w:val="none"/>
          <w:lang w:val="en-US" w:eastAsia="zh-CN"/>
        </w:rPr>
        <w:t>无效投标</w:t>
      </w: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rPr>
        <w:t>招标人将严格按照《中华人民共和国招标投标法》及相关法律、法规及规章制度的规定行使权利。投标人给招标人造成损失的，招标人有索赔的权利，投标人应予以赔偿。</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）投标人在报价有效期内撤回投标；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）在整个评标过程中，投标人有企图影响评标结果公正性的任何活动；</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）投标人以任何方式诋毁其他投标人；</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）投标人串通投标；</w:t>
      </w:r>
    </w:p>
    <w:p>
      <w:pPr>
        <w:pStyle w:val="14"/>
        <w:spacing w:line="360" w:lineRule="auto"/>
        <w:rPr>
          <w:rFonts w:hint="eastAsia" w:ascii="宋体" w:hAnsi="宋体" w:eastAsia="宋体" w:cs="宋体"/>
          <w:sz w:val="24"/>
          <w:szCs w:val="24"/>
        </w:rPr>
      </w:pPr>
      <w:r>
        <w:rPr>
          <w:rFonts w:hint="eastAsia" w:ascii="宋体" w:hAnsi="宋体" w:eastAsia="宋体" w:cs="宋体"/>
          <w:color w:val="000000"/>
          <w:sz w:val="24"/>
          <w:szCs w:val="24"/>
        </w:rPr>
        <w:t xml:space="preserve">    （</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）投标人被举报、检举，并经招标人查实无误的；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）以他人名义投标或者以其他方式弄虚作假，骗取中标的；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7</w:t>
      </w:r>
      <w:r>
        <w:rPr>
          <w:rFonts w:hint="eastAsia" w:ascii="宋体" w:hAnsi="宋体" w:eastAsia="宋体" w:cs="宋体"/>
          <w:sz w:val="24"/>
          <w:szCs w:val="24"/>
        </w:rPr>
        <w:t>）投标人负责人为同一人或者存在控股、管理关系的不同单位；</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）未按要求填报商务报价资料，对招标开展造成较大影响；</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9</w:t>
      </w:r>
      <w:r>
        <w:rPr>
          <w:rFonts w:hint="eastAsia" w:ascii="宋体" w:hAnsi="宋体" w:eastAsia="宋体" w:cs="宋体"/>
          <w:color w:val="auto"/>
          <w:sz w:val="24"/>
          <w:szCs w:val="24"/>
        </w:rPr>
        <w:t>）</w:t>
      </w:r>
      <w:r>
        <w:rPr>
          <w:rFonts w:hint="eastAsia" w:ascii="宋体" w:hAnsi="宋体" w:eastAsia="宋体" w:cs="宋体"/>
          <w:b w:val="0"/>
          <w:bCs w:val="0"/>
          <w:spacing w:val="0"/>
          <w:sz w:val="24"/>
          <w:szCs w:val="24"/>
          <w:highlight w:val="none"/>
          <w:lang w:val="en-US" w:eastAsia="zh-CN"/>
        </w:rPr>
        <w:t>未</w:t>
      </w:r>
      <w:r>
        <w:rPr>
          <w:rFonts w:hint="eastAsia" w:ascii="宋体" w:hAnsi="宋体" w:eastAsia="宋体" w:cs="宋体"/>
          <w:b w:val="0"/>
          <w:bCs w:val="0"/>
          <w:spacing w:val="0"/>
          <w:sz w:val="24"/>
          <w:szCs w:val="24"/>
          <w:lang w:val="en-US" w:eastAsia="zh-CN"/>
        </w:rPr>
        <w:t>按照</w:t>
      </w:r>
      <w:r>
        <w:rPr>
          <w:rFonts w:hint="eastAsia" w:ascii="宋体" w:hAnsi="宋体" w:eastAsia="宋体" w:cs="宋体"/>
          <w:b w:val="0"/>
          <w:bCs w:val="0"/>
          <w:spacing w:val="0"/>
          <w:sz w:val="24"/>
          <w:szCs w:val="24"/>
          <w:highlight w:val="none"/>
          <w:lang w:val="en-US" w:eastAsia="zh-CN"/>
        </w:rPr>
        <w:t>招标人规定</w:t>
      </w:r>
      <w:r>
        <w:rPr>
          <w:rFonts w:hint="eastAsia" w:ascii="宋体" w:hAnsi="宋体" w:eastAsia="宋体" w:cs="宋体"/>
          <w:b w:val="0"/>
          <w:bCs w:val="0"/>
          <w:spacing w:val="0"/>
          <w:sz w:val="24"/>
          <w:szCs w:val="24"/>
          <w:lang w:val="en-US" w:eastAsia="zh-CN"/>
        </w:rPr>
        <w:t>的时间内</w:t>
      </w:r>
      <w:r>
        <w:rPr>
          <w:rFonts w:hint="eastAsia" w:ascii="宋体" w:hAnsi="宋体" w:eastAsia="宋体" w:cs="宋体"/>
          <w:b w:val="0"/>
          <w:bCs w:val="0"/>
          <w:spacing w:val="0"/>
          <w:sz w:val="24"/>
          <w:szCs w:val="24"/>
          <w:highlight w:val="none"/>
          <w:lang w:val="en-US" w:eastAsia="zh-CN"/>
        </w:rPr>
        <w:t>在中国重汽e采通完成</w:t>
      </w:r>
      <w:r>
        <w:rPr>
          <w:rFonts w:hint="eastAsia" w:ascii="宋体" w:hAnsi="宋体" w:eastAsia="宋体" w:cs="宋体"/>
          <w:b w:val="0"/>
          <w:bCs w:val="0"/>
          <w:spacing w:val="0"/>
          <w:sz w:val="24"/>
          <w:szCs w:val="24"/>
          <w:lang w:val="en-US" w:eastAsia="zh-CN"/>
        </w:rPr>
        <w:t>投标</w:t>
      </w:r>
      <w:r>
        <w:rPr>
          <w:rFonts w:hint="eastAsia" w:ascii="宋体" w:hAnsi="宋体" w:eastAsia="宋体" w:cs="宋体"/>
          <w:b w:val="0"/>
          <w:bCs w:val="0"/>
          <w:spacing w:val="0"/>
          <w:sz w:val="24"/>
          <w:szCs w:val="24"/>
          <w:highlight w:val="none"/>
          <w:lang w:val="en-US" w:eastAsia="zh-CN"/>
        </w:rPr>
        <w:t>的</w:t>
      </w:r>
      <w:r>
        <w:rPr>
          <w:rFonts w:hint="eastAsia" w:ascii="宋体" w:hAnsi="宋体" w:eastAsia="宋体" w:cs="宋体"/>
          <w:b w:val="0"/>
          <w:bCs w:val="0"/>
          <w:spacing w:val="0"/>
          <w:sz w:val="24"/>
          <w:szCs w:val="24"/>
          <w:lang w:val="en-US" w:eastAsia="zh-CN"/>
        </w:rPr>
        <w:t>；</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法律、法规规定的其他情况。</w:t>
      </w:r>
    </w:p>
    <w:p>
      <w:pPr>
        <w:spacing w:line="360" w:lineRule="auto"/>
        <w:ind w:right="2" w:firstLine="480" w:firstLineChars="200"/>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rPr>
        <w:t>2.出现下列情形之一，招标人有权否决所有投标人的投标</w:t>
      </w:r>
      <w:r>
        <w:rPr>
          <w:rFonts w:hint="eastAsia" w:ascii="宋体" w:hAnsi="宋体" w:eastAsia="宋体" w:cs="宋体"/>
          <w:sz w:val="24"/>
          <w:szCs w:val="24"/>
          <w:highlight w:val="none"/>
          <w:lang w:val="en-US" w:eastAsia="zh-CN"/>
        </w:rPr>
        <w:t>并废标</w:t>
      </w:r>
      <w:r>
        <w:rPr>
          <w:rFonts w:hint="eastAsia" w:ascii="宋体" w:hAnsi="宋体" w:eastAsia="宋体" w:cs="宋体"/>
          <w:sz w:val="24"/>
          <w:szCs w:val="24"/>
          <w:highlight w:val="none"/>
        </w:rPr>
        <w:t>。</w:t>
      </w:r>
    </w:p>
    <w:p>
      <w:pPr>
        <w:spacing w:line="360" w:lineRule="auto"/>
        <w:ind w:right="2" w:firstLine="480" w:firstLineChars="200"/>
        <w:rPr>
          <w:rFonts w:hint="eastAsia"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pPr>
        <w:spacing w:line="360" w:lineRule="auto"/>
        <w:ind w:right="2"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pPr>
        <w:pStyle w:val="12"/>
        <w:ind w:firstLine="480" w:firstLineChars="200"/>
        <w:rPr>
          <w:rFonts w:hint="eastAsia" w:eastAsia="宋体"/>
          <w:highlight w:val="none"/>
          <w:lang w:eastAsia="zh-CN"/>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lang w:eastAsia="zh-CN"/>
        </w:rPr>
        <w:t>）不同投标人的投标文件异常一致或者投标报价呈规律性差异的；</w:t>
      </w:r>
    </w:p>
    <w:p>
      <w:pPr>
        <w:spacing w:line="360" w:lineRule="auto"/>
        <w:ind w:right="2"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w:t>
      </w:r>
      <w:r>
        <w:rPr>
          <w:rFonts w:hint="eastAsia" w:ascii="宋体" w:hAnsi="宋体" w:eastAsia="宋体" w:cs="宋体"/>
          <w:bCs/>
          <w:sz w:val="24"/>
          <w:szCs w:val="24"/>
          <w:highlight w:val="none"/>
          <w:lang w:val="en-US" w:eastAsia="zh-CN"/>
        </w:rPr>
        <w:t>4</w:t>
      </w:r>
      <w:r>
        <w:rPr>
          <w:rFonts w:hint="eastAsia" w:ascii="宋体" w:hAnsi="宋体" w:eastAsia="宋体" w:cs="宋体"/>
          <w:bCs/>
          <w:sz w:val="24"/>
          <w:szCs w:val="24"/>
          <w:highlight w:val="none"/>
        </w:rPr>
        <w:t>）评标委员会经评审，认为所有投标都不符合招标文件要求的；</w:t>
      </w:r>
    </w:p>
    <w:p>
      <w:pPr>
        <w:spacing w:line="360" w:lineRule="auto"/>
        <w:ind w:right="2" w:firstLine="480" w:firstLineChars="200"/>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投标人报价均超过采购预算的</w:t>
      </w:r>
      <w:r>
        <w:rPr>
          <w:rFonts w:hint="eastAsia" w:ascii="宋体" w:hAnsi="宋体" w:eastAsia="宋体" w:cs="宋体"/>
          <w:sz w:val="24"/>
          <w:szCs w:val="24"/>
          <w:highlight w:val="none"/>
          <w:lang w:eastAsia="zh-CN"/>
        </w:rPr>
        <w:t>；</w:t>
      </w:r>
    </w:p>
    <w:p>
      <w:pPr>
        <w:spacing w:line="360" w:lineRule="auto"/>
        <w:ind w:right="2"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w:t>
      </w:r>
      <w:r>
        <w:rPr>
          <w:rFonts w:hint="eastAsia" w:ascii="宋体" w:hAnsi="宋体" w:eastAsia="宋体" w:cs="宋体"/>
          <w:bCs/>
          <w:sz w:val="24"/>
          <w:szCs w:val="24"/>
          <w:highlight w:val="none"/>
          <w:lang w:val="en-US" w:eastAsia="zh-CN"/>
        </w:rPr>
        <w:t>6</w:t>
      </w:r>
      <w:r>
        <w:rPr>
          <w:rFonts w:hint="eastAsia" w:ascii="宋体" w:hAnsi="宋体" w:eastAsia="宋体" w:cs="宋体"/>
          <w:bCs/>
          <w:sz w:val="24"/>
          <w:szCs w:val="24"/>
          <w:highlight w:val="none"/>
        </w:rPr>
        <w:t>）因重大变故，采购任务取消的</w:t>
      </w:r>
      <w:bookmarkStart w:id="26" w:name="OLE_LINK27"/>
      <w:bookmarkStart w:id="27" w:name="OLE_LINK29"/>
      <w:bookmarkStart w:id="28" w:name="OLE_LINK28"/>
      <w:bookmarkStart w:id="29" w:name="OLE_LINK26"/>
      <w:bookmarkStart w:id="30" w:name="OLE_LINK25"/>
      <w:r>
        <w:rPr>
          <w:rFonts w:hint="eastAsia" w:ascii="宋体" w:hAnsi="宋体" w:eastAsia="宋体" w:cs="宋体"/>
          <w:bCs/>
          <w:sz w:val="24"/>
          <w:szCs w:val="24"/>
          <w:highlight w:val="none"/>
        </w:rPr>
        <w:t>；</w:t>
      </w:r>
      <w:bookmarkEnd w:id="26"/>
      <w:bookmarkEnd w:id="27"/>
      <w:bookmarkEnd w:id="28"/>
      <w:bookmarkEnd w:id="29"/>
      <w:bookmarkEnd w:id="30"/>
    </w:p>
    <w:p>
      <w:pPr>
        <w:pStyle w:val="14"/>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highlight w:val="none"/>
        </w:rPr>
        <w:t>（</w:t>
      </w:r>
      <w:r>
        <w:rPr>
          <w:rFonts w:hint="eastAsia" w:ascii="宋体" w:hAnsi="宋体" w:eastAsia="宋体" w:cs="宋体"/>
          <w:bCs/>
          <w:sz w:val="24"/>
          <w:szCs w:val="24"/>
          <w:highlight w:val="none"/>
          <w:lang w:val="en-US" w:eastAsia="zh-CN"/>
        </w:rPr>
        <w:t>7</w:t>
      </w:r>
      <w:r>
        <w:rPr>
          <w:rFonts w:hint="eastAsia" w:ascii="宋体" w:hAnsi="宋体" w:eastAsia="宋体" w:cs="宋体"/>
          <w:bCs/>
          <w:sz w:val="24"/>
          <w:szCs w:val="24"/>
          <w:highlight w:val="none"/>
        </w:rPr>
        <w:t>）招标人认为其他应</w:t>
      </w:r>
      <w:r>
        <w:rPr>
          <w:rFonts w:hint="eastAsia" w:ascii="宋体" w:hAnsi="宋体" w:eastAsia="宋体" w:cs="宋体"/>
          <w:bCs/>
          <w:sz w:val="24"/>
          <w:szCs w:val="24"/>
          <w:highlight w:val="none"/>
          <w:lang w:val="en-US" w:eastAsia="zh-CN"/>
        </w:rPr>
        <w:t>废标</w:t>
      </w:r>
      <w:r>
        <w:rPr>
          <w:rFonts w:hint="eastAsia" w:ascii="宋体" w:hAnsi="宋体" w:eastAsia="宋体" w:cs="宋体"/>
          <w:bCs/>
          <w:sz w:val="24"/>
          <w:szCs w:val="24"/>
          <w:highlight w:val="none"/>
        </w:rPr>
        <w:t>的情形。</w:t>
      </w:r>
    </w:p>
    <w:p>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spacing w:line="360" w:lineRule="auto"/>
        <w:ind w:right="2"/>
        <w:outlineLvl w:val="1"/>
        <w:rPr>
          <w:rFonts w:hint="eastAsia" w:ascii="黑体" w:hAnsi="Courier New" w:eastAsia="黑体" w:cs="Times New Roman"/>
          <w:b/>
          <w:bCs/>
          <w:kern w:val="2"/>
          <w:sz w:val="28"/>
          <w:highlight w:val="none"/>
          <w:lang w:val="en-US" w:eastAsia="zh-CN" w:bidi="ar-SA"/>
        </w:rPr>
      </w:pPr>
      <w:r>
        <w:rPr>
          <w:rFonts w:hint="eastAsia" w:ascii="黑体" w:hAnsi="Courier New" w:eastAsia="黑体" w:cs="Times New Roman"/>
          <w:b/>
          <w:bCs/>
          <w:kern w:val="2"/>
          <w:sz w:val="28"/>
          <w:highlight w:val="none"/>
          <w:lang w:val="en-US" w:eastAsia="zh-CN" w:bidi="ar-SA"/>
        </w:rPr>
        <w:t>十、本次招标最终解释权归中国重汽集团济宁商用车有限公司</w:t>
      </w:r>
    </w:p>
    <w:p>
      <w:pPr>
        <w:pStyle w:val="22"/>
        <w:rPr>
          <w:rFonts w:hint="eastAsia"/>
          <w:highlight w:val="none"/>
          <w:lang w:val="en-US" w:eastAsia="zh-CN"/>
        </w:rPr>
      </w:pPr>
      <w:bookmarkStart w:id="31" w:name="_Toc29554"/>
      <w:bookmarkStart w:id="32" w:name="_Toc12303"/>
      <w:bookmarkStart w:id="33" w:name="_Toc20089"/>
      <w:bookmarkStart w:id="34" w:name="_Toc54267470"/>
      <w:r>
        <w:rPr>
          <w:rFonts w:hint="eastAsia"/>
          <w:highlight w:val="none"/>
          <w:lang w:val="en-US" w:eastAsia="zh-CN"/>
        </w:rPr>
        <w:t>第二章  投标文件编制</w:t>
      </w:r>
      <w:bookmarkEnd w:id="31"/>
      <w:bookmarkEnd w:id="32"/>
      <w:bookmarkEnd w:id="33"/>
      <w:bookmarkEnd w:id="34"/>
    </w:p>
    <w:p>
      <w:pPr>
        <w:pStyle w:val="14"/>
        <w:outlineLvl w:val="1"/>
        <w:rPr>
          <w:rFonts w:hint="eastAsia" w:ascii="黑体" w:hAnsi="黑体" w:eastAsia="黑体"/>
          <w:b/>
          <w:bCs/>
          <w:sz w:val="28"/>
          <w:szCs w:val="28"/>
          <w:highlight w:val="none"/>
        </w:rPr>
      </w:pPr>
      <w:r>
        <w:rPr>
          <w:rFonts w:hint="eastAsia" w:ascii="黑体" w:hAnsi="黑体" w:eastAsia="黑体"/>
          <w:b/>
          <w:bCs/>
          <w:sz w:val="28"/>
          <w:szCs w:val="28"/>
          <w:highlight w:val="none"/>
        </w:rPr>
        <w:t>一、投标文件签署</w:t>
      </w:r>
    </w:p>
    <w:p>
      <w:pPr>
        <w:pStyle w:val="14"/>
        <w:ind w:firstLine="420" w:firstLineChars="200"/>
        <w:rPr>
          <w:rFonts w:hint="eastAsia" w:hAnsi="宋体"/>
          <w:highlight w:val="none"/>
        </w:rPr>
      </w:pPr>
      <w:r>
        <w:rPr>
          <w:rFonts w:hint="eastAsia" w:hAnsi="宋体"/>
          <w:highlight w:val="none"/>
        </w:rPr>
        <w:t>1.法定代表人或投标人授权代表必须按招标文件的规定在投标文件（正本、副本及各附件）、开标一览表上签字并加盖投标人单位公章，不得</w:t>
      </w:r>
      <w:r>
        <w:rPr>
          <w:rFonts w:hint="eastAsia" w:hAnsi="宋体"/>
          <w:highlight w:val="none"/>
          <w:lang w:eastAsia="zh-CN"/>
        </w:rPr>
        <w:t>使用其他</w:t>
      </w:r>
      <w:r>
        <w:rPr>
          <w:rFonts w:hint="eastAsia" w:hAnsi="宋体"/>
          <w:highlight w:val="none"/>
        </w:rPr>
        <w:t>形式如带有“专用章”等字样的印章，否则投标将被视为无效。如投标人对投标文件进行了修改，则须由投标人的法定代表人或授权代表在修改的每一页上签字或加盖公章。</w:t>
      </w:r>
    </w:p>
    <w:p>
      <w:pPr>
        <w:pStyle w:val="14"/>
        <w:ind w:firstLine="420" w:firstLineChars="200"/>
        <w:rPr>
          <w:rFonts w:hAnsi="宋体"/>
          <w:highlight w:val="none"/>
        </w:rPr>
      </w:pPr>
      <w:r>
        <w:rPr>
          <w:rFonts w:hint="eastAsia" w:hAnsi="宋体"/>
          <w:highlight w:val="none"/>
        </w:rPr>
        <w:t>2.任何行间插字、涂改和增删，必须由投标人的法定代表人或授权代表签字或加盖公章后才有效。</w:t>
      </w:r>
    </w:p>
    <w:p>
      <w:pPr>
        <w:pStyle w:val="14"/>
        <w:outlineLvl w:val="1"/>
        <w:rPr>
          <w:rFonts w:ascii="黑体" w:hAnsi="黑体" w:eastAsia="黑体"/>
          <w:b/>
          <w:bCs/>
          <w:sz w:val="28"/>
          <w:szCs w:val="28"/>
          <w:highlight w:val="none"/>
        </w:rPr>
      </w:pPr>
      <w:r>
        <w:rPr>
          <w:rFonts w:hint="eastAsia" w:ascii="黑体" w:hAnsi="黑体" w:eastAsia="黑体"/>
          <w:b/>
          <w:bCs/>
          <w:sz w:val="28"/>
          <w:szCs w:val="28"/>
          <w:highlight w:val="none"/>
        </w:rPr>
        <w:t>二、投标文件组成</w:t>
      </w:r>
    </w:p>
    <w:p>
      <w:pPr>
        <w:ind w:firstLine="420" w:firstLineChars="200"/>
        <w:rPr>
          <w:rFonts w:hint="eastAsia" w:ascii="宋体" w:hAnsi="宋体" w:cs="宋体"/>
          <w:b w:val="0"/>
          <w:bCs w:val="0"/>
          <w:szCs w:val="21"/>
          <w:highlight w:val="none"/>
        </w:rPr>
      </w:pPr>
      <w:bookmarkStart w:id="35" w:name="_Toc212369516"/>
      <w:r>
        <w:rPr>
          <w:rFonts w:hint="eastAsia" w:ascii="宋体" w:hAnsi="宋体" w:cs="宋体"/>
          <w:b w:val="0"/>
          <w:bCs w:val="0"/>
          <w:szCs w:val="21"/>
          <w:highlight w:val="none"/>
        </w:rPr>
        <w:t>投标人的投标文件由资格证明文件（资质标）、投标文件技术部分（技术标）和投标文件商务部分（商务标）共三部分构成，要求三部分分别胶装成册，每部分一正</w:t>
      </w:r>
      <w:r>
        <w:rPr>
          <w:rFonts w:hint="eastAsia" w:ascii="宋体" w:hAnsi="宋体" w:cs="宋体"/>
          <w:b w:val="0"/>
          <w:bCs w:val="0"/>
          <w:szCs w:val="21"/>
          <w:highlight w:val="none"/>
          <w:lang w:val="en-US" w:eastAsia="zh-CN"/>
        </w:rPr>
        <w:t>三</w:t>
      </w:r>
      <w:r>
        <w:rPr>
          <w:rFonts w:hint="eastAsia" w:ascii="宋体" w:hAnsi="宋体" w:cs="宋体"/>
          <w:b w:val="0"/>
          <w:bCs w:val="0"/>
          <w:szCs w:val="21"/>
          <w:highlight w:val="none"/>
        </w:rPr>
        <w:t>副，每部分附带U盘电子版。具体内容如下：</w:t>
      </w:r>
    </w:p>
    <w:p>
      <w:pPr>
        <w:ind w:firstLine="422" w:firstLineChars="200"/>
        <w:rPr>
          <w:rFonts w:ascii="宋体" w:hAnsi="宋体"/>
          <w:b/>
          <w:bCs/>
          <w:szCs w:val="21"/>
          <w:highlight w:val="none"/>
        </w:rPr>
      </w:pPr>
      <w:r>
        <w:rPr>
          <w:rFonts w:hint="eastAsia" w:ascii="宋体" w:hAnsi="宋体"/>
          <w:b/>
          <w:bCs/>
          <w:szCs w:val="21"/>
          <w:highlight w:val="none"/>
        </w:rPr>
        <w:t>1.第一部分、资格证明文件</w:t>
      </w:r>
      <w:bookmarkEnd w:id="35"/>
    </w:p>
    <w:p>
      <w:pPr>
        <w:ind w:firstLine="420" w:firstLineChars="200"/>
        <w:rPr>
          <w:rStyle w:val="56"/>
          <w:rFonts w:hint="eastAsia" w:ascii="宋体" w:hAnsi="宋体" w:eastAsia="宋体" w:cs="Times New Roman"/>
          <w:szCs w:val="21"/>
          <w:highlight w:val="none"/>
        </w:rPr>
      </w:pPr>
      <w:r>
        <w:rPr>
          <w:rStyle w:val="56"/>
          <w:rFonts w:hint="eastAsia" w:ascii="宋体" w:hAnsi="宋体" w:eastAsia="宋体" w:cs="Times New Roman"/>
          <w:szCs w:val="21"/>
          <w:highlight w:val="none"/>
          <w:lang w:val="en-US" w:eastAsia="zh-CN"/>
        </w:rPr>
        <w:t>1.1</w:t>
      </w:r>
      <w:r>
        <w:rPr>
          <w:rStyle w:val="56"/>
          <w:rFonts w:hint="eastAsia" w:ascii="宋体" w:hAnsi="宋体" w:eastAsia="宋体" w:cs="Times New Roman"/>
          <w:szCs w:val="21"/>
          <w:highlight w:val="none"/>
        </w:rPr>
        <w:t>营业执照副本</w:t>
      </w:r>
      <w:r>
        <w:rPr>
          <w:rStyle w:val="56"/>
          <w:rFonts w:hint="eastAsia" w:ascii="宋体" w:hAnsi="宋体" w:cs="Times New Roman"/>
          <w:szCs w:val="21"/>
          <w:highlight w:val="none"/>
          <w:lang w:eastAsia="zh-CN"/>
        </w:rPr>
        <w:t>（</w:t>
      </w:r>
      <w:r>
        <w:rPr>
          <w:rStyle w:val="56"/>
          <w:rFonts w:hint="eastAsia" w:ascii="宋体" w:hAnsi="宋体" w:cs="Times New Roman"/>
          <w:szCs w:val="21"/>
          <w:highlight w:val="none"/>
          <w:lang w:val="en-US" w:eastAsia="zh-CN"/>
        </w:rPr>
        <w:t>盖公章</w:t>
      </w:r>
      <w:r>
        <w:rPr>
          <w:rStyle w:val="56"/>
          <w:rFonts w:hint="eastAsia" w:ascii="宋体" w:hAnsi="宋体" w:cs="Times New Roman"/>
          <w:szCs w:val="21"/>
          <w:highlight w:val="none"/>
          <w:lang w:eastAsia="zh-CN"/>
        </w:rPr>
        <w:t>）</w:t>
      </w:r>
      <w:r>
        <w:rPr>
          <w:rStyle w:val="56"/>
          <w:rFonts w:hint="eastAsia" w:ascii="宋体" w:hAnsi="宋体" w:eastAsia="宋体" w:cs="Times New Roman"/>
          <w:szCs w:val="21"/>
          <w:highlight w:val="none"/>
        </w:rPr>
        <w:t>；</w:t>
      </w:r>
    </w:p>
    <w:p>
      <w:pPr>
        <w:ind w:firstLine="420" w:firstLineChars="200"/>
        <w:rPr>
          <w:rStyle w:val="56"/>
          <w:rFonts w:hint="eastAsia" w:ascii="宋体" w:hAnsi="宋体" w:eastAsia="宋体" w:cs="Times New Roman"/>
          <w:szCs w:val="21"/>
          <w:highlight w:val="none"/>
        </w:rPr>
      </w:pPr>
      <w:r>
        <w:rPr>
          <w:rStyle w:val="56"/>
          <w:rFonts w:hint="eastAsia" w:ascii="宋体" w:hAnsi="宋体" w:eastAsia="宋体" w:cs="Times New Roman"/>
          <w:szCs w:val="21"/>
          <w:highlight w:val="none"/>
          <w:lang w:val="en-US" w:eastAsia="zh-CN"/>
        </w:rPr>
        <w:t>1.2</w:t>
      </w:r>
      <w:r>
        <w:rPr>
          <w:rStyle w:val="56"/>
          <w:rFonts w:hint="eastAsia" w:ascii="宋体" w:hAnsi="宋体" w:eastAsia="宋体" w:cs="Times New Roman"/>
          <w:szCs w:val="21"/>
          <w:highlight w:val="none"/>
        </w:rPr>
        <w:t>法定代表人身份证明、法定代表人授权书</w:t>
      </w:r>
      <w:r>
        <w:rPr>
          <w:rStyle w:val="56"/>
          <w:rFonts w:hint="eastAsia" w:ascii="宋体" w:hAnsi="宋体" w:cs="Times New Roman"/>
          <w:szCs w:val="21"/>
          <w:highlight w:val="none"/>
          <w:lang w:eastAsia="zh-CN"/>
        </w:rPr>
        <w:t>、</w:t>
      </w:r>
      <w:r>
        <w:rPr>
          <w:rStyle w:val="56"/>
          <w:rFonts w:hint="eastAsia" w:ascii="宋体" w:hAnsi="宋体" w:eastAsia="宋体" w:cs="Times New Roman"/>
          <w:szCs w:val="21"/>
          <w:highlight w:val="none"/>
        </w:rPr>
        <w:t>法定代表人与被授权人身份证正反面（盖公章）</w:t>
      </w:r>
      <w:r>
        <w:rPr>
          <w:rStyle w:val="56"/>
          <w:rFonts w:hint="eastAsia" w:ascii="宋体" w:hAnsi="宋体" w:cs="Times New Roman"/>
          <w:szCs w:val="21"/>
          <w:highlight w:val="none"/>
          <w:lang w:eastAsia="zh-CN"/>
        </w:rPr>
        <w:t>（</w:t>
      </w:r>
      <w:r>
        <w:rPr>
          <w:rStyle w:val="56"/>
          <w:rFonts w:hint="eastAsia" w:ascii="宋体" w:hAnsi="宋体" w:cs="Times New Roman"/>
          <w:szCs w:val="21"/>
          <w:highlight w:val="none"/>
          <w:lang w:val="en-US" w:eastAsia="zh-CN"/>
        </w:rPr>
        <w:t>见附件</w:t>
      </w:r>
      <w:r>
        <w:rPr>
          <w:rStyle w:val="56"/>
          <w:rFonts w:hint="eastAsia" w:ascii="宋体" w:hAnsi="宋体" w:cs="Times New Roman"/>
          <w:szCs w:val="21"/>
          <w:highlight w:val="none"/>
          <w:lang w:eastAsia="zh-CN"/>
        </w:rPr>
        <w:t>）</w:t>
      </w:r>
      <w:r>
        <w:rPr>
          <w:rStyle w:val="56"/>
          <w:rFonts w:hint="eastAsia" w:ascii="宋体" w:hAnsi="宋体" w:eastAsia="宋体" w:cs="Times New Roman"/>
          <w:szCs w:val="21"/>
          <w:highlight w:val="none"/>
        </w:rPr>
        <w:t>；</w:t>
      </w:r>
    </w:p>
    <w:p>
      <w:pPr>
        <w:ind w:firstLine="420" w:firstLineChars="200"/>
        <w:rPr>
          <w:rStyle w:val="56"/>
          <w:rFonts w:hint="eastAsia" w:ascii="宋体" w:hAnsi="宋体" w:eastAsia="宋体" w:cs="Times New Roman"/>
          <w:szCs w:val="21"/>
          <w:highlight w:val="none"/>
        </w:rPr>
      </w:pPr>
      <w:r>
        <w:rPr>
          <w:rStyle w:val="56"/>
          <w:rFonts w:hint="eastAsia" w:ascii="宋体" w:hAnsi="宋体" w:eastAsia="宋体" w:cs="Times New Roman"/>
          <w:szCs w:val="21"/>
          <w:highlight w:val="none"/>
          <w:lang w:val="en-US" w:eastAsia="zh-CN"/>
        </w:rPr>
        <w:t>1.</w:t>
      </w:r>
      <w:r>
        <w:rPr>
          <w:rStyle w:val="56"/>
          <w:rFonts w:hint="eastAsia" w:ascii="宋体" w:hAnsi="宋体" w:cs="Times New Roman"/>
          <w:szCs w:val="21"/>
          <w:highlight w:val="none"/>
          <w:lang w:val="en-US" w:eastAsia="zh-CN"/>
        </w:rPr>
        <w:t>3</w:t>
      </w:r>
      <w:r>
        <w:rPr>
          <w:rStyle w:val="56"/>
          <w:rFonts w:hint="eastAsia" w:ascii="宋体" w:hAnsi="宋体" w:eastAsia="宋体" w:cs="Times New Roman"/>
          <w:szCs w:val="21"/>
          <w:highlight w:val="none"/>
        </w:rPr>
        <w:t>投标人基本情况表；</w:t>
      </w:r>
    </w:p>
    <w:p>
      <w:pPr>
        <w:ind w:firstLine="420" w:firstLineChars="200"/>
        <w:rPr>
          <w:rStyle w:val="56"/>
          <w:rFonts w:hint="eastAsia" w:ascii="宋体" w:hAnsi="宋体" w:eastAsia="宋体" w:cs="Times New Roman"/>
          <w:b w:val="0"/>
          <w:bCs w:val="0"/>
          <w:szCs w:val="21"/>
          <w:highlight w:val="none"/>
          <w:lang w:eastAsia="zh-CN"/>
        </w:rPr>
      </w:pPr>
      <w:r>
        <w:rPr>
          <w:rStyle w:val="56"/>
          <w:rFonts w:hint="eastAsia" w:ascii="宋体" w:hAnsi="宋体" w:eastAsia="宋体" w:cs="Times New Roman"/>
          <w:szCs w:val="21"/>
          <w:highlight w:val="none"/>
          <w:lang w:val="en-US" w:eastAsia="zh-CN"/>
        </w:rPr>
        <w:t>1.</w:t>
      </w:r>
      <w:r>
        <w:rPr>
          <w:rStyle w:val="56"/>
          <w:rFonts w:hint="eastAsia" w:ascii="宋体" w:hAnsi="宋体" w:cs="Times New Roman"/>
          <w:szCs w:val="21"/>
          <w:highlight w:val="none"/>
          <w:lang w:val="en-US" w:eastAsia="zh-CN"/>
        </w:rPr>
        <w:t>4</w:t>
      </w:r>
      <w:r>
        <w:rPr>
          <w:rStyle w:val="56"/>
          <w:rFonts w:hint="eastAsia" w:ascii="宋体" w:hAnsi="宋体" w:eastAsia="宋体" w:cs="Times New Roman"/>
          <w:szCs w:val="21"/>
          <w:highlight w:val="none"/>
          <w:lang w:val="en-US" w:eastAsia="zh-CN"/>
        </w:rPr>
        <w:t>财务证明材料，包括</w:t>
      </w:r>
      <w:r>
        <w:rPr>
          <w:rStyle w:val="56"/>
          <w:rFonts w:hint="eastAsia" w:ascii="宋体" w:hAnsi="宋体" w:eastAsia="宋体" w:cs="Times New Roman"/>
          <w:b w:val="0"/>
          <w:bCs w:val="0"/>
          <w:szCs w:val="21"/>
          <w:highlight w:val="none"/>
        </w:rPr>
        <w:t>①中文版本经会计师事务所审计且出具无保留意见的近三年（202</w:t>
      </w:r>
      <w:r>
        <w:rPr>
          <w:rStyle w:val="56"/>
          <w:rFonts w:hint="eastAsia" w:ascii="宋体" w:hAnsi="宋体" w:cs="Times New Roman"/>
          <w:b w:val="0"/>
          <w:bCs w:val="0"/>
          <w:szCs w:val="21"/>
          <w:highlight w:val="none"/>
          <w:lang w:val="en-US" w:eastAsia="zh-CN"/>
        </w:rPr>
        <w:t>2</w:t>
      </w:r>
      <w:r>
        <w:rPr>
          <w:rStyle w:val="56"/>
          <w:rFonts w:hint="eastAsia" w:ascii="宋体" w:hAnsi="宋体" w:eastAsia="宋体" w:cs="Times New Roman"/>
          <w:b w:val="0"/>
          <w:bCs w:val="0"/>
          <w:szCs w:val="21"/>
          <w:highlight w:val="none"/>
        </w:rPr>
        <w:t>、202</w:t>
      </w:r>
      <w:r>
        <w:rPr>
          <w:rStyle w:val="56"/>
          <w:rFonts w:hint="eastAsia" w:ascii="宋体" w:hAnsi="宋体" w:cs="Times New Roman"/>
          <w:b w:val="0"/>
          <w:bCs w:val="0"/>
          <w:szCs w:val="21"/>
          <w:highlight w:val="none"/>
          <w:lang w:val="en-US" w:eastAsia="zh-CN"/>
        </w:rPr>
        <w:t>3</w:t>
      </w:r>
      <w:r>
        <w:rPr>
          <w:rStyle w:val="56"/>
          <w:rFonts w:hint="eastAsia" w:ascii="宋体" w:hAnsi="宋体" w:eastAsia="宋体" w:cs="Times New Roman"/>
          <w:b w:val="0"/>
          <w:bCs w:val="0"/>
          <w:szCs w:val="21"/>
          <w:highlight w:val="none"/>
        </w:rPr>
        <w:t>、202</w:t>
      </w:r>
      <w:r>
        <w:rPr>
          <w:rStyle w:val="56"/>
          <w:rFonts w:hint="eastAsia" w:ascii="宋体" w:hAnsi="宋体" w:cs="Times New Roman"/>
          <w:b w:val="0"/>
          <w:bCs w:val="0"/>
          <w:szCs w:val="21"/>
          <w:highlight w:val="none"/>
          <w:lang w:val="en-US" w:eastAsia="zh-CN"/>
        </w:rPr>
        <w:t>4</w:t>
      </w:r>
      <w:r>
        <w:rPr>
          <w:rStyle w:val="56"/>
          <w:rFonts w:hint="eastAsia" w:ascii="宋体" w:hAnsi="宋体" w:eastAsia="宋体" w:cs="Times New Roman"/>
          <w:b w:val="0"/>
          <w:bCs w:val="0"/>
          <w:szCs w:val="21"/>
          <w:highlight w:val="none"/>
        </w:rPr>
        <w:t>年）</w:t>
      </w:r>
      <w:r>
        <w:rPr>
          <w:rStyle w:val="56"/>
          <w:rFonts w:hint="eastAsia" w:ascii="宋体" w:hAnsi="宋体" w:eastAsia="宋体" w:cs="Times New Roman"/>
          <w:b/>
          <w:bCs/>
          <w:color w:val="FF0000"/>
          <w:szCs w:val="21"/>
          <w:highlight w:val="none"/>
        </w:rPr>
        <w:t>财务审计报告</w:t>
      </w:r>
      <w:r>
        <w:rPr>
          <w:rStyle w:val="56"/>
          <w:rFonts w:hint="eastAsia" w:ascii="宋体" w:hAnsi="宋体" w:eastAsia="宋体" w:cs="Times New Roman"/>
          <w:b w:val="0"/>
          <w:bCs w:val="0"/>
          <w:szCs w:val="21"/>
          <w:highlight w:val="none"/>
        </w:rPr>
        <w:t>原件并加盖公章，包括但不限于报告页、经审计的资产负债表、利润表、现金流量表及报表附注，如投标人公司没有经审计的财务报告，可提供加盖公章的近三年财务报表，包括但不限于资产负债表、利润表、现金流量表；②企业最近半年</w:t>
      </w:r>
      <w:r>
        <w:rPr>
          <w:rStyle w:val="56"/>
          <w:rFonts w:hint="eastAsia" w:ascii="宋体" w:hAnsi="宋体" w:eastAsia="宋体" w:cs="Times New Roman"/>
          <w:b/>
          <w:bCs/>
          <w:color w:val="FF0000"/>
          <w:szCs w:val="21"/>
          <w:highlight w:val="none"/>
        </w:rPr>
        <w:t>完税证明</w:t>
      </w:r>
      <w:r>
        <w:rPr>
          <w:rStyle w:val="56"/>
          <w:rFonts w:hint="eastAsia" w:ascii="宋体" w:hAnsi="宋体" w:eastAsia="宋体" w:cs="Times New Roman"/>
          <w:b w:val="0"/>
          <w:bCs w:val="0"/>
          <w:szCs w:val="21"/>
          <w:highlight w:val="none"/>
        </w:rPr>
        <w:t>、</w:t>
      </w:r>
      <w:r>
        <w:rPr>
          <w:rStyle w:val="56"/>
          <w:rFonts w:hint="eastAsia" w:ascii="宋体" w:hAnsi="宋体" w:eastAsia="宋体" w:cs="Times New Roman"/>
          <w:b/>
          <w:bCs/>
          <w:color w:val="FF0000"/>
          <w:szCs w:val="21"/>
          <w:highlight w:val="none"/>
        </w:rPr>
        <w:t>信用</w:t>
      </w:r>
      <w:r>
        <w:rPr>
          <w:rStyle w:val="56"/>
          <w:rFonts w:hint="eastAsia" w:ascii="宋体" w:hAnsi="宋体" w:eastAsia="宋体" w:cs="Times New Roman"/>
          <w:b/>
          <w:bCs/>
          <w:color w:val="FF0000"/>
          <w:szCs w:val="21"/>
          <w:highlight w:val="none"/>
          <w:lang w:val="en-US" w:eastAsia="zh-CN"/>
        </w:rPr>
        <w:t>等级</w:t>
      </w:r>
      <w:r>
        <w:rPr>
          <w:rStyle w:val="56"/>
          <w:rFonts w:hint="eastAsia" w:ascii="宋体" w:hAnsi="宋体" w:eastAsia="宋体" w:cs="Times New Roman"/>
          <w:b w:val="0"/>
          <w:bCs w:val="0"/>
          <w:szCs w:val="21"/>
          <w:highlight w:val="none"/>
        </w:rPr>
        <w:t>证明材料；③</w:t>
      </w:r>
      <w:r>
        <w:rPr>
          <w:rStyle w:val="56"/>
          <w:rFonts w:hint="eastAsia" w:ascii="宋体" w:hAnsi="宋体" w:eastAsia="宋体" w:cs="Times New Roman"/>
          <w:b/>
          <w:bCs/>
          <w:color w:val="FF0000"/>
          <w:szCs w:val="21"/>
          <w:highlight w:val="none"/>
        </w:rPr>
        <w:t>年度纳税信用评价信息</w:t>
      </w:r>
      <w:r>
        <w:rPr>
          <w:rStyle w:val="56"/>
          <w:rFonts w:hint="eastAsia" w:ascii="宋体" w:hAnsi="宋体" w:eastAsia="宋体" w:cs="Times New Roman"/>
          <w:b w:val="0"/>
          <w:bCs w:val="0"/>
          <w:szCs w:val="21"/>
          <w:highlight w:val="none"/>
        </w:rPr>
        <w:t>（可从电子税务局查询截图，需加盖公章）；④</w:t>
      </w:r>
      <w:r>
        <w:rPr>
          <w:rStyle w:val="56"/>
          <w:rFonts w:hint="eastAsia" w:ascii="宋体" w:hAnsi="宋体" w:eastAsia="宋体" w:cs="Times New Roman"/>
          <w:b/>
          <w:bCs/>
          <w:color w:val="FF0000"/>
          <w:szCs w:val="21"/>
          <w:highlight w:val="none"/>
        </w:rPr>
        <w:t>企业对外担保说明</w:t>
      </w:r>
      <w:r>
        <w:rPr>
          <w:rStyle w:val="56"/>
          <w:rFonts w:hint="eastAsia" w:ascii="宋体" w:hAnsi="宋体" w:eastAsia="宋体" w:cs="Times New Roman"/>
          <w:b w:val="0"/>
          <w:bCs w:val="0"/>
          <w:szCs w:val="21"/>
          <w:highlight w:val="none"/>
        </w:rPr>
        <w:t>（写明贵单位对外有无对外担保和质押业务，需加盖公章）</w:t>
      </w:r>
      <w:r>
        <w:rPr>
          <w:rStyle w:val="56"/>
          <w:rFonts w:hint="eastAsia" w:ascii="宋体" w:hAnsi="宋体" w:eastAsia="宋体" w:cs="Times New Roman"/>
          <w:b w:val="0"/>
          <w:bCs w:val="0"/>
          <w:szCs w:val="21"/>
          <w:highlight w:val="none"/>
          <w:lang w:eastAsia="zh-CN"/>
        </w:rPr>
        <w:t>；</w:t>
      </w:r>
    </w:p>
    <w:p>
      <w:pPr>
        <w:ind w:firstLine="420" w:firstLineChars="200"/>
        <w:rPr>
          <w:rStyle w:val="56"/>
          <w:rFonts w:hint="eastAsia" w:ascii="宋体" w:hAnsi="宋体" w:eastAsia="宋体" w:cs="Times New Roman"/>
          <w:szCs w:val="21"/>
          <w:highlight w:val="none"/>
        </w:rPr>
      </w:pPr>
      <w:r>
        <w:rPr>
          <w:rStyle w:val="56"/>
          <w:rFonts w:hint="eastAsia" w:ascii="宋体" w:hAnsi="宋体" w:eastAsia="宋体" w:cs="Times New Roman"/>
          <w:szCs w:val="21"/>
          <w:highlight w:val="none"/>
          <w:lang w:val="en-US" w:eastAsia="zh-CN"/>
        </w:rPr>
        <w:t>1.</w:t>
      </w:r>
      <w:r>
        <w:rPr>
          <w:rStyle w:val="56"/>
          <w:rFonts w:hint="eastAsia" w:ascii="宋体" w:hAnsi="宋体" w:cs="Times New Roman"/>
          <w:szCs w:val="21"/>
          <w:highlight w:val="none"/>
          <w:lang w:val="en-US" w:eastAsia="zh-CN"/>
        </w:rPr>
        <w:t>5</w:t>
      </w:r>
      <w:r>
        <w:rPr>
          <w:rStyle w:val="56"/>
          <w:rFonts w:hint="eastAsia" w:ascii="宋体" w:hAnsi="宋体" w:eastAsia="宋体" w:cs="Times New Roman"/>
          <w:szCs w:val="21"/>
          <w:highlight w:val="none"/>
          <w:lang w:val="en-US" w:eastAsia="zh-CN"/>
        </w:rPr>
        <w:t>在国家企业信用信息公示系统中无与本项目有关的行政处罚、经营异常和失信信息的声明</w:t>
      </w:r>
      <w:r>
        <w:rPr>
          <w:rStyle w:val="56"/>
          <w:rFonts w:hint="eastAsia" w:ascii="宋体" w:hAnsi="宋体" w:cs="Times New Roman"/>
          <w:szCs w:val="21"/>
          <w:highlight w:val="none"/>
          <w:lang w:val="en-US" w:eastAsia="zh-CN"/>
        </w:rPr>
        <w:t>；</w:t>
      </w:r>
      <w:r>
        <w:rPr>
          <w:rStyle w:val="56"/>
          <w:rFonts w:hint="eastAsia" w:ascii="宋体" w:hAnsi="宋体" w:eastAsia="宋体" w:cs="Times New Roman"/>
          <w:szCs w:val="21"/>
          <w:highlight w:val="none"/>
        </w:rPr>
        <w:t>在以往的招投标活动中无违法、违规、违纪、违约行为的承诺；</w:t>
      </w:r>
    </w:p>
    <w:p>
      <w:pPr>
        <w:pStyle w:val="12"/>
        <w:rPr>
          <w:rStyle w:val="56"/>
          <w:rFonts w:hint="default" w:ascii="宋体" w:hAnsi="宋体" w:eastAsia="宋体" w:cs="Times New Roman"/>
          <w:kern w:val="2"/>
          <w:sz w:val="21"/>
          <w:szCs w:val="21"/>
          <w:highlight w:val="none"/>
          <w:lang w:val="en-US" w:eastAsia="zh-CN" w:bidi="ar-SA"/>
        </w:rPr>
      </w:pPr>
      <w:r>
        <w:rPr>
          <w:rStyle w:val="56"/>
          <w:rFonts w:hint="eastAsia" w:ascii="宋体" w:hAnsi="宋体" w:eastAsia="宋体" w:cs="Times New Roman"/>
          <w:szCs w:val="21"/>
          <w:highlight w:val="none"/>
          <w:lang w:val="en-US" w:eastAsia="zh-CN"/>
        </w:rPr>
        <w:t xml:space="preserve">  </w:t>
      </w:r>
      <w:r>
        <w:rPr>
          <w:rStyle w:val="56"/>
          <w:rFonts w:hint="eastAsia" w:ascii="宋体" w:hAnsi="宋体" w:eastAsia="宋体" w:cs="Times New Roman"/>
          <w:kern w:val="2"/>
          <w:sz w:val="21"/>
          <w:szCs w:val="21"/>
          <w:highlight w:val="none"/>
          <w:lang w:val="en-US" w:eastAsia="zh-CN" w:bidi="ar-SA"/>
        </w:rPr>
        <w:t xml:space="preserve"> 1.6同类业绩（提供合同复印件及合同相对方联系方式）；</w:t>
      </w:r>
    </w:p>
    <w:p>
      <w:pPr>
        <w:ind w:firstLine="420" w:firstLineChars="200"/>
        <w:rPr>
          <w:rStyle w:val="56"/>
          <w:rFonts w:hint="eastAsia" w:ascii="宋体" w:hAnsi="宋体" w:cs="Times New Roman"/>
          <w:szCs w:val="21"/>
          <w:highlight w:val="none"/>
          <w:lang w:eastAsia="zh-CN"/>
        </w:rPr>
      </w:pPr>
      <w:r>
        <w:rPr>
          <w:rStyle w:val="56"/>
          <w:rFonts w:hint="eastAsia" w:ascii="宋体" w:hAnsi="宋体" w:eastAsia="宋体" w:cs="Times New Roman"/>
          <w:szCs w:val="21"/>
          <w:highlight w:val="none"/>
          <w:lang w:val="en-US" w:eastAsia="zh-CN"/>
        </w:rPr>
        <w:t>1.</w:t>
      </w:r>
      <w:r>
        <w:rPr>
          <w:rStyle w:val="56"/>
          <w:rFonts w:hint="eastAsia" w:ascii="宋体" w:hAnsi="宋体" w:cs="Times New Roman"/>
          <w:szCs w:val="21"/>
          <w:highlight w:val="none"/>
          <w:lang w:val="en-US" w:eastAsia="zh-CN"/>
        </w:rPr>
        <w:t>7</w:t>
      </w:r>
      <w:r>
        <w:rPr>
          <w:rStyle w:val="56"/>
          <w:rFonts w:hint="eastAsia" w:ascii="宋体" w:hAnsi="宋体" w:eastAsia="宋体" w:cs="Times New Roman"/>
          <w:szCs w:val="21"/>
          <w:highlight w:val="none"/>
        </w:rPr>
        <w:t>投标保证金缴纳证明</w:t>
      </w:r>
      <w:r>
        <w:rPr>
          <w:rStyle w:val="56"/>
          <w:rFonts w:hint="eastAsia" w:ascii="宋体" w:hAnsi="宋体" w:cs="Times New Roman"/>
          <w:szCs w:val="21"/>
          <w:highlight w:val="none"/>
          <w:lang w:eastAsia="zh-CN"/>
        </w:rPr>
        <w:t>；</w:t>
      </w:r>
    </w:p>
    <w:p>
      <w:pPr>
        <w:ind w:firstLine="420" w:firstLineChars="200"/>
        <w:rPr>
          <w:rFonts w:hint="default"/>
          <w:lang w:val="en-US" w:eastAsia="zh-CN"/>
        </w:rPr>
      </w:pPr>
      <w:r>
        <w:rPr>
          <w:rStyle w:val="56"/>
          <w:rFonts w:hint="eastAsia" w:ascii="宋体" w:hAnsi="宋体" w:eastAsia="宋体" w:cs="Times New Roman"/>
          <w:szCs w:val="21"/>
          <w:highlight w:val="none"/>
          <w:lang w:val="en-US" w:eastAsia="zh-CN"/>
        </w:rPr>
        <w:t>1.</w:t>
      </w:r>
      <w:r>
        <w:rPr>
          <w:rStyle w:val="56"/>
          <w:rFonts w:hint="eastAsia" w:ascii="宋体" w:hAnsi="宋体" w:cs="Times New Roman"/>
          <w:szCs w:val="21"/>
          <w:highlight w:val="none"/>
          <w:lang w:val="en-US" w:eastAsia="zh-CN"/>
        </w:rPr>
        <w:t>8</w:t>
      </w:r>
      <w:r>
        <w:rPr>
          <w:rStyle w:val="56"/>
          <w:rFonts w:hint="eastAsia" w:ascii="宋体" w:hAnsi="宋体" w:eastAsia="宋体" w:cs="Times New Roman"/>
          <w:szCs w:val="21"/>
          <w:highlight w:val="none"/>
        </w:rPr>
        <w:t>招标文件要求</w:t>
      </w:r>
      <w:r>
        <w:rPr>
          <w:rStyle w:val="56"/>
          <w:rFonts w:hint="eastAsia" w:ascii="宋体" w:hAnsi="宋体" w:eastAsia="宋体" w:cs="Times New Roman"/>
          <w:szCs w:val="21"/>
          <w:highlight w:val="none"/>
          <w:lang w:eastAsia="zh-CN"/>
        </w:rPr>
        <w:t>的其他</w:t>
      </w:r>
      <w:r>
        <w:rPr>
          <w:rStyle w:val="56"/>
          <w:rFonts w:hint="eastAsia" w:ascii="宋体" w:hAnsi="宋体" w:eastAsia="宋体" w:cs="Times New Roman"/>
          <w:szCs w:val="21"/>
          <w:highlight w:val="none"/>
        </w:rPr>
        <w:t>必要资格文件</w:t>
      </w:r>
      <w:r>
        <w:rPr>
          <w:rStyle w:val="56"/>
          <w:rFonts w:hint="eastAsia" w:ascii="宋体" w:hAnsi="宋体" w:cs="Times New Roman"/>
          <w:szCs w:val="21"/>
          <w:highlight w:val="none"/>
          <w:lang w:eastAsia="zh-CN"/>
        </w:rPr>
        <w:t>、</w:t>
      </w:r>
      <w:r>
        <w:rPr>
          <w:rStyle w:val="56"/>
          <w:rFonts w:hint="eastAsia" w:ascii="宋体" w:hAnsi="宋体" w:eastAsia="宋体" w:cs="Times New Roman"/>
          <w:szCs w:val="21"/>
          <w:highlight w:val="none"/>
        </w:rPr>
        <w:t>投标人认为对其投标有利的其他资料</w:t>
      </w:r>
      <w:r>
        <w:rPr>
          <w:rStyle w:val="56"/>
          <w:rFonts w:hint="eastAsia" w:ascii="宋体" w:hAnsi="宋体" w:cs="Times New Roman"/>
          <w:szCs w:val="21"/>
          <w:highlight w:val="none"/>
          <w:lang w:eastAsia="zh-CN"/>
        </w:rPr>
        <w:t>，</w:t>
      </w:r>
      <w:r>
        <w:rPr>
          <w:rStyle w:val="56"/>
          <w:rFonts w:hint="eastAsia" w:ascii="宋体" w:hAnsi="宋体" w:cs="Times New Roman"/>
          <w:szCs w:val="21"/>
          <w:highlight w:val="none"/>
          <w:lang w:val="en-US" w:eastAsia="zh-CN"/>
        </w:rPr>
        <w:t>如</w:t>
      </w:r>
      <w:r>
        <w:rPr>
          <w:rStyle w:val="56"/>
          <w:rFonts w:hint="eastAsia" w:ascii="宋体" w:hAnsi="宋体" w:eastAsia="宋体" w:cs="Times New Roman"/>
          <w:szCs w:val="21"/>
          <w:highlight w:val="none"/>
          <w:lang w:eastAsia="zh-CN"/>
        </w:rPr>
        <w:t>质量体系认证证书</w:t>
      </w:r>
      <w:r>
        <w:rPr>
          <w:rStyle w:val="56"/>
          <w:rFonts w:hint="eastAsia" w:ascii="宋体" w:hAnsi="宋体" w:cs="Times New Roman"/>
          <w:szCs w:val="21"/>
          <w:highlight w:val="none"/>
          <w:lang w:val="en-US" w:eastAsia="zh-CN"/>
        </w:rPr>
        <w:t>等。</w:t>
      </w:r>
    </w:p>
    <w:p>
      <w:pPr>
        <w:spacing w:line="460" w:lineRule="exact"/>
        <w:ind w:firstLine="422" w:firstLineChars="200"/>
        <w:rPr>
          <w:rFonts w:hint="eastAsia" w:ascii="宋体" w:hAnsi="宋体"/>
          <w:b/>
          <w:bCs/>
          <w:szCs w:val="21"/>
          <w:highlight w:val="none"/>
        </w:rPr>
      </w:pPr>
      <w:bookmarkStart w:id="36" w:name="_Toc212369515"/>
      <w:r>
        <w:rPr>
          <w:rFonts w:hint="eastAsia" w:ascii="宋体" w:hAnsi="宋体"/>
          <w:b/>
          <w:bCs/>
          <w:szCs w:val="21"/>
          <w:highlight w:val="none"/>
        </w:rPr>
        <w:t>2．第二部分、技术部分</w:t>
      </w:r>
      <w:bookmarkEnd w:id="36"/>
    </w:p>
    <w:p>
      <w:pPr>
        <w:spacing w:line="460" w:lineRule="exact"/>
        <w:ind w:firstLine="422" w:firstLineChars="200"/>
        <w:rPr>
          <w:rFonts w:ascii="宋体" w:hAnsi="宋体"/>
          <w:b/>
          <w:bCs/>
          <w:szCs w:val="21"/>
          <w:highlight w:val="none"/>
        </w:rPr>
      </w:pPr>
      <w:r>
        <w:rPr>
          <w:rFonts w:hint="eastAsia" w:ascii="宋体" w:hAnsi="宋体"/>
          <w:b/>
          <w:bCs/>
          <w:szCs w:val="21"/>
          <w:highlight w:val="none"/>
        </w:rPr>
        <w:t>为提高评标效率，请投标人按照技术部分所列的资料清单内容及顺序编制技术部分投标文件，如投标人未按照以下内容及顺序编制投标文件技术部分，可能会影响技术部分评审结果，请各投标单位务必注意。</w:t>
      </w:r>
    </w:p>
    <w:p>
      <w:pPr>
        <w:ind w:firstLine="420" w:firstLineChars="200"/>
        <w:rPr>
          <w:rFonts w:hint="eastAsia" w:ascii="宋体" w:hAnsi="宋体" w:eastAsia="宋体" w:cs="Times New Roman"/>
          <w:szCs w:val="21"/>
          <w:highlight w:val="none"/>
        </w:rPr>
      </w:pPr>
      <w:r>
        <w:rPr>
          <w:rFonts w:hint="eastAsia" w:ascii="宋体" w:hAnsi="宋体" w:eastAsia="宋体" w:cs="Times New Roman"/>
          <w:szCs w:val="21"/>
          <w:highlight w:val="none"/>
          <w:lang w:val="en-US" w:eastAsia="zh-CN"/>
        </w:rPr>
        <w:t>2.1现场管理及服务方案</w:t>
      </w:r>
    </w:p>
    <w:p>
      <w:pPr>
        <w:ind w:firstLine="420" w:firstLineChars="200"/>
        <w:rPr>
          <w:rFonts w:hint="eastAsia" w:ascii="宋体" w:hAnsi="宋体" w:eastAsia="宋体" w:cs="Times New Roman"/>
          <w:szCs w:val="21"/>
          <w:highlight w:val="none"/>
        </w:rPr>
      </w:pPr>
      <w:r>
        <w:rPr>
          <w:rFonts w:hint="eastAsia" w:ascii="宋体" w:hAnsi="宋体" w:eastAsia="宋体" w:cs="Times New Roman"/>
          <w:szCs w:val="21"/>
          <w:highlight w:val="none"/>
        </w:rPr>
        <w:t>①确保</w:t>
      </w:r>
      <w:r>
        <w:rPr>
          <w:rFonts w:hint="eastAsia" w:ascii="宋体" w:hAnsi="宋体" w:eastAsia="宋体" w:cs="Times New Roman"/>
          <w:szCs w:val="21"/>
          <w:highlight w:val="none"/>
          <w:lang w:val="en-US" w:eastAsia="zh-CN"/>
        </w:rPr>
        <w:t>完成各项物业</w:t>
      </w:r>
      <w:r>
        <w:rPr>
          <w:rFonts w:hint="default" w:ascii="宋体" w:hAnsi="宋体" w:cs="Times New Roman"/>
          <w:szCs w:val="21"/>
          <w:highlight w:val="none"/>
          <w:lang w:eastAsia="zh-CN"/>
        </w:rPr>
        <w:t>保洁、绿化</w:t>
      </w:r>
      <w:r>
        <w:rPr>
          <w:rFonts w:hint="eastAsia" w:ascii="宋体" w:hAnsi="宋体" w:eastAsia="宋体" w:cs="Times New Roman"/>
          <w:szCs w:val="21"/>
          <w:highlight w:val="none"/>
          <w:lang w:val="en-US" w:eastAsia="zh-CN"/>
        </w:rPr>
        <w:t>服务标准</w:t>
      </w:r>
      <w:r>
        <w:rPr>
          <w:rFonts w:hint="eastAsia" w:ascii="宋体" w:hAnsi="宋体" w:eastAsia="宋体" w:cs="Times New Roman"/>
          <w:szCs w:val="21"/>
          <w:highlight w:val="none"/>
        </w:rPr>
        <w:t>的</w:t>
      </w:r>
      <w:r>
        <w:rPr>
          <w:rFonts w:hint="eastAsia" w:ascii="宋体" w:hAnsi="宋体" w:eastAsia="宋体" w:cs="Times New Roman"/>
          <w:szCs w:val="21"/>
          <w:highlight w:val="none"/>
          <w:lang w:val="en-US" w:eastAsia="zh-CN"/>
        </w:rPr>
        <w:t>方案或</w:t>
      </w:r>
      <w:r>
        <w:rPr>
          <w:rFonts w:hint="eastAsia" w:ascii="宋体" w:hAnsi="宋体" w:eastAsia="宋体" w:cs="Times New Roman"/>
          <w:szCs w:val="21"/>
          <w:highlight w:val="none"/>
        </w:rPr>
        <w:t>措施；</w:t>
      </w:r>
    </w:p>
    <w:p>
      <w:pPr>
        <w:ind w:firstLine="420" w:firstLineChars="200"/>
        <w:rPr>
          <w:rFonts w:hint="eastAsia" w:ascii="宋体" w:hAnsi="宋体" w:eastAsia="宋体" w:cs="Times New Roman"/>
          <w:szCs w:val="21"/>
          <w:highlight w:val="none"/>
          <w:lang w:eastAsia="zh-CN"/>
        </w:rPr>
      </w:pPr>
      <w:r>
        <w:rPr>
          <w:rFonts w:hint="eastAsia" w:ascii="宋体" w:hAnsi="宋体" w:eastAsia="宋体" w:cs="Times New Roman"/>
          <w:szCs w:val="21"/>
          <w:highlight w:val="none"/>
        </w:rPr>
        <w:t>②确保</w:t>
      </w:r>
      <w:r>
        <w:rPr>
          <w:rFonts w:hint="eastAsia" w:ascii="宋体" w:hAnsi="宋体" w:eastAsia="宋体" w:cs="Times New Roman"/>
          <w:szCs w:val="21"/>
          <w:highlight w:val="none"/>
          <w:lang w:val="en-US" w:eastAsia="zh-CN"/>
        </w:rPr>
        <w:t>服务中现场安全</w:t>
      </w:r>
      <w:r>
        <w:rPr>
          <w:rFonts w:hint="eastAsia" w:ascii="宋体" w:hAnsi="宋体" w:eastAsia="宋体" w:cs="Times New Roman"/>
          <w:szCs w:val="21"/>
          <w:highlight w:val="none"/>
        </w:rPr>
        <w:t>的</w:t>
      </w:r>
      <w:r>
        <w:rPr>
          <w:rFonts w:hint="eastAsia" w:ascii="宋体" w:hAnsi="宋体" w:eastAsia="宋体" w:cs="Times New Roman"/>
          <w:szCs w:val="21"/>
          <w:highlight w:val="none"/>
          <w:lang w:val="en-US" w:eastAsia="zh-CN"/>
        </w:rPr>
        <w:t>方案或</w:t>
      </w:r>
      <w:r>
        <w:rPr>
          <w:rFonts w:hint="eastAsia" w:ascii="宋体" w:hAnsi="宋体" w:eastAsia="宋体" w:cs="Times New Roman"/>
          <w:szCs w:val="21"/>
          <w:highlight w:val="none"/>
        </w:rPr>
        <w:t>措施</w:t>
      </w:r>
      <w:r>
        <w:rPr>
          <w:rFonts w:hint="eastAsia" w:ascii="宋体" w:hAnsi="宋体" w:eastAsia="宋体" w:cs="Times New Roman"/>
          <w:szCs w:val="21"/>
          <w:highlight w:val="none"/>
          <w:lang w:eastAsia="zh-CN"/>
        </w:rPr>
        <w:t>；</w:t>
      </w:r>
    </w:p>
    <w:p>
      <w:pPr>
        <w:ind w:firstLine="420" w:firstLineChars="200"/>
        <w:rPr>
          <w:rFonts w:hint="eastAsia" w:ascii="宋体" w:hAnsi="宋体" w:eastAsia="宋体" w:cs="Times New Roman"/>
          <w:szCs w:val="21"/>
          <w:highlight w:val="none"/>
        </w:rPr>
      </w:pPr>
      <w:r>
        <w:rPr>
          <w:rFonts w:hint="eastAsia" w:ascii="宋体" w:hAnsi="宋体" w:eastAsia="宋体" w:cs="Times New Roman"/>
          <w:szCs w:val="21"/>
          <w:highlight w:val="none"/>
        </w:rPr>
        <w:t>③确保文明</w:t>
      </w:r>
      <w:r>
        <w:rPr>
          <w:rFonts w:hint="eastAsia" w:ascii="宋体" w:hAnsi="宋体" w:eastAsia="宋体" w:cs="Times New Roman"/>
          <w:szCs w:val="21"/>
          <w:highlight w:val="none"/>
          <w:lang w:val="en-US" w:eastAsia="zh-CN"/>
        </w:rPr>
        <w:t>服务</w:t>
      </w:r>
      <w:r>
        <w:rPr>
          <w:rFonts w:hint="eastAsia" w:ascii="宋体" w:hAnsi="宋体" w:eastAsia="宋体" w:cs="Times New Roman"/>
          <w:szCs w:val="21"/>
          <w:highlight w:val="none"/>
        </w:rPr>
        <w:t>的</w:t>
      </w:r>
      <w:r>
        <w:rPr>
          <w:rFonts w:hint="eastAsia" w:ascii="宋体" w:hAnsi="宋体" w:eastAsia="宋体" w:cs="Times New Roman"/>
          <w:szCs w:val="21"/>
          <w:highlight w:val="none"/>
          <w:lang w:val="en-US" w:eastAsia="zh-CN"/>
        </w:rPr>
        <w:t>方案或</w:t>
      </w:r>
      <w:r>
        <w:rPr>
          <w:rFonts w:hint="eastAsia" w:ascii="宋体" w:hAnsi="宋体" w:eastAsia="宋体" w:cs="Times New Roman"/>
          <w:szCs w:val="21"/>
          <w:highlight w:val="none"/>
        </w:rPr>
        <w:t>措施；</w:t>
      </w:r>
    </w:p>
    <w:p>
      <w:pPr>
        <w:ind w:firstLine="420" w:firstLineChars="200"/>
        <w:rPr>
          <w:rFonts w:hint="default" w:ascii="宋体" w:hAnsi="宋体" w:eastAsia="宋体" w:cs="Times New Roman"/>
          <w:szCs w:val="21"/>
          <w:highlight w:val="none"/>
          <w:lang w:val="en-US" w:eastAsia="zh-CN"/>
        </w:rPr>
      </w:pPr>
      <w:r>
        <w:rPr>
          <w:rFonts w:hint="eastAsia" w:ascii="宋体" w:hAnsi="宋体" w:eastAsia="宋体" w:cs="Times New Roman"/>
          <w:szCs w:val="21"/>
          <w:highlight w:val="none"/>
        </w:rPr>
        <w:t>④</w:t>
      </w:r>
      <w:r>
        <w:rPr>
          <w:rFonts w:hint="eastAsia" w:ascii="宋体" w:hAnsi="宋体" w:eastAsia="宋体" w:cs="Times New Roman"/>
          <w:szCs w:val="21"/>
          <w:highlight w:val="none"/>
          <w:lang w:val="en-US" w:eastAsia="zh-CN"/>
        </w:rPr>
        <w:t>专业化、智能化、机械化服务及其他增值服务方案；</w:t>
      </w:r>
    </w:p>
    <w:p>
      <w:pPr>
        <w:ind w:firstLine="420" w:firstLineChars="200"/>
        <w:rPr>
          <w:rFonts w:hint="eastAsia" w:ascii="宋体" w:hAnsi="宋体" w:eastAsia="宋体" w:cs="Times New Roman"/>
          <w:szCs w:val="21"/>
          <w:highlight w:val="none"/>
        </w:rPr>
      </w:pPr>
      <w:r>
        <w:rPr>
          <w:rFonts w:hint="eastAsia" w:ascii="宋体" w:hAnsi="宋体" w:eastAsia="宋体" w:cs="Times New Roman"/>
          <w:szCs w:val="21"/>
          <w:highlight w:val="none"/>
          <w:lang w:val="en-US" w:eastAsia="zh-CN"/>
        </w:rPr>
        <w:t>2.2</w:t>
      </w:r>
      <w:r>
        <w:rPr>
          <w:rFonts w:hint="eastAsia" w:ascii="宋体" w:hAnsi="宋体" w:eastAsia="宋体" w:cs="Times New Roman"/>
          <w:szCs w:val="21"/>
          <w:highlight w:val="none"/>
        </w:rPr>
        <w:t>项目管理机构（</w:t>
      </w:r>
      <w:r>
        <w:rPr>
          <w:rFonts w:hint="eastAsia" w:ascii="宋体" w:hAnsi="宋体" w:eastAsia="宋体" w:cs="Times New Roman"/>
          <w:szCs w:val="21"/>
          <w:highlight w:val="none"/>
          <w:lang w:val="en-US" w:eastAsia="zh-CN"/>
        </w:rPr>
        <w:t>各岗位人员配备及设备清单</w:t>
      </w:r>
      <w:r>
        <w:rPr>
          <w:rFonts w:hint="eastAsia" w:ascii="宋体" w:hAnsi="宋体" w:eastAsia="宋体" w:cs="Times New Roman"/>
          <w:szCs w:val="21"/>
          <w:highlight w:val="none"/>
        </w:rPr>
        <w:t>请注明）：项目部人员配备齐全、各专业技术力量</w:t>
      </w:r>
      <w:r>
        <w:rPr>
          <w:rFonts w:hint="eastAsia" w:ascii="宋体" w:hAnsi="宋体" w:eastAsia="宋体" w:cs="Times New Roman"/>
          <w:szCs w:val="21"/>
          <w:highlight w:val="none"/>
          <w:lang w:val="en-US" w:eastAsia="zh-CN"/>
        </w:rPr>
        <w:t>强</w:t>
      </w:r>
      <w:r>
        <w:rPr>
          <w:rFonts w:hint="eastAsia" w:ascii="宋体" w:hAnsi="宋体" w:eastAsia="宋体" w:cs="Times New Roman"/>
          <w:szCs w:val="21"/>
          <w:highlight w:val="none"/>
          <w:lang w:eastAsia="zh-CN"/>
        </w:rPr>
        <w:t>、</w:t>
      </w:r>
      <w:r>
        <w:rPr>
          <w:rFonts w:hint="eastAsia" w:ascii="宋体" w:hAnsi="宋体" w:eastAsia="宋体" w:cs="Times New Roman"/>
          <w:szCs w:val="21"/>
          <w:highlight w:val="none"/>
          <w:lang w:val="en-US" w:eastAsia="zh-CN"/>
        </w:rPr>
        <w:t>设备设施投入专业</w:t>
      </w:r>
      <w:r>
        <w:rPr>
          <w:rFonts w:hint="eastAsia" w:ascii="宋体" w:hAnsi="宋体" w:eastAsia="宋体" w:cs="Times New Roman"/>
          <w:szCs w:val="21"/>
          <w:highlight w:val="none"/>
        </w:rPr>
        <w:t>。</w:t>
      </w:r>
    </w:p>
    <w:p>
      <w:pPr>
        <w:ind w:firstLine="420" w:firstLineChars="200"/>
        <w:rPr>
          <w:rFonts w:hint="eastAsia" w:ascii="宋体" w:hAnsi="宋体" w:eastAsia="宋体" w:cs="Times New Roman"/>
          <w:szCs w:val="21"/>
          <w:highlight w:val="none"/>
        </w:rPr>
      </w:pPr>
      <w:r>
        <w:rPr>
          <w:rFonts w:hint="eastAsia" w:ascii="宋体" w:hAnsi="宋体" w:eastAsia="宋体" w:cs="Times New Roman"/>
          <w:szCs w:val="21"/>
          <w:highlight w:val="none"/>
          <w:lang w:val="en-US" w:eastAsia="zh-CN"/>
        </w:rPr>
        <w:t>2.3</w:t>
      </w:r>
      <w:r>
        <w:rPr>
          <w:rFonts w:hint="eastAsia" w:ascii="宋体" w:hAnsi="宋体" w:eastAsia="宋体" w:cs="Times New Roman"/>
          <w:szCs w:val="21"/>
          <w:highlight w:val="none"/>
        </w:rPr>
        <w:t>企业信誉及实力：</w:t>
      </w:r>
    </w:p>
    <w:p>
      <w:pPr>
        <w:ind w:firstLine="420" w:firstLineChars="200"/>
        <w:rPr>
          <w:rFonts w:hint="eastAsia" w:ascii="宋体" w:hAnsi="宋体" w:eastAsia="宋体" w:cs="Times New Roman"/>
          <w:szCs w:val="21"/>
          <w:highlight w:val="none"/>
          <w:lang w:eastAsia="zh-CN"/>
        </w:rPr>
      </w:pPr>
      <w:r>
        <w:rPr>
          <w:rFonts w:hint="eastAsia" w:ascii="宋体" w:hAnsi="宋体" w:eastAsia="宋体" w:cs="Times New Roman"/>
          <w:szCs w:val="21"/>
          <w:highlight w:val="none"/>
        </w:rPr>
        <w:t>①企业近三年项目业绩（指</w:t>
      </w:r>
      <w:r>
        <w:rPr>
          <w:rFonts w:hint="eastAsia" w:ascii="宋体" w:hAnsi="宋体" w:eastAsia="宋体" w:cs="Times New Roman"/>
          <w:szCs w:val="21"/>
          <w:highlight w:val="none"/>
          <w:lang w:val="en-US" w:eastAsia="zh-CN"/>
        </w:rPr>
        <w:t>202</w:t>
      </w:r>
      <w:r>
        <w:rPr>
          <w:rFonts w:hint="eastAsia" w:ascii="宋体" w:hAnsi="宋体" w:cs="Times New Roman"/>
          <w:szCs w:val="21"/>
          <w:highlight w:val="none"/>
          <w:lang w:val="en-US" w:eastAsia="zh-CN"/>
        </w:rPr>
        <w:t>2</w:t>
      </w:r>
      <w:r>
        <w:rPr>
          <w:rFonts w:hint="eastAsia" w:ascii="宋体" w:hAnsi="宋体" w:eastAsia="宋体" w:cs="Times New Roman"/>
          <w:szCs w:val="21"/>
          <w:highlight w:val="none"/>
        </w:rPr>
        <w:t>年1月1日至今，以合同签订时间为准），须提供合同业绩复印件或证明材料复印件。</w:t>
      </w:r>
    </w:p>
    <w:p>
      <w:pPr>
        <w:ind w:firstLine="420" w:firstLineChars="200"/>
        <w:rPr>
          <w:rFonts w:hint="eastAsia" w:ascii="宋体" w:hAnsi="宋体" w:eastAsia="宋体" w:cs="Times New Roman"/>
          <w:szCs w:val="21"/>
          <w:highlight w:val="none"/>
          <w:lang w:eastAsia="zh-CN"/>
        </w:rPr>
      </w:pPr>
      <w:r>
        <w:rPr>
          <w:rFonts w:hint="eastAsia" w:ascii="宋体" w:hAnsi="宋体" w:eastAsia="宋体" w:cs="Times New Roman"/>
          <w:szCs w:val="21"/>
          <w:highlight w:val="none"/>
          <w:lang w:val="en-US" w:eastAsia="zh-CN"/>
        </w:rPr>
        <w:t>②</w:t>
      </w:r>
      <w:r>
        <w:rPr>
          <w:rFonts w:hint="eastAsia" w:ascii="宋体" w:hAnsi="宋体" w:eastAsia="宋体" w:cs="Times New Roman"/>
          <w:szCs w:val="21"/>
          <w:highlight w:val="none"/>
        </w:rPr>
        <w:t>注册资本金及近三年营收情况</w:t>
      </w:r>
      <w:r>
        <w:rPr>
          <w:rFonts w:hint="eastAsia" w:ascii="宋体" w:hAnsi="宋体" w:eastAsia="宋体" w:cs="Times New Roman"/>
          <w:szCs w:val="21"/>
          <w:highlight w:val="none"/>
          <w:lang w:eastAsia="zh-CN"/>
        </w:rPr>
        <w:t>。</w:t>
      </w:r>
    </w:p>
    <w:p>
      <w:pPr>
        <w:ind w:firstLine="420" w:firstLineChars="200"/>
        <w:rPr>
          <w:rFonts w:hint="default" w:ascii="宋体" w:hAnsi="宋体" w:eastAsia="宋体" w:cs="Times New Roman"/>
          <w:szCs w:val="21"/>
          <w:highlight w:val="none"/>
          <w:lang w:val="en-US" w:eastAsia="zh-CN"/>
        </w:rPr>
      </w:pPr>
      <w:r>
        <w:rPr>
          <w:rFonts w:hint="eastAsia" w:ascii="宋体" w:hAnsi="宋体" w:eastAsia="宋体" w:cs="Times New Roman"/>
          <w:szCs w:val="21"/>
          <w:highlight w:val="none"/>
          <w:lang w:val="en-US" w:eastAsia="zh-CN"/>
        </w:rPr>
        <w:t>2.4</w:t>
      </w:r>
      <w:r>
        <w:rPr>
          <w:rFonts w:hint="eastAsia" w:ascii="宋体" w:hAnsi="宋体" w:cs="Times New Roman"/>
          <w:szCs w:val="21"/>
          <w:highlight w:val="none"/>
          <w:lang w:val="en-US" w:eastAsia="zh-CN"/>
        </w:rPr>
        <w:t>技术偏离表（见附件）。</w:t>
      </w:r>
    </w:p>
    <w:p>
      <w:pPr>
        <w:spacing w:line="460" w:lineRule="exact"/>
        <w:ind w:firstLine="422" w:firstLineChars="200"/>
        <w:rPr>
          <w:rFonts w:hint="eastAsia" w:ascii="宋体" w:hAnsi="宋体"/>
          <w:b/>
          <w:bCs/>
          <w:szCs w:val="21"/>
          <w:highlight w:val="none"/>
        </w:rPr>
      </w:pPr>
      <w:bookmarkStart w:id="37" w:name="_Toc212369514"/>
      <w:r>
        <w:rPr>
          <w:rFonts w:hint="eastAsia" w:ascii="宋体" w:hAnsi="宋体"/>
          <w:b/>
          <w:bCs/>
          <w:szCs w:val="21"/>
          <w:highlight w:val="none"/>
        </w:rPr>
        <w:t>3.第三部分、商务部分</w:t>
      </w:r>
      <w:bookmarkEnd w:id="37"/>
    </w:p>
    <w:p>
      <w:pPr>
        <w:ind w:firstLine="420" w:firstLineChars="200"/>
        <w:rPr>
          <w:rFonts w:hint="eastAsia" w:ascii="宋体" w:hAnsi="宋体"/>
          <w:szCs w:val="21"/>
          <w:highlight w:val="none"/>
        </w:rPr>
      </w:pPr>
      <w:r>
        <w:rPr>
          <w:rFonts w:hint="eastAsia" w:ascii="宋体" w:hAnsi="宋体"/>
          <w:szCs w:val="21"/>
          <w:highlight w:val="none"/>
        </w:rPr>
        <w:t>3.1投标函；</w:t>
      </w:r>
    </w:p>
    <w:p>
      <w:pPr>
        <w:ind w:firstLine="420" w:firstLineChars="200"/>
        <w:rPr>
          <w:rFonts w:hint="eastAsia" w:ascii="宋体" w:hAnsi="宋体"/>
          <w:szCs w:val="21"/>
          <w:highlight w:val="none"/>
        </w:rPr>
      </w:pPr>
      <w:r>
        <w:rPr>
          <w:rFonts w:hint="eastAsia" w:ascii="宋体" w:hAnsi="宋体"/>
          <w:szCs w:val="21"/>
          <w:highlight w:val="none"/>
        </w:rPr>
        <w:t>3.2开标一览表；</w:t>
      </w:r>
    </w:p>
    <w:p>
      <w:pPr>
        <w:ind w:firstLine="420" w:firstLineChars="200"/>
        <w:rPr>
          <w:rFonts w:hint="eastAsia"/>
        </w:rPr>
      </w:pPr>
      <w:r>
        <w:rPr>
          <w:rFonts w:hint="eastAsia" w:ascii="宋体" w:hAnsi="宋体"/>
          <w:szCs w:val="21"/>
          <w:highlight w:val="none"/>
        </w:rPr>
        <w:t>3.</w:t>
      </w:r>
      <w:r>
        <w:rPr>
          <w:rFonts w:hint="eastAsia" w:ascii="宋体" w:hAnsi="宋体"/>
          <w:szCs w:val="21"/>
          <w:highlight w:val="none"/>
          <w:lang w:val="en-US" w:eastAsia="zh-CN"/>
        </w:rPr>
        <w:t>3报价明细表</w:t>
      </w:r>
      <w:r>
        <w:rPr>
          <w:rFonts w:hint="eastAsia" w:ascii="宋体" w:hAnsi="宋体"/>
          <w:szCs w:val="21"/>
          <w:highlight w:val="none"/>
        </w:rPr>
        <w:t>；</w:t>
      </w:r>
    </w:p>
    <w:p>
      <w:pPr>
        <w:ind w:firstLine="420" w:firstLineChars="200"/>
        <w:rPr>
          <w:rFonts w:hint="eastAsia" w:ascii="宋体" w:hAnsi="宋体"/>
          <w:szCs w:val="21"/>
          <w:highlight w:val="none"/>
        </w:rPr>
      </w:pPr>
      <w:r>
        <w:rPr>
          <w:rFonts w:hint="eastAsia" w:ascii="宋体" w:hAnsi="宋体"/>
          <w:szCs w:val="21"/>
          <w:highlight w:val="none"/>
        </w:rPr>
        <w:t>3.</w:t>
      </w:r>
      <w:r>
        <w:rPr>
          <w:rFonts w:hint="eastAsia" w:ascii="宋体" w:hAnsi="宋体"/>
          <w:szCs w:val="21"/>
          <w:highlight w:val="none"/>
          <w:lang w:val="en-US" w:eastAsia="zh-CN"/>
        </w:rPr>
        <w:t>4</w:t>
      </w:r>
      <w:r>
        <w:rPr>
          <w:rFonts w:hint="eastAsia" w:ascii="宋体" w:hAnsi="宋体"/>
          <w:szCs w:val="21"/>
          <w:highlight w:val="none"/>
        </w:rPr>
        <w:t>投标人承诺函；</w:t>
      </w:r>
    </w:p>
    <w:p>
      <w:pPr>
        <w:ind w:firstLine="420" w:firstLineChars="200"/>
        <w:rPr>
          <w:rFonts w:hint="eastAsia" w:ascii="宋体" w:hAnsi="宋体"/>
          <w:szCs w:val="21"/>
          <w:highlight w:val="none"/>
        </w:rPr>
      </w:pPr>
      <w:r>
        <w:rPr>
          <w:rFonts w:hint="eastAsia" w:ascii="宋体" w:hAnsi="宋体"/>
          <w:szCs w:val="21"/>
          <w:highlight w:val="none"/>
        </w:rPr>
        <w:t>3.</w:t>
      </w:r>
      <w:r>
        <w:rPr>
          <w:rFonts w:hint="eastAsia" w:ascii="宋体" w:hAnsi="宋体"/>
          <w:szCs w:val="21"/>
          <w:highlight w:val="none"/>
          <w:lang w:val="en-US" w:eastAsia="zh-CN"/>
        </w:rPr>
        <w:t>5商务偏离表（见附件）</w:t>
      </w:r>
      <w:r>
        <w:rPr>
          <w:rFonts w:hint="eastAsia" w:ascii="宋体" w:hAnsi="宋体"/>
          <w:szCs w:val="21"/>
          <w:highlight w:val="none"/>
        </w:rPr>
        <w:t>；</w:t>
      </w:r>
    </w:p>
    <w:p>
      <w:pPr>
        <w:ind w:firstLine="420" w:firstLineChars="200"/>
        <w:rPr>
          <w:rFonts w:hint="eastAsia" w:ascii="宋体" w:hAnsi="宋体" w:eastAsia="宋体"/>
          <w:szCs w:val="21"/>
          <w:highlight w:val="none"/>
          <w:lang w:eastAsia="zh-CN"/>
        </w:rPr>
      </w:pPr>
      <w:r>
        <w:rPr>
          <w:rFonts w:hint="eastAsia" w:ascii="宋体" w:hAnsi="宋体"/>
          <w:szCs w:val="21"/>
          <w:highlight w:val="none"/>
        </w:rPr>
        <w:t>3.</w:t>
      </w:r>
      <w:r>
        <w:rPr>
          <w:rFonts w:hint="eastAsia" w:ascii="宋体" w:hAnsi="宋体"/>
          <w:szCs w:val="21"/>
          <w:highlight w:val="none"/>
          <w:lang w:val="en-US" w:eastAsia="zh-CN"/>
        </w:rPr>
        <w:t>6</w:t>
      </w:r>
      <w:r>
        <w:rPr>
          <w:rFonts w:hint="eastAsia" w:ascii="宋体" w:hAnsi="宋体" w:eastAsia="宋体" w:cs="Times New Roman"/>
          <w:szCs w:val="21"/>
          <w:highlight w:val="none"/>
        </w:rPr>
        <w:t>对本项目招标文件及“合同条款”的认同及优惠条件说明</w:t>
      </w:r>
      <w:r>
        <w:rPr>
          <w:rFonts w:hint="eastAsia" w:ascii="宋体" w:hAnsi="宋体" w:eastAsia="宋体" w:cs="Times New Roman"/>
          <w:szCs w:val="21"/>
          <w:highlight w:val="none"/>
          <w:lang w:eastAsia="zh-CN"/>
        </w:rPr>
        <w:t>。</w:t>
      </w:r>
    </w:p>
    <w:p>
      <w:pPr>
        <w:pStyle w:val="12"/>
        <w:spacing w:line="560" w:lineRule="exact"/>
        <w:ind w:firstLine="502" w:firstLineChars="238"/>
        <w:rPr>
          <w:rFonts w:hint="eastAsia" w:ascii="宋体" w:hAnsi="宋体" w:eastAsia="宋体"/>
          <w:b/>
          <w:sz w:val="21"/>
          <w:szCs w:val="21"/>
          <w:highlight w:val="none"/>
          <w:u w:val="single"/>
        </w:rPr>
      </w:pPr>
      <w:r>
        <w:rPr>
          <w:rFonts w:hint="eastAsia" w:ascii="宋体" w:hAnsi="宋体" w:eastAsia="宋体"/>
          <w:b/>
          <w:sz w:val="21"/>
          <w:szCs w:val="21"/>
          <w:highlight w:val="none"/>
          <w:u w:val="single"/>
        </w:rPr>
        <w:t>注：招标文件给定格式的按给定的格式填写，未给定格式的，由投标人自行编制，但需包含以上内容。</w:t>
      </w:r>
    </w:p>
    <w:p>
      <w:pPr>
        <w:pStyle w:val="14"/>
        <w:outlineLvl w:val="1"/>
        <w:rPr>
          <w:rFonts w:hint="eastAsia" w:ascii="黑体" w:hAnsi="黑体" w:eastAsia="黑体"/>
          <w:b/>
          <w:bCs/>
          <w:sz w:val="28"/>
          <w:szCs w:val="28"/>
          <w:highlight w:val="none"/>
        </w:rPr>
      </w:pPr>
      <w:bookmarkStart w:id="38" w:name="_Toc212369518"/>
      <w:r>
        <w:rPr>
          <w:rFonts w:hint="eastAsia" w:ascii="黑体" w:hAnsi="黑体" w:eastAsia="黑体"/>
          <w:b/>
          <w:bCs/>
          <w:sz w:val="28"/>
          <w:szCs w:val="28"/>
          <w:highlight w:val="none"/>
        </w:rPr>
        <w:t>三、投标内容填写说明</w:t>
      </w:r>
      <w:bookmarkEnd w:id="38"/>
    </w:p>
    <w:p>
      <w:pPr>
        <w:ind w:firstLine="420" w:firstLineChars="200"/>
        <w:rPr>
          <w:rFonts w:hint="eastAsia" w:ascii="宋体" w:hAnsi="宋体"/>
          <w:szCs w:val="21"/>
          <w:highlight w:val="none"/>
        </w:rPr>
      </w:pPr>
      <w:r>
        <w:rPr>
          <w:rFonts w:hint="eastAsia" w:ascii="宋体" w:hAnsi="宋体"/>
          <w:szCs w:val="21"/>
          <w:highlight w:val="none"/>
          <w:lang w:val="en-US" w:eastAsia="zh-CN"/>
        </w:rPr>
        <w:t>1.</w:t>
      </w:r>
      <w:r>
        <w:rPr>
          <w:rFonts w:hint="eastAsia" w:ascii="宋体" w:hAnsi="宋体"/>
          <w:szCs w:val="21"/>
          <w:highlight w:val="none"/>
        </w:rPr>
        <w:t>开标一览表为在开标仪式上唱标的内容，要求按格式填写、统一规范，不得自行增减内容。</w:t>
      </w:r>
    </w:p>
    <w:p>
      <w:pPr>
        <w:ind w:firstLine="420" w:firstLineChars="200"/>
        <w:rPr>
          <w:rFonts w:hint="eastAsia" w:ascii="宋体" w:hAnsi="宋体"/>
          <w:szCs w:val="21"/>
          <w:highlight w:val="none"/>
        </w:rPr>
      </w:pPr>
      <w:r>
        <w:rPr>
          <w:rFonts w:hint="eastAsia" w:ascii="宋体" w:hAnsi="宋体"/>
          <w:szCs w:val="21"/>
          <w:highlight w:val="none"/>
          <w:lang w:val="en-US" w:eastAsia="zh-CN"/>
        </w:rPr>
        <w:t>2.</w:t>
      </w:r>
      <w:r>
        <w:rPr>
          <w:rFonts w:hint="eastAsia" w:ascii="宋体" w:hAnsi="宋体"/>
          <w:szCs w:val="21"/>
          <w:highlight w:val="none"/>
        </w:rPr>
        <w:t>所有投标文件要求</w:t>
      </w:r>
      <w:r>
        <w:rPr>
          <w:rFonts w:hint="eastAsia" w:ascii="宋体" w:hAnsi="宋体"/>
          <w:b/>
          <w:szCs w:val="21"/>
          <w:highlight w:val="none"/>
        </w:rPr>
        <w:t>字迹清晰</w:t>
      </w:r>
      <w:r>
        <w:rPr>
          <w:rFonts w:hint="eastAsia" w:ascii="宋体" w:hAnsi="宋体"/>
          <w:szCs w:val="21"/>
          <w:highlight w:val="none"/>
        </w:rPr>
        <w:t>，加盖公章页公章为彩色；不满足上述要求对评标专家造成评标干扰的按无效投标处理。</w:t>
      </w:r>
    </w:p>
    <w:p>
      <w:pPr>
        <w:pStyle w:val="14"/>
        <w:outlineLvl w:val="1"/>
        <w:rPr>
          <w:rFonts w:hint="eastAsia" w:ascii="黑体" w:hAnsi="黑体" w:eastAsia="黑体"/>
          <w:b/>
          <w:bCs/>
          <w:sz w:val="28"/>
          <w:szCs w:val="28"/>
          <w:highlight w:val="none"/>
        </w:rPr>
      </w:pPr>
      <w:r>
        <w:rPr>
          <w:rFonts w:hint="eastAsia" w:ascii="黑体" w:hAnsi="黑体" w:eastAsia="黑体"/>
          <w:b/>
          <w:bCs/>
          <w:sz w:val="28"/>
          <w:szCs w:val="28"/>
          <w:highlight w:val="none"/>
        </w:rPr>
        <w:t>四、投标文件的密封和标记</w:t>
      </w:r>
    </w:p>
    <w:p>
      <w:pPr>
        <w:pStyle w:val="14"/>
        <w:ind w:firstLine="420" w:firstLineChars="200"/>
        <w:rPr>
          <w:rFonts w:hint="eastAsia" w:hAnsi="宋体"/>
          <w:highlight w:val="none"/>
        </w:rPr>
      </w:pPr>
      <w:r>
        <w:rPr>
          <w:rFonts w:hint="eastAsia" w:hAnsi="宋体"/>
          <w:highlight w:val="none"/>
        </w:rPr>
        <w:t>1.投标人应将投标文件正、副本及</w:t>
      </w:r>
      <w:r>
        <w:rPr>
          <w:rFonts w:hint="eastAsia" w:ascii="黑体" w:hAnsi="黑体" w:eastAsia="黑体" w:cs="黑体"/>
          <w:sz w:val="24"/>
          <w:szCs w:val="22"/>
          <w:highlight w:val="none"/>
        </w:rPr>
        <w:t>U盘电子版</w:t>
      </w:r>
      <w:r>
        <w:rPr>
          <w:rFonts w:hint="eastAsia" w:hAnsi="宋体"/>
          <w:highlight w:val="none"/>
        </w:rPr>
        <w:t>一同密封送达，并在封面明显处注明以下内容：</w:t>
      </w:r>
    </w:p>
    <w:p>
      <w:pPr>
        <w:pStyle w:val="14"/>
        <w:ind w:firstLine="420" w:firstLineChars="200"/>
        <w:rPr>
          <w:rFonts w:hint="eastAsia" w:hAnsi="宋体" w:eastAsia="宋体"/>
          <w:highlight w:val="none"/>
          <w:lang w:val="en-US" w:eastAsia="zh-CN"/>
        </w:rPr>
      </w:pPr>
      <w:r>
        <w:rPr>
          <w:rFonts w:hint="eastAsia" w:hAnsi="宋体"/>
          <w:highlight w:val="none"/>
          <w:lang w:val="en-US" w:eastAsia="zh-CN"/>
        </w:rPr>
        <w:t>1.1</w:t>
      </w:r>
      <w:r>
        <w:rPr>
          <w:rFonts w:hint="eastAsia" w:hAnsi="宋体"/>
          <w:highlight w:val="none"/>
        </w:rPr>
        <w:t>项目名称</w:t>
      </w:r>
      <w:r>
        <w:rPr>
          <w:rFonts w:hint="eastAsia" w:hAnsi="宋体"/>
          <w:highlight w:val="none"/>
          <w:lang w:eastAsia="zh-CN"/>
        </w:rPr>
        <w:t>；</w:t>
      </w:r>
    </w:p>
    <w:p>
      <w:pPr>
        <w:pStyle w:val="14"/>
        <w:ind w:firstLine="420" w:firstLineChars="200"/>
        <w:rPr>
          <w:rFonts w:hint="eastAsia" w:hAnsi="宋体" w:eastAsia="宋体"/>
          <w:highlight w:val="none"/>
          <w:lang w:val="en-US" w:eastAsia="zh-CN"/>
        </w:rPr>
      </w:pPr>
      <w:r>
        <w:rPr>
          <w:rFonts w:hint="eastAsia" w:hAnsi="宋体"/>
          <w:highlight w:val="none"/>
          <w:lang w:val="en-US" w:eastAsia="zh-CN"/>
        </w:rPr>
        <w:t>1.2</w:t>
      </w:r>
      <w:r>
        <w:rPr>
          <w:rFonts w:hint="eastAsia" w:hAnsi="宋体"/>
          <w:highlight w:val="none"/>
        </w:rPr>
        <w:t>投标人名称（加盖公章）、地址、邮编、电话、传真</w:t>
      </w:r>
      <w:r>
        <w:rPr>
          <w:rFonts w:hint="eastAsia" w:hAnsi="宋体"/>
          <w:highlight w:val="none"/>
          <w:lang w:eastAsia="zh-CN"/>
        </w:rPr>
        <w:t>；</w:t>
      </w:r>
    </w:p>
    <w:p>
      <w:pPr>
        <w:pStyle w:val="14"/>
        <w:ind w:firstLine="420" w:firstLineChars="200"/>
        <w:rPr>
          <w:rFonts w:hint="eastAsia" w:hAnsi="宋体"/>
          <w:highlight w:val="none"/>
        </w:rPr>
      </w:pPr>
      <w:r>
        <w:rPr>
          <w:rFonts w:hint="eastAsia" w:hAnsi="宋体"/>
          <w:highlight w:val="none"/>
        </w:rPr>
        <w:t>2.请投标人将1份“开标一览表”单独密封，并注明开标一览表、项目名称、投标人名称（加盖公章），与投标文件同时提交。</w:t>
      </w:r>
    </w:p>
    <w:p>
      <w:pPr>
        <w:pStyle w:val="14"/>
        <w:ind w:firstLine="420" w:firstLineChars="200"/>
        <w:rPr>
          <w:rFonts w:hint="eastAsia" w:hAnsi="宋体"/>
          <w:highlight w:val="none"/>
        </w:rPr>
      </w:pPr>
      <w:r>
        <w:rPr>
          <w:rFonts w:hint="eastAsia" w:hAnsi="宋体"/>
          <w:highlight w:val="none"/>
        </w:rPr>
        <w:t>3.每一密封文件在封口处加盖投标人公章并注明“于</w:t>
      </w:r>
      <w:r>
        <w:rPr>
          <w:rFonts w:hint="eastAsia"/>
          <w:highlight w:val="none"/>
        </w:rPr>
        <w:t>20XX年X月X日上午X</w:t>
      </w:r>
      <w:r>
        <w:rPr>
          <w:rFonts w:hint="eastAsia" w:hAnsi="宋体"/>
          <w:highlight w:val="none"/>
        </w:rPr>
        <w:t>时之前不准启封”字样。</w:t>
      </w:r>
    </w:p>
    <w:p>
      <w:pPr>
        <w:pStyle w:val="14"/>
        <w:ind w:firstLine="420" w:firstLineChars="200"/>
        <w:rPr>
          <w:rFonts w:hAnsi="宋体"/>
          <w:highlight w:val="none"/>
        </w:rPr>
      </w:pPr>
      <w:r>
        <w:rPr>
          <w:rFonts w:hint="eastAsia" w:hAnsi="宋体"/>
          <w:highlight w:val="none"/>
        </w:rPr>
        <w:t>4.如果投标人未按上述要求对投标文件密封及加写标记，招标人对投标人提前启封概不负责。对由此造成提前开封的投标文件，招标人有权予以拒绝，并退回投标人。</w:t>
      </w:r>
    </w:p>
    <w:p>
      <w:pPr>
        <w:pStyle w:val="14"/>
        <w:ind w:firstLine="420" w:firstLineChars="200"/>
        <w:rPr>
          <w:rFonts w:hAnsi="宋体"/>
          <w:highlight w:val="none"/>
        </w:rPr>
      </w:pPr>
    </w:p>
    <w:p>
      <w:pPr>
        <w:pStyle w:val="14"/>
        <w:numPr>
          <w:ilvl w:val="0"/>
          <w:numId w:val="6"/>
        </w:numPr>
        <w:outlineLvl w:val="1"/>
        <w:rPr>
          <w:rFonts w:hint="eastAsia" w:ascii="黑体" w:hAnsi="黑体" w:eastAsia="黑体"/>
          <w:b/>
          <w:bCs/>
          <w:sz w:val="28"/>
          <w:szCs w:val="28"/>
          <w:highlight w:val="none"/>
        </w:rPr>
      </w:pPr>
      <w:r>
        <w:rPr>
          <w:rFonts w:hint="eastAsia" w:ascii="黑体" w:hAnsi="黑体" w:eastAsia="黑体"/>
          <w:b/>
          <w:bCs/>
          <w:sz w:val="28"/>
          <w:szCs w:val="28"/>
          <w:highlight w:val="none"/>
        </w:rPr>
        <w:t>投标文件格式要求</w:t>
      </w:r>
    </w:p>
    <w:p>
      <w:pPr>
        <w:jc w:val="left"/>
        <w:rPr>
          <w:rFonts w:hint="eastAsia" w:ascii="黑体" w:eastAsia="黑体"/>
          <w:sz w:val="30"/>
          <w:highlight w:val="none"/>
        </w:rPr>
      </w:pPr>
      <w:r>
        <w:rPr>
          <w:rFonts w:hint="eastAsia" w:ascii="黑体" w:eastAsia="黑体"/>
          <w:sz w:val="30"/>
          <w:highlight w:val="none"/>
        </w:rPr>
        <w:t>附件一：            资格证明文件目录</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r>
              <w:rPr>
                <w:rFonts w:hint="eastAsia" w:ascii="宋体" w:hAnsi="宋体"/>
                <w:szCs w:val="21"/>
                <w:highlight w:val="none"/>
              </w:rPr>
              <w:t>序号</w:t>
            </w:r>
          </w:p>
        </w:tc>
        <w:tc>
          <w:tcPr>
            <w:tcW w:w="6520" w:type="dxa"/>
            <w:noWrap w:val="0"/>
            <w:vAlign w:val="center"/>
          </w:tcPr>
          <w:p>
            <w:pPr>
              <w:jc w:val="center"/>
              <w:rPr>
                <w:rFonts w:hint="eastAsia" w:ascii="宋体" w:hAnsi="宋体"/>
                <w:szCs w:val="21"/>
                <w:highlight w:val="none"/>
              </w:rPr>
            </w:pPr>
            <w:r>
              <w:rPr>
                <w:rFonts w:hint="eastAsia" w:ascii="宋体" w:hAnsi="宋体"/>
                <w:szCs w:val="21"/>
                <w:highlight w:val="none"/>
              </w:rPr>
              <w:t>主要内容</w:t>
            </w:r>
          </w:p>
        </w:tc>
        <w:tc>
          <w:tcPr>
            <w:tcW w:w="1276" w:type="dxa"/>
            <w:noWrap w:val="0"/>
            <w:vAlign w:val="center"/>
          </w:tcPr>
          <w:p>
            <w:pPr>
              <w:jc w:val="center"/>
              <w:rPr>
                <w:rFonts w:hint="eastAsia" w:ascii="宋体" w:hAnsi="宋体"/>
                <w:szCs w:val="21"/>
                <w:highlight w:val="none"/>
              </w:rPr>
            </w:pPr>
            <w:r>
              <w:rPr>
                <w:rFonts w:hint="eastAsia" w:ascii="宋体" w:hAnsi="宋体"/>
                <w:szCs w:val="21"/>
                <w:highlight w:val="none"/>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r>
              <w:rPr>
                <w:rFonts w:hint="eastAsia" w:ascii="宋体" w:hAnsi="宋体"/>
                <w:szCs w:val="21"/>
                <w:highlight w:val="none"/>
              </w:rPr>
              <w:t>1</w:t>
            </w:r>
          </w:p>
        </w:tc>
        <w:tc>
          <w:tcPr>
            <w:tcW w:w="6520" w:type="dxa"/>
            <w:noWrap w:val="0"/>
            <w:vAlign w:val="center"/>
          </w:tcPr>
          <w:p>
            <w:pPr>
              <w:jc w:val="center"/>
              <w:rPr>
                <w:rFonts w:hint="eastAsia" w:ascii="宋体" w:hAnsi="宋体"/>
                <w:szCs w:val="21"/>
                <w:highlight w:val="none"/>
              </w:rPr>
            </w:pPr>
            <w:r>
              <w:rPr>
                <w:rFonts w:hint="eastAsia" w:ascii="宋体" w:hAnsi="宋体"/>
                <w:szCs w:val="21"/>
                <w:highlight w:val="none"/>
              </w:rPr>
              <w:t>投标人基本情况表</w:t>
            </w: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r>
              <w:rPr>
                <w:rFonts w:hint="eastAsia" w:ascii="宋体" w:hAnsi="宋体"/>
                <w:szCs w:val="21"/>
                <w:highlight w:val="none"/>
              </w:rPr>
              <w:t>2</w:t>
            </w:r>
          </w:p>
        </w:tc>
        <w:tc>
          <w:tcPr>
            <w:tcW w:w="6520" w:type="dxa"/>
            <w:noWrap w:val="0"/>
            <w:vAlign w:val="center"/>
          </w:tcPr>
          <w:p>
            <w:pPr>
              <w:jc w:val="center"/>
              <w:rPr>
                <w:rFonts w:hint="eastAsia" w:ascii="宋体" w:hAnsi="宋体"/>
                <w:szCs w:val="21"/>
                <w:highlight w:val="none"/>
              </w:rPr>
            </w:pPr>
            <w:r>
              <w:rPr>
                <w:rFonts w:hint="eastAsia" w:ascii="宋体" w:hAnsi="宋体"/>
                <w:szCs w:val="21"/>
                <w:highlight w:val="none"/>
              </w:rPr>
              <w:t>营业执照</w:t>
            </w: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r>
              <w:rPr>
                <w:rFonts w:hint="eastAsia" w:ascii="宋体" w:hAnsi="宋体"/>
                <w:szCs w:val="21"/>
                <w:highlight w:val="none"/>
              </w:rPr>
              <w:t>3</w:t>
            </w:r>
          </w:p>
        </w:tc>
        <w:tc>
          <w:tcPr>
            <w:tcW w:w="6520" w:type="dxa"/>
            <w:noWrap w:val="0"/>
            <w:vAlign w:val="center"/>
          </w:tcPr>
          <w:p>
            <w:pPr>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法定代表人身份证明、授权委托书</w:t>
            </w: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r>
              <w:rPr>
                <w:rFonts w:hint="eastAsia" w:ascii="宋体" w:hAnsi="宋体"/>
                <w:szCs w:val="21"/>
                <w:highlight w:val="none"/>
              </w:rPr>
              <w:t>4</w:t>
            </w:r>
          </w:p>
        </w:tc>
        <w:tc>
          <w:tcPr>
            <w:tcW w:w="6520" w:type="dxa"/>
            <w:noWrap w:val="0"/>
            <w:vAlign w:val="center"/>
          </w:tcPr>
          <w:p>
            <w:pPr>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财务证明材料</w:t>
            </w: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r>
              <w:rPr>
                <w:rFonts w:hint="eastAsia" w:ascii="宋体" w:hAnsi="宋体"/>
                <w:szCs w:val="21"/>
                <w:highlight w:val="none"/>
              </w:rPr>
              <w:t>5</w:t>
            </w:r>
          </w:p>
        </w:tc>
        <w:tc>
          <w:tcPr>
            <w:tcW w:w="6520" w:type="dxa"/>
            <w:noWrap w:val="0"/>
            <w:vAlign w:val="center"/>
          </w:tcPr>
          <w:p>
            <w:pPr>
              <w:jc w:val="center"/>
              <w:rPr>
                <w:rFonts w:hint="eastAsia" w:ascii="宋体" w:hAnsi="宋体" w:eastAsia="宋体"/>
                <w:szCs w:val="21"/>
                <w:highlight w:val="none"/>
                <w:lang w:eastAsia="zh-CN"/>
              </w:rPr>
            </w:pPr>
            <w:r>
              <w:rPr>
                <w:rFonts w:hint="eastAsia" w:ascii="宋体" w:hAnsi="宋体"/>
                <w:szCs w:val="21"/>
                <w:highlight w:val="none"/>
                <w:lang w:eastAsia="zh-CN"/>
              </w:rPr>
              <w:t>……</w:t>
            </w: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6520" w:type="dxa"/>
            <w:noWrap w:val="0"/>
            <w:vAlign w:val="center"/>
          </w:tcPr>
          <w:p>
            <w:pPr>
              <w:jc w:val="center"/>
              <w:rPr>
                <w:rFonts w:hint="eastAsia" w:ascii="宋体" w:hAnsi="宋体"/>
                <w:szCs w:val="21"/>
                <w:highlight w:val="none"/>
              </w:rPr>
            </w:pP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6520" w:type="dxa"/>
            <w:noWrap w:val="0"/>
            <w:vAlign w:val="center"/>
          </w:tcPr>
          <w:p>
            <w:pPr>
              <w:jc w:val="center"/>
              <w:rPr>
                <w:rFonts w:hint="eastAsia" w:ascii="宋体" w:hAnsi="宋体"/>
                <w:szCs w:val="21"/>
                <w:highlight w:val="none"/>
              </w:rPr>
            </w:pP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6520" w:type="dxa"/>
            <w:noWrap w:val="0"/>
            <w:vAlign w:val="center"/>
          </w:tcPr>
          <w:p>
            <w:pPr>
              <w:jc w:val="center"/>
              <w:rPr>
                <w:rFonts w:hint="eastAsia" w:ascii="宋体" w:hAnsi="宋体"/>
                <w:szCs w:val="21"/>
                <w:highlight w:val="none"/>
              </w:rPr>
            </w:pP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6520" w:type="dxa"/>
            <w:noWrap w:val="0"/>
            <w:vAlign w:val="center"/>
          </w:tcPr>
          <w:p>
            <w:pPr>
              <w:jc w:val="center"/>
              <w:rPr>
                <w:rFonts w:hint="eastAsia" w:ascii="宋体" w:hAnsi="宋体"/>
                <w:szCs w:val="21"/>
                <w:highlight w:val="none"/>
              </w:rPr>
            </w:pP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6520" w:type="dxa"/>
            <w:noWrap w:val="0"/>
            <w:vAlign w:val="center"/>
          </w:tcPr>
          <w:p>
            <w:pPr>
              <w:jc w:val="center"/>
              <w:rPr>
                <w:rFonts w:hint="eastAsia" w:ascii="宋体" w:hAnsi="宋体"/>
                <w:szCs w:val="21"/>
                <w:highlight w:val="none"/>
              </w:rPr>
            </w:pP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6520" w:type="dxa"/>
            <w:noWrap w:val="0"/>
            <w:vAlign w:val="center"/>
          </w:tcPr>
          <w:p>
            <w:pPr>
              <w:jc w:val="center"/>
              <w:rPr>
                <w:rFonts w:hint="eastAsia" w:ascii="宋体" w:hAnsi="宋体"/>
                <w:szCs w:val="21"/>
                <w:highlight w:val="none"/>
              </w:rPr>
            </w:pP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6520" w:type="dxa"/>
            <w:noWrap w:val="0"/>
            <w:vAlign w:val="center"/>
          </w:tcPr>
          <w:p>
            <w:pPr>
              <w:jc w:val="center"/>
              <w:rPr>
                <w:rFonts w:hint="eastAsia" w:ascii="宋体" w:hAnsi="宋体"/>
                <w:szCs w:val="21"/>
                <w:highlight w:val="none"/>
              </w:rPr>
            </w:pPr>
          </w:p>
        </w:tc>
        <w:tc>
          <w:tcPr>
            <w:tcW w:w="1276" w:type="dxa"/>
            <w:noWrap w:val="0"/>
            <w:vAlign w:val="center"/>
          </w:tcPr>
          <w:p>
            <w:pPr>
              <w:jc w:val="center"/>
              <w:rPr>
                <w:rFonts w:hint="eastAsia" w:ascii="宋体" w:hAnsi="宋体"/>
                <w:szCs w:val="21"/>
                <w:highlight w:val="none"/>
              </w:rPr>
            </w:pPr>
          </w:p>
        </w:tc>
      </w:tr>
    </w:tbl>
    <w:p>
      <w:pPr>
        <w:rPr>
          <w:rFonts w:hint="eastAsia" w:ascii="宋体" w:hAnsi="宋体"/>
          <w:szCs w:val="21"/>
          <w:highlight w:val="none"/>
        </w:rPr>
      </w:pPr>
      <w:r>
        <w:rPr>
          <w:rFonts w:hint="eastAsia" w:ascii="宋体" w:hAnsi="宋体"/>
          <w:szCs w:val="21"/>
          <w:highlight w:val="none"/>
        </w:rPr>
        <w:t>投标人名称（盖章）：              法定代表人或授权代表签字：</w:t>
      </w:r>
    </w:p>
    <w:p>
      <w:pPr>
        <w:rPr>
          <w:rFonts w:hint="eastAsia" w:ascii="宋体" w:hAnsi="宋体"/>
          <w:szCs w:val="21"/>
          <w:highlight w:val="none"/>
        </w:rPr>
      </w:pPr>
    </w:p>
    <w:p>
      <w:pPr>
        <w:rPr>
          <w:rFonts w:hint="eastAsia" w:ascii="宋体" w:hAnsi="宋体"/>
          <w:szCs w:val="21"/>
          <w:highlight w:val="none"/>
        </w:rPr>
      </w:pPr>
      <w:r>
        <w:rPr>
          <w:rFonts w:hint="eastAsia" w:ascii="宋体" w:hAnsi="宋体"/>
          <w:b/>
          <w:szCs w:val="21"/>
          <w:highlight w:val="none"/>
        </w:rPr>
        <w:t>注：</w:t>
      </w:r>
      <w:r>
        <w:rPr>
          <w:rFonts w:hint="eastAsia" w:ascii="宋体" w:hAnsi="宋体"/>
          <w:szCs w:val="21"/>
          <w:highlight w:val="none"/>
        </w:rPr>
        <w:t>1.本表填写投标文件主要内容，以用于开标宣读。</w:t>
      </w:r>
    </w:p>
    <w:p>
      <w:pPr>
        <w:ind w:firstLine="480"/>
        <w:rPr>
          <w:rFonts w:hint="eastAsia" w:ascii="宋体" w:hAnsi="宋体"/>
          <w:szCs w:val="21"/>
          <w:highlight w:val="none"/>
        </w:rPr>
      </w:pPr>
      <w:r>
        <w:rPr>
          <w:rFonts w:hint="eastAsia" w:ascii="宋体" w:hAnsi="宋体"/>
          <w:szCs w:val="21"/>
          <w:highlight w:val="none"/>
        </w:rPr>
        <w:t>2．“索引”一栏填写该主要内容对应于投标文件的“条款号/页号”。</w:t>
      </w:r>
    </w:p>
    <w:p>
      <w:pPr>
        <w:pStyle w:val="14"/>
        <w:rPr>
          <w:rFonts w:hint="eastAsia" w:eastAsia="黑体"/>
          <w:b/>
          <w:bCs/>
          <w:sz w:val="28"/>
          <w:highlight w:val="none"/>
        </w:rPr>
      </w:pPr>
      <w:r>
        <w:rPr>
          <w:rFonts w:hint="eastAsia" w:ascii="黑体" w:hAnsi="Calibri" w:eastAsia="黑体"/>
          <w:sz w:val="30"/>
          <w:highlight w:val="none"/>
        </w:rPr>
        <w:t xml:space="preserve">附件二：             </w:t>
      </w:r>
      <w:r>
        <w:rPr>
          <w:rFonts w:hint="eastAsia" w:eastAsia="黑体"/>
          <w:b/>
          <w:bCs/>
          <w:sz w:val="28"/>
          <w:highlight w:val="none"/>
        </w:rPr>
        <w:t>投标人基本情况表</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5"/>
        <w:gridCol w:w="897"/>
        <w:gridCol w:w="1021"/>
        <w:gridCol w:w="993"/>
        <w:gridCol w:w="283"/>
        <w:gridCol w:w="195"/>
        <w:gridCol w:w="1246"/>
        <w:gridCol w:w="260"/>
        <w:gridCol w:w="709"/>
        <w:gridCol w:w="14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投标人名称</w:t>
            </w:r>
          </w:p>
        </w:tc>
        <w:tc>
          <w:tcPr>
            <w:tcW w:w="7020" w:type="dxa"/>
            <w:gridSpan w:val="9"/>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注册地址</w:t>
            </w:r>
          </w:p>
        </w:tc>
        <w:tc>
          <w:tcPr>
            <w:tcW w:w="3389" w:type="dxa"/>
            <w:gridSpan w:val="5"/>
            <w:noWrap w:val="0"/>
            <w:vAlign w:val="center"/>
          </w:tcPr>
          <w:p>
            <w:pPr>
              <w:jc w:val="center"/>
              <w:rPr>
                <w:rFonts w:hint="eastAsia" w:ascii="宋体" w:hAnsi="宋体"/>
                <w:szCs w:val="21"/>
                <w:highlight w:val="none"/>
              </w:rPr>
            </w:pPr>
          </w:p>
        </w:tc>
        <w:tc>
          <w:tcPr>
            <w:tcW w:w="1246" w:type="dxa"/>
            <w:noWrap w:val="0"/>
            <w:vAlign w:val="center"/>
          </w:tcPr>
          <w:p>
            <w:pPr>
              <w:jc w:val="center"/>
              <w:rPr>
                <w:rFonts w:hint="eastAsia" w:ascii="宋体" w:hAnsi="宋体"/>
                <w:szCs w:val="21"/>
                <w:highlight w:val="none"/>
              </w:rPr>
            </w:pPr>
            <w:r>
              <w:rPr>
                <w:rFonts w:hint="eastAsia" w:ascii="宋体" w:hAnsi="宋体"/>
                <w:szCs w:val="21"/>
                <w:highlight w:val="none"/>
              </w:rPr>
              <w:t>邮政编码</w:t>
            </w:r>
          </w:p>
        </w:tc>
        <w:tc>
          <w:tcPr>
            <w:tcW w:w="2385" w:type="dxa"/>
            <w:gridSpan w:val="3"/>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Merge w:val="restart"/>
            <w:noWrap w:val="0"/>
            <w:vAlign w:val="center"/>
          </w:tcPr>
          <w:p>
            <w:pPr>
              <w:jc w:val="center"/>
              <w:rPr>
                <w:rFonts w:hint="eastAsia" w:ascii="宋体" w:hAnsi="宋体"/>
                <w:szCs w:val="21"/>
                <w:highlight w:val="none"/>
              </w:rPr>
            </w:pPr>
            <w:r>
              <w:rPr>
                <w:rFonts w:hint="eastAsia" w:ascii="宋体" w:hAnsi="宋体"/>
                <w:szCs w:val="21"/>
                <w:highlight w:val="none"/>
              </w:rPr>
              <w:t>联系方式</w:t>
            </w:r>
          </w:p>
        </w:tc>
        <w:tc>
          <w:tcPr>
            <w:tcW w:w="897" w:type="dxa"/>
            <w:noWrap w:val="0"/>
            <w:vAlign w:val="center"/>
          </w:tcPr>
          <w:p>
            <w:pPr>
              <w:jc w:val="center"/>
              <w:rPr>
                <w:rFonts w:hint="eastAsia" w:ascii="宋体" w:hAnsi="宋体"/>
                <w:szCs w:val="21"/>
                <w:highlight w:val="none"/>
              </w:rPr>
            </w:pPr>
            <w:r>
              <w:rPr>
                <w:rFonts w:hint="eastAsia" w:ascii="宋体" w:hAnsi="宋体"/>
                <w:szCs w:val="21"/>
                <w:highlight w:val="none"/>
              </w:rPr>
              <w:t>联系人</w:t>
            </w:r>
          </w:p>
        </w:tc>
        <w:tc>
          <w:tcPr>
            <w:tcW w:w="2492" w:type="dxa"/>
            <w:gridSpan w:val="4"/>
            <w:noWrap w:val="0"/>
            <w:vAlign w:val="center"/>
          </w:tcPr>
          <w:p>
            <w:pPr>
              <w:jc w:val="center"/>
              <w:rPr>
                <w:rFonts w:hint="eastAsia" w:ascii="宋体" w:hAnsi="宋体"/>
                <w:szCs w:val="21"/>
                <w:highlight w:val="none"/>
              </w:rPr>
            </w:pPr>
          </w:p>
        </w:tc>
        <w:tc>
          <w:tcPr>
            <w:tcW w:w="1246" w:type="dxa"/>
            <w:noWrap w:val="0"/>
            <w:vAlign w:val="center"/>
          </w:tcPr>
          <w:p>
            <w:pPr>
              <w:jc w:val="center"/>
              <w:rPr>
                <w:rFonts w:hint="eastAsia" w:ascii="宋体" w:hAnsi="宋体"/>
                <w:szCs w:val="21"/>
                <w:highlight w:val="none"/>
              </w:rPr>
            </w:pPr>
            <w:r>
              <w:rPr>
                <w:rFonts w:hint="eastAsia" w:ascii="宋体" w:hAnsi="宋体"/>
                <w:szCs w:val="21"/>
                <w:highlight w:val="none"/>
              </w:rPr>
              <w:t>电  话</w:t>
            </w:r>
          </w:p>
        </w:tc>
        <w:tc>
          <w:tcPr>
            <w:tcW w:w="2385" w:type="dxa"/>
            <w:gridSpan w:val="3"/>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Merge w:val="continue"/>
            <w:noWrap w:val="0"/>
            <w:vAlign w:val="center"/>
          </w:tcPr>
          <w:p>
            <w:pPr>
              <w:jc w:val="center"/>
              <w:rPr>
                <w:rFonts w:hint="eastAsia" w:ascii="宋体" w:hAnsi="宋体"/>
                <w:szCs w:val="21"/>
                <w:highlight w:val="none"/>
              </w:rPr>
            </w:pPr>
          </w:p>
        </w:tc>
        <w:tc>
          <w:tcPr>
            <w:tcW w:w="897" w:type="dxa"/>
            <w:noWrap w:val="0"/>
            <w:vAlign w:val="center"/>
          </w:tcPr>
          <w:p>
            <w:pPr>
              <w:jc w:val="center"/>
              <w:rPr>
                <w:rFonts w:hint="eastAsia" w:ascii="宋体" w:hAnsi="宋体"/>
                <w:szCs w:val="21"/>
                <w:highlight w:val="none"/>
              </w:rPr>
            </w:pPr>
            <w:r>
              <w:rPr>
                <w:rFonts w:hint="eastAsia" w:ascii="宋体" w:hAnsi="宋体"/>
                <w:szCs w:val="21"/>
                <w:highlight w:val="none"/>
              </w:rPr>
              <w:t>传  真</w:t>
            </w:r>
          </w:p>
        </w:tc>
        <w:tc>
          <w:tcPr>
            <w:tcW w:w="2492" w:type="dxa"/>
            <w:gridSpan w:val="4"/>
            <w:noWrap w:val="0"/>
            <w:vAlign w:val="center"/>
          </w:tcPr>
          <w:p>
            <w:pPr>
              <w:jc w:val="center"/>
              <w:rPr>
                <w:rFonts w:hint="eastAsia" w:ascii="宋体" w:hAnsi="宋体"/>
                <w:szCs w:val="21"/>
                <w:highlight w:val="none"/>
              </w:rPr>
            </w:pPr>
          </w:p>
        </w:tc>
        <w:tc>
          <w:tcPr>
            <w:tcW w:w="1246" w:type="dxa"/>
            <w:noWrap w:val="0"/>
            <w:vAlign w:val="center"/>
          </w:tcPr>
          <w:p>
            <w:pPr>
              <w:jc w:val="center"/>
              <w:rPr>
                <w:rFonts w:hint="eastAsia" w:ascii="宋体" w:hAnsi="宋体"/>
                <w:szCs w:val="21"/>
                <w:highlight w:val="none"/>
              </w:rPr>
            </w:pPr>
            <w:r>
              <w:rPr>
                <w:rFonts w:hint="eastAsia" w:ascii="宋体" w:hAnsi="宋体"/>
                <w:szCs w:val="21"/>
                <w:highlight w:val="none"/>
              </w:rPr>
              <w:t>网  址</w:t>
            </w:r>
          </w:p>
        </w:tc>
        <w:tc>
          <w:tcPr>
            <w:tcW w:w="2385" w:type="dxa"/>
            <w:gridSpan w:val="3"/>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组织结构</w:t>
            </w:r>
          </w:p>
        </w:tc>
        <w:tc>
          <w:tcPr>
            <w:tcW w:w="7020" w:type="dxa"/>
            <w:gridSpan w:val="9"/>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法定代表人</w:t>
            </w:r>
          </w:p>
        </w:tc>
        <w:tc>
          <w:tcPr>
            <w:tcW w:w="897" w:type="dxa"/>
            <w:noWrap w:val="0"/>
            <w:vAlign w:val="center"/>
          </w:tcPr>
          <w:p>
            <w:pPr>
              <w:jc w:val="center"/>
              <w:rPr>
                <w:rFonts w:hint="eastAsia" w:ascii="宋体" w:hAnsi="宋体"/>
                <w:szCs w:val="21"/>
                <w:highlight w:val="none"/>
              </w:rPr>
            </w:pPr>
            <w:r>
              <w:rPr>
                <w:rFonts w:hint="eastAsia" w:ascii="宋体" w:hAnsi="宋体"/>
                <w:szCs w:val="21"/>
                <w:highlight w:val="none"/>
              </w:rPr>
              <w:t>姓名</w:t>
            </w:r>
          </w:p>
        </w:tc>
        <w:tc>
          <w:tcPr>
            <w:tcW w:w="1021" w:type="dxa"/>
            <w:noWrap w:val="0"/>
            <w:vAlign w:val="center"/>
          </w:tcPr>
          <w:p>
            <w:pPr>
              <w:jc w:val="center"/>
              <w:rPr>
                <w:rFonts w:hint="eastAsia" w:ascii="宋体" w:hAnsi="宋体"/>
                <w:szCs w:val="21"/>
                <w:highlight w:val="none"/>
              </w:rPr>
            </w:pPr>
          </w:p>
        </w:tc>
        <w:tc>
          <w:tcPr>
            <w:tcW w:w="1276" w:type="dxa"/>
            <w:gridSpan w:val="2"/>
            <w:noWrap w:val="0"/>
            <w:vAlign w:val="center"/>
          </w:tcPr>
          <w:p>
            <w:pPr>
              <w:jc w:val="center"/>
              <w:rPr>
                <w:rFonts w:hint="eastAsia" w:ascii="宋体" w:hAnsi="宋体"/>
                <w:szCs w:val="21"/>
                <w:highlight w:val="none"/>
              </w:rPr>
            </w:pPr>
            <w:r>
              <w:rPr>
                <w:rFonts w:hint="eastAsia" w:ascii="宋体" w:hAnsi="宋体"/>
                <w:szCs w:val="21"/>
                <w:highlight w:val="none"/>
              </w:rPr>
              <w:t>技术职称</w:t>
            </w:r>
          </w:p>
        </w:tc>
        <w:tc>
          <w:tcPr>
            <w:tcW w:w="1701" w:type="dxa"/>
            <w:gridSpan w:val="3"/>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r>
              <w:rPr>
                <w:rFonts w:hint="eastAsia" w:ascii="宋体" w:hAnsi="宋体"/>
                <w:szCs w:val="21"/>
                <w:highlight w:val="none"/>
              </w:rPr>
              <w:t>电话</w:t>
            </w:r>
          </w:p>
        </w:tc>
        <w:tc>
          <w:tcPr>
            <w:tcW w:w="141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技术负责人</w:t>
            </w:r>
          </w:p>
        </w:tc>
        <w:tc>
          <w:tcPr>
            <w:tcW w:w="897" w:type="dxa"/>
            <w:noWrap w:val="0"/>
            <w:vAlign w:val="center"/>
          </w:tcPr>
          <w:p>
            <w:pPr>
              <w:jc w:val="center"/>
              <w:rPr>
                <w:rFonts w:hint="eastAsia" w:ascii="宋体" w:hAnsi="宋体"/>
                <w:szCs w:val="21"/>
                <w:highlight w:val="none"/>
              </w:rPr>
            </w:pPr>
            <w:r>
              <w:rPr>
                <w:rFonts w:hint="eastAsia" w:ascii="宋体" w:hAnsi="宋体"/>
                <w:szCs w:val="21"/>
                <w:highlight w:val="none"/>
              </w:rPr>
              <w:t>姓名</w:t>
            </w:r>
          </w:p>
        </w:tc>
        <w:tc>
          <w:tcPr>
            <w:tcW w:w="1021" w:type="dxa"/>
            <w:noWrap w:val="0"/>
            <w:vAlign w:val="center"/>
          </w:tcPr>
          <w:p>
            <w:pPr>
              <w:jc w:val="center"/>
              <w:rPr>
                <w:rFonts w:hint="eastAsia" w:ascii="宋体" w:hAnsi="宋体"/>
                <w:szCs w:val="21"/>
                <w:highlight w:val="none"/>
              </w:rPr>
            </w:pPr>
          </w:p>
        </w:tc>
        <w:tc>
          <w:tcPr>
            <w:tcW w:w="1276" w:type="dxa"/>
            <w:gridSpan w:val="2"/>
            <w:noWrap w:val="0"/>
            <w:vAlign w:val="center"/>
          </w:tcPr>
          <w:p>
            <w:pPr>
              <w:jc w:val="center"/>
              <w:rPr>
                <w:rFonts w:hint="eastAsia" w:ascii="宋体" w:hAnsi="宋体"/>
                <w:szCs w:val="21"/>
                <w:highlight w:val="none"/>
              </w:rPr>
            </w:pPr>
            <w:r>
              <w:rPr>
                <w:rFonts w:hint="eastAsia" w:ascii="宋体" w:hAnsi="宋体"/>
                <w:szCs w:val="21"/>
                <w:highlight w:val="none"/>
              </w:rPr>
              <w:t>技术职称</w:t>
            </w:r>
          </w:p>
        </w:tc>
        <w:tc>
          <w:tcPr>
            <w:tcW w:w="1701" w:type="dxa"/>
            <w:gridSpan w:val="3"/>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r>
              <w:rPr>
                <w:rFonts w:hint="eastAsia" w:ascii="宋体" w:hAnsi="宋体"/>
                <w:szCs w:val="21"/>
                <w:highlight w:val="none"/>
              </w:rPr>
              <w:t>电话</w:t>
            </w:r>
          </w:p>
        </w:tc>
        <w:tc>
          <w:tcPr>
            <w:tcW w:w="141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成立时间</w:t>
            </w:r>
          </w:p>
        </w:tc>
        <w:tc>
          <w:tcPr>
            <w:tcW w:w="1918" w:type="dxa"/>
            <w:gridSpan w:val="2"/>
            <w:noWrap w:val="0"/>
            <w:vAlign w:val="center"/>
          </w:tcPr>
          <w:p>
            <w:pPr>
              <w:jc w:val="center"/>
              <w:rPr>
                <w:rFonts w:hint="eastAsia" w:ascii="宋体" w:hAnsi="宋体"/>
                <w:szCs w:val="21"/>
                <w:highlight w:val="none"/>
              </w:rPr>
            </w:pPr>
          </w:p>
        </w:tc>
        <w:tc>
          <w:tcPr>
            <w:tcW w:w="5102" w:type="dxa"/>
            <w:gridSpan w:val="7"/>
            <w:noWrap w:val="0"/>
            <w:vAlign w:val="center"/>
          </w:tcPr>
          <w:p>
            <w:pPr>
              <w:jc w:val="center"/>
              <w:rPr>
                <w:rFonts w:hint="eastAsia" w:ascii="宋体" w:hAnsi="宋体"/>
                <w:szCs w:val="21"/>
                <w:highlight w:val="none"/>
              </w:rPr>
            </w:pPr>
            <w:r>
              <w:rPr>
                <w:rFonts w:hint="eastAsia" w:ascii="宋体" w:hAnsi="宋体"/>
                <w:szCs w:val="21"/>
                <w:highlight w:val="none"/>
              </w:rPr>
              <w:t>员工总人数：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企业资质等级</w:t>
            </w:r>
          </w:p>
        </w:tc>
        <w:tc>
          <w:tcPr>
            <w:tcW w:w="897" w:type="dxa"/>
            <w:noWrap w:val="0"/>
            <w:vAlign w:val="center"/>
          </w:tcPr>
          <w:p>
            <w:pPr>
              <w:jc w:val="center"/>
              <w:rPr>
                <w:rFonts w:hint="eastAsia" w:ascii="宋体" w:hAnsi="宋体"/>
                <w:szCs w:val="21"/>
                <w:highlight w:val="none"/>
              </w:rPr>
            </w:pPr>
          </w:p>
        </w:tc>
        <w:tc>
          <w:tcPr>
            <w:tcW w:w="1021" w:type="dxa"/>
            <w:noWrap w:val="0"/>
            <w:vAlign w:val="center"/>
          </w:tcPr>
          <w:p>
            <w:pPr>
              <w:jc w:val="center"/>
              <w:rPr>
                <w:rFonts w:hint="eastAsia" w:ascii="宋体" w:hAnsi="宋体"/>
                <w:szCs w:val="21"/>
                <w:highlight w:val="none"/>
              </w:rPr>
            </w:pPr>
          </w:p>
        </w:tc>
        <w:tc>
          <w:tcPr>
            <w:tcW w:w="993" w:type="dxa"/>
            <w:vMerge w:val="restart"/>
            <w:noWrap w:val="0"/>
            <w:vAlign w:val="center"/>
          </w:tcPr>
          <w:p>
            <w:pPr>
              <w:jc w:val="center"/>
              <w:rPr>
                <w:rFonts w:hint="eastAsia" w:ascii="宋体" w:hAnsi="宋体"/>
                <w:szCs w:val="21"/>
                <w:highlight w:val="none"/>
              </w:rPr>
            </w:pPr>
            <w:r>
              <w:rPr>
                <w:rFonts w:hint="eastAsia" w:ascii="宋体" w:hAnsi="宋体"/>
                <w:szCs w:val="21"/>
                <w:highlight w:val="none"/>
              </w:rPr>
              <w:t>其中</w:t>
            </w:r>
          </w:p>
        </w:tc>
        <w:tc>
          <w:tcPr>
            <w:tcW w:w="1984" w:type="dxa"/>
            <w:gridSpan w:val="4"/>
            <w:noWrap w:val="0"/>
            <w:vAlign w:val="center"/>
          </w:tcPr>
          <w:p>
            <w:pPr>
              <w:jc w:val="center"/>
              <w:rPr>
                <w:rFonts w:hint="eastAsia" w:ascii="宋体" w:hAnsi="宋体"/>
                <w:szCs w:val="21"/>
                <w:highlight w:val="none"/>
              </w:rPr>
            </w:pPr>
            <w:r>
              <w:rPr>
                <w:rFonts w:hint="eastAsia" w:ascii="宋体" w:hAnsi="宋体"/>
                <w:szCs w:val="21"/>
                <w:highlight w:val="none"/>
              </w:rPr>
              <w:t>项目经理</w:t>
            </w:r>
          </w:p>
        </w:tc>
        <w:tc>
          <w:tcPr>
            <w:tcW w:w="2125" w:type="dxa"/>
            <w:gridSpan w:val="2"/>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营业执照号</w:t>
            </w:r>
          </w:p>
        </w:tc>
        <w:tc>
          <w:tcPr>
            <w:tcW w:w="897" w:type="dxa"/>
            <w:noWrap w:val="0"/>
            <w:vAlign w:val="center"/>
          </w:tcPr>
          <w:p>
            <w:pPr>
              <w:jc w:val="center"/>
              <w:rPr>
                <w:rFonts w:hint="eastAsia" w:ascii="宋体" w:hAnsi="宋体"/>
                <w:szCs w:val="21"/>
                <w:highlight w:val="none"/>
              </w:rPr>
            </w:pPr>
          </w:p>
        </w:tc>
        <w:tc>
          <w:tcPr>
            <w:tcW w:w="1021" w:type="dxa"/>
            <w:noWrap w:val="0"/>
            <w:vAlign w:val="center"/>
          </w:tcPr>
          <w:p>
            <w:pPr>
              <w:jc w:val="center"/>
              <w:rPr>
                <w:rFonts w:hint="eastAsia" w:ascii="宋体" w:hAnsi="宋体"/>
                <w:szCs w:val="21"/>
                <w:highlight w:val="none"/>
              </w:rPr>
            </w:pPr>
          </w:p>
        </w:tc>
        <w:tc>
          <w:tcPr>
            <w:tcW w:w="993" w:type="dxa"/>
            <w:vMerge w:val="continue"/>
            <w:noWrap w:val="0"/>
            <w:vAlign w:val="center"/>
          </w:tcPr>
          <w:p>
            <w:pPr>
              <w:jc w:val="center"/>
              <w:rPr>
                <w:rFonts w:hint="eastAsia" w:ascii="宋体" w:hAnsi="宋体"/>
                <w:szCs w:val="21"/>
                <w:highlight w:val="none"/>
              </w:rPr>
            </w:pPr>
          </w:p>
        </w:tc>
        <w:tc>
          <w:tcPr>
            <w:tcW w:w="1984" w:type="dxa"/>
            <w:gridSpan w:val="4"/>
            <w:noWrap w:val="0"/>
            <w:vAlign w:val="center"/>
          </w:tcPr>
          <w:p>
            <w:pPr>
              <w:jc w:val="center"/>
              <w:rPr>
                <w:rFonts w:hint="eastAsia" w:ascii="宋体" w:hAnsi="宋体"/>
                <w:szCs w:val="21"/>
                <w:highlight w:val="none"/>
              </w:rPr>
            </w:pPr>
            <w:r>
              <w:rPr>
                <w:rFonts w:hint="eastAsia" w:ascii="宋体" w:hAnsi="宋体"/>
                <w:szCs w:val="21"/>
                <w:highlight w:val="none"/>
              </w:rPr>
              <w:t>高级职称人员</w:t>
            </w:r>
          </w:p>
        </w:tc>
        <w:tc>
          <w:tcPr>
            <w:tcW w:w="2125" w:type="dxa"/>
            <w:gridSpan w:val="2"/>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注册资金</w:t>
            </w:r>
          </w:p>
        </w:tc>
        <w:tc>
          <w:tcPr>
            <w:tcW w:w="897" w:type="dxa"/>
            <w:noWrap w:val="0"/>
            <w:vAlign w:val="center"/>
          </w:tcPr>
          <w:p>
            <w:pPr>
              <w:jc w:val="center"/>
              <w:rPr>
                <w:rFonts w:hint="eastAsia" w:ascii="宋体" w:hAnsi="宋体"/>
                <w:szCs w:val="21"/>
                <w:highlight w:val="none"/>
              </w:rPr>
            </w:pPr>
          </w:p>
        </w:tc>
        <w:tc>
          <w:tcPr>
            <w:tcW w:w="1021" w:type="dxa"/>
            <w:noWrap w:val="0"/>
            <w:vAlign w:val="center"/>
          </w:tcPr>
          <w:p>
            <w:pPr>
              <w:jc w:val="center"/>
              <w:rPr>
                <w:rFonts w:hint="eastAsia" w:ascii="宋体" w:hAnsi="宋体"/>
                <w:szCs w:val="21"/>
                <w:highlight w:val="none"/>
              </w:rPr>
            </w:pPr>
          </w:p>
        </w:tc>
        <w:tc>
          <w:tcPr>
            <w:tcW w:w="993" w:type="dxa"/>
            <w:vMerge w:val="continue"/>
            <w:noWrap w:val="0"/>
            <w:vAlign w:val="center"/>
          </w:tcPr>
          <w:p>
            <w:pPr>
              <w:jc w:val="center"/>
              <w:rPr>
                <w:rFonts w:hint="eastAsia" w:ascii="宋体" w:hAnsi="宋体"/>
                <w:szCs w:val="21"/>
                <w:highlight w:val="none"/>
              </w:rPr>
            </w:pPr>
          </w:p>
        </w:tc>
        <w:tc>
          <w:tcPr>
            <w:tcW w:w="1984" w:type="dxa"/>
            <w:gridSpan w:val="4"/>
            <w:noWrap w:val="0"/>
            <w:vAlign w:val="center"/>
          </w:tcPr>
          <w:p>
            <w:pPr>
              <w:jc w:val="center"/>
              <w:rPr>
                <w:rFonts w:hint="eastAsia" w:ascii="宋体" w:hAnsi="宋体"/>
                <w:szCs w:val="21"/>
                <w:highlight w:val="none"/>
              </w:rPr>
            </w:pPr>
            <w:r>
              <w:rPr>
                <w:rFonts w:hint="eastAsia" w:ascii="宋体" w:hAnsi="宋体"/>
                <w:szCs w:val="21"/>
                <w:highlight w:val="none"/>
              </w:rPr>
              <w:t>中级职称人员</w:t>
            </w:r>
          </w:p>
        </w:tc>
        <w:tc>
          <w:tcPr>
            <w:tcW w:w="2125" w:type="dxa"/>
            <w:gridSpan w:val="2"/>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开户银行</w:t>
            </w:r>
          </w:p>
        </w:tc>
        <w:tc>
          <w:tcPr>
            <w:tcW w:w="897" w:type="dxa"/>
            <w:noWrap w:val="0"/>
            <w:vAlign w:val="center"/>
          </w:tcPr>
          <w:p>
            <w:pPr>
              <w:jc w:val="center"/>
              <w:rPr>
                <w:rFonts w:hint="eastAsia" w:ascii="宋体" w:hAnsi="宋体"/>
                <w:szCs w:val="21"/>
                <w:highlight w:val="none"/>
              </w:rPr>
            </w:pPr>
          </w:p>
        </w:tc>
        <w:tc>
          <w:tcPr>
            <w:tcW w:w="1021" w:type="dxa"/>
            <w:noWrap w:val="0"/>
            <w:vAlign w:val="center"/>
          </w:tcPr>
          <w:p>
            <w:pPr>
              <w:jc w:val="center"/>
              <w:rPr>
                <w:rFonts w:hint="eastAsia" w:ascii="宋体" w:hAnsi="宋体"/>
                <w:szCs w:val="21"/>
                <w:highlight w:val="none"/>
              </w:rPr>
            </w:pPr>
          </w:p>
        </w:tc>
        <w:tc>
          <w:tcPr>
            <w:tcW w:w="993" w:type="dxa"/>
            <w:vMerge w:val="continue"/>
            <w:noWrap w:val="0"/>
            <w:vAlign w:val="center"/>
          </w:tcPr>
          <w:p>
            <w:pPr>
              <w:jc w:val="center"/>
              <w:rPr>
                <w:rFonts w:hint="eastAsia" w:ascii="宋体" w:hAnsi="宋体"/>
                <w:szCs w:val="21"/>
                <w:highlight w:val="none"/>
              </w:rPr>
            </w:pPr>
          </w:p>
        </w:tc>
        <w:tc>
          <w:tcPr>
            <w:tcW w:w="1984" w:type="dxa"/>
            <w:gridSpan w:val="4"/>
            <w:noWrap w:val="0"/>
            <w:vAlign w:val="center"/>
          </w:tcPr>
          <w:p>
            <w:pPr>
              <w:jc w:val="center"/>
              <w:rPr>
                <w:rFonts w:hint="eastAsia" w:ascii="宋体" w:hAnsi="宋体"/>
                <w:szCs w:val="21"/>
                <w:highlight w:val="none"/>
              </w:rPr>
            </w:pPr>
            <w:r>
              <w:rPr>
                <w:rFonts w:hint="eastAsia" w:ascii="宋体" w:hAnsi="宋体"/>
                <w:szCs w:val="21"/>
                <w:highlight w:val="none"/>
              </w:rPr>
              <w:t>初级职称人员</w:t>
            </w:r>
          </w:p>
        </w:tc>
        <w:tc>
          <w:tcPr>
            <w:tcW w:w="2125" w:type="dxa"/>
            <w:gridSpan w:val="2"/>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账号</w:t>
            </w:r>
          </w:p>
        </w:tc>
        <w:tc>
          <w:tcPr>
            <w:tcW w:w="897" w:type="dxa"/>
            <w:noWrap w:val="0"/>
            <w:vAlign w:val="center"/>
          </w:tcPr>
          <w:p>
            <w:pPr>
              <w:jc w:val="center"/>
              <w:rPr>
                <w:rFonts w:hint="eastAsia" w:ascii="宋体" w:hAnsi="宋体"/>
                <w:szCs w:val="21"/>
                <w:highlight w:val="none"/>
              </w:rPr>
            </w:pPr>
          </w:p>
        </w:tc>
        <w:tc>
          <w:tcPr>
            <w:tcW w:w="1021" w:type="dxa"/>
            <w:noWrap w:val="0"/>
            <w:vAlign w:val="center"/>
          </w:tcPr>
          <w:p>
            <w:pPr>
              <w:jc w:val="center"/>
              <w:rPr>
                <w:rFonts w:hint="eastAsia" w:ascii="宋体" w:hAnsi="宋体"/>
                <w:szCs w:val="21"/>
                <w:highlight w:val="none"/>
              </w:rPr>
            </w:pPr>
          </w:p>
        </w:tc>
        <w:tc>
          <w:tcPr>
            <w:tcW w:w="993" w:type="dxa"/>
            <w:vMerge w:val="continue"/>
            <w:noWrap w:val="0"/>
            <w:vAlign w:val="center"/>
          </w:tcPr>
          <w:p>
            <w:pPr>
              <w:jc w:val="center"/>
              <w:rPr>
                <w:rFonts w:hint="eastAsia" w:ascii="宋体" w:hAnsi="宋体"/>
                <w:szCs w:val="21"/>
                <w:highlight w:val="none"/>
              </w:rPr>
            </w:pPr>
          </w:p>
        </w:tc>
        <w:tc>
          <w:tcPr>
            <w:tcW w:w="1984" w:type="dxa"/>
            <w:gridSpan w:val="4"/>
            <w:noWrap w:val="0"/>
            <w:vAlign w:val="center"/>
          </w:tcPr>
          <w:p>
            <w:pPr>
              <w:jc w:val="center"/>
              <w:rPr>
                <w:rFonts w:hint="eastAsia" w:ascii="宋体" w:hAnsi="宋体"/>
                <w:szCs w:val="21"/>
                <w:highlight w:val="none"/>
              </w:rPr>
            </w:pPr>
            <w:r>
              <w:rPr>
                <w:rFonts w:hint="eastAsia" w:ascii="宋体" w:hAnsi="宋体"/>
                <w:szCs w:val="21"/>
                <w:highlight w:val="none"/>
              </w:rPr>
              <w:t>技  工</w:t>
            </w:r>
          </w:p>
        </w:tc>
        <w:tc>
          <w:tcPr>
            <w:tcW w:w="2125" w:type="dxa"/>
            <w:gridSpan w:val="2"/>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2"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经营范围</w:t>
            </w:r>
          </w:p>
        </w:tc>
        <w:tc>
          <w:tcPr>
            <w:tcW w:w="7020" w:type="dxa"/>
            <w:gridSpan w:val="9"/>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备注</w:t>
            </w:r>
          </w:p>
        </w:tc>
        <w:tc>
          <w:tcPr>
            <w:tcW w:w="7020" w:type="dxa"/>
            <w:gridSpan w:val="9"/>
            <w:noWrap w:val="0"/>
            <w:vAlign w:val="center"/>
          </w:tcPr>
          <w:p>
            <w:pPr>
              <w:jc w:val="center"/>
              <w:rPr>
                <w:rFonts w:hint="eastAsia" w:ascii="宋体" w:hAnsi="宋体"/>
                <w:szCs w:val="21"/>
                <w:highlight w:val="none"/>
              </w:rPr>
            </w:pPr>
          </w:p>
        </w:tc>
      </w:tr>
    </w:tbl>
    <w:p>
      <w:pPr>
        <w:spacing w:line="440" w:lineRule="exact"/>
        <w:rPr>
          <w:rFonts w:hint="eastAsia" w:ascii="宋体" w:hAnsi="宋体"/>
          <w:szCs w:val="21"/>
          <w:highlight w:val="none"/>
        </w:rPr>
      </w:pPr>
      <w:r>
        <w:rPr>
          <w:rFonts w:hint="eastAsia" w:ascii="宋体" w:hAnsi="宋体"/>
          <w:szCs w:val="21"/>
          <w:highlight w:val="none"/>
        </w:rPr>
        <w:t>备注：本表后应附企业法人营业执照及其年检合格的证明材料、企业资质证书副本、安全生产许可证等材料的复印件。</w:t>
      </w:r>
    </w:p>
    <w:p>
      <w:pPr>
        <w:pStyle w:val="14"/>
        <w:jc w:val="left"/>
        <w:rPr>
          <w:rFonts w:hint="eastAsia" w:ascii="黑体" w:hAnsi="Calibri" w:eastAsia="黑体"/>
          <w:sz w:val="30"/>
          <w:highlight w:val="none"/>
        </w:rPr>
      </w:pPr>
    </w:p>
    <w:p>
      <w:pPr>
        <w:pStyle w:val="14"/>
        <w:jc w:val="left"/>
        <w:rPr>
          <w:rFonts w:hint="eastAsia" w:ascii="黑体" w:hAnsi="Calibri" w:eastAsia="黑体"/>
          <w:sz w:val="30"/>
          <w:highlight w:val="none"/>
        </w:rPr>
      </w:pPr>
    </w:p>
    <w:p>
      <w:pPr>
        <w:pStyle w:val="14"/>
        <w:jc w:val="left"/>
        <w:rPr>
          <w:rFonts w:hint="eastAsia" w:ascii="黑体" w:hAnsi="Calibri" w:eastAsia="黑体"/>
          <w:sz w:val="30"/>
          <w:highlight w:val="none"/>
        </w:rPr>
      </w:pPr>
    </w:p>
    <w:p>
      <w:pPr>
        <w:rPr>
          <w:rFonts w:hint="eastAsia" w:eastAsia="黑体"/>
          <w:sz w:val="30"/>
          <w:szCs w:val="30"/>
          <w:highlight w:val="none"/>
        </w:rPr>
      </w:pPr>
      <w:r>
        <w:rPr>
          <w:rFonts w:hint="eastAsia" w:eastAsia="黑体"/>
          <w:sz w:val="30"/>
          <w:szCs w:val="30"/>
          <w:highlight w:val="none"/>
        </w:rPr>
        <w:t xml:space="preserve">附件三：      </w:t>
      </w:r>
      <w:r>
        <w:rPr>
          <w:rFonts w:hint="eastAsia" w:eastAsia="黑体"/>
          <w:sz w:val="30"/>
          <w:szCs w:val="30"/>
          <w:highlight w:val="none"/>
          <w:lang w:val="en-US" w:eastAsia="zh-CN"/>
        </w:rPr>
        <w:t>法定代表人身份证明、</w:t>
      </w:r>
      <w:r>
        <w:rPr>
          <w:rFonts w:hint="eastAsia" w:eastAsia="黑体"/>
          <w:sz w:val="30"/>
          <w:szCs w:val="30"/>
          <w:highlight w:val="none"/>
        </w:rPr>
        <w:t>法人授权委托书</w:t>
      </w:r>
    </w:p>
    <w:p>
      <w:pPr>
        <w:spacing w:line="480" w:lineRule="auto"/>
        <w:jc w:val="center"/>
        <w:rPr>
          <w:rFonts w:hint="eastAsia" w:ascii="黑体" w:hAnsi="宋体" w:eastAsia="黑体" w:cs="黑体"/>
          <w:sz w:val="24"/>
          <w:highlight w:val="none"/>
        </w:rPr>
      </w:pPr>
      <w:bookmarkStart w:id="39" w:name="_Toc445651191"/>
      <w:bookmarkStart w:id="40" w:name="_Toc445651020"/>
      <w:bookmarkStart w:id="41" w:name="_Toc445650082"/>
      <w:bookmarkStart w:id="42" w:name="_Toc445622916"/>
      <w:bookmarkStart w:id="43" w:name="_Toc445648545"/>
      <w:bookmarkStart w:id="44" w:name="_Toc445584647"/>
      <w:bookmarkStart w:id="45" w:name="_Toc445623534"/>
      <w:bookmarkStart w:id="46" w:name="_Toc445649340"/>
      <w:bookmarkStart w:id="47" w:name="_Toc445648708"/>
      <w:bookmarkStart w:id="48" w:name="_Toc445649526"/>
      <w:bookmarkStart w:id="49" w:name="_Toc445648612"/>
      <w:bookmarkStart w:id="50" w:name="_Toc445651434"/>
      <w:bookmarkStart w:id="51" w:name="_Toc445650787"/>
      <w:bookmarkStart w:id="52" w:name="_Toc445649272"/>
      <w:bookmarkStart w:id="53" w:name="_Toc445584726"/>
      <w:bookmarkStart w:id="54" w:name="_Toc445623626"/>
    </w:p>
    <w:p>
      <w:pPr>
        <w:spacing w:line="480" w:lineRule="auto"/>
        <w:jc w:val="center"/>
        <w:rPr>
          <w:rFonts w:hint="eastAsia" w:ascii="黑体" w:hAnsi="宋体" w:eastAsia="黑体" w:cs="黑体"/>
          <w:sz w:val="24"/>
          <w:highlight w:val="none"/>
        </w:rPr>
      </w:pPr>
    </w:p>
    <w:p>
      <w:pPr>
        <w:spacing w:line="480" w:lineRule="auto"/>
        <w:jc w:val="center"/>
        <w:rPr>
          <w:rFonts w:ascii="黑体" w:hAnsi="宋体" w:eastAsia="黑体" w:cs="黑体"/>
          <w:sz w:val="24"/>
          <w:highlight w:val="none"/>
        </w:rPr>
      </w:pPr>
      <w:r>
        <w:rPr>
          <w:rFonts w:hint="eastAsia" w:ascii="黑体" w:hAnsi="宋体" w:eastAsia="黑体" w:cs="黑体"/>
          <w:sz w:val="24"/>
          <w:highlight w:val="none"/>
        </w:rPr>
        <w:t>（一）法定代表人身份证明</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p>
      <w:pPr>
        <w:spacing w:line="480" w:lineRule="auto"/>
        <w:rPr>
          <w:highlight w:val="none"/>
        </w:rPr>
      </w:pPr>
      <w:r>
        <w:rPr>
          <w:rFonts w:hint="eastAsia" w:ascii="宋体" w:hAnsi="宋体" w:cs="宋体"/>
          <w:highlight w:val="none"/>
        </w:rPr>
        <w:t>投 标 人：</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pPr>
        <w:spacing w:line="480" w:lineRule="auto"/>
        <w:rPr>
          <w:highlight w:val="none"/>
        </w:rPr>
      </w:pPr>
      <w:r>
        <w:rPr>
          <w:rFonts w:hint="eastAsia" w:ascii="宋体" w:hAnsi="宋体" w:cs="宋体"/>
          <w:highlight w:val="none"/>
        </w:rPr>
        <w:t>单位性质：</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pPr>
        <w:spacing w:line="480" w:lineRule="auto"/>
        <w:rPr>
          <w:highlight w:val="none"/>
        </w:rPr>
      </w:pPr>
      <w:r>
        <w:rPr>
          <w:rFonts w:hint="eastAsia" w:ascii="宋体" w:hAnsi="宋体" w:cs="宋体"/>
          <w:highlight w:val="none"/>
        </w:rPr>
        <w:t>地    址：</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pPr>
        <w:spacing w:line="480" w:lineRule="auto"/>
        <w:rPr>
          <w:highlight w:val="none"/>
        </w:rPr>
      </w:pPr>
      <w:r>
        <w:rPr>
          <w:rFonts w:hint="eastAsia" w:ascii="宋体" w:hAnsi="宋体" w:cs="宋体"/>
          <w:highlight w:val="none"/>
        </w:rPr>
        <w:t>成立时间：</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年</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月</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日</w:t>
      </w:r>
    </w:p>
    <w:p>
      <w:pPr>
        <w:spacing w:line="480" w:lineRule="auto"/>
        <w:rPr>
          <w:highlight w:val="none"/>
        </w:rPr>
      </w:pPr>
      <w:r>
        <w:rPr>
          <w:rFonts w:hint="eastAsia" w:ascii="宋体" w:hAnsi="宋体" w:cs="宋体"/>
          <w:highlight w:val="none"/>
        </w:rPr>
        <w:t>经营期限：</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pPr>
        <w:spacing w:line="480" w:lineRule="auto"/>
        <w:rPr>
          <w:highlight w:val="none"/>
        </w:rPr>
      </w:pPr>
      <w:r>
        <w:rPr>
          <w:rFonts w:hint="eastAsia" w:ascii="宋体" w:hAnsi="宋体" w:cs="宋体"/>
          <w:highlight w:val="none"/>
        </w:rPr>
        <w:t>姓    名：</w:t>
      </w:r>
      <w:r>
        <w:rPr>
          <w:rFonts w:hint="eastAsia" w:ascii="宋体" w:hAnsi="宋体" w:cs="宋体"/>
          <w:highlight w:val="none"/>
          <w:u w:val="single"/>
        </w:rPr>
        <w:t xml:space="preserve">                          </w:t>
      </w:r>
      <w:r>
        <w:rPr>
          <w:rFonts w:hint="eastAsia" w:ascii="宋体" w:hAnsi="宋体" w:cs="宋体"/>
          <w:highlight w:val="none"/>
        </w:rPr>
        <w:t>性        别：</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pPr>
        <w:spacing w:line="480" w:lineRule="auto"/>
        <w:rPr>
          <w:highlight w:val="none"/>
        </w:rPr>
      </w:pPr>
      <w:r>
        <w:rPr>
          <w:rFonts w:hint="eastAsia" w:ascii="宋体" w:hAnsi="宋体" w:cs="宋体"/>
          <w:highlight w:val="none"/>
        </w:rPr>
        <w:t>年    龄：</w:t>
      </w:r>
      <w:r>
        <w:rPr>
          <w:rFonts w:hint="eastAsia" w:ascii="宋体" w:hAnsi="宋体" w:cs="宋体"/>
          <w:highlight w:val="none"/>
          <w:u w:val="single"/>
        </w:rPr>
        <w:t xml:space="preserve">                          </w:t>
      </w:r>
      <w:r>
        <w:rPr>
          <w:rFonts w:hint="eastAsia" w:ascii="宋体" w:hAnsi="宋体" w:cs="宋体"/>
          <w:highlight w:val="none"/>
        </w:rPr>
        <w:t>职        务：</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pPr>
        <w:spacing w:line="480" w:lineRule="auto"/>
        <w:rPr>
          <w:highlight w:val="none"/>
        </w:rPr>
      </w:pPr>
      <w:r>
        <w:rPr>
          <w:rFonts w:hint="eastAsia" w:ascii="宋体" w:hAnsi="宋体" w:cs="宋体"/>
          <w:highlight w:val="none"/>
        </w:rPr>
        <w:t>系</w:t>
      </w:r>
      <w:r>
        <w:rPr>
          <w:rFonts w:hint="eastAsia" w:ascii="宋体" w:hAnsi="宋体" w:cs="宋体"/>
          <w:highlight w:val="none"/>
          <w:u w:val="single"/>
        </w:rPr>
        <w:t xml:space="preserve">                                                 </w:t>
      </w:r>
      <w:r>
        <w:rPr>
          <w:rFonts w:hint="eastAsia" w:ascii="宋体" w:hAnsi="宋体" w:cs="宋体"/>
          <w:highlight w:val="none"/>
        </w:rPr>
        <w:t>（投标人名称）的法定代表人。</w:t>
      </w:r>
    </w:p>
    <w:p>
      <w:pPr>
        <w:spacing w:line="480" w:lineRule="auto"/>
        <w:rPr>
          <w:highlight w:val="none"/>
        </w:rPr>
      </w:pPr>
      <w:r>
        <w:rPr>
          <w:rFonts w:hint="eastAsia" w:ascii="宋体" w:hAnsi="宋体" w:cs="宋体"/>
          <w:highlight w:val="none"/>
        </w:rPr>
        <w:t>特此证明。</w:t>
      </w:r>
    </w:p>
    <w:p>
      <w:pPr>
        <w:spacing w:line="480" w:lineRule="auto"/>
        <w:jc w:val="right"/>
        <w:rPr>
          <w:highlight w:val="none"/>
        </w:rPr>
      </w:pPr>
    </w:p>
    <w:p>
      <w:pPr>
        <w:spacing w:line="480" w:lineRule="auto"/>
        <w:jc w:val="right"/>
        <w:rPr>
          <w:highlight w:val="none"/>
        </w:rPr>
      </w:pPr>
      <w:r>
        <w:rPr>
          <w:rFonts w:hint="eastAsia" w:ascii="宋体" w:hAnsi="宋体" w:cs="宋体"/>
          <w:highlight w:val="none"/>
        </w:rPr>
        <w:t>投标人：</w:t>
      </w:r>
      <w:r>
        <w:rPr>
          <w:rFonts w:hint="eastAsia" w:ascii="宋体" w:hAnsi="宋体" w:cs="宋体"/>
          <w:highlight w:val="none"/>
          <w:u w:val="single"/>
        </w:rPr>
        <w:t xml:space="preserve">                          </w:t>
      </w:r>
      <w:r>
        <w:rPr>
          <w:rFonts w:hint="eastAsia" w:ascii="宋体" w:hAnsi="宋体" w:cs="宋体"/>
          <w:highlight w:val="none"/>
        </w:rPr>
        <w:t>（盖单位章）</w:t>
      </w:r>
    </w:p>
    <w:p>
      <w:pPr>
        <w:jc w:val="right"/>
        <w:rPr>
          <w:rFonts w:eastAsia="黑体"/>
          <w:b/>
          <w:bCs/>
          <w:sz w:val="30"/>
          <w:szCs w:val="30"/>
          <w:highlight w:val="none"/>
        </w:rPr>
      </w:pPr>
      <w:r>
        <w:rPr>
          <w:rFonts w:hint="eastAsia" w:ascii="宋体" w:hAnsi="宋体" w:cs="宋体"/>
          <w:highlight w:val="none"/>
          <w:u w:val="single"/>
        </w:rPr>
        <w:t xml:space="preserve">           </w:t>
      </w:r>
      <w:r>
        <w:rPr>
          <w:rFonts w:hint="eastAsia" w:ascii="宋体" w:hAnsi="宋体" w:cs="宋体"/>
          <w:highlight w:val="none"/>
        </w:rPr>
        <w:t>年</w:t>
      </w:r>
      <w:r>
        <w:rPr>
          <w:rFonts w:hint="eastAsia" w:ascii="宋体" w:hAnsi="宋体" w:cs="宋体"/>
          <w:highlight w:val="none"/>
          <w:u w:val="single"/>
        </w:rPr>
        <w:t xml:space="preserve">      </w:t>
      </w:r>
      <w:r>
        <w:rPr>
          <w:rFonts w:hint="eastAsia" w:ascii="宋体" w:hAnsi="宋体" w:cs="宋体"/>
          <w:highlight w:val="none"/>
        </w:rPr>
        <w:t>月</w:t>
      </w:r>
      <w:r>
        <w:rPr>
          <w:rFonts w:hint="eastAsia" w:ascii="宋体" w:hAnsi="宋体" w:cs="宋体"/>
          <w:highlight w:val="none"/>
          <w:u w:val="single"/>
        </w:rPr>
        <w:t xml:space="preserve">      </w:t>
      </w:r>
      <w:r>
        <w:rPr>
          <w:rFonts w:hint="eastAsia" w:ascii="宋体" w:hAnsi="宋体" w:cs="宋体"/>
          <w:highlight w:val="none"/>
        </w:rPr>
        <w:t xml:space="preserve">日  </w:t>
      </w:r>
    </w:p>
    <w:p>
      <w:pPr>
        <w:rPr>
          <w:rFonts w:hint="eastAsia" w:ascii="宋体" w:hAnsi="宋体"/>
          <w:highlight w:val="none"/>
        </w:rPr>
      </w:pPr>
    </w:p>
    <w:p>
      <w:pPr>
        <w:rPr>
          <w:rFonts w:hint="eastAsia" w:ascii="宋体" w:hAnsi="宋体"/>
          <w:highlight w:val="none"/>
        </w:rPr>
      </w:pPr>
    </w:p>
    <w:p>
      <w:pPr>
        <w:rPr>
          <w:rFonts w:hint="eastAsia" w:ascii="宋体" w:hAnsi="宋体"/>
          <w:highlight w:val="none"/>
        </w:rPr>
      </w:pPr>
    </w:p>
    <w:p>
      <w:pPr>
        <w:rPr>
          <w:rFonts w:hint="eastAsia" w:ascii="宋体" w:hAnsi="宋体"/>
          <w:highlight w:val="none"/>
        </w:rPr>
      </w:pPr>
    </w:p>
    <w:p>
      <w:pPr>
        <w:rPr>
          <w:rFonts w:hint="eastAsia" w:ascii="宋体" w:hAnsi="宋体"/>
          <w:highlight w:val="none"/>
        </w:rPr>
      </w:pPr>
    </w:p>
    <w:p>
      <w:pPr>
        <w:rPr>
          <w:rFonts w:hint="eastAsia" w:ascii="宋体" w:hAnsi="宋体"/>
          <w:highlight w:val="none"/>
        </w:rPr>
      </w:pPr>
    </w:p>
    <w:p>
      <w:pPr>
        <w:rPr>
          <w:rFonts w:hint="eastAsia" w:ascii="宋体" w:hAnsi="宋体"/>
          <w:highlight w:val="none"/>
        </w:rPr>
      </w:pPr>
    </w:p>
    <w:p>
      <w:pPr>
        <w:rPr>
          <w:rFonts w:hint="eastAsia" w:ascii="宋体" w:hAnsi="宋体"/>
          <w:highlight w:val="none"/>
        </w:rPr>
      </w:pPr>
    </w:p>
    <w:p>
      <w:pPr>
        <w:rPr>
          <w:rFonts w:hint="eastAsia" w:ascii="宋体" w:hAnsi="宋体"/>
          <w:highlight w:val="none"/>
        </w:rPr>
      </w:pPr>
    </w:p>
    <w:p>
      <w:pPr>
        <w:rPr>
          <w:rFonts w:hint="eastAsia" w:ascii="宋体" w:hAnsi="宋体"/>
          <w:highlight w:val="none"/>
        </w:rPr>
      </w:pPr>
    </w:p>
    <w:p>
      <w:pPr>
        <w:rPr>
          <w:rFonts w:hint="eastAsia" w:ascii="宋体" w:hAnsi="宋体"/>
          <w:highlight w:val="none"/>
        </w:rPr>
      </w:pPr>
    </w:p>
    <w:p>
      <w:pPr>
        <w:rPr>
          <w:rFonts w:hint="eastAsia" w:ascii="宋体" w:hAnsi="宋体"/>
          <w:highlight w:val="none"/>
        </w:rPr>
      </w:pPr>
    </w:p>
    <w:p>
      <w:pPr>
        <w:rPr>
          <w:rFonts w:hint="eastAsia" w:ascii="宋体" w:hAnsi="宋体"/>
          <w:highlight w:val="none"/>
        </w:rPr>
      </w:pPr>
    </w:p>
    <w:p>
      <w:pPr>
        <w:rPr>
          <w:rFonts w:hint="eastAsia" w:ascii="宋体" w:hAnsi="宋体"/>
          <w:highlight w:val="none"/>
        </w:rPr>
      </w:pPr>
    </w:p>
    <w:p>
      <w:pPr>
        <w:spacing w:line="480" w:lineRule="auto"/>
        <w:jc w:val="center"/>
        <w:rPr>
          <w:rFonts w:hint="eastAsia" w:ascii="宋体" w:hAnsi="宋体"/>
          <w:highlight w:val="none"/>
        </w:rPr>
      </w:pPr>
      <w:r>
        <w:rPr>
          <w:rFonts w:hint="eastAsia" w:ascii="黑体" w:hAnsi="宋体" w:eastAsia="黑体" w:cs="黑体"/>
          <w:sz w:val="24"/>
          <w:highlight w:val="none"/>
        </w:rPr>
        <w:t>（</w:t>
      </w:r>
      <w:r>
        <w:rPr>
          <w:rFonts w:hint="eastAsia" w:ascii="黑体" w:hAnsi="宋体" w:eastAsia="黑体" w:cs="黑体"/>
          <w:sz w:val="24"/>
          <w:highlight w:val="none"/>
          <w:lang w:val="en-US" w:eastAsia="zh-CN"/>
        </w:rPr>
        <w:t>二</w:t>
      </w:r>
      <w:r>
        <w:rPr>
          <w:rFonts w:hint="eastAsia" w:ascii="黑体" w:hAnsi="宋体" w:eastAsia="黑体" w:cs="黑体"/>
          <w:sz w:val="24"/>
          <w:highlight w:val="none"/>
        </w:rPr>
        <w:t>）法人授权委托书</w:t>
      </w:r>
    </w:p>
    <w:p>
      <w:pPr>
        <w:rPr>
          <w:rFonts w:hint="eastAsia" w:ascii="宋体" w:hAnsi="宋体"/>
          <w:highlight w:val="none"/>
          <w:u w:val="single"/>
        </w:rPr>
      </w:pPr>
      <w:r>
        <w:rPr>
          <w:rFonts w:hint="eastAsia" w:ascii="宋体" w:hAnsi="宋体"/>
          <w:highlight w:val="none"/>
        </w:rPr>
        <w:t>致</w:t>
      </w:r>
      <w:r>
        <w:rPr>
          <w:rFonts w:hint="eastAsia" w:ascii="宋体" w:hAnsi="宋体"/>
          <w:highlight w:val="none"/>
          <w:u w:val="single"/>
        </w:rPr>
        <w:t>（招标人名称）                            ：</w:t>
      </w:r>
    </w:p>
    <w:p>
      <w:pPr>
        <w:ind w:firstLine="420" w:firstLineChars="200"/>
        <w:jc w:val="left"/>
        <w:rPr>
          <w:rFonts w:ascii="宋体" w:hAnsi="宋体"/>
          <w:kern w:val="0"/>
          <w:szCs w:val="21"/>
          <w:highlight w:val="none"/>
        </w:rPr>
      </w:pPr>
      <w:r>
        <w:rPr>
          <w:rFonts w:hint="eastAsia" w:ascii="宋体" w:hAnsi="宋体"/>
          <w:kern w:val="0"/>
          <w:szCs w:val="21"/>
          <w:highlight w:val="none"/>
        </w:rPr>
        <w:t>本授权委托书声明：我</w:t>
      </w:r>
      <w:r>
        <w:rPr>
          <w:rFonts w:hint="eastAsia" w:ascii="宋体" w:hAnsi="宋体"/>
          <w:kern w:val="0"/>
          <w:szCs w:val="21"/>
          <w:highlight w:val="none"/>
          <w:u w:val="single"/>
        </w:rPr>
        <w:t>（法人姓名）</w:t>
      </w:r>
      <w:r>
        <w:rPr>
          <w:rFonts w:hint="eastAsia" w:ascii="宋体" w:hAnsi="宋体"/>
          <w:kern w:val="0"/>
          <w:szCs w:val="21"/>
          <w:highlight w:val="none"/>
          <w:u w:val="single"/>
          <w:lang w:val="en-US" w:eastAsia="zh-CN"/>
        </w:rPr>
        <w:t xml:space="preserve">   </w:t>
      </w:r>
      <w:r>
        <w:rPr>
          <w:rFonts w:hint="eastAsia" w:ascii="宋体" w:hAnsi="宋体"/>
          <w:kern w:val="0"/>
          <w:szCs w:val="21"/>
          <w:highlight w:val="none"/>
          <w:u w:val="single"/>
        </w:rPr>
        <w:t xml:space="preserve">       </w:t>
      </w:r>
      <w:r>
        <w:rPr>
          <w:rFonts w:hint="eastAsia" w:ascii="宋体" w:hAnsi="宋体"/>
          <w:kern w:val="0"/>
          <w:szCs w:val="21"/>
          <w:highlight w:val="none"/>
        </w:rPr>
        <w:t>系</w:t>
      </w:r>
      <w:r>
        <w:rPr>
          <w:rFonts w:hint="eastAsia" w:ascii="宋体" w:hAnsi="宋体"/>
          <w:highlight w:val="none"/>
          <w:u w:val="single"/>
        </w:rPr>
        <w:t>（投标人名称）</w:t>
      </w:r>
      <w:r>
        <w:rPr>
          <w:rFonts w:hint="eastAsia" w:ascii="宋体" w:hAnsi="宋体"/>
          <w:kern w:val="0"/>
          <w:szCs w:val="21"/>
          <w:highlight w:val="none"/>
          <w:u w:val="single"/>
        </w:rPr>
        <w:t xml:space="preserve">       </w:t>
      </w:r>
      <w:r>
        <w:rPr>
          <w:rFonts w:hint="eastAsia" w:ascii="宋体" w:hAnsi="宋体"/>
          <w:kern w:val="0"/>
          <w:szCs w:val="21"/>
          <w:highlight w:val="none"/>
          <w:u w:val="single"/>
          <w:lang w:val="en-US" w:eastAsia="zh-CN"/>
        </w:rPr>
        <w:t xml:space="preserve">    </w:t>
      </w:r>
      <w:r>
        <w:rPr>
          <w:rFonts w:hint="eastAsia" w:ascii="宋体" w:hAnsi="宋体"/>
          <w:kern w:val="0"/>
          <w:szCs w:val="21"/>
          <w:highlight w:val="none"/>
          <w:u w:val="single"/>
        </w:rPr>
        <w:t xml:space="preserve">            </w:t>
      </w:r>
      <w:r>
        <w:rPr>
          <w:rFonts w:hint="eastAsia" w:ascii="宋体" w:hAnsi="宋体"/>
          <w:kern w:val="0"/>
          <w:szCs w:val="21"/>
          <w:highlight w:val="none"/>
        </w:rPr>
        <w:t>的法定代表人，现授权委</w:t>
      </w:r>
      <w:r>
        <w:rPr>
          <w:rFonts w:hint="eastAsia" w:ascii="宋体" w:hAnsi="宋体"/>
          <w:kern w:val="0"/>
          <w:szCs w:val="21"/>
          <w:highlight w:val="none"/>
          <w:u w:val="single"/>
        </w:rPr>
        <w:t xml:space="preserve">           （授权委托代理人姓名）</w:t>
      </w:r>
      <w:r>
        <w:rPr>
          <w:rFonts w:hint="eastAsia" w:ascii="宋体" w:hAnsi="宋体"/>
          <w:kern w:val="0"/>
          <w:szCs w:val="21"/>
          <w:highlight w:val="none"/>
        </w:rPr>
        <w:t>为我公司参加贵方组织的</w:t>
      </w:r>
      <w:r>
        <w:rPr>
          <w:rFonts w:hint="eastAsia" w:ascii="宋体" w:hAnsi="宋体"/>
          <w:kern w:val="0"/>
          <w:szCs w:val="21"/>
          <w:highlight w:val="none"/>
          <w:u w:val="single"/>
          <w:lang w:val="en-US" w:eastAsia="zh-CN"/>
        </w:rPr>
        <w:t xml:space="preserve">                 </w:t>
      </w:r>
      <w:r>
        <w:rPr>
          <w:rFonts w:hint="eastAsia" w:ascii="宋体" w:hAnsi="宋体"/>
          <w:kern w:val="0"/>
          <w:szCs w:val="21"/>
          <w:highlight w:val="none"/>
          <w:lang w:val="en-US" w:eastAsia="zh-CN"/>
        </w:rPr>
        <w:t xml:space="preserve">        </w:t>
      </w:r>
      <w:r>
        <w:rPr>
          <w:rFonts w:hint="eastAsia" w:ascii="宋体" w:hAnsi="宋体" w:cs="宋体"/>
          <w:kern w:val="0"/>
          <w:szCs w:val="21"/>
          <w:highlight w:val="none"/>
          <w:u w:val="single"/>
        </w:rPr>
        <w:t xml:space="preserve"> </w:t>
      </w:r>
      <w:r>
        <w:rPr>
          <w:rFonts w:hint="eastAsia" w:ascii="宋体" w:hAnsi="宋体" w:cs="宋体"/>
          <w:kern w:val="0"/>
          <w:szCs w:val="21"/>
          <w:highlight w:val="none"/>
          <w:u w:val="single"/>
          <w:lang w:val="en-US" w:eastAsia="zh-CN"/>
        </w:rPr>
        <w:t xml:space="preserve">                                                                 </w:t>
      </w:r>
      <w:r>
        <w:rPr>
          <w:rFonts w:hint="eastAsia" w:ascii="宋体" w:hAnsi="宋体" w:cs="宋体"/>
          <w:kern w:val="0"/>
          <w:szCs w:val="21"/>
          <w:highlight w:val="none"/>
          <w:u w:val="single"/>
        </w:rPr>
        <w:t xml:space="preserve"> </w:t>
      </w:r>
      <w:r>
        <w:rPr>
          <w:rFonts w:hint="eastAsia" w:ascii="宋体" w:hAnsi="宋体" w:cs="宋体"/>
          <w:kern w:val="0"/>
          <w:szCs w:val="21"/>
          <w:highlight w:val="none"/>
          <w:u w:val="single"/>
          <w:lang w:val="en-US" w:eastAsia="zh-CN"/>
        </w:rPr>
        <w:t xml:space="preserve">                 </w:t>
      </w:r>
      <w:r>
        <w:rPr>
          <w:rFonts w:hint="eastAsia" w:ascii="宋体" w:hAnsi="宋体" w:cs="宋体"/>
          <w:kern w:val="0"/>
          <w:szCs w:val="21"/>
          <w:highlight w:val="none"/>
          <w:u w:val="none"/>
          <w:lang w:val="en-US" w:eastAsia="zh-CN"/>
        </w:rPr>
        <w:t xml:space="preserve">             </w:t>
      </w:r>
      <w:r>
        <w:rPr>
          <w:rFonts w:hint="eastAsia" w:ascii="宋体" w:hAnsi="宋体" w:cs="宋体"/>
          <w:kern w:val="0"/>
          <w:szCs w:val="21"/>
          <w:highlight w:val="none"/>
          <w:u w:val="single"/>
          <w:lang w:val="en-US" w:eastAsia="zh-CN"/>
        </w:rPr>
        <w:t>项目</w:t>
      </w:r>
      <w:r>
        <w:rPr>
          <w:rFonts w:hint="eastAsia" w:ascii="宋体" w:hAnsi="宋体"/>
          <w:kern w:val="0"/>
          <w:szCs w:val="21"/>
          <w:highlight w:val="none"/>
        </w:rPr>
        <w:t>的授权委托代理人，全权代表本公司处理投标过程的一切事宜，包括：投标、参与开标、谈判、签约等。投标人授权代表在投标过程中所签署的一切文件和处理与之有关的一切事务，我公司均</w:t>
      </w:r>
      <w:r>
        <w:rPr>
          <w:rFonts w:hint="eastAsia" w:ascii="宋体" w:hAnsi="宋体"/>
          <w:kern w:val="0"/>
          <w:szCs w:val="21"/>
          <w:highlight w:val="none"/>
          <w:lang w:eastAsia="zh-CN"/>
        </w:rPr>
        <w:t>予以</w:t>
      </w:r>
      <w:r>
        <w:rPr>
          <w:rFonts w:hint="eastAsia" w:ascii="宋体" w:hAnsi="宋体"/>
          <w:kern w:val="0"/>
          <w:szCs w:val="21"/>
          <w:highlight w:val="none"/>
        </w:rPr>
        <w:t>认可并对此承担全部责任。</w:t>
      </w:r>
    </w:p>
    <w:p>
      <w:pPr>
        <w:ind w:firstLine="420" w:firstLineChars="200"/>
        <w:rPr>
          <w:rFonts w:ascii="宋体" w:hAnsi="宋体"/>
          <w:kern w:val="0"/>
          <w:szCs w:val="21"/>
          <w:highlight w:val="none"/>
        </w:rPr>
      </w:pPr>
      <w:r>
        <w:rPr>
          <w:rFonts w:hint="eastAsia" w:ascii="宋体" w:hAnsi="宋体"/>
          <w:kern w:val="0"/>
          <w:szCs w:val="21"/>
          <w:highlight w:val="none"/>
        </w:rPr>
        <w:t>委托期限：</w:t>
      </w:r>
      <w:r>
        <w:rPr>
          <w:rFonts w:hint="eastAsia" w:ascii="宋体" w:hAnsi="宋体"/>
          <w:kern w:val="0"/>
          <w:szCs w:val="21"/>
          <w:highlight w:val="none"/>
          <w:lang w:val="en-US" w:eastAsia="zh-CN"/>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lang w:val="en-US" w:eastAsia="zh-CN"/>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年</w:t>
      </w:r>
      <w:r>
        <w:rPr>
          <w:rFonts w:hint="eastAsia" w:ascii="宋体" w:hAnsi="宋体"/>
          <w:kern w:val="0"/>
          <w:szCs w:val="21"/>
          <w:highlight w:val="none"/>
          <w:u w:val="single"/>
          <w:lang w:val="en-US" w:eastAsia="zh-CN"/>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lang w:val="en-US" w:eastAsia="zh-CN"/>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日至</w:t>
      </w:r>
      <w:r>
        <w:rPr>
          <w:rFonts w:ascii="宋体" w:hAnsi="宋体"/>
          <w:kern w:val="0"/>
          <w:szCs w:val="21"/>
          <w:highlight w:val="none"/>
          <w:u w:val="single"/>
        </w:rPr>
        <w:t xml:space="preserve"> </w:t>
      </w:r>
      <w:r>
        <w:rPr>
          <w:rFonts w:hint="eastAsia" w:ascii="宋体" w:hAnsi="宋体"/>
          <w:kern w:val="0"/>
          <w:szCs w:val="21"/>
          <w:highlight w:val="none"/>
          <w:u w:val="single"/>
          <w:lang w:val="en-US" w:eastAsia="zh-CN"/>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年</w:t>
      </w:r>
      <w:r>
        <w:rPr>
          <w:rFonts w:ascii="宋体" w:hAnsi="宋体"/>
          <w:kern w:val="0"/>
          <w:szCs w:val="21"/>
          <w:highlight w:val="none"/>
          <w:u w:val="single"/>
        </w:rPr>
        <w:t xml:space="preserve"> </w:t>
      </w:r>
      <w:r>
        <w:rPr>
          <w:rFonts w:hint="eastAsia" w:ascii="宋体" w:hAnsi="宋体"/>
          <w:kern w:val="0"/>
          <w:szCs w:val="21"/>
          <w:highlight w:val="none"/>
          <w:u w:val="single"/>
          <w:lang w:val="en-US" w:eastAsia="zh-CN"/>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lang w:val="en-US" w:eastAsia="zh-CN"/>
        </w:rPr>
        <w:t xml:space="preserve">   </w:t>
      </w:r>
      <w:r>
        <w:rPr>
          <w:rFonts w:hint="eastAsia" w:ascii="宋体" w:hAnsi="宋体"/>
          <w:kern w:val="0"/>
          <w:szCs w:val="21"/>
          <w:highlight w:val="none"/>
          <w:u w:val="single"/>
        </w:rPr>
        <w:t>日</w:t>
      </w:r>
    </w:p>
    <w:p>
      <w:pPr>
        <w:ind w:firstLine="420" w:firstLineChars="200"/>
        <w:rPr>
          <w:rFonts w:ascii="宋体" w:hAnsi="宋体"/>
          <w:kern w:val="0"/>
          <w:szCs w:val="21"/>
          <w:highlight w:val="none"/>
        </w:rPr>
      </w:pPr>
      <w:r>
        <w:rPr>
          <w:rFonts w:hint="eastAsia" w:ascii="宋体" w:hAnsi="宋体"/>
          <w:kern w:val="0"/>
          <w:szCs w:val="21"/>
          <w:highlight w:val="none"/>
        </w:rPr>
        <w:t>代理人无转委托权，特此委托。</w:t>
      </w:r>
    </w:p>
    <w:p>
      <w:pPr>
        <w:ind w:firstLine="420" w:firstLineChars="200"/>
        <w:rPr>
          <w:rFonts w:ascii="宋体" w:hAnsi="宋体"/>
          <w:kern w:val="0"/>
          <w:szCs w:val="21"/>
          <w:highlight w:val="none"/>
        </w:rPr>
      </w:pPr>
      <w:r>
        <w:rPr>
          <w:rFonts w:hint="eastAsia" w:ascii="宋体" w:hAnsi="宋体"/>
          <w:kern w:val="0"/>
          <w:szCs w:val="21"/>
          <w:highlight w:val="none"/>
        </w:rPr>
        <w:t>代理人姓名：</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hint="eastAsia" w:ascii="宋体" w:hAnsi="宋体"/>
          <w:kern w:val="0"/>
          <w:szCs w:val="21"/>
          <w:highlight w:val="none"/>
          <w:u w:val="single"/>
          <w:lang w:val="en-US" w:eastAsia="zh-CN"/>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性别：</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年龄：</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p>
    <w:p>
      <w:pPr>
        <w:ind w:firstLine="420" w:firstLineChars="200"/>
        <w:rPr>
          <w:rFonts w:ascii="宋体" w:hAnsi="宋体"/>
          <w:kern w:val="0"/>
          <w:szCs w:val="21"/>
          <w:highlight w:val="none"/>
        </w:rPr>
      </w:pPr>
      <w:r>
        <w:rPr>
          <w:rFonts w:hint="eastAsia" w:ascii="宋体" w:hAnsi="宋体"/>
          <w:kern w:val="0"/>
          <w:szCs w:val="21"/>
          <w:highlight w:val="none"/>
        </w:rPr>
        <w:t>身份证号码：</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hint="eastAsia" w:ascii="宋体" w:hAnsi="宋体"/>
          <w:kern w:val="0"/>
          <w:szCs w:val="21"/>
          <w:highlight w:val="none"/>
          <w:u w:val="single"/>
          <w:lang w:val="en-US" w:eastAsia="zh-CN"/>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职务：</w:t>
      </w:r>
      <w:r>
        <w:rPr>
          <w:rFonts w:ascii="宋体" w:hAnsi="宋体"/>
          <w:kern w:val="0"/>
          <w:szCs w:val="21"/>
          <w:highlight w:val="none"/>
        </w:rPr>
        <w:t xml:space="preserve"> </w:t>
      </w:r>
      <w:r>
        <w:rPr>
          <w:rFonts w:hint="eastAsia" w:ascii="宋体" w:hAnsi="宋体"/>
          <w:kern w:val="0"/>
          <w:szCs w:val="21"/>
          <w:highlight w:val="none"/>
          <w:u w:val="single"/>
        </w:rPr>
        <w:t xml:space="preserve">       </w:t>
      </w:r>
      <w:r>
        <w:rPr>
          <w:rFonts w:ascii="宋体" w:hAnsi="宋体"/>
          <w:kern w:val="0"/>
          <w:szCs w:val="21"/>
          <w:highlight w:val="none"/>
        </w:rPr>
        <w:t xml:space="preserve">    </w:t>
      </w:r>
    </w:p>
    <w:p>
      <w:pPr>
        <w:ind w:firstLine="420" w:firstLineChars="200"/>
        <w:rPr>
          <w:rFonts w:ascii="宋体" w:hAnsi="宋体"/>
          <w:kern w:val="0"/>
          <w:szCs w:val="21"/>
          <w:highlight w:val="none"/>
        </w:rPr>
      </w:pPr>
      <w:r>
        <w:rPr>
          <w:rFonts w:hint="eastAsia" w:ascii="宋体" w:hAnsi="宋体"/>
          <w:kern w:val="0"/>
          <w:szCs w:val="21"/>
          <w:highlight w:val="none"/>
        </w:rPr>
        <w:t>投标人名称：（盖单位公章）</w:t>
      </w:r>
    </w:p>
    <w:p>
      <w:pPr>
        <w:ind w:firstLine="420" w:firstLineChars="200"/>
        <w:rPr>
          <w:rFonts w:hint="eastAsia" w:ascii="宋体" w:hAnsi="宋体"/>
          <w:kern w:val="0"/>
          <w:szCs w:val="21"/>
          <w:highlight w:val="none"/>
        </w:rPr>
      </w:pPr>
      <w:r>
        <w:rPr>
          <w:rFonts w:hint="eastAsia" w:ascii="宋体" w:hAnsi="宋体"/>
          <w:kern w:val="0"/>
          <w:szCs w:val="21"/>
          <w:highlight w:val="none"/>
        </w:rPr>
        <w:t>法定代表人：（签字）</w:t>
      </w:r>
    </w:p>
    <w:p>
      <w:pPr>
        <w:ind w:firstLine="420" w:firstLineChars="200"/>
        <w:rPr>
          <w:rFonts w:hint="eastAsia" w:ascii="宋体"/>
          <w:kern w:val="0"/>
          <w:szCs w:val="21"/>
          <w:highlight w:val="none"/>
        </w:rPr>
      </w:pPr>
    </w:p>
    <w:p>
      <w:pPr>
        <w:ind w:firstLine="420" w:firstLineChars="200"/>
        <w:rPr>
          <w:rFonts w:ascii="宋体"/>
          <w:kern w:val="0"/>
          <w:szCs w:val="21"/>
          <w:highlight w:val="none"/>
        </w:rPr>
      </w:pPr>
    </w:p>
    <w:p>
      <w:pPr>
        <w:adjustRightInd w:val="0"/>
        <w:spacing w:line="480" w:lineRule="exact"/>
        <w:jc w:val="left"/>
        <w:textAlignment w:val="baseline"/>
        <w:rPr>
          <w:rFonts w:ascii="宋体"/>
          <w:b/>
          <w:kern w:val="0"/>
          <w:szCs w:val="21"/>
          <w:highlight w:val="none"/>
        </w:rPr>
      </w:pPr>
      <w:r>
        <w:rPr>
          <w:rFonts w:hint="eastAsia" w:ascii="宋体" w:hAnsi="宋体"/>
          <w:b/>
          <w:kern w:val="0"/>
          <w:szCs w:val="21"/>
          <w:highlight w:val="none"/>
          <w:lang w:val="en-US" w:eastAsia="zh-CN"/>
        </w:rPr>
        <w:t>附法定代表人、</w:t>
      </w:r>
      <w:r>
        <w:rPr>
          <w:rFonts w:hint="eastAsia" w:ascii="宋体" w:hAnsi="宋体"/>
          <w:b/>
          <w:kern w:val="0"/>
          <w:szCs w:val="21"/>
          <w:highlight w:val="none"/>
        </w:rPr>
        <w:t>附被授权人有效的身份证正反两面复印件</w:t>
      </w:r>
    </w:p>
    <w:p>
      <w:pPr>
        <w:rPr>
          <w:rFonts w:hint="eastAsia" w:ascii="宋体"/>
          <w:kern w:val="0"/>
          <w:szCs w:val="21"/>
          <w:highlight w:val="none"/>
        </w:rPr>
      </w:pPr>
    </w:p>
    <w:p>
      <w:pPr>
        <w:rPr>
          <w:rFonts w:hint="eastAsia" w:ascii="宋体"/>
          <w:kern w:val="0"/>
          <w:szCs w:val="21"/>
          <w:highlight w:val="none"/>
        </w:rPr>
      </w:pPr>
    </w:p>
    <w:p>
      <w:pPr>
        <w:rPr>
          <w:rFonts w:ascii="宋体"/>
          <w:kern w:val="0"/>
          <w:szCs w:val="21"/>
          <w:highlight w:val="none"/>
        </w:rPr>
      </w:pPr>
    </w:p>
    <w:p>
      <w:pPr>
        <w:rPr>
          <w:rFonts w:ascii="宋体"/>
          <w:kern w:val="0"/>
          <w:szCs w:val="21"/>
          <w:highlight w:val="none"/>
        </w:rPr>
      </w:pPr>
    </w:p>
    <w:p>
      <w:pPr>
        <w:ind w:right="560" w:firstLine="420" w:firstLineChars="200"/>
        <w:rPr>
          <w:rFonts w:ascii="宋体"/>
          <w:kern w:val="0"/>
          <w:szCs w:val="21"/>
          <w:highlight w:val="none"/>
        </w:rPr>
      </w:pPr>
    </w:p>
    <w:p>
      <w:pPr>
        <w:pStyle w:val="14"/>
        <w:rPr>
          <w:rFonts w:hAnsi="宋体"/>
          <w:b/>
          <w:sz w:val="24"/>
          <w:szCs w:val="24"/>
          <w:highlight w:val="none"/>
        </w:rPr>
      </w:pPr>
    </w:p>
    <w:p>
      <w:pPr>
        <w:pStyle w:val="14"/>
        <w:rPr>
          <w:rFonts w:hAnsi="宋体"/>
          <w:b/>
          <w:sz w:val="24"/>
          <w:szCs w:val="24"/>
          <w:highlight w:val="none"/>
        </w:rPr>
      </w:pPr>
    </w:p>
    <w:p>
      <w:pPr>
        <w:pStyle w:val="14"/>
        <w:rPr>
          <w:rFonts w:hint="eastAsia" w:hAnsi="宋体"/>
          <w:b/>
          <w:sz w:val="24"/>
          <w:szCs w:val="24"/>
          <w:highlight w:val="none"/>
        </w:rPr>
      </w:pPr>
    </w:p>
    <w:p>
      <w:pPr>
        <w:pStyle w:val="14"/>
        <w:jc w:val="left"/>
        <w:rPr>
          <w:rFonts w:hint="eastAsia" w:ascii="黑体" w:hAnsi="Calibri" w:eastAsia="黑体"/>
          <w:sz w:val="30"/>
          <w:highlight w:val="none"/>
        </w:rPr>
      </w:pPr>
    </w:p>
    <w:p>
      <w:pPr>
        <w:pStyle w:val="14"/>
        <w:jc w:val="left"/>
        <w:rPr>
          <w:rFonts w:hint="eastAsia" w:ascii="黑体" w:hAnsi="Calibri" w:eastAsia="黑体"/>
          <w:sz w:val="30"/>
          <w:highlight w:val="none"/>
        </w:rPr>
      </w:pPr>
    </w:p>
    <w:p>
      <w:pPr>
        <w:rPr>
          <w:rFonts w:hint="eastAsia" w:ascii="黑体" w:hAnsi="Calibri" w:eastAsia="黑体"/>
          <w:sz w:val="30"/>
          <w:highlight w:val="none"/>
        </w:rPr>
      </w:pPr>
    </w:p>
    <w:p>
      <w:pPr>
        <w:pStyle w:val="33"/>
        <w:rPr>
          <w:rFonts w:hint="eastAsia" w:ascii="黑体" w:hAnsi="Calibri" w:eastAsia="黑体"/>
          <w:sz w:val="30"/>
          <w:highlight w:val="none"/>
        </w:rPr>
      </w:pPr>
    </w:p>
    <w:p>
      <w:pPr>
        <w:jc w:val="left"/>
        <w:rPr>
          <w:rFonts w:ascii="黑体" w:eastAsia="黑体"/>
          <w:sz w:val="30"/>
          <w:highlight w:val="none"/>
        </w:rPr>
      </w:pPr>
      <w:r>
        <w:rPr>
          <w:rFonts w:hint="eastAsia" w:ascii="黑体" w:eastAsia="黑体"/>
          <w:sz w:val="30"/>
          <w:highlight w:val="none"/>
        </w:rPr>
        <w:t>附件四：</w:t>
      </w:r>
    </w:p>
    <w:p>
      <w:pPr>
        <w:jc w:val="center"/>
        <w:rPr>
          <w:rFonts w:hint="eastAsia" w:ascii="宋体" w:hAnsi="宋体"/>
          <w:sz w:val="30"/>
          <w:highlight w:val="none"/>
        </w:rPr>
      </w:pPr>
      <w:r>
        <w:rPr>
          <w:rFonts w:hint="eastAsia" w:ascii="宋体" w:hAnsi="宋体"/>
          <w:sz w:val="30"/>
          <w:highlight w:val="none"/>
        </w:rPr>
        <w:t>投标文件</w:t>
      </w:r>
      <w:r>
        <w:rPr>
          <w:rFonts w:hint="eastAsia" w:ascii="宋体" w:hAnsi="宋体"/>
          <w:b/>
          <w:bCs/>
          <w:sz w:val="30"/>
          <w:highlight w:val="none"/>
        </w:rPr>
        <w:t>技术</w:t>
      </w:r>
      <w:r>
        <w:rPr>
          <w:rFonts w:hint="eastAsia" w:ascii="宋体" w:hAnsi="宋体"/>
          <w:sz w:val="30"/>
          <w:highlight w:val="none"/>
        </w:rPr>
        <w:t>部分目录</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sz w:val="28"/>
                <w:highlight w:val="none"/>
              </w:rPr>
            </w:pPr>
            <w:r>
              <w:rPr>
                <w:rFonts w:hint="eastAsia"/>
                <w:sz w:val="28"/>
                <w:highlight w:val="none"/>
              </w:rPr>
              <w:t>序号</w:t>
            </w:r>
          </w:p>
        </w:tc>
        <w:tc>
          <w:tcPr>
            <w:tcW w:w="6520" w:type="dxa"/>
            <w:noWrap w:val="0"/>
            <w:vAlign w:val="center"/>
          </w:tcPr>
          <w:p>
            <w:pPr>
              <w:jc w:val="center"/>
              <w:rPr>
                <w:rFonts w:hint="eastAsia"/>
                <w:sz w:val="28"/>
                <w:highlight w:val="none"/>
              </w:rPr>
            </w:pPr>
            <w:r>
              <w:rPr>
                <w:rFonts w:hint="eastAsia"/>
                <w:sz w:val="28"/>
                <w:highlight w:val="none"/>
              </w:rPr>
              <w:t>主要内容</w:t>
            </w:r>
          </w:p>
        </w:tc>
        <w:tc>
          <w:tcPr>
            <w:tcW w:w="1276" w:type="dxa"/>
            <w:noWrap w:val="0"/>
            <w:vAlign w:val="center"/>
          </w:tcPr>
          <w:p>
            <w:pPr>
              <w:jc w:val="center"/>
              <w:rPr>
                <w:rFonts w:hint="eastAsia"/>
                <w:sz w:val="28"/>
                <w:highlight w:val="none"/>
              </w:rPr>
            </w:pPr>
            <w:r>
              <w:rPr>
                <w:rFonts w:hint="eastAsia"/>
                <w:sz w:val="28"/>
                <w:highlight w:val="none"/>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highlight w:val="none"/>
              </w:rPr>
            </w:pPr>
            <w:r>
              <w:rPr>
                <w:rFonts w:hint="eastAsia"/>
                <w:highlight w:val="none"/>
              </w:rPr>
              <w:t>1</w:t>
            </w:r>
          </w:p>
        </w:tc>
        <w:tc>
          <w:tcPr>
            <w:tcW w:w="6520" w:type="dxa"/>
            <w:noWrap w:val="0"/>
            <w:vAlign w:val="center"/>
          </w:tcPr>
          <w:p>
            <w:pPr>
              <w:jc w:val="center"/>
              <w:rPr>
                <w:rFonts w:hint="default" w:eastAsia="宋体"/>
                <w:highlight w:val="none"/>
                <w:lang w:val="en-US" w:eastAsia="zh-CN"/>
              </w:rPr>
            </w:pPr>
            <w:r>
              <w:rPr>
                <w:rFonts w:hint="eastAsia" w:ascii="宋体" w:hAnsi="宋体"/>
                <w:szCs w:val="21"/>
                <w:highlight w:val="none"/>
                <w:lang w:val="en-US" w:eastAsia="zh-CN"/>
              </w:rPr>
              <w:t>现场管理及服务方案</w:t>
            </w: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highlight w:val="none"/>
              </w:rPr>
            </w:pPr>
            <w:r>
              <w:rPr>
                <w:rFonts w:hint="eastAsia"/>
                <w:highlight w:val="none"/>
              </w:rPr>
              <w:t>2</w:t>
            </w:r>
          </w:p>
        </w:tc>
        <w:tc>
          <w:tcPr>
            <w:tcW w:w="6520" w:type="dxa"/>
            <w:noWrap w:val="0"/>
            <w:vAlign w:val="center"/>
          </w:tcPr>
          <w:p>
            <w:pPr>
              <w:jc w:val="center"/>
              <w:rPr>
                <w:rFonts w:hint="eastAsia"/>
                <w:highlight w:val="none"/>
              </w:rPr>
            </w:pPr>
            <w:r>
              <w:rPr>
                <w:rFonts w:hint="eastAsia" w:ascii="宋体" w:hAnsi="宋体"/>
                <w:szCs w:val="21"/>
                <w:highlight w:val="none"/>
              </w:rPr>
              <w:t>项目管理机构</w:t>
            </w: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highlight w:val="none"/>
              </w:rPr>
            </w:pPr>
            <w:r>
              <w:rPr>
                <w:rFonts w:hint="eastAsia"/>
                <w:highlight w:val="none"/>
              </w:rPr>
              <w:t>3</w:t>
            </w:r>
          </w:p>
        </w:tc>
        <w:tc>
          <w:tcPr>
            <w:tcW w:w="6520" w:type="dxa"/>
            <w:noWrap w:val="0"/>
            <w:vAlign w:val="center"/>
          </w:tcPr>
          <w:p>
            <w:pPr>
              <w:jc w:val="center"/>
              <w:rPr>
                <w:rFonts w:hint="eastAsia"/>
                <w:highlight w:val="none"/>
              </w:rPr>
            </w:pPr>
            <w:r>
              <w:rPr>
                <w:rFonts w:hint="eastAsia" w:ascii="宋体" w:hAnsi="宋体"/>
                <w:szCs w:val="21"/>
                <w:highlight w:val="none"/>
              </w:rPr>
              <w:t>企业实力</w:t>
            </w: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highlight w:val="none"/>
              </w:rPr>
            </w:pPr>
            <w:r>
              <w:rPr>
                <w:rFonts w:hint="eastAsia"/>
                <w:highlight w:val="none"/>
              </w:rPr>
              <w:t>4</w:t>
            </w:r>
          </w:p>
        </w:tc>
        <w:tc>
          <w:tcPr>
            <w:tcW w:w="6520" w:type="dxa"/>
            <w:noWrap w:val="0"/>
            <w:vAlign w:val="center"/>
          </w:tcPr>
          <w:p>
            <w:pPr>
              <w:jc w:val="center"/>
              <w:rPr>
                <w:rFonts w:hint="eastAsia"/>
                <w:highlight w:val="none"/>
              </w:rPr>
            </w:pPr>
            <w:r>
              <w:rPr>
                <w:rFonts w:hint="eastAsia" w:ascii="宋体" w:hAnsi="宋体"/>
                <w:szCs w:val="21"/>
                <w:highlight w:val="none"/>
              </w:rPr>
              <w:t>企业信誉</w:t>
            </w: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eastAsia="宋体"/>
                <w:highlight w:val="none"/>
                <w:lang w:val="en-US" w:eastAsia="zh-CN"/>
              </w:rPr>
            </w:pPr>
            <w:r>
              <w:rPr>
                <w:rFonts w:hint="eastAsia"/>
                <w:highlight w:val="none"/>
                <w:lang w:val="en-US" w:eastAsia="zh-CN"/>
              </w:rPr>
              <w:t>5</w:t>
            </w:r>
          </w:p>
        </w:tc>
        <w:tc>
          <w:tcPr>
            <w:tcW w:w="6520" w:type="dxa"/>
            <w:noWrap w:val="0"/>
            <w:vAlign w:val="center"/>
          </w:tcPr>
          <w:p>
            <w:pPr>
              <w:jc w:val="center"/>
              <w:rPr>
                <w:rFonts w:hint="eastAsia" w:eastAsia="宋体"/>
                <w:highlight w:val="none"/>
                <w:lang w:val="en-US" w:eastAsia="zh-CN"/>
              </w:rPr>
            </w:pPr>
            <w:r>
              <w:rPr>
                <w:rFonts w:hint="eastAsia" w:ascii="宋体" w:hAnsi="宋体"/>
                <w:szCs w:val="21"/>
                <w:highlight w:val="none"/>
                <w:lang w:val="en-US" w:eastAsia="zh-CN"/>
              </w:rPr>
              <w:t>近三年的财务报表</w:t>
            </w: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eastAsia="宋体"/>
                <w:highlight w:val="none"/>
                <w:lang w:val="en-US" w:eastAsia="zh-CN"/>
              </w:rPr>
            </w:pPr>
            <w:r>
              <w:rPr>
                <w:rFonts w:hint="eastAsia"/>
                <w:highlight w:val="none"/>
                <w:lang w:val="en-US" w:eastAsia="zh-CN"/>
              </w:rPr>
              <w:t>6</w:t>
            </w:r>
          </w:p>
        </w:tc>
        <w:tc>
          <w:tcPr>
            <w:tcW w:w="6520" w:type="dxa"/>
            <w:noWrap w:val="0"/>
            <w:vAlign w:val="center"/>
          </w:tcPr>
          <w:p>
            <w:pPr>
              <w:jc w:val="center"/>
              <w:rPr>
                <w:rFonts w:hint="default" w:eastAsia="宋体"/>
                <w:highlight w:val="none"/>
                <w:lang w:val="en-US" w:eastAsia="zh-CN"/>
              </w:rPr>
            </w:pPr>
            <w:r>
              <w:rPr>
                <w:rFonts w:hint="eastAsia"/>
                <w:highlight w:val="none"/>
                <w:lang w:val="en-US" w:eastAsia="zh-CN"/>
              </w:rPr>
              <w:t>技术偏离表</w:t>
            </w: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highlight w:val="none"/>
              </w:rPr>
            </w:pPr>
          </w:p>
        </w:tc>
        <w:tc>
          <w:tcPr>
            <w:tcW w:w="6520" w:type="dxa"/>
            <w:noWrap w:val="0"/>
            <w:vAlign w:val="center"/>
          </w:tcPr>
          <w:p>
            <w:pPr>
              <w:jc w:val="center"/>
              <w:rPr>
                <w:rFonts w:hint="eastAsia" w:eastAsia="宋体"/>
                <w:highlight w:val="none"/>
                <w:lang w:val="en-US" w:eastAsia="zh-CN"/>
              </w:rPr>
            </w:pPr>
            <w:r>
              <w:rPr>
                <w:rFonts w:hint="eastAsia"/>
                <w:highlight w:val="none"/>
                <w:lang w:val="en-US" w:eastAsia="zh-CN"/>
              </w:rPr>
              <w:t>……</w:t>
            </w: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highlight w:val="none"/>
              </w:rPr>
            </w:pPr>
          </w:p>
        </w:tc>
        <w:tc>
          <w:tcPr>
            <w:tcW w:w="6520" w:type="dxa"/>
            <w:noWrap w:val="0"/>
            <w:vAlign w:val="center"/>
          </w:tcPr>
          <w:p>
            <w:pPr>
              <w:jc w:val="center"/>
              <w:rPr>
                <w:rFonts w:hint="eastAsia"/>
                <w:highlight w:val="none"/>
              </w:rPr>
            </w:pP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highlight w:val="none"/>
              </w:rPr>
            </w:pPr>
          </w:p>
        </w:tc>
        <w:tc>
          <w:tcPr>
            <w:tcW w:w="6520" w:type="dxa"/>
            <w:noWrap w:val="0"/>
            <w:vAlign w:val="center"/>
          </w:tcPr>
          <w:p>
            <w:pPr>
              <w:jc w:val="center"/>
              <w:rPr>
                <w:rFonts w:hint="eastAsia"/>
                <w:highlight w:val="none"/>
              </w:rPr>
            </w:pP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szCs w:val="21"/>
                <w:highlight w:val="none"/>
              </w:rPr>
            </w:pPr>
          </w:p>
        </w:tc>
        <w:tc>
          <w:tcPr>
            <w:tcW w:w="6520" w:type="dxa"/>
            <w:noWrap w:val="0"/>
            <w:vAlign w:val="center"/>
          </w:tcPr>
          <w:p>
            <w:pPr>
              <w:jc w:val="center"/>
              <w:rPr>
                <w:rFonts w:hint="eastAsia"/>
                <w:szCs w:val="21"/>
                <w:highlight w:val="none"/>
              </w:rPr>
            </w:pPr>
          </w:p>
        </w:tc>
        <w:tc>
          <w:tcPr>
            <w:tcW w:w="1276" w:type="dxa"/>
            <w:noWrap w:val="0"/>
            <w:vAlign w:val="center"/>
          </w:tcPr>
          <w:p>
            <w:pPr>
              <w:jc w:val="center"/>
              <w:rPr>
                <w:rFonts w:hint="eastAsia"/>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szCs w:val="21"/>
                <w:highlight w:val="none"/>
              </w:rPr>
            </w:pPr>
          </w:p>
        </w:tc>
        <w:tc>
          <w:tcPr>
            <w:tcW w:w="6520" w:type="dxa"/>
            <w:noWrap w:val="0"/>
            <w:vAlign w:val="center"/>
          </w:tcPr>
          <w:p>
            <w:pPr>
              <w:jc w:val="center"/>
              <w:rPr>
                <w:rFonts w:hint="eastAsia"/>
                <w:szCs w:val="21"/>
                <w:highlight w:val="none"/>
              </w:rPr>
            </w:pPr>
          </w:p>
        </w:tc>
        <w:tc>
          <w:tcPr>
            <w:tcW w:w="1276" w:type="dxa"/>
            <w:noWrap w:val="0"/>
            <w:vAlign w:val="center"/>
          </w:tcPr>
          <w:p>
            <w:pPr>
              <w:jc w:val="center"/>
              <w:rPr>
                <w:rFonts w:hint="eastAsia"/>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szCs w:val="21"/>
                <w:highlight w:val="none"/>
              </w:rPr>
            </w:pPr>
          </w:p>
        </w:tc>
        <w:tc>
          <w:tcPr>
            <w:tcW w:w="6520" w:type="dxa"/>
            <w:noWrap w:val="0"/>
            <w:vAlign w:val="center"/>
          </w:tcPr>
          <w:p>
            <w:pPr>
              <w:jc w:val="center"/>
              <w:rPr>
                <w:rFonts w:hint="eastAsia"/>
                <w:szCs w:val="21"/>
                <w:highlight w:val="none"/>
              </w:rPr>
            </w:pPr>
          </w:p>
        </w:tc>
        <w:tc>
          <w:tcPr>
            <w:tcW w:w="1276" w:type="dxa"/>
            <w:noWrap w:val="0"/>
            <w:vAlign w:val="center"/>
          </w:tcPr>
          <w:p>
            <w:pPr>
              <w:jc w:val="center"/>
              <w:rPr>
                <w:rFonts w:hint="eastAsia"/>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szCs w:val="21"/>
                <w:highlight w:val="none"/>
              </w:rPr>
            </w:pPr>
          </w:p>
        </w:tc>
        <w:tc>
          <w:tcPr>
            <w:tcW w:w="6520" w:type="dxa"/>
            <w:noWrap w:val="0"/>
            <w:vAlign w:val="center"/>
          </w:tcPr>
          <w:p>
            <w:pPr>
              <w:jc w:val="center"/>
              <w:rPr>
                <w:rFonts w:hint="eastAsia"/>
                <w:szCs w:val="21"/>
                <w:highlight w:val="none"/>
              </w:rPr>
            </w:pPr>
          </w:p>
        </w:tc>
        <w:tc>
          <w:tcPr>
            <w:tcW w:w="1276" w:type="dxa"/>
            <w:noWrap w:val="0"/>
            <w:vAlign w:val="center"/>
          </w:tcPr>
          <w:p>
            <w:pPr>
              <w:jc w:val="center"/>
              <w:rPr>
                <w:rFonts w:hint="eastAsia"/>
                <w:szCs w:val="21"/>
                <w:highlight w:val="none"/>
              </w:rPr>
            </w:pPr>
          </w:p>
        </w:tc>
      </w:tr>
    </w:tbl>
    <w:p>
      <w:pPr>
        <w:rPr>
          <w:rFonts w:hint="eastAsia" w:ascii="宋体" w:hAnsi="宋体"/>
          <w:szCs w:val="21"/>
          <w:highlight w:val="none"/>
        </w:rPr>
      </w:pPr>
      <w:r>
        <w:rPr>
          <w:rFonts w:hint="eastAsia" w:ascii="宋体" w:hAnsi="宋体"/>
          <w:szCs w:val="21"/>
          <w:highlight w:val="none"/>
        </w:rPr>
        <w:t xml:space="preserve">投标人名称（盖章）：            </w:t>
      </w:r>
      <w:r>
        <w:rPr>
          <w:rFonts w:hint="eastAsia" w:ascii="宋体" w:hAnsi="宋体"/>
          <w:szCs w:val="21"/>
          <w:highlight w:val="none"/>
          <w:lang w:val="en-US" w:eastAsia="zh-CN"/>
        </w:rPr>
        <w:t xml:space="preserve">           </w:t>
      </w:r>
      <w:r>
        <w:rPr>
          <w:rFonts w:hint="eastAsia" w:ascii="宋体" w:hAnsi="宋体"/>
          <w:szCs w:val="21"/>
          <w:highlight w:val="none"/>
        </w:rPr>
        <w:t xml:space="preserve">  法定代表人或授权代表签字：</w:t>
      </w:r>
    </w:p>
    <w:p>
      <w:pPr>
        <w:rPr>
          <w:rFonts w:hint="eastAsia" w:ascii="宋体" w:hAnsi="宋体"/>
          <w:szCs w:val="21"/>
          <w:highlight w:val="none"/>
        </w:rPr>
      </w:pPr>
    </w:p>
    <w:p>
      <w:pPr>
        <w:rPr>
          <w:rFonts w:hint="eastAsia" w:ascii="宋体" w:hAnsi="宋体"/>
          <w:szCs w:val="21"/>
          <w:highlight w:val="none"/>
        </w:rPr>
      </w:pPr>
      <w:r>
        <w:rPr>
          <w:rFonts w:hint="eastAsia" w:ascii="宋体" w:hAnsi="宋体"/>
          <w:b/>
          <w:szCs w:val="21"/>
          <w:highlight w:val="none"/>
        </w:rPr>
        <w:t>注：</w:t>
      </w:r>
      <w:r>
        <w:rPr>
          <w:rFonts w:hint="eastAsia" w:ascii="宋体" w:hAnsi="宋体"/>
          <w:szCs w:val="21"/>
          <w:highlight w:val="none"/>
        </w:rPr>
        <w:t>1.本表填写投标文件主要内容，以用于开标宣读。</w:t>
      </w:r>
    </w:p>
    <w:p>
      <w:pPr>
        <w:ind w:firstLine="480"/>
        <w:rPr>
          <w:rFonts w:hint="eastAsia" w:ascii="宋体" w:hAnsi="宋体"/>
          <w:szCs w:val="21"/>
          <w:highlight w:val="none"/>
        </w:rPr>
      </w:pPr>
      <w:r>
        <w:rPr>
          <w:rFonts w:hint="eastAsia" w:ascii="宋体" w:hAnsi="宋体"/>
          <w:szCs w:val="21"/>
          <w:highlight w:val="none"/>
        </w:rPr>
        <w:t>2．“索引”一栏填写该主要内容对应于投标文件的“条款号/页号”。</w:t>
      </w:r>
    </w:p>
    <w:p>
      <w:pPr>
        <w:rPr>
          <w:rFonts w:hint="eastAsia" w:eastAsia="黑体"/>
          <w:b/>
          <w:bCs/>
          <w:sz w:val="28"/>
          <w:highlight w:val="none"/>
        </w:rPr>
      </w:pPr>
      <w:r>
        <w:rPr>
          <w:rFonts w:ascii="宋体" w:hAnsi="宋体"/>
          <w:sz w:val="24"/>
          <w:highlight w:val="none"/>
        </w:rPr>
        <w:br w:type="page"/>
      </w:r>
      <w:r>
        <w:rPr>
          <w:rFonts w:hint="eastAsia" w:eastAsia="黑体"/>
          <w:sz w:val="30"/>
          <w:szCs w:val="30"/>
          <w:highlight w:val="none"/>
        </w:rPr>
        <w:t>附件五：</w:t>
      </w:r>
    </w:p>
    <w:p>
      <w:pPr>
        <w:jc w:val="center"/>
        <w:rPr>
          <w:rFonts w:hint="eastAsia" w:ascii="宋体" w:hAnsi="宋体"/>
          <w:sz w:val="28"/>
          <w:szCs w:val="28"/>
          <w:highlight w:val="none"/>
        </w:rPr>
      </w:pPr>
      <w:bookmarkStart w:id="55" w:name="_Toc294124246"/>
      <w:r>
        <w:rPr>
          <w:rFonts w:hint="eastAsia" w:ascii="宋体" w:hAnsi="宋体"/>
          <w:sz w:val="28"/>
          <w:szCs w:val="28"/>
          <w:highlight w:val="none"/>
          <w:lang w:val="en-US" w:eastAsia="zh-CN"/>
        </w:rPr>
        <w:t>物业保洁</w:t>
      </w:r>
      <w:r>
        <w:rPr>
          <w:rFonts w:hint="default" w:ascii="宋体" w:hAnsi="宋体"/>
          <w:sz w:val="28"/>
          <w:szCs w:val="28"/>
          <w:highlight w:val="none"/>
          <w:lang w:eastAsia="zh-CN"/>
        </w:rPr>
        <w:t>、绿化</w:t>
      </w:r>
      <w:r>
        <w:rPr>
          <w:rFonts w:hint="eastAsia" w:ascii="宋体" w:hAnsi="宋体"/>
          <w:sz w:val="28"/>
          <w:szCs w:val="28"/>
          <w:highlight w:val="none"/>
        </w:rPr>
        <w:t>组织设计</w:t>
      </w:r>
      <w:bookmarkEnd w:id="55"/>
    </w:p>
    <w:p>
      <w:pPr>
        <w:ind w:firstLine="420" w:firstLineChars="200"/>
        <w:rPr>
          <w:rFonts w:hint="eastAsia" w:ascii="宋体" w:hAnsi="宋体"/>
          <w:szCs w:val="21"/>
          <w:highlight w:val="none"/>
        </w:rPr>
      </w:pPr>
      <w:r>
        <w:rPr>
          <w:rFonts w:hint="eastAsia" w:ascii="宋体" w:hAnsi="宋体"/>
          <w:szCs w:val="21"/>
          <w:highlight w:val="none"/>
        </w:rPr>
        <w:t>1．投标人应根据招标文件和对现场</w:t>
      </w:r>
      <w:r>
        <w:rPr>
          <w:rFonts w:hint="eastAsia" w:ascii="宋体" w:hAnsi="宋体"/>
          <w:szCs w:val="21"/>
          <w:highlight w:val="none"/>
          <w:lang w:eastAsia="zh-CN"/>
        </w:rPr>
        <w:t>地</w:t>
      </w:r>
      <w:r>
        <w:rPr>
          <w:rFonts w:hint="eastAsia" w:ascii="宋体" w:hAnsi="宋体"/>
          <w:szCs w:val="21"/>
          <w:highlight w:val="none"/>
        </w:rPr>
        <w:t>勘察情况，采用文字并结合图表形式，参考以下要点编制本</w:t>
      </w:r>
      <w:r>
        <w:rPr>
          <w:rFonts w:hint="eastAsia" w:ascii="宋体" w:hAnsi="宋体"/>
          <w:szCs w:val="21"/>
          <w:highlight w:val="none"/>
          <w:lang w:val="en-US" w:eastAsia="zh-CN"/>
        </w:rPr>
        <w:t>物业保洁、绿化服务</w:t>
      </w:r>
      <w:r>
        <w:rPr>
          <w:rFonts w:hint="eastAsia" w:ascii="宋体" w:hAnsi="宋体"/>
          <w:szCs w:val="21"/>
          <w:highlight w:val="none"/>
        </w:rPr>
        <w:t>组织设计：</w:t>
      </w:r>
    </w:p>
    <w:p>
      <w:pPr>
        <w:ind w:firstLine="495" w:firstLineChars="236"/>
        <w:rPr>
          <w:rFonts w:hint="eastAsia" w:ascii="宋体" w:hAnsi="宋体"/>
          <w:szCs w:val="21"/>
          <w:highlight w:val="none"/>
        </w:rPr>
      </w:pPr>
      <w:r>
        <w:rPr>
          <w:rFonts w:hint="eastAsia" w:ascii="宋体" w:hAnsi="宋体"/>
          <w:szCs w:val="21"/>
          <w:highlight w:val="none"/>
        </w:rPr>
        <w:t>1）对本次招标的认识（无格式要求）</w:t>
      </w:r>
    </w:p>
    <w:p>
      <w:pPr>
        <w:ind w:firstLine="495" w:firstLineChars="236"/>
        <w:rPr>
          <w:rFonts w:hint="eastAsia" w:ascii="宋体" w:hAnsi="宋体"/>
          <w:szCs w:val="21"/>
          <w:highlight w:val="none"/>
        </w:rPr>
      </w:pPr>
      <w:r>
        <w:rPr>
          <w:rFonts w:hint="eastAsia" w:ascii="宋体" w:hAnsi="宋体"/>
          <w:szCs w:val="21"/>
          <w:highlight w:val="none"/>
        </w:rPr>
        <w:t>2）</w:t>
      </w:r>
      <w:r>
        <w:rPr>
          <w:rFonts w:hint="eastAsia" w:ascii="宋体" w:hAnsi="宋体"/>
          <w:szCs w:val="21"/>
          <w:highlight w:val="none"/>
          <w:lang w:val="en-US" w:eastAsia="zh-CN"/>
        </w:rPr>
        <w:t>服务方案</w:t>
      </w:r>
      <w:r>
        <w:rPr>
          <w:rFonts w:hint="eastAsia" w:ascii="宋体" w:hAnsi="宋体"/>
          <w:szCs w:val="21"/>
          <w:highlight w:val="none"/>
        </w:rPr>
        <w:t>概述（无格式要求）</w:t>
      </w:r>
    </w:p>
    <w:p>
      <w:pPr>
        <w:ind w:firstLine="499" w:firstLineChars="238"/>
        <w:rPr>
          <w:rFonts w:ascii="宋体" w:hAnsi="宋体"/>
          <w:szCs w:val="21"/>
          <w:highlight w:val="none"/>
        </w:rPr>
      </w:pPr>
      <w:r>
        <w:rPr>
          <w:rFonts w:ascii="宋体" w:hAnsi="宋体"/>
          <w:szCs w:val="21"/>
          <w:highlight w:val="none"/>
        </w:rPr>
        <w:t>3</w:t>
      </w:r>
      <w:r>
        <w:rPr>
          <w:rFonts w:hint="eastAsia" w:ascii="宋体" w:hAnsi="宋体"/>
          <w:szCs w:val="21"/>
          <w:highlight w:val="none"/>
        </w:rPr>
        <w:t>）</w:t>
      </w:r>
      <w:r>
        <w:rPr>
          <w:rFonts w:hint="eastAsia" w:ascii="宋体" w:hAnsi="宋体"/>
          <w:szCs w:val="21"/>
          <w:highlight w:val="none"/>
          <w:lang w:val="en-US" w:eastAsia="zh-CN"/>
        </w:rPr>
        <w:t>岗位人员配备</w:t>
      </w:r>
      <w:r>
        <w:rPr>
          <w:rFonts w:hint="eastAsia" w:ascii="宋体" w:hAnsi="宋体"/>
          <w:szCs w:val="21"/>
          <w:highlight w:val="none"/>
        </w:rPr>
        <w:t>计划（</w:t>
      </w:r>
      <w:r>
        <w:rPr>
          <w:rFonts w:hint="eastAsia" w:ascii="宋体" w:hAnsi="宋体"/>
          <w:szCs w:val="21"/>
          <w:highlight w:val="none"/>
          <w:lang w:val="en-US" w:eastAsia="zh-CN"/>
        </w:rPr>
        <w:t>设备配置清单</w:t>
      </w:r>
      <w:r>
        <w:rPr>
          <w:rFonts w:hint="eastAsia" w:ascii="宋体" w:hAnsi="宋体"/>
          <w:szCs w:val="21"/>
          <w:highlight w:val="none"/>
        </w:rPr>
        <w:t>）；</w:t>
      </w:r>
    </w:p>
    <w:p>
      <w:pPr>
        <w:ind w:firstLine="919" w:firstLineChars="438"/>
        <w:rPr>
          <w:rFonts w:hint="eastAsia" w:ascii="宋体" w:hAnsi="宋体"/>
          <w:szCs w:val="21"/>
          <w:highlight w:val="none"/>
        </w:rPr>
      </w:pPr>
      <w:r>
        <w:rPr>
          <w:rFonts w:hint="eastAsia" w:ascii="宋体" w:hAnsi="宋体"/>
          <w:szCs w:val="21"/>
          <w:highlight w:val="none"/>
        </w:rPr>
        <w:t>请按附表填写</w:t>
      </w:r>
      <w:r>
        <w:rPr>
          <w:rFonts w:hint="eastAsia" w:ascii="宋体" w:hAnsi="宋体"/>
          <w:szCs w:val="21"/>
          <w:highlight w:val="none"/>
          <w:lang w:val="en-US" w:eastAsia="zh-CN"/>
        </w:rPr>
        <w:t>岗位</w:t>
      </w:r>
      <w:r>
        <w:rPr>
          <w:rFonts w:hint="eastAsia" w:ascii="宋体" w:hAnsi="宋体"/>
          <w:szCs w:val="21"/>
          <w:highlight w:val="none"/>
        </w:rPr>
        <w:t>人员名单</w:t>
      </w:r>
      <w:r>
        <w:rPr>
          <w:rFonts w:hint="eastAsia" w:ascii="宋体" w:hAnsi="宋体"/>
          <w:szCs w:val="21"/>
          <w:highlight w:val="none"/>
          <w:lang w:eastAsia="zh-CN"/>
        </w:rPr>
        <w:t>（</w:t>
      </w:r>
      <w:r>
        <w:rPr>
          <w:rFonts w:hint="eastAsia" w:ascii="宋体" w:hAnsi="宋体"/>
          <w:szCs w:val="21"/>
          <w:highlight w:val="none"/>
          <w:lang w:val="en-US" w:eastAsia="zh-CN"/>
        </w:rPr>
        <w:t>设备配置表可自行编辑</w:t>
      </w:r>
      <w:r>
        <w:rPr>
          <w:rFonts w:hint="eastAsia" w:ascii="宋体" w:hAnsi="宋体"/>
          <w:szCs w:val="21"/>
          <w:highlight w:val="none"/>
          <w:lang w:eastAsia="zh-CN"/>
        </w:rPr>
        <w:t>）</w:t>
      </w:r>
      <w:r>
        <w:rPr>
          <w:rFonts w:hint="eastAsia" w:ascii="宋体" w:hAnsi="宋体"/>
          <w:szCs w:val="21"/>
          <w:highlight w:val="none"/>
        </w:rPr>
        <w:t>。</w:t>
      </w:r>
    </w:p>
    <w:p>
      <w:pPr>
        <w:ind w:firstLine="495" w:firstLineChars="236"/>
        <w:rPr>
          <w:rFonts w:hint="eastAsia" w:ascii="宋体" w:hAnsi="宋体" w:eastAsia="宋体" w:cs="Times New Roman"/>
          <w:szCs w:val="21"/>
          <w:highlight w:val="none"/>
        </w:rPr>
      </w:pPr>
      <w:r>
        <w:rPr>
          <w:rFonts w:hint="eastAsia" w:ascii="宋体" w:hAnsi="宋体" w:eastAsia="宋体" w:cs="Times New Roman"/>
          <w:szCs w:val="21"/>
          <w:highlight w:val="none"/>
        </w:rPr>
        <w:t>4）确保</w:t>
      </w:r>
      <w:r>
        <w:rPr>
          <w:rFonts w:hint="eastAsia" w:ascii="宋体" w:hAnsi="宋体" w:eastAsia="宋体" w:cs="Times New Roman"/>
          <w:szCs w:val="21"/>
          <w:highlight w:val="none"/>
          <w:lang w:val="en-US" w:eastAsia="zh-CN"/>
        </w:rPr>
        <w:t>完成各项物业</w:t>
      </w:r>
      <w:r>
        <w:rPr>
          <w:rFonts w:hint="eastAsia" w:ascii="宋体" w:hAnsi="宋体" w:cs="Times New Roman"/>
          <w:szCs w:val="21"/>
          <w:highlight w:val="none"/>
          <w:lang w:val="en-US" w:eastAsia="zh-CN"/>
        </w:rPr>
        <w:t>、绿化</w:t>
      </w:r>
      <w:r>
        <w:rPr>
          <w:rFonts w:hint="eastAsia" w:ascii="宋体" w:hAnsi="宋体" w:eastAsia="宋体" w:cs="Times New Roman"/>
          <w:szCs w:val="21"/>
          <w:highlight w:val="none"/>
          <w:lang w:val="en-US" w:eastAsia="zh-CN"/>
        </w:rPr>
        <w:t>服务标准</w:t>
      </w:r>
      <w:r>
        <w:rPr>
          <w:rFonts w:hint="eastAsia" w:ascii="宋体" w:hAnsi="宋体" w:eastAsia="宋体" w:cs="Times New Roman"/>
          <w:szCs w:val="21"/>
          <w:highlight w:val="none"/>
        </w:rPr>
        <w:t>的</w:t>
      </w:r>
      <w:r>
        <w:rPr>
          <w:rFonts w:hint="eastAsia" w:ascii="宋体" w:hAnsi="宋体" w:eastAsia="宋体" w:cs="Times New Roman"/>
          <w:szCs w:val="21"/>
          <w:highlight w:val="none"/>
          <w:lang w:val="en-US" w:eastAsia="zh-CN"/>
        </w:rPr>
        <w:t>方案或</w:t>
      </w:r>
      <w:r>
        <w:rPr>
          <w:rFonts w:hint="eastAsia" w:ascii="宋体" w:hAnsi="宋体" w:eastAsia="宋体" w:cs="Times New Roman"/>
          <w:szCs w:val="21"/>
          <w:highlight w:val="none"/>
        </w:rPr>
        <w:t>措施；</w:t>
      </w:r>
    </w:p>
    <w:p>
      <w:pPr>
        <w:ind w:firstLine="495" w:firstLineChars="236"/>
        <w:rPr>
          <w:rFonts w:hint="eastAsia" w:ascii="宋体" w:hAnsi="宋体" w:eastAsia="宋体" w:cs="Times New Roman"/>
          <w:szCs w:val="21"/>
          <w:highlight w:val="none"/>
        </w:rPr>
      </w:pPr>
      <w:r>
        <w:rPr>
          <w:rFonts w:hint="eastAsia" w:ascii="宋体" w:hAnsi="宋体" w:eastAsia="宋体" w:cs="Times New Roman"/>
          <w:szCs w:val="21"/>
          <w:highlight w:val="none"/>
        </w:rPr>
        <w:t>5）确保</w:t>
      </w:r>
      <w:r>
        <w:rPr>
          <w:rFonts w:hint="eastAsia" w:ascii="宋体" w:hAnsi="宋体" w:eastAsia="宋体" w:cs="Times New Roman"/>
          <w:szCs w:val="21"/>
          <w:highlight w:val="none"/>
          <w:lang w:val="en-US" w:eastAsia="zh-CN"/>
        </w:rPr>
        <w:t>服务中现场安全</w:t>
      </w:r>
      <w:r>
        <w:rPr>
          <w:rFonts w:hint="eastAsia" w:ascii="宋体" w:hAnsi="宋体" w:eastAsia="宋体" w:cs="Times New Roman"/>
          <w:szCs w:val="21"/>
          <w:highlight w:val="none"/>
        </w:rPr>
        <w:t>的</w:t>
      </w:r>
      <w:r>
        <w:rPr>
          <w:rFonts w:hint="eastAsia" w:ascii="宋体" w:hAnsi="宋体" w:eastAsia="宋体" w:cs="Times New Roman"/>
          <w:szCs w:val="21"/>
          <w:highlight w:val="none"/>
          <w:lang w:val="en-US" w:eastAsia="zh-CN"/>
        </w:rPr>
        <w:t>方案或</w:t>
      </w:r>
      <w:r>
        <w:rPr>
          <w:rFonts w:hint="eastAsia" w:ascii="宋体" w:hAnsi="宋体" w:eastAsia="宋体" w:cs="Times New Roman"/>
          <w:szCs w:val="21"/>
          <w:highlight w:val="none"/>
        </w:rPr>
        <w:t>措施；</w:t>
      </w:r>
    </w:p>
    <w:p>
      <w:pPr>
        <w:ind w:firstLine="495" w:firstLineChars="236"/>
        <w:rPr>
          <w:rFonts w:hint="eastAsia" w:ascii="宋体" w:hAnsi="宋体" w:eastAsia="宋体" w:cs="Times New Roman"/>
          <w:szCs w:val="21"/>
          <w:highlight w:val="none"/>
        </w:rPr>
      </w:pPr>
      <w:r>
        <w:rPr>
          <w:rFonts w:hint="eastAsia" w:ascii="宋体" w:hAnsi="宋体" w:eastAsia="宋体" w:cs="Times New Roman"/>
          <w:szCs w:val="21"/>
          <w:highlight w:val="none"/>
        </w:rPr>
        <w:t>6）确保文明</w:t>
      </w:r>
      <w:r>
        <w:rPr>
          <w:rFonts w:hint="eastAsia" w:ascii="宋体" w:hAnsi="宋体" w:eastAsia="宋体" w:cs="Times New Roman"/>
          <w:szCs w:val="21"/>
          <w:highlight w:val="none"/>
          <w:lang w:val="en-US" w:eastAsia="zh-CN"/>
        </w:rPr>
        <w:t>服务</w:t>
      </w:r>
      <w:r>
        <w:rPr>
          <w:rFonts w:hint="eastAsia" w:ascii="宋体" w:hAnsi="宋体" w:eastAsia="宋体" w:cs="Times New Roman"/>
          <w:szCs w:val="21"/>
          <w:highlight w:val="none"/>
        </w:rPr>
        <w:t>的</w:t>
      </w:r>
      <w:r>
        <w:rPr>
          <w:rFonts w:hint="eastAsia" w:ascii="宋体" w:hAnsi="宋体" w:eastAsia="宋体" w:cs="Times New Roman"/>
          <w:szCs w:val="21"/>
          <w:highlight w:val="none"/>
          <w:lang w:val="en-US" w:eastAsia="zh-CN"/>
        </w:rPr>
        <w:t>方案或</w:t>
      </w:r>
      <w:r>
        <w:rPr>
          <w:rFonts w:hint="eastAsia" w:ascii="宋体" w:hAnsi="宋体" w:eastAsia="宋体" w:cs="Times New Roman"/>
          <w:szCs w:val="21"/>
          <w:highlight w:val="none"/>
        </w:rPr>
        <w:t>措施；</w:t>
      </w:r>
    </w:p>
    <w:p>
      <w:pPr>
        <w:ind w:firstLine="495" w:firstLineChars="236"/>
        <w:rPr>
          <w:rFonts w:hint="eastAsia" w:ascii="宋体" w:hAnsi="宋体" w:eastAsia="宋体" w:cs="Times New Roman"/>
          <w:szCs w:val="21"/>
          <w:highlight w:val="none"/>
        </w:rPr>
      </w:pPr>
      <w:r>
        <w:rPr>
          <w:rFonts w:hint="eastAsia" w:ascii="宋体" w:hAnsi="宋体" w:eastAsia="宋体" w:cs="Times New Roman"/>
          <w:szCs w:val="21"/>
          <w:highlight w:val="none"/>
        </w:rPr>
        <w:t>7）</w:t>
      </w:r>
      <w:r>
        <w:rPr>
          <w:rFonts w:hint="eastAsia" w:ascii="宋体" w:hAnsi="宋体" w:eastAsia="宋体" w:cs="Times New Roman"/>
          <w:szCs w:val="21"/>
          <w:highlight w:val="none"/>
          <w:lang w:val="en-US" w:eastAsia="zh-CN"/>
        </w:rPr>
        <w:t>专业化、智能化、机械化及其他增值服务方案</w:t>
      </w:r>
      <w:r>
        <w:rPr>
          <w:rFonts w:hint="eastAsia" w:ascii="宋体" w:hAnsi="宋体" w:eastAsia="宋体" w:cs="Times New Roman"/>
          <w:szCs w:val="21"/>
          <w:highlight w:val="none"/>
        </w:rPr>
        <w:t>；</w:t>
      </w: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ascii="宋体" w:hAnsi="宋体"/>
          <w:szCs w:val="21"/>
          <w:highlight w:val="none"/>
        </w:rPr>
      </w:pPr>
    </w:p>
    <w:p>
      <w:pPr>
        <w:rPr>
          <w:rFonts w:ascii="宋体" w:hAnsi="宋体"/>
          <w:szCs w:val="21"/>
          <w:highlight w:val="none"/>
        </w:rPr>
      </w:pPr>
    </w:p>
    <w:p>
      <w:pPr>
        <w:rPr>
          <w:rFonts w:ascii="宋体" w:hAnsi="宋体"/>
          <w:szCs w:val="21"/>
          <w:highlight w:val="none"/>
        </w:rPr>
      </w:pPr>
    </w:p>
    <w:p>
      <w:pPr>
        <w:rPr>
          <w:rFonts w:ascii="宋体" w:hAnsi="宋体"/>
          <w:szCs w:val="21"/>
          <w:highlight w:val="none"/>
        </w:rPr>
      </w:pPr>
    </w:p>
    <w:p>
      <w:pPr>
        <w:rPr>
          <w:rFonts w:ascii="宋体" w:hAnsi="宋体"/>
          <w:szCs w:val="21"/>
          <w:highlight w:val="none"/>
        </w:rPr>
      </w:pPr>
    </w:p>
    <w:p>
      <w:pPr>
        <w:rPr>
          <w:rFonts w:ascii="宋体" w:hAnsi="宋体"/>
          <w:szCs w:val="21"/>
          <w:highlight w:val="none"/>
        </w:rPr>
      </w:pPr>
    </w:p>
    <w:p>
      <w:pPr>
        <w:rPr>
          <w:rFonts w:ascii="宋体" w:hAnsi="宋体"/>
          <w:szCs w:val="21"/>
          <w:highlight w:val="none"/>
        </w:rPr>
      </w:pPr>
    </w:p>
    <w:p>
      <w:pPr>
        <w:rPr>
          <w:rFonts w:ascii="宋体" w:hAnsi="宋体"/>
          <w:szCs w:val="21"/>
          <w:highlight w:val="none"/>
        </w:rPr>
      </w:pPr>
    </w:p>
    <w:p>
      <w:pPr>
        <w:rPr>
          <w:rFonts w:ascii="宋体" w:hAnsi="宋体"/>
          <w:szCs w:val="21"/>
          <w:highlight w:val="none"/>
        </w:rPr>
      </w:pPr>
    </w:p>
    <w:p>
      <w:pPr>
        <w:rPr>
          <w:rFonts w:ascii="宋体" w:hAnsi="宋体"/>
          <w:szCs w:val="21"/>
          <w:highlight w:val="none"/>
        </w:rPr>
      </w:pPr>
    </w:p>
    <w:p>
      <w:pPr>
        <w:rPr>
          <w:rFonts w:ascii="宋体" w:hAnsi="宋体"/>
          <w:szCs w:val="21"/>
          <w:highlight w:val="none"/>
        </w:rPr>
      </w:pPr>
    </w:p>
    <w:p>
      <w:pPr>
        <w:rPr>
          <w:rFonts w:ascii="宋体" w:hAnsi="宋体"/>
          <w:szCs w:val="21"/>
          <w:highlight w:val="none"/>
        </w:rPr>
      </w:pPr>
    </w:p>
    <w:p>
      <w:pPr>
        <w:rPr>
          <w:rFonts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pStyle w:val="12"/>
        <w:rPr>
          <w:rFonts w:hint="eastAsia"/>
          <w:highlight w:val="none"/>
        </w:rPr>
      </w:pPr>
    </w:p>
    <w:p>
      <w:pPr>
        <w:spacing w:before="156" w:beforeLines="50" w:after="156" w:afterLines="50" w:line="420" w:lineRule="exact"/>
        <w:rPr>
          <w:rFonts w:hint="eastAsia" w:ascii="宋体" w:hAnsi="宋体"/>
          <w:b/>
          <w:sz w:val="24"/>
          <w:highlight w:val="none"/>
        </w:rPr>
      </w:pPr>
      <w:r>
        <w:rPr>
          <w:rFonts w:hint="eastAsia" w:ascii="宋体" w:hAnsi="宋体"/>
          <w:b/>
          <w:sz w:val="24"/>
          <w:highlight w:val="none"/>
        </w:rPr>
        <w:t>附表</w:t>
      </w:r>
      <w:r>
        <w:rPr>
          <w:rFonts w:hint="eastAsia" w:ascii="宋体" w:hAnsi="宋体"/>
          <w:b/>
          <w:sz w:val="24"/>
          <w:highlight w:val="none"/>
          <w:lang w:val="en-US" w:eastAsia="zh-CN"/>
        </w:rPr>
        <w:t>六</w:t>
      </w:r>
      <w:r>
        <w:rPr>
          <w:rFonts w:hint="eastAsia" w:ascii="宋体" w:hAnsi="宋体"/>
          <w:b/>
          <w:sz w:val="24"/>
          <w:highlight w:val="none"/>
        </w:rPr>
        <w:t>：</w:t>
      </w:r>
      <w:r>
        <w:rPr>
          <w:rFonts w:hint="eastAsia" w:ascii="宋体" w:hAnsi="宋体"/>
          <w:b/>
          <w:sz w:val="24"/>
          <w:highlight w:val="none"/>
          <w:lang w:val="en-US" w:eastAsia="zh-CN"/>
        </w:rPr>
        <w:t>岗位人员配置</w:t>
      </w:r>
      <w:r>
        <w:rPr>
          <w:rFonts w:hint="eastAsia" w:ascii="宋体" w:hAnsi="宋体"/>
          <w:b/>
          <w:sz w:val="24"/>
          <w:highlight w:val="none"/>
        </w:rPr>
        <w:t>名单</w:t>
      </w:r>
    </w:p>
    <w:tbl>
      <w:tblPr>
        <w:tblStyle w:val="24"/>
        <w:tblW w:w="0" w:type="auto"/>
        <w:jc w:val="center"/>
        <w:tblLayout w:type="fixed"/>
        <w:tblCellMar>
          <w:top w:w="0" w:type="dxa"/>
          <w:left w:w="108" w:type="dxa"/>
          <w:bottom w:w="0" w:type="dxa"/>
          <w:right w:w="108" w:type="dxa"/>
        </w:tblCellMar>
      </w:tblPr>
      <w:tblGrid>
        <w:gridCol w:w="1534"/>
        <w:gridCol w:w="888"/>
        <w:gridCol w:w="662"/>
        <w:gridCol w:w="625"/>
        <w:gridCol w:w="975"/>
        <w:gridCol w:w="825"/>
        <w:gridCol w:w="1536"/>
        <w:gridCol w:w="1475"/>
      </w:tblGrid>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auto" w:fill="D9D9D9"/>
            <w:noWrap w:val="0"/>
            <w:vAlign w:val="center"/>
          </w:tcPr>
          <w:p>
            <w:pPr>
              <w:autoSpaceDE w:val="0"/>
              <w:autoSpaceDN w:val="0"/>
              <w:adjustRightInd w:val="0"/>
              <w:spacing w:line="360" w:lineRule="exact"/>
              <w:jc w:val="center"/>
              <w:rPr>
                <w:rFonts w:ascii="宋体" w:cs="宋体"/>
                <w:color w:val="auto"/>
                <w:kern w:val="0"/>
                <w:sz w:val="22"/>
                <w:szCs w:val="22"/>
                <w:highlight w:val="none"/>
                <w:lang w:val="zh-CN"/>
              </w:rPr>
            </w:pPr>
            <w:r>
              <w:rPr>
                <w:rFonts w:hint="eastAsia" w:ascii="仿宋" w:eastAsia="仿宋" w:cs="仿宋"/>
                <w:color w:val="auto"/>
                <w:kern w:val="0"/>
                <w:sz w:val="24"/>
                <w:highlight w:val="none"/>
                <w:lang w:val="zh-CN"/>
              </w:rPr>
              <w:t>岗位</w:t>
            </w:r>
          </w:p>
        </w:tc>
        <w:tc>
          <w:tcPr>
            <w:tcW w:w="888" w:type="dxa"/>
            <w:tcBorders>
              <w:top w:val="single" w:color="000000" w:sz="2" w:space="0"/>
              <w:left w:val="single" w:color="000000" w:sz="2" w:space="0"/>
              <w:bottom w:val="single" w:color="000000" w:sz="2" w:space="0"/>
              <w:right w:val="single" w:color="000000" w:sz="2" w:space="0"/>
            </w:tcBorders>
            <w:shd w:val="clear" w:color="auto" w:fill="D9D9D9"/>
            <w:noWrap w:val="0"/>
            <w:vAlign w:val="center"/>
          </w:tcPr>
          <w:p>
            <w:pPr>
              <w:autoSpaceDE w:val="0"/>
              <w:autoSpaceDN w:val="0"/>
              <w:adjustRightInd w:val="0"/>
              <w:spacing w:line="360" w:lineRule="exact"/>
              <w:jc w:val="center"/>
              <w:rPr>
                <w:rFonts w:hint="eastAsia" w:ascii="仿宋" w:eastAsia="仿宋" w:cs="仿宋"/>
                <w:color w:val="auto"/>
                <w:kern w:val="0"/>
                <w:sz w:val="24"/>
                <w:highlight w:val="none"/>
                <w:lang w:val="zh-CN"/>
              </w:rPr>
            </w:pPr>
            <w:r>
              <w:rPr>
                <w:rFonts w:hint="eastAsia" w:ascii="仿宋" w:eastAsia="仿宋" w:cs="仿宋"/>
                <w:color w:val="auto"/>
                <w:kern w:val="0"/>
                <w:sz w:val="24"/>
                <w:highlight w:val="none"/>
                <w:lang w:val="zh-CN"/>
              </w:rPr>
              <w:t>拟派人员</w:t>
            </w:r>
          </w:p>
          <w:p>
            <w:pPr>
              <w:autoSpaceDE w:val="0"/>
              <w:autoSpaceDN w:val="0"/>
              <w:adjustRightInd w:val="0"/>
              <w:spacing w:line="360" w:lineRule="exact"/>
              <w:jc w:val="center"/>
              <w:rPr>
                <w:rFonts w:ascii="宋体" w:cs="宋体"/>
                <w:color w:val="auto"/>
                <w:kern w:val="0"/>
                <w:sz w:val="22"/>
                <w:szCs w:val="22"/>
                <w:highlight w:val="none"/>
                <w:lang w:val="zh-CN"/>
              </w:rPr>
            </w:pPr>
            <w:r>
              <w:rPr>
                <w:rFonts w:hint="eastAsia" w:ascii="仿宋" w:eastAsia="仿宋" w:cs="仿宋"/>
                <w:color w:val="auto"/>
                <w:kern w:val="0"/>
                <w:sz w:val="24"/>
                <w:highlight w:val="none"/>
                <w:lang w:val="zh-CN"/>
              </w:rPr>
              <w:t>数量</w:t>
            </w:r>
          </w:p>
        </w:tc>
        <w:tc>
          <w:tcPr>
            <w:tcW w:w="662" w:type="dxa"/>
            <w:tcBorders>
              <w:top w:val="single" w:color="000000" w:sz="2" w:space="0"/>
              <w:left w:val="single" w:color="000000" w:sz="2" w:space="0"/>
              <w:bottom w:val="single" w:color="000000" w:sz="2" w:space="0"/>
              <w:right w:val="single" w:color="auto" w:sz="4" w:space="0"/>
            </w:tcBorders>
            <w:shd w:val="clear" w:color="auto" w:fill="D9D9D9"/>
            <w:noWrap w:val="0"/>
            <w:vAlign w:val="center"/>
          </w:tcPr>
          <w:p>
            <w:pPr>
              <w:autoSpaceDE w:val="0"/>
              <w:autoSpaceDN w:val="0"/>
              <w:adjustRightInd w:val="0"/>
              <w:spacing w:line="360" w:lineRule="exact"/>
              <w:jc w:val="center"/>
              <w:rPr>
                <w:rFonts w:ascii="宋体" w:cs="宋体"/>
                <w:color w:val="auto"/>
                <w:kern w:val="0"/>
                <w:sz w:val="22"/>
                <w:szCs w:val="22"/>
                <w:highlight w:val="none"/>
                <w:lang w:val="zh-CN"/>
              </w:rPr>
            </w:pPr>
            <w:r>
              <w:rPr>
                <w:rFonts w:hint="eastAsia" w:ascii="仿宋" w:eastAsia="仿宋" w:cs="仿宋"/>
                <w:color w:val="auto"/>
                <w:kern w:val="0"/>
                <w:sz w:val="24"/>
                <w:highlight w:val="none"/>
                <w:lang w:val="zh-CN"/>
              </w:rPr>
              <w:t>性别</w:t>
            </w:r>
          </w:p>
        </w:tc>
        <w:tc>
          <w:tcPr>
            <w:tcW w:w="625" w:type="dxa"/>
            <w:tcBorders>
              <w:top w:val="single" w:color="000000" w:sz="2" w:space="0"/>
              <w:left w:val="single" w:color="auto" w:sz="4" w:space="0"/>
              <w:bottom w:val="single" w:color="000000" w:sz="2" w:space="0"/>
              <w:right w:val="single" w:color="auto" w:sz="4" w:space="0"/>
            </w:tcBorders>
            <w:shd w:val="clear" w:color="auto" w:fill="D9D9D9"/>
            <w:noWrap w:val="0"/>
            <w:vAlign w:val="center"/>
          </w:tcPr>
          <w:p>
            <w:pPr>
              <w:autoSpaceDE w:val="0"/>
              <w:autoSpaceDN w:val="0"/>
              <w:adjustRightInd w:val="0"/>
              <w:spacing w:line="360" w:lineRule="exact"/>
              <w:jc w:val="center"/>
              <w:rPr>
                <w:rFonts w:hint="eastAsia" w:ascii="仿宋" w:eastAsia="仿宋" w:cs="仿宋"/>
                <w:color w:val="auto"/>
                <w:kern w:val="0"/>
                <w:sz w:val="24"/>
                <w:highlight w:val="none"/>
                <w:lang w:val="en-US" w:eastAsia="zh-CN"/>
              </w:rPr>
            </w:pPr>
            <w:r>
              <w:rPr>
                <w:rFonts w:hint="eastAsia" w:ascii="仿宋" w:eastAsia="仿宋" w:cs="仿宋"/>
                <w:color w:val="auto"/>
                <w:kern w:val="0"/>
                <w:sz w:val="24"/>
                <w:highlight w:val="none"/>
                <w:lang w:val="en-US" w:eastAsia="zh-CN"/>
              </w:rPr>
              <w:t>年龄</w:t>
            </w:r>
          </w:p>
        </w:tc>
        <w:tc>
          <w:tcPr>
            <w:tcW w:w="975" w:type="dxa"/>
            <w:tcBorders>
              <w:top w:val="single" w:color="000000" w:sz="2" w:space="0"/>
              <w:left w:val="single" w:color="auto" w:sz="4" w:space="0"/>
              <w:bottom w:val="single" w:color="000000" w:sz="2" w:space="0"/>
              <w:right w:val="single" w:color="auto" w:sz="4" w:space="0"/>
            </w:tcBorders>
            <w:shd w:val="clear" w:color="auto" w:fill="D9D9D9"/>
            <w:noWrap w:val="0"/>
            <w:vAlign w:val="center"/>
          </w:tcPr>
          <w:p>
            <w:pPr>
              <w:autoSpaceDE w:val="0"/>
              <w:autoSpaceDN w:val="0"/>
              <w:adjustRightInd w:val="0"/>
              <w:spacing w:line="360" w:lineRule="exact"/>
              <w:jc w:val="center"/>
              <w:rPr>
                <w:rFonts w:hint="eastAsia" w:ascii="仿宋" w:eastAsia="仿宋" w:cs="仿宋"/>
                <w:color w:val="auto"/>
                <w:kern w:val="0"/>
                <w:sz w:val="24"/>
                <w:highlight w:val="none"/>
                <w:lang w:val="zh-CN"/>
              </w:rPr>
            </w:pPr>
            <w:r>
              <w:rPr>
                <w:rFonts w:hint="eastAsia" w:ascii="仿宋" w:eastAsia="仿宋" w:cs="仿宋"/>
                <w:color w:val="auto"/>
                <w:kern w:val="0"/>
                <w:sz w:val="24"/>
                <w:highlight w:val="none"/>
                <w:lang w:val="zh-CN"/>
              </w:rPr>
              <w:t>本岗位工作经验年数</w:t>
            </w:r>
          </w:p>
        </w:tc>
        <w:tc>
          <w:tcPr>
            <w:tcW w:w="825" w:type="dxa"/>
            <w:tcBorders>
              <w:top w:val="single" w:color="000000" w:sz="2" w:space="0"/>
              <w:left w:val="single" w:color="auto" w:sz="4" w:space="0"/>
              <w:bottom w:val="single" w:color="000000" w:sz="2" w:space="0"/>
              <w:right w:val="single" w:color="auto" w:sz="4" w:space="0"/>
            </w:tcBorders>
            <w:shd w:val="clear" w:color="auto" w:fill="D9D9D9"/>
            <w:noWrap w:val="0"/>
            <w:vAlign w:val="center"/>
          </w:tcPr>
          <w:p>
            <w:pPr>
              <w:autoSpaceDE w:val="0"/>
              <w:autoSpaceDN w:val="0"/>
              <w:adjustRightInd w:val="0"/>
              <w:spacing w:line="360" w:lineRule="exact"/>
              <w:jc w:val="center"/>
              <w:rPr>
                <w:rFonts w:hint="eastAsia" w:ascii="仿宋" w:eastAsia="仿宋" w:cs="仿宋"/>
                <w:color w:val="auto"/>
                <w:kern w:val="0"/>
                <w:sz w:val="24"/>
                <w:highlight w:val="none"/>
                <w:lang w:val="zh-CN"/>
              </w:rPr>
            </w:pPr>
            <w:r>
              <w:rPr>
                <w:rFonts w:hint="eastAsia" w:ascii="仿宋" w:eastAsia="仿宋" w:cs="仿宋"/>
                <w:color w:val="auto"/>
                <w:kern w:val="0"/>
                <w:sz w:val="24"/>
                <w:highlight w:val="none"/>
                <w:lang w:val="zh-CN"/>
              </w:rPr>
              <w:t>学历</w:t>
            </w:r>
          </w:p>
        </w:tc>
        <w:tc>
          <w:tcPr>
            <w:tcW w:w="1536" w:type="dxa"/>
            <w:tcBorders>
              <w:top w:val="single" w:color="000000" w:sz="2" w:space="0"/>
              <w:left w:val="single" w:color="auto" w:sz="4" w:space="0"/>
              <w:bottom w:val="single" w:color="000000" w:sz="2" w:space="0"/>
              <w:right w:val="single" w:color="auto" w:sz="4" w:space="0"/>
            </w:tcBorders>
            <w:shd w:val="clear" w:color="auto" w:fill="D9D9D9"/>
            <w:noWrap w:val="0"/>
            <w:vAlign w:val="center"/>
          </w:tcPr>
          <w:p>
            <w:pPr>
              <w:autoSpaceDE w:val="0"/>
              <w:autoSpaceDN w:val="0"/>
              <w:adjustRightInd w:val="0"/>
              <w:spacing w:line="360" w:lineRule="exact"/>
              <w:jc w:val="center"/>
              <w:rPr>
                <w:rFonts w:hint="eastAsia" w:ascii="仿宋" w:eastAsia="仿宋" w:cs="仿宋"/>
                <w:color w:val="auto"/>
                <w:kern w:val="0"/>
                <w:sz w:val="24"/>
                <w:highlight w:val="none"/>
                <w:lang w:val="zh-CN"/>
              </w:rPr>
            </w:pPr>
            <w:r>
              <w:rPr>
                <w:rFonts w:hint="eastAsia" w:ascii="仿宋" w:eastAsia="仿宋" w:cs="仿宋"/>
                <w:color w:val="auto"/>
                <w:kern w:val="0"/>
                <w:sz w:val="24"/>
                <w:highlight w:val="none"/>
                <w:lang w:val="zh-CN"/>
              </w:rPr>
              <w:t>职业（执业、从业）资格、岗位资格、职称情况</w:t>
            </w:r>
          </w:p>
        </w:tc>
        <w:tc>
          <w:tcPr>
            <w:tcW w:w="1475" w:type="dxa"/>
            <w:tcBorders>
              <w:top w:val="single" w:color="000000" w:sz="2" w:space="0"/>
              <w:left w:val="single" w:color="auto" w:sz="4" w:space="0"/>
              <w:bottom w:val="single" w:color="000000" w:sz="2" w:space="0"/>
              <w:right w:val="single" w:color="000000" w:sz="2" w:space="0"/>
            </w:tcBorders>
            <w:shd w:val="clear" w:color="auto" w:fill="D9D9D9"/>
            <w:noWrap w:val="0"/>
            <w:vAlign w:val="center"/>
          </w:tcPr>
          <w:p>
            <w:pPr>
              <w:autoSpaceDE w:val="0"/>
              <w:autoSpaceDN w:val="0"/>
              <w:adjustRightInd w:val="0"/>
              <w:spacing w:line="360" w:lineRule="exact"/>
              <w:jc w:val="center"/>
              <w:rPr>
                <w:rFonts w:hint="eastAsia" w:ascii="仿宋" w:eastAsia="仿宋" w:cs="仿宋"/>
                <w:color w:val="auto"/>
                <w:kern w:val="0"/>
                <w:sz w:val="24"/>
                <w:highlight w:val="none"/>
                <w:lang w:val="zh-CN"/>
              </w:rPr>
            </w:pPr>
            <w:r>
              <w:rPr>
                <w:rFonts w:hint="eastAsia" w:ascii="仿宋" w:eastAsia="仿宋" w:cs="仿宋"/>
                <w:color w:val="auto"/>
                <w:kern w:val="0"/>
                <w:sz w:val="24"/>
                <w:highlight w:val="none"/>
                <w:lang w:val="zh-CN"/>
              </w:rPr>
              <w:t>满足招标文件人员配备要求的其他说明</w:t>
            </w: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eastAsia" w:ascii="仿宋" w:eastAsia="仿宋" w:cs="仿宋"/>
                <w:kern w:val="0"/>
                <w:sz w:val="24"/>
                <w:highlight w:val="none"/>
                <w:lang w:val="en-US" w:eastAsia="zh-CN"/>
              </w:rPr>
            </w:pPr>
            <w:r>
              <w:rPr>
                <w:rFonts w:hint="eastAsia" w:ascii="仿宋" w:eastAsia="仿宋" w:cs="仿宋"/>
                <w:kern w:val="0"/>
                <w:sz w:val="24"/>
                <w:highlight w:val="none"/>
                <w:lang w:val="en-US" w:eastAsia="zh-CN"/>
              </w:rPr>
              <w:t>保洁</w:t>
            </w: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eastAsia" w:ascii="宋体" w:eastAsia="宋体" w:cs="宋体"/>
                <w:kern w:val="0"/>
                <w:sz w:val="22"/>
                <w:szCs w:val="22"/>
                <w:highlight w:val="none"/>
                <w:lang w:val="en-US" w:eastAsia="zh-CN"/>
              </w:rPr>
            </w:pPr>
            <w:r>
              <w:rPr>
                <w:rFonts w:hint="eastAsia" w:ascii="宋体" w:cs="宋体"/>
                <w:kern w:val="0"/>
                <w:sz w:val="22"/>
                <w:szCs w:val="22"/>
                <w:highlight w:val="none"/>
                <w:lang w:val="en-US" w:eastAsia="zh-CN"/>
              </w:rPr>
              <w:t>1</w:t>
            </w: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default" w:ascii="仿宋" w:eastAsia="仿宋" w:cs="仿宋"/>
                <w:kern w:val="0"/>
                <w:sz w:val="24"/>
                <w:highlight w:val="none"/>
                <w:lang w:val="en-US" w:eastAsia="zh-CN"/>
              </w:rPr>
            </w:pPr>
            <w:r>
              <w:rPr>
                <w:rFonts w:hint="eastAsia" w:ascii="仿宋" w:eastAsia="仿宋" w:cs="仿宋"/>
                <w:kern w:val="0"/>
                <w:sz w:val="24"/>
                <w:highlight w:val="none"/>
                <w:lang w:val="en-US" w:eastAsia="zh-CN"/>
              </w:rPr>
              <w:t>保洁</w:t>
            </w: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eastAsia" w:ascii="仿宋" w:eastAsia="仿宋" w:cs="仿宋"/>
                <w:kern w:val="0"/>
                <w:sz w:val="24"/>
                <w:highlight w:val="none"/>
                <w:lang w:val="en-US" w:eastAsia="zh-CN"/>
              </w:rPr>
            </w:pPr>
            <w:r>
              <w:rPr>
                <w:rFonts w:hint="eastAsia" w:ascii="仿宋" w:eastAsia="仿宋" w:cs="仿宋"/>
                <w:kern w:val="0"/>
                <w:sz w:val="24"/>
                <w:highlight w:val="none"/>
                <w:lang w:val="en-US" w:eastAsia="zh-CN"/>
              </w:rPr>
              <w:t>1</w:t>
            </w: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eastAsia" w:ascii="仿宋" w:hAnsi="Times New Roman" w:eastAsia="仿宋" w:cs="仿宋"/>
                <w:kern w:val="0"/>
                <w:sz w:val="24"/>
                <w:highlight w:val="none"/>
                <w:lang w:val="zh-CN" w:eastAsia="zh-CN" w:bidi="ar-SA"/>
              </w:rPr>
            </w:pPr>
            <w:r>
              <w:rPr>
                <w:rFonts w:hint="eastAsia" w:ascii="仿宋" w:eastAsia="仿宋" w:cs="仿宋"/>
                <w:kern w:val="0"/>
                <w:sz w:val="24"/>
                <w:highlight w:val="none"/>
                <w:lang w:val="en-US" w:eastAsia="zh-CN"/>
              </w:rPr>
              <w:t>保洁</w:t>
            </w: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宋体" w:cs="宋体"/>
                <w:kern w:val="0"/>
                <w:sz w:val="22"/>
                <w:szCs w:val="22"/>
                <w:highlight w:val="none"/>
                <w:lang w:val="zh-CN"/>
              </w:rPr>
            </w:pP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default" w:ascii="仿宋" w:hAnsi="Times New Roman" w:eastAsia="仿宋" w:cs="仿宋"/>
                <w:kern w:val="0"/>
                <w:sz w:val="24"/>
                <w:highlight w:val="none"/>
                <w:lang w:val="zh-CN" w:eastAsia="zh-CN" w:bidi="ar-SA"/>
              </w:rPr>
            </w:pPr>
            <w:r>
              <w:rPr>
                <w:rFonts w:hint="eastAsia" w:ascii="仿宋" w:eastAsia="仿宋" w:cs="仿宋"/>
                <w:kern w:val="0"/>
                <w:sz w:val="24"/>
                <w:highlight w:val="none"/>
                <w:lang w:val="en-US" w:eastAsia="zh-CN"/>
              </w:rPr>
              <w:t>保洁</w:t>
            </w: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宋体" w:cs="宋体"/>
                <w:kern w:val="0"/>
                <w:sz w:val="22"/>
                <w:szCs w:val="22"/>
                <w:highlight w:val="none"/>
                <w:lang w:val="zh-CN"/>
              </w:rPr>
            </w:pP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default" w:ascii="宋体" w:eastAsia="宋体" w:cs="宋体"/>
                <w:kern w:val="0"/>
                <w:sz w:val="22"/>
                <w:szCs w:val="22"/>
                <w:highlight w:val="none"/>
                <w:lang w:val="en-US" w:eastAsia="zh-CN"/>
              </w:rPr>
            </w:pPr>
            <w:r>
              <w:rPr>
                <w:rFonts w:hint="eastAsia" w:ascii="宋体" w:cs="宋体"/>
                <w:kern w:val="0"/>
                <w:sz w:val="22"/>
                <w:szCs w:val="22"/>
                <w:highlight w:val="none"/>
                <w:lang w:val="en-US" w:eastAsia="zh-CN"/>
              </w:rPr>
              <w:t>……</w:t>
            </w: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宋体" w:cs="宋体"/>
                <w:kern w:val="0"/>
                <w:sz w:val="22"/>
                <w:szCs w:val="22"/>
                <w:highlight w:val="none"/>
                <w:lang w:val="zh-CN"/>
              </w:rPr>
            </w:pP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eastAsia" w:ascii="仿宋" w:eastAsia="仿宋" w:cs="仿宋"/>
                <w:kern w:val="0"/>
                <w:sz w:val="24"/>
                <w:highlight w:val="none"/>
                <w:lang w:val="zh-CN"/>
              </w:rPr>
            </w:pP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仿宋" w:eastAsia="仿宋" w:cs="仿宋"/>
                <w:kern w:val="0"/>
                <w:sz w:val="24"/>
                <w:highlight w:val="none"/>
                <w:lang w:val="zh-CN"/>
              </w:rPr>
            </w:pP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eastAsia" w:ascii="仿宋" w:eastAsia="仿宋" w:cs="仿宋"/>
                <w:kern w:val="0"/>
                <w:sz w:val="24"/>
                <w:highlight w:val="none"/>
                <w:lang w:val="zh-CN"/>
              </w:rPr>
            </w:pPr>
            <w:r>
              <w:rPr>
                <w:rFonts w:hint="eastAsia" w:ascii="仿宋" w:eastAsia="仿宋" w:cs="仿宋"/>
                <w:kern w:val="0"/>
                <w:sz w:val="24"/>
                <w:highlight w:val="none"/>
                <w:lang w:val="en-US" w:eastAsia="zh-CN"/>
              </w:rPr>
              <w:t>绿化</w:t>
            </w: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仿宋" w:eastAsia="仿宋" w:cs="仿宋"/>
                <w:kern w:val="0"/>
                <w:sz w:val="24"/>
                <w:highlight w:val="none"/>
                <w:lang w:val="zh-CN"/>
              </w:rPr>
            </w:pP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eastAsia" w:ascii="仿宋" w:eastAsia="仿宋" w:cs="仿宋"/>
                <w:kern w:val="0"/>
                <w:sz w:val="24"/>
                <w:highlight w:val="none"/>
                <w:lang w:val="en-US" w:eastAsia="zh-CN"/>
              </w:rPr>
            </w:pPr>
            <w:r>
              <w:rPr>
                <w:rFonts w:hint="eastAsia" w:ascii="仿宋" w:eastAsia="仿宋" w:cs="仿宋"/>
                <w:kern w:val="0"/>
                <w:sz w:val="24"/>
                <w:highlight w:val="none"/>
                <w:lang w:val="en-US" w:eastAsia="zh-CN"/>
              </w:rPr>
              <w:t>绿化</w:t>
            </w: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仿宋" w:eastAsia="仿宋" w:cs="仿宋"/>
                <w:kern w:val="0"/>
                <w:sz w:val="24"/>
                <w:highlight w:val="none"/>
                <w:lang w:val="zh-CN"/>
              </w:rPr>
            </w:pP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eastAsia" w:ascii="仿宋" w:hAnsi="Times New Roman" w:eastAsia="仿宋" w:cs="仿宋"/>
                <w:kern w:val="0"/>
                <w:sz w:val="24"/>
                <w:highlight w:val="none"/>
                <w:lang w:val="zh-CN" w:eastAsia="zh-CN" w:bidi="ar-SA"/>
              </w:rPr>
            </w:pPr>
            <w:r>
              <w:rPr>
                <w:rFonts w:hint="eastAsia" w:ascii="仿宋" w:eastAsia="仿宋" w:cs="仿宋"/>
                <w:kern w:val="0"/>
                <w:sz w:val="24"/>
                <w:highlight w:val="none"/>
                <w:lang w:val="en-US" w:eastAsia="zh-CN"/>
              </w:rPr>
              <w:t>绿化</w:t>
            </w: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仿宋" w:eastAsia="仿宋" w:cs="仿宋"/>
                <w:kern w:val="0"/>
                <w:sz w:val="24"/>
                <w:highlight w:val="none"/>
                <w:lang w:val="zh-CN"/>
              </w:rPr>
            </w:pP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eastAsia" w:ascii="仿宋" w:hAnsi="Times New Roman" w:eastAsia="仿宋" w:cs="仿宋"/>
                <w:kern w:val="0"/>
                <w:sz w:val="24"/>
                <w:highlight w:val="none"/>
                <w:lang w:val="zh-CN" w:eastAsia="zh-CN" w:bidi="ar-SA"/>
              </w:rPr>
            </w:pPr>
            <w:r>
              <w:rPr>
                <w:rFonts w:hint="eastAsia" w:ascii="仿宋" w:eastAsia="仿宋" w:cs="仿宋"/>
                <w:kern w:val="0"/>
                <w:sz w:val="24"/>
                <w:highlight w:val="none"/>
                <w:lang w:val="en-US" w:eastAsia="zh-CN"/>
              </w:rPr>
              <w:t>绿化</w:t>
            </w: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宋体" w:cs="宋体"/>
                <w:kern w:val="0"/>
                <w:sz w:val="22"/>
                <w:szCs w:val="22"/>
                <w:highlight w:val="none"/>
                <w:lang w:val="zh-CN"/>
              </w:rPr>
            </w:pP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宋体" w:cs="宋体"/>
                <w:kern w:val="0"/>
                <w:sz w:val="22"/>
                <w:szCs w:val="22"/>
                <w:highlight w:val="none"/>
                <w:lang w:val="zh-CN"/>
              </w:rPr>
            </w:pPr>
            <w:r>
              <w:rPr>
                <w:rFonts w:hint="eastAsia" w:ascii="宋体" w:cs="宋体"/>
                <w:kern w:val="0"/>
                <w:sz w:val="22"/>
                <w:szCs w:val="22"/>
                <w:highlight w:val="none"/>
                <w:lang w:val="zh-CN"/>
              </w:rPr>
              <w:t>……</w:t>
            </w: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宋体" w:cs="宋体"/>
                <w:kern w:val="0"/>
                <w:sz w:val="22"/>
                <w:szCs w:val="22"/>
                <w:highlight w:val="none"/>
                <w:lang w:val="zh-CN"/>
              </w:rPr>
            </w:pP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宋体" w:cs="宋体"/>
                <w:kern w:val="0"/>
                <w:sz w:val="22"/>
                <w:szCs w:val="22"/>
                <w:highlight w:val="none"/>
                <w:lang w:val="zh-CN"/>
              </w:rPr>
            </w:pP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宋体" w:cs="宋体"/>
                <w:kern w:val="0"/>
                <w:sz w:val="22"/>
                <w:szCs w:val="22"/>
                <w:highlight w:val="none"/>
                <w:lang w:val="zh-CN"/>
              </w:rPr>
            </w:pP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宋体" w:cs="宋体"/>
                <w:kern w:val="0"/>
                <w:sz w:val="22"/>
                <w:szCs w:val="22"/>
                <w:highlight w:val="none"/>
                <w:lang w:val="zh-CN"/>
              </w:rPr>
            </w:pP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宋体" w:cs="宋体"/>
                <w:kern w:val="0"/>
                <w:sz w:val="22"/>
                <w:szCs w:val="22"/>
                <w:highlight w:val="none"/>
                <w:lang w:val="zh-CN"/>
              </w:rPr>
            </w:pP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ascii="宋体" w:cs="宋体"/>
                <w:kern w:val="0"/>
                <w:sz w:val="22"/>
                <w:szCs w:val="22"/>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eastAsia" w:ascii="仿宋" w:eastAsia="仿宋" w:cs="仿宋"/>
                <w:kern w:val="0"/>
                <w:sz w:val="24"/>
                <w:highlight w:val="none"/>
                <w:lang w:val="zh-CN"/>
              </w:rPr>
            </w:pP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仿宋" w:eastAsia="仿宋" w:cs="仿宋"/>
                <w:kern w:val="0"/>
                <w:sz w:val="24"/>
                <w:highlight w:val="none"/>
                <w:lang w:val="zh-CN"/>
              </w:rPr>
            </w:pP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eastAsia" w:ascii="仿宋" w:eastAsia="仿宋" w:cs="仿宋"/>
                <w:kern w:val="0"/>
                <w:sz w:val="24"/>
                <w:highlight w:val="none"/>
                <w:lang w:val="zh-CN"/>
              </w:rPr>
            </w:pP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仿宋" w:eastAsia="仿宋" w:cs="仿宋"/>
                <w:kern w:val="0"/>
                <w:sz w:val="24"/>
                <w:highlight w:val="none"/>
                <w:lang w:val="zh-CN"/>
              </w:rPr>
            </w:pP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eastAsia" w:ascii="仿宋" w:eastAsia="仿宋" w:cs="仿宋"/>
                <w:kern w:val="0"/>
                <w:sz w:val="24"/>
                <w:highlight w:val="none"/>
                <w:lang w:val="zh-CN"/>
              </w:rPr>
            </w:pP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仿宋" w:eastAsia="仿宋" w:cs="仿宋"/>
                <w:kern w:val="0"/>
                <w:sz w:val="24"/>
                <w:highlight w:val="none"/>
                <w:lang w:val="zh-CN"/>
              </w:rPr>
            </w:pP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eastAsia" w:ascii="仿宋" w:eastAsia="仿宋" w:cs="仿宋"/>
                <w:kern w:val="0"/>
                <w:sz w:val="24"/>
                <w:highlight w:val="none"/>
                <w:lang w:val="zh-CN"/>
              </w:rPr>
            </w:pPr>
          </w:p>
        </w:tc>
        <w:tc>
          <w:tcPr>
            <w:tcW w:w="888"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ascii="仿宋" w:eastAsia="仿宋" w:cs="仿宋"/>
                <w:kern w:val="0"/>
                <w:sz w:val="24"/>
                <w:highlight w:val="none"/>
                <w:lang w:val="zh-CN"/>
              </w:rPr>
            </w:pPr>
          </w:p>
        </w:tc>
        <w:tc>
          <w:tcPr>
            <w:tcW w:w="662" w:type="dxa"/>
            <w:tcBorders>
              <w:top w:val="single" w:color="000000" w:sz="2" w:space="0"/>
              <w:left w:val="single" w:color="000000" w:sz="2"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6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97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825"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536" w:type="dxa"/>
            <w:tcBorders>
              <w:top w:val="single" w:color="000000" w:sz="2" w:space="0"/>
              <w:left w:val="single" w:color="auto" w:sz="4" w:space="0"/>
              <w:bottom w:val="single" w:color="000000" w:sz="2" w:space="0"/>
              <w:right w:val="single" w:color="auto" w:sz="4"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c>
          <w:tcPr>
            <w:tcW w:w="1475" w:type="dxa"/>
            <w:tcBorders>
              <w:top w:val="single" w:color="000000" w:sz="2" w:space="0"/>
              <w:left w:val="single" w:color="auto" w:sz="4"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lang w:val="zh-CN"/>
              </w:rPr>
            </w:pPr>
          </w:p>
        </w:tc>
      </w:tr>
      <w:tr>
        <w:tblPrEx>
          <w:tblCellMar>
            <w:top w:w="0" w:type="dxa"/>
            <w:left w:w="108" w:type="dxa"/>
            <w:bottom w:w="0" w:type="dxa"/>
            <w:right w:w="108" w:type="dxa"/>
          </w:tblCellMar>
        </w:tblPrEx>
        <w:trPr>
          <w:trHeight w:val="567" w:hRule="atLeast"/>
          <w:jc w:val="center"/>
        </w:trPr>
        <w:tc>
          <w:tcPr>
            <w:tcW w:w="15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exact"/>
              <w:jc w:val="center"/>
              <w:rPr>
                <w:rFonts w:hint="eastAsia" w:ascii="仿宋" w:eastAsia="仿宋" w:cs="仿宋"/>
                <w:kern w:val="0"/>
                <w:sz w:val="24"/>
                <w:highlight w:val="none"/>
                <w:lang w:val="zh-CN"/>
              </w:rPr>
            </w:pPr>
            <w:r>
              <w:rPr>
                <w:rFonts w:hint="eastAsia" w:ascii="仿宋" w:eastAsia="仿宋" w:cs="仿宋"/>
                <w:b/>
                <w:bCs/>
                <w:kern w:val="0"/>
                <w:sz w:val="24"/>
                <w:highlight w:val="none"/>
                <w:lang w:val="zh-CN"/>
              </w:rPr>
              <w:t>总人数</w:t>
            </w:r>
          </w:p>
        </w:tc>
        <w:tc>
          <w:tcPr>
            <w:tcW w:w="6986" w:type="dxa"/>
            <w:gridSpan w:val="7"/>
            <w:tcBorders>
              <w:top w:val="single" w:color="000000" w:sz="2" w:space="0"/>
              <w:left w:val="single" w:color="000000" w:sz="2" w:space="0"/>
              <w:bottom w:val="single" w:color="000000" w:sz="2" w:space="0"/>
            </w:tcBorders>
            <w:shd w:val="clear" w:color="000000" w:fill="FFFFFF"/>
            <w:noWrap w:val="0"/>
            <w:vAlign w:val="center"/>
          </w:tcPr>
          <w:p>
            <w:pPr>
              <w:autoSpaceDE w:val="0"/>
              <w:autoSpaceDN w:val="0"/>
              <w:adjustRightInd w:val="0"/>
              <w:spacing w:line="360" w:lineRule="exact"/>
              <w:rPr>
                <w:rFonts w:hint="eastAsia" w:ascii="仿宋" w:eastAsia="仿宋" w:cs="仿宋"/>
                <w:kern w:val="0"/>
                <w:sz w:val="24"/>
                <w:highlight w:val="none"/>
              </w:rPr>
            </w:pPr>
            <w:r>
              <w:rPr>
                <w:rFonts w:hint="eastAsia" w:ascii="仿宋" w:eastAsia="仿宋" w:cs="仿宋"/>
                <w:kern w:val="0"/>
                <w:sz w:val="24"/>
                <w:highlight w:val="none"/>
              </w:rPr>
              <w:t xml:space="preserve">    </w:t>
            </w:r>
            <w:r>
              <w:rPr>
                <w:rFonts w:hint="eastAsia" w:ascii="仿宋" w:eastAsia="仿宋" w:cs="仿宋"/>
                <w:kern w:val="0"/>
                <w:sz w:val="24"/>
                <w:highlight w:val="none"/>
                <w:u w:val="single"/>
              </w:rPr>
              <w:t xml:space="preserve">           </w:t>
            </w:r>
            <w:r>
              <w:rPr>
                <w:rFonts w:hint="eastAsia" w:ascii="仿宋" w:eastAsia="仿宋" w:cs="仿宋"/>
                <w:kern w:val="0"/>
                <w:sz w:val="24"/>
                <w:highlight w:val="none"/>
              </w:rPr>
              <w:t>（个）</w:t>
            </w:r>
          </w:p>
        </w:tc>
      </w:tr>
    </w:tbl>
    <w:p>
      <w:pPr>
        <w:spacing w:before="156" w:beforeLines="50" w:after="156" w:afterLines="50" w:line="420" w:lineRule="exact"/>
        <w:rPr>
          <w:rFonts w:hint="eastAsia" w:ascii="宋体" w:hAnsi="宋体"/>
          <w:b/>
          <w:sz w:val="24"/>
          <w:highlight w:val="none"/>
        </w:rPr>
      </w:pPr>
    </w:p>
    <w:p>
      <w:pPr>
        <w:spacing w:before="156" w:beforeLines="50" w:after="312" w:afterLines="100" w:line="420" w:lineRule="exact"/>
        <w:rPr>
          <w:rFonts w:eastAsia="黑体"/>
          <w:b/>
          <w:bCs/>
          <w:sz w:val="28"/>
          <w:highlight w:val="none"/>
        </w:rPr>
      </w:pPr>
      <w:r>
        <w:rPr>
          <w:rFonts w:hint="eastAsia" w:ascii="宋体" w:hAnsi="宋体"/>
          <w:szCs w:val="21"/>
          <w:highlight w:val="none"/>
        </w:rPr>
        <w:br w:type="page"/>
      </w:r>
      <w:r>
        <w:rPr>
          <w:rFonts w:hint="eastAsia" w:eastAsia="黑体"/>
          <w:sz w:val="30"/>
          <w:szCs w:val="30"/>
          <w:highlight w:val="none"/>
        </w:rPr>
        <w:t>附件</w:t>
      </w:r>
      <w:r>
        <w:rPr>
          <w:rFonts w:hint="eastAsia" w:eastAsia="黑体"/>
          <w:sz w:val="30"/>
          <w:szCs w:val="30"/>
          <w:highlight w:val="none"/>
          <w:lang w:val="en-US" w:eastAsia="zh-CN"/>
        </w:rPr>
        <w:t>七</w:t>
      </w:r>
      <w:r>
        <w:rPr>
          <w:rFonts w:hint="eastAsia" w:eastAsia="黑体"/>
          <w:sz w:val="30"/>
          <w:szCs w:val="30"/>
          <w:highlight w:val="none"/>
        </w:rPr>
        <w:t>：项目管理机构</w:t>
      </w:r>
    </w:p>
    <w:tbl>
      <w:tblPr>
        <w:tblStyle w:val="24"/>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5"/>
        <w:gridCol w:w="805"/>
        <w:gridCol w:w="927"/>
        <w:gridCol w:w="1432"/>
        <w:gridCol w:w="1173"/>
        <w:gridCol w:w="1390"/>
        <w:gridCol w:w="1309"/>
        <w:gridCol w:w="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vMerge w:val="restart"/>
            <w:noWrap w:val="0"/>
            <w:vAlign w:val="center"/>
          </w:tcPr>
          <w:p>
            <w:pPr>
              <w:jc w:val="center"/>
              <w:rPr>
                <w:rFonts w:hint="eastAsia" w:ascii="宋体" w:hAnsi="宋体"/>
                <w:szCs w:val="21"/>
                <w:highlight w:val="none"/>
              </w:rPr>
            </w:pPr>
            <w:r>
              <w:rPr>
                <w:rFonts w:hint="eastAsia" w:ascii="宋体" w:hAnsi="宋体"/>
                <w:szCs w:val="21"/>
                <w:highlight w:val="none"/>
              </w:rPr>
              <w:t>职务</w:t>
            </w:r>
          </w:p>
        </w:tc>
        <w:tc>
          <w:tcPr>
            <w:tcW w:w="805" w:type="dxa"/>
            <w:vMerge w:val="restart"/>
            <w:noWrap w:val="0"/>
            <w:vAlign w:val="center"/>
          </w:tcPr>
          <w:p>
            <w:pPr>
              <w:jc w:val="center"/>
              <w:rPr>
                <w:rFonts w:hint="eastAsia" w:ascii="宋体" w:hAnsi="宋体"/>
                <w:szCs w:val="21"/>
                <w:highlight w:val="none"/>
              </w:rPr>
            </w:pPr>
            <w:r>
              <w:rPr>
                <w:rFonts w:hint="eastAsia" w:ascii="宋体" w:hAnsi="宋体"/>
                <w:szCs w:val="21"/>
                <w:highlight w:val="none"/>
              </w:rPr>
              <w:t>姓名</w:t>
            </w:r>
          </w:p>
        </w:tc>
        <w:tc>
          <w:tcPr>
            <w:tcW w:w="927" w:type="dxa"/>
            <w:vMerge w:val="restart"/>
            <w:noWrap w:val="0"/>
            <w:vAlign w:val="center"/>
          </w:tcPr>
          <w:p>
            <w:pPr>
              <w:jc w:val="center"/>
              <w:rPr>
                <w:rFonts w:hint="eastAsia" w:ascii="宋体" w:hAnsi="宋体"/>
                <w:szCs w:val="21"/>
                <w:highlight w:val="none"/>
              </w:rPr>
            </w:pPr>
            <w:r>
              <w:rPr>
                <w:rFonts w:hint="eastAsia" w:ascii="宋体" w:hAnsi="宋体"/>
                <w:szCs w:val="21"/>
                <w:highlight w:val="none"/>
              </w:rPr>
              <w:t>职称</w:t>
            </w:r>
          </w:p>
        </w:tc>
        <w:tc>
          <w:tcPr>
            <w:tcW w:w="5304" w:type="dxa"/>
            <w:gridSpan w:val="4"/>
            <w:noWrap w:val="0"/>
            <w:vAlign w:val="center"/>
          </w:tcPr>
          <w:p>
            <w:pPr>
              <w:jc w:val="center"/>
              <w:rPr>
                <w:rFonts w:hint="eastAsia" w:ascii="宋体" w:hAnsi="宋体"/>
                <w:szCs w:val="21"/>
                <w:highlight w:val="none"/>
              </w:rPr>
            </w:pPr>
            <w:r>
              <w:rPr>
                <w:rFonts w:hint="eastAsia" w:ascii="宋体" w:hAnsi="宋体"/>
                <w:szCs w:val="21"/>
                <w:highlight w:val="none"/>
              </w:rPr>
              <w:t>执业或职业资格证明</w:t>
            </w:r>
          </w:p>
        </w:tc>
        <w:tc>
          <w:tcPr>
            <w:tcW w:w="846" w:type="dxa"/>
            <w:vMerge w:val="restart"/>
            <w:noWrap w:val="0"/>
            <w:vAlign w:val="center"/>
          </w:tcPr>
          <w:p>
            <w:pPr>
              <w:jc w:val="center"/>
              <w:rPr>
                <w:rFonts w:hint="eastAsia" w:ascii="宋体" w:hAnsi="宋体"/>
                <w:szCs w:val="21"/>
                <w:highlight w:val="none"/>
              </w:rPr>
            </w:pPr>
            <w:r>
              <w:rPr>
                <w:rFonts w:hint="eastAsia" w:ascii="宋体" w:hAnsi="宋体"/>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vMerge w:val="continue"/>
            <w:noWrap w:val="0"/>
            <w:vAlign w:val="center"/>
          </w:tcPr>
          <w:p>
            <w:pPr>
              <w:jc w:val="center"/>
              <w:rPr>
                <w:rFonts w:hint="eastAsia" w:ascii="宋体" w:hAnsi="宋体"/>
                <w:szCs w:val="21"/>
                <w:highlight w:val="none"/>
              </w:rPr>
            </w:pPr>
          </w:p>
        </w:tc>
        <w:tc>
          <w:tcPr>
            <w:tcW w:w="805" w:type="dxa"/>
            <w:vMerge w:val="continue"/>
            <w:noWrap w:val="0"/>
            <w:vAlign w:val="center"/>
          </w:tcPr>
          <w:p>
            <w:pPr>
              <w:jc w:val="center"/>
              <w:rPr>
                <w:rFonts w:hint="eastAsia" w:ascii="宋体" w:hAnsi="宋体"/>
                <w:szCs w:val="21"/>
                <w:highlight w:val="none"/>
              </w:rPr>
            </w:pPr>
          </w:p>
        </w:tc>
        <w:tc>
          <w:tcPr>
            <w:tcW w:w="927" w:type="dxa"/>
            <w:vMerge w:val="continue"/>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r>
              <w:rPr>
                <w:rFonts w:hint="eastAsia" w:ascii="宋体" w:hAnsi="宋体"/>
                <w:szCs w:val="21"/>
                <w:highlight w:val="none"/>
              </w:rPr>
              <w:t>证书名称</w:t>
            </w:r>
          </w:p>
        </w:tc>
        <w:tc>
          <w:tcPr>
            <w:tcW w:w="1173" w:type="dxa"/>
            <w:noWrap w:val="0"/>
            <w:vAlign w:val="center"/>
          </w:tcPr>
          <w:p>
            <w:pPr>
              <w:jc w:val="center"/>
              <w:rPr>
                <w:rFonts w:hint="eastAsia" w:ascii="宋体" w:hAnsi="宋体"/>
                <w:szCs w:val="21"/>
                <w:highlight w:val="none"/>
              </w:rPr>
            </w:pPr>
            <w:r>
              <w:rPr>
                <w:rFonts w:hint="eastAsia" w:ascii="宋体" w:hAnsi="宋体"/>
                <w:szCs w:val="21"/>
                <w:highlight w:val="none"/>
              </w:rPr>
              <w:t>级别</w:t>
            </w:r>
          </w:p>
        </w:tc>
        <w:tc>
          <w:tcPr>
            <w:tcW w:w="1390" w:type="dxa"/>
            <w:noWrap w:val="0"/>
            <w:vAlign w:val="center"/>
          </w:tcPr>
          <w:p>
            <w:pPr>
              <w:jc w:val="center"/>
              <w:rPr>
                <w:rFonts w:hint="eastAsia" w:ascii="宋体" w:hAnsi="宋体"/>
                <w:szCs w:val="21"/>
                <w:highlight w:val="none"/>
              </w:rPr>
            </w:pPr>
            <w:r>
              <w:rPr>
                <w:rFonts w:hint="eastAsia" w:ascii="宋体" w:hAnsi="宋体"/>
                <w:szCs w:val="21"/>
                <w:highlight w:val="none"/>
              </w:rPr>
              <w:t>证号</w:t>
            </w:r>
          </w:p>
        </w:tc>
        <w:tc>
          <w:tcPr>
            <w:tcW w:w="1309" w:type="dxa"/>
            <w:noWrap w:val="0"/>
            <w:vAlign w:val="center"/>
          </w:tcPr>
          <w:p>
            <w:pPr>
              <w:jc w:val="center"/>
              <w:rPr>
                <w:rFonts w:hint="eastAsia" w:ascii="宋体" w:hAnsi="宋体"/>
                <w:szCs w:val="21"/>
                <w:highlight w:val="none"/>
              </w:rPr>
            </w:pPr>
            <w:r>
              <w:rPr>
                <w:rFonts w:hint="eastAsia" w:ascii="宋体" w:hAnsi="宋体"/>
                <w:szCs w:val="21"/>
                <w:highlight w:val="none"/>
              </w:rPr>
              <w:t>专业</w:t>
            </w:r>
          </w:p>
        </w:tc>
        <w:tc>
          <w:tcPr>
            <w:tcW w:w="846" w:type="dxa"/>
            <w:vMerge w:val="continue"/>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5" w:type="dxa"/>
            <w:noWrap w:val="0"/>
            <w:vAlign w:val="center"/>
          </w:tcPr>
          <w:p>
            <w:pPr>
              <w:jc w:val="center"/>
              <w:rPr>
                <w:rFonts w:hint="eastAsia" w:ascii="宋体" w:hAnsi="宋体"/>
                <w:szCs w:val="21"/>
                <w:highlight w:val="none"/>
              </w:rPr>
            </w:pPr>
          </w:p>
        </w:tc>
        <w:tc>
          <w:tcPr>
            <w:tcW w:w="805" w:type="dxa"/>
            <w:noWrap w:val="0"/>
            <w:vAlign w:val="center"/>
          </w:tcPr>
          <w:p>
            <w:pPr>
              <w:jc w:val="center"/>
              <w:rPr>
                <w:rFonts w:hint="eastAsia" w:ascii="宋体" w:hAnsi="宋体"/>
                <w:szCs w:val="21"/>
                <w:highlight w:val="none"/>
              </w:rPr>
            </w:pPr>
          </w:p>
        </w:tc>
        <w:tc>
          <w:tcPr>
            <w:tcW w:w="927" w:type="dxa"/>
            <w:noWrap w:val="0"/>
            <w:vAlign w:val="center"/>
          </w:tcPr>
          <w:p>
            <w:pPr>
              <w:jc w:val="center"/>
              <w:rPr>
                <w:rFonts w:hint="eastAsia" w:ascii="宋体" w:hAnsi="宋体"/>
                <w:szCs w:val="21"/>
                <w:highlight w:val="none"/>
              </w:rPr>
            </w:pPr>
          </w:p>
        </w:tc>
        <w:tc>
          <w:tcPr>
            <w:tcW w:w="1432" w:type="dxa"/>
            <w:noWrap w:val="0"/>
            <w:vAlign w:val="center"/>
          </w:tcPr>
          <w:p>
            <w:pPr>
              <w:jc w:val="center"/>
              <w:rPr>
                <w:rFonts w:hint="eastAsia" w:ascii="宋体" w:hAnsi="宋体"/>
                <w:szCs w:val="21"/>
                <w:highlight w:val="none"/>
              </w:rPr>
            </w:pPr>
          </w:p>
        </w:tc>
        <w:tc>
          <w:tcPr>
            <w:tcW w:w="1173" w:type="dxa"/>
            <w:noWrap w:val="0"/>
            <w:vAlign w:val="center"/>
          </w:tcPr>
          <w:p>
            <w:pPr>
              <w:jc w:val="center"/>
              <w:rPr>
                <w:rFonts w:hint="eastAsia" w:ascii="宋体" w:hAnsi="宋体"/>
                <w:szCs w:val="21"/>
                <w:highlight w:val="none"/>
              </w:rPr>
            </w:pPr>
          </w:p>
        </w:tc>
        <w:tc>
          <w:tcPr>
            <w:tcW w:w="1390" w:type="dxa"/>
            <w:noWrap w:val="0"/>
            <w:vAlign w:val="center"/>
          </w:tcPr>
          <w:p>
            <w:pPr>
              <w:jc w:val="center"/>
              <w:rPr>
                <w:rFonts w:hint="eastAsia" w:ascii="宋体" w:hAnsi="宋体"/>
                <w:szCs w:val="21"/>
                <w:highlight w:val="none"/>
              </w:rPr>
            </w:pPr>
          </w:p>
        </w:tc>
        <w:tc>
          <w:tcPr>
            <w:tcW w:w="1309" w:type="dxa"/>
            <w:noWrap w:val="0"/>
            <w:vAlign w:val="center"/>
          </w:tcPr>
          <w:p>
            <w:pPr>
              <w:jc w:val="center"/>
              <w:rPr>
                <w:rFonts w:hint="eastAsia" w:ascii="宋体" w:hAnsi="宋体"/>
                <w:szCs w:val="21"/>
                <w:highlight w:val="none"/>
              </w:rPr>
            </w:pPr>
          </w:p>
        </w:tc>
        <w:tc>
          <w:tcPr>
            <w:tcW w:w="846" w:type="dxa"/>
            <w:noWrap w:val="0"/>
            <w:vAlign w:val="center"/>
          </w:tcPr>
          <w:p>
            <w:pPr>
              <w:jc w:val="center"/>
              <w:rPr>
                <w:rFonts w:hint="eastAsia" w:ascii="宋体" w:hAnsi="宋体"/>
                <w:szCs w:val="21"/>
                <w:highlight w:val="none"/>
              </w:rPr>
            </w:pPr>
          </w:p>
        </w:tc>
      </w:tr>
    </w:tbl>
    <w:p>
      <w:pPr>
        <w:rPr>
          <w:rFonts w:hint="eastAsia" w:ascii="宋体" w:hAnsi="宋体"/>
          <w:b/>
          <w:bCs/>
          <w:sz w:val="24"/>
          <w:szCs w:val="24"/>
          <w:highlight w:val="none"/>
        </w:rPr>
      </w:pPr>
      <w:r>
        <w:rPr>
          <w:rFonts w:hint="eastAsia" w:ascii="宋体" w:hAnsi="宋体"/>
          <w:szCs w:val="21"/>
          <w:highlight w:val="none"/>
        </w:rPr>
        <w:br w:type="page"/>
      </w:r>
      <w:r>
        <w:rPr>
          <w:rFonts w:hint="eastAsia" w:ascii="宋体" w:hAnsi="宋体"/>
          <w:b/>
          <w:bCs/>
          <w:sz w:val="24"/>
          <w:szCs w:val="24"/>
          <w:highlight w:val="none"/>
        </w:rPr>
        <w:t>附表</w:t>
      </w:r>
      <w:r>
        <w:rPr>
          <w:rFonts w:hint="eastAsia" w:ascii="宋体" w:hAnsi="宋体"/>
          <w:b/>
          <w:bCs/>
          <w:sz w:val="24"/>
          <w:szCs w:val="24"/>
          <w:highlight w:val="none"/>
          <w:lang w:val="en-US" w:eastAsia="zh-CN"/>
        </w:rPr>
        <w:t>八</w:t>
      </w:r>
      <w:r>
        <w:rPr>
          <w:rFonts w:hint="eastAsia" w:ascii="宋体" w:hAnsi="宋体"/>
          <w:b/>
          <w:bCs/>
          <w:sz w:val="24"/>
          <w:szCs w:val="24"/>
          <w:highlight w:val="none"/>
        </w:rPr>
        <w:t>：项目技术负责人简历表</w:t>
      </w:r>
    </w:p>
    <w:p>
      <w:pPr>
        <w:spacing w:line="420" w:lineRule="exact"/>
        <w:ind w:firstLine="420" w:firstLineChars="200"/>
        <w:rPr>
          <w:rFonts w:hint="default" w:ascii="宋体" w:hAnsi="宋体" w:eastAsia="宋体"/>
          <w:szCs w:val="21"/>
          <w:highlight w:val="none"/>
          <w:lang w:val="en-US" w:eastAsia="zh-CN"/>
        </w:rPr>
      </w:pPr>
      <w:r>
        <w:rPr>
          <w:rFonts w:hint="eastAsia" w:ascii="宋体" w:hAnsi="宋体"/>
          <w:szCs w:val="21"/>
          <w:highlight w:val="none"/>
        </w:rPr>
        <w:t>（一）项目技术负责人应附身份证、职称证、学历证、养老保险复印件及作为项目负责人管理过的项目业绩，须附合同协议书。</w:t>
      </w:r>
      <w:r>
        <w:rPr>
          <w:rFonts w:hint="eastAsia" w:ascii="宋体" w:hAnsi="宋体"/>
          <w:szCs w:val="21"/>
          <w:highlight w:val="none"/>
          <w:lang w:val="en-US" w:eastAsia="zh-CN"/>
        </w:rPr>
        <w:t>养护项目必须有技术负责人。</w:t>
      </w:r>
    </w:p>
    <w:tbl>
      <w:tblPr>
        <w:tblStyle w:val="24"/>
        <w:tblW w:w="0" w:type="auto"/>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5"/>
        <w:gridCol w:w="2165"/>
        <w:gridCol w:w="1804"/>
        <w:gridCol w:w="25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9021" w:type="dxa"/>
            <w:gridSpan w:val="4"/>
            <w:noWrap w:val="0"/>
            <w:vAlign w:val="center"/>
          </w:tcPr>
          <w:p>
            <w:pPr>
              <w:spacing w:line="640" w:lineRule="exact"/>
              <w:jc w:val="both"/>
              <w:rPr>
                <w:rFonts w:hint="eastAsia" w:ascii="宋体" w:hAnsi="宋体"/>
                <w:szCs w:val="21"/>
                <w:highlight w:val="none"/>
              </w:rPr>
            </w:pPr>
            <w:r>
              <w:rPr>
                <w:rFonts w:hint="eastAsia" w:ascii="宋体" w:hAnsi="宋体"/>
                <w:szCs w:val="21"/>
                <w:highlight w:val="none"/>
                <w:lang w:val="en-US" w:eastAsia="zh-CN"/>
              </w:rPr>
              <w:t>3</w:t>
            </w:r>
            <w:r>
              <w:rPr>
                <w:rFonts w:hint="eastAsia" w:ascii="宋体" w:hAnsi="宋体"/>
                <w:szCs w:val="21"/>
                <w:highlight w:val="none"/>
              </w:rPr>
              <w:t>岗位名称：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2525"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姓名</w:t>
            </w:r>
          </w:p>
        </w:tc>
        <w:tc>
          <w:tcPr>
            <w:tcW w:w="2165" w:type="dxa"/>
            <w:noWrap w:val="0"/>
            <w:vAlign w:val="top"/>
          </w:tcPr>
          <w:p>
            <w:pPr>
              <w:spacing w:line="640" w:lineRule="exact"/>
              <w:rPr>
                <w:rFonts w:hint="eastAsia" w:ascii="宋体" w:hAnsi="宋体"/>
                <w:szCs w:val="21"/>
                <w:highlight w:val="none"/>
              </w:rPr>
            </w:pPr>
          </w:p>
        </w:tc>
        <w:tc>
          <w:tcPr>
            <w:tcW w:w="1804"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年龄</w:t>
            </w:r>
          </w:p>
        </w:tc>
        <w:tc>
          <w:tcPr>
            <w:tcW w:w="2527" w:type="dxa"/>
            <w:noWrap w:val="0"/>
            <w:vAlign w:val="top"/>
          </w:tcPr>
          <w:p>
            <w:pPr>
              <w:spacing w:line="640" w:lineRule="exact"/>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2525"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性别</w:t>
            </w:r>
          </w:p>
        </w:tc>
        <w:tc>
          <w:tcPr>
            <w:tcW w:w="2165" w:type="dxa"/>
            <w:noWrap w:val="0"/>
            <w:vAlign w:val="top"/>
          </w:tcPr>
          <w:p>
            <w:pPr>
              <w:spacing w:line="640" w:lineRule="exact"/>
              <w:rPr>
                <w:rFonts w:hint="eastAsia" w:ascii="宋体" w:hAnsi="宋体"/>
                <w:szCs w:val="21"/>
                <w:highlight w:val="none"/>
              </w:rPr>
            </w:pPr>
          </w:p>
        </w:tc>
        <w:tc>
          <w:tcPr>
            <w:tcW w:w="1804"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毕业院校</w:t>
            </w:r>
          </w:p>
        </w:tc>
        <w:tc>
          <w:tcPr>
            <w:tcW w:w="2527" w:type="dxa"/>
            <w:noWrap w:val="0"/>
            <w:vAlign w:val="top"/>
          </w:tcPr>
          <w:p>
            <w:pPr>
              <w:spacing w:line="640" w:lineRule="exact"/>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2525"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学历和专业</w:t>
            </w:r>
          </w:p>
        </w:tc>
        <w:tc>
          <w:tcPr>
            <w:tcW w:w="2165" w:type="dxa"/>
            <w:noWrap w:val="0"/>
            <w:vAlign w:val="top"/>
          </w:tcPr>
          <w:p>
            <w:pPr>
              <w:spacing w:line="640" w:lineRule="exact"/>
              <w:rPr>
                <w:rFonts w:hint="eastAsia" w:ascii="宋体" w:hAnsi="宋体"/>
                <w:szCs w:val="21"/>
                <w:highlight w:val="none"/>
              </w:rPr>
            </w:pPr>
          </w:p>
        </w:tc>
        <w:tc>
          <w:tcPr>
            <w:tcW w:w="1804"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毕业时间</w:t>
            </w:r>
          </w:p>
        </w:tc>
        <w:tc>
          <w:tcPr>
            <w:tcW w:w="2527" w:type="dxa"/>
            <w:noWrap w:val="0"/>
            <w:vAlign w:val="top"/>
          </w:tcPr>
          <w:p>
            <w:pPr>
              <w:spacing w:line="640" w:lineRule="exact"/>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2525"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拥有的职业资格</w:t>
            </w:r>
          </w:p>
        </w:tc>
        <w:tc>
          <w:tcPr>
            <w:tcW w:w="2165" w:type="dxa"/>
            <w:noWrap w:val="0"/>
            <w:vAlign w:val="top"/>
          </w:tcPr>
          <w:p>
            <w:pPr>
              <w:spacing w:line="640" w:lineRule="exact"/>
              <w:rPr>
                <w:rFonts w:hint="eastAsia" w:ascii="宋体" w:hAnsi="宋体"/>
                <w:szCs w:val="21"/>
                <w:highlight w:val="none"/>
              </w:rPr>
            </w:pPr>
          </w:p>
        </w:tc>
        <w:tc>
          <w:tcPr>
            <w:tcW w:w="1804"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专业职称</w:t>
            </w:r>
          </w:p>
        </w:tc>
        <w:tc>
          <w:tcPr>
            <w:tcW w:w="2527" w:type="dxa"/>
            <w:noWrap w:val="0"/>
            <w:vAlign w:val="top"/>
          </w:tcPr>
          <w:p>
            <w:pPr>
              <w:spacing w:line="640" w:lineRule="exact"/>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2525"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职业资格证书编号</w:t>
            </w:r>
          </w:p>
        </w:tc>
        <w:tc>
          <w:tcPr>
            <w:tcW w:w="2165" w:type="dxa"/>
            <w:noWrap w:val="0"/>
            <w:vAlign w:val="top"/>
          </w:tcPr>
          <w:p>
            <w:pPr>
              <w:spacing w:line="640" w:lineRule="exact"/>
              <w:rPr>
                <w:rFonts w:hint="eastAsia" w:ascii="宋体" w:hAnsi="宋体"/>
                <w:szCs w:val="21"/>
                <w:highlight w:val="none"/>
              </w:rPr>
            </w:pPr>
          </w:p>
        </w:tc>
        <w:tc>
          <w:tcPr>
            <w:tcW w:w="1804"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工作年限</w:t>
            </w:r>
          </w:p>
        </w:tc>
        <w:tc>
          <w:tcPr>
            <w:tcW w:w="2527" w:type="dxa"/>
            <w:noWrap w:val="0"/>
            <w:vAlign w:val="top"/>
          </w:tcPr>
          <w:p>
            <w:pPr>
              <w:spacing w:line="640" w:lineRule="exact"/>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7" w:hRule="atLeast"/>
        </w:trPr>
        <w:tc>
          <w:tcPr>
            <w:tcW w:w="9021" w:type="dxa"/>
            <w:gridSpan w:val="4"/>
            <w:noWrap w:val="0"/>
            <w:vAlign w:val="top"/>
          </w:tcPr>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主</w:t>
            </w:r>
          </w:p>
          <w:p>
            <w:pPr>
              <w:rPr>
                <w:rFonts w:hint="eastAsia" w:ascii="宋体" w:hAnsi="宋体"/>
                <w:szCs w:val="21"/>
                <w:highlight w:val="none"/>
              </w:rPr>
            </w:pPr>
            <w:r>
              <w:rPr>
                <w:rFonts w:hint="eastAsia" w:ascii="宋体" w:hAnsi="宋体"/>
                <w:szCs w:val="21"/>
                <w:highlight w:val="none"/>
              </w:rPr>
              <w:t>要</w:t>
            </w:r>
          </w:p>
          <w:p>
            <w:pPr>
              <w:rPr>
                <w:rFonts w:hint="eastAsia" w:ascii="宋体" w:hAnsi="宋体"/>
                <w:szCs w:val="21"/>
                <w:highlight w:val="none"/>
              </w:rPr>
            </w:pPr>
            <w:r>
              <w:rPr>
                <w:rFonts w:hint="eastAsia" w:ascii="宋体" w:hAnsi="宋体"/>
                <w:szCs w:val="21"/>
                <w:highlight w:val="none"/>
              </w:rPr>
              <w:t>工</w:t>
            </w:r>
          </w:p>
          <w:p>
            <w:pPr>
              <w:rPr>
                <w:rFonts w:hint="eastAsia" w:ascii="宋体" w:hAnsi="宋体"/>
                <w:szCs w:val="21"/>
                <w:highlight w:val="none"/>
              </w:rPr>
            </w:pPr>
            <w:r>
              <w:rPr>
                <w:rFonts w:hint="eastAsia" w:ascii="宋体" w:hAnsi="宋体"/>
                <w:szCs w:val="21"/>
                <w:highlight w:val="none"/>
              </w:rPr>
              <w:t>作</w:t>
            </w:r>
          </w:p>
          <w:p>
            <w:pPr>
              <w:rPr>
                <w:rFonts w:hint="eastAsia" w:ascii="宋体" w:hAnsi="宋体"/>
                <w:szCs w:val="21"/>
                <w:highlight w:val="none"/>
              </w:rPr>
            </w:pPr>
            <w:r>
              <w:rPr>
                <w:rFonts w:hint="eastAsia" w:ascii="宋体" w:hAnsi="宋体"/>
                <w:szCs w:val="21"/>
                <w:highlight w:val="none"/>
              </w:rPr>
              <w:t>业</w:t>
            </w:r>
          </w:p>
          <w:p>
            <w:pPr>
              <w:rPr>
                <w:rFonts w:hint="eastAsia" w:ascii="宋体" w:hAnsi="宋体"/>
                <w:szCs w:val="21"/>
                <w:highlight w:val="none"/>
              </w:rPr>
            </w:pPr>
            <w:r>
              <w:rPr>
                <w:rFonts w:hint="eastAsia" w:ascii="宋体" w:hAnsi="宋体"/>
                <w:szCs w:val="21"/>
                <w:highlight w:val="none"/>
              </w:rPr>
              <w:t>绩</w:t>
            </w:r>
          </w:p>
          <w:p>
            <w:pPr>
              <w:rPr>
                <w:rFonts w:hint="eastAsia" w:ascii="宋体" w:hAnsi="宋体"/>
                <w:szCs w:val="21"/>
                <w:highlight w:val="none"/>
              </w:rPr>
            </w:pPr>
            <w:r>
              <w:rPr>
                <w:rFonts w:hint="eastAsia" w:ascii="宋体" w:hAnsi="宋体"/>
                <w:szCs w:val="21"/>
                <w:highlight w:val="none"/>
              </w:rPr>
              <w:t>及</w:t>
            </w:r>
          </w:p>
          <w:p>
            <w:pPr>
              <w:rPr>
                <w:rFonts w:hint="eastAsia" w:ascii="宋体" w:hAnsi="宋体"/>
                <w:szCs w:val="21"/>
                <w:highlight w:val="none"/>
              </w:rPr>
            </w:pPr>
            <w:r>
              <w:rPr>
                <w:rFonts w:hint="eastAsia" w:ascii="宋体" w:hAnsi="宋体"/>
                <w:szCs w:val="21"/>
                <w:highlight w:val="none"/>
              </w:rPr>
              <w:t>担</w:t>
            </w:r>
          </w:p>
          <w:p>
            <w:pPr>
              <w:rPr>
                <w:rFonts w:hint="eastAsia" w:ascii="宋体" w:hAnsi="宋体"/>
                <w:szCs w:val="21"/>
                <w:highlight w:val="none"/>
              </w:rPr>
            </w:pPr>
            <w:r>
              <w:rPr>
                <w:rFonts w:hint="eastAsia" w:ascii="宋体" w:hAnsi="宋体"/>
                <w:szCs w:val="21"/>
                <w:highlight w:val="none"/>
              </w:rPr>
              <w:t>任</w:t>
            </w:r>
          </w:p>
          <w:p>
            <w:pPr>
              <w:rPr>
                <w:rFonts w:hint="eastAsia" w:ascii="宋体" w:hAnsi="宋体"/>
                <w:szCs w:val="21"/>
                <w:highlight w:val="none"/>
              </w:rPr>
            </w:pPr>
            <w:r>
              <w:rPr>
                <w:rFonts w:hint="eastAsia" w:ascii="宋体" w:hAnsi="宋体"/>
                <w:szCs w:val="21"/>
                <w:highlight w:val="none"/>
              </w:rPr>
              <w:t>的</w:t>
            </w:r>
          </w:p>
          <w:p>
            <w:pPr>
              <w:rPr>
                <w:rFonts w:hint="eastAsia" w:ascii="宋体" w:hAnsi="宋体"/>
                <w:szCs w:val="21"/>
                <w:highlight w:val="none"/>
              </w:rPr>
            </w:pPr>
            <w:r>
              <w:rPr>
                <w:rFonts w:hint="eastAsia" w:ascii="宋体" w:hAnsi="宋体"/>
                <w:szCs w:val="21"/>
                <w:highlight w:val="none"/>
              </w:rPr>
              <w:t>主</w:t>
            </w:r>
          </w:p>
          <w:p>
            <w:pPr>
              <w:rPr>
                <w:rFonts w:hint="eastAsia" w:ascii="宋体" w:hAnsi="宋体"/>
                <w:szCs w:val="21"/>
                <w:highlight w:val="none"/>
              </w:rPr>
            </w:pPr>
            <w:r>
              <w:rPr>
                <w:rFonts w:hint="eastAsia" w:ascii="宋体" w:hAnsi="宋体"/>
                <w:szCs w:val="21"/>
                <w:highlight w:val="none"/>
              </w:rPr>
              <w:t>要</w:t>
            </w:r>
          </w:p>
          <w:p>
            <w:pPr>
              <w:rPr>
                <w:rFonts w:hint="eastAsia" w:ascii="宋体" w:hAnsi="宋体"/>
                <w:szCs w:val="21"/>
                <w:highlight w:val="none"/>
              </w:rPr>
            </w:pPr>
            <w:r>
              <w:rPr>
                <w:rFonts w:hint="eastAsia" w:ascii="宋体" w:hAnsi="宋体"/>
                <w:szCs w:val="21"/>
                <w:highlight w:val="none"/>
              </w:rPr>
              <w:t>工</w:t>
            </w:r>
          </w:p>
          <w:p>
            <w:pPr>
              <w:rPr>
                <w:rFonts w:hint="eastAsia" w:ascii="宋体" w:hAnsi="宋体"/>
                <w:szCs w:val="21"/>
                <w:highlight w:val="none"/>
              </w:rPr>
            </w:pPr>
            <w:r>
              <w:rPr>
                <w:rFonts w:hint="eastAsia" w:ascii="宋体" w:hAnsi="宋体"/>
                <w:szCs w:val="21"/>
                <w:highlight w:val="none"/>
              </w:rPr>
              <w:t>作</w:t>
            </w:r>
          </w:p>
        </w:tc>
      </w:tr>
    </w:tbl>
    <w:p>
      <w:pPr>
        <w:adjustRightInd w:val="0"/>
        <w:spacing w:line="500" w:lineRule="exact"/>
        <w:ind w:firstLine="482" w:firstLineChars="200"/>
        <w:rPr>
          <w:rFonts w:hint="eastAsia" w:ascii="宋体" w:hAnsi="宋体"/>
          <w:b/>
          <w:bCs/>
          <w:sz w:val="24"/>
          <w:szCs w:val="24"/>
          <w:highlight w:val="none"/>
        </w:rPr>
      </w:pPr>
    </w:p>
    <w:p>
      <w:pPr>
        <w:adjustRightInd w:val="0"/>
        <w:spacing w:line="500" w:lineRule="exact"/>
        <w:ind w:firstLine="482" w:firstLineChars="200"/>
        <w:rPr>
          <w:rFonts w:hint="eastAsia" w:ascii="宋体" w:hAnsi="宋体"/>
          <w:b/>
          <w:bCs/>
          <w:sz w:val="24"/>
          <w:szCs w:val="24"/>
          <w:highlight w:val="none"/>
        </w:rPr>
      </w:pPr>
    </w:p>
    <w:p>
      <w:pPr>
        <w:adjustRightInd w:val="0"/>
        <w:spacing w:line="500" w:lineRule="exact"/>
        <w:ind w:firstLine="482" w:firstLineChars="200"/>
        <w:rPr>
          <w:rFonts w:hint="eastAsia" w:ascii="宋体" w:hAnsi="宋体"/>
          <w:b/>
          <w:bCs/>
          <w:sz w:val="24"/>
          <w:szCs w:val="24"/>
          <w:highlight w:val="none"/>
        </w:rPr>
      </w:pPr>
      <w:r>
        <w:rPr>
          <w:rFonts w:hint="eastAsia" w:ascii="宋体" w:hAnsi="宋体"/>
          <w:b/>
          <w:bCs/>
          <w:sz w:val="24"/>
          <w:szCs w:val="24"/>
          <w:highlight w:val="none"/>
        </w:rPr>
        <w:t>附表</w:t>
      </w:r>
      <w:r>
        <w:rPr>
          <w:rFonts w:hint="eastAsia" w:ascii="宋体" w:hAnsi="宋体"/>
          <w:b/>
          <w:bCs/>
          <w:sz w:val="24"/>
          <w:szCs w:val="24"/>
          <w:highlight w:val="none"/>
          <w:lang w:val="en-US" w:eastAsia="zh-CN"/>
        </w:rPr>
        <w:t>九</w:t>
      </w:r>
      <w:r>
        <w:rPr>
          <w:rFonts w:hint="eastAsia" w:ascii="宋体" w:hAnsi="宋体"/>
          <w:b/>
          <w:bCs/>
          <w:sz w:val="24"/>
          <w:szCs w:val="24"/>
          <w:highlight w:val="none"/>
        </w:rPr>
        <w:t>：项目管理班子成员资格证明文件（格式由</w:t>
      </w:r>
      <w:r>
        <w:rPr>
          <w:rFonts w:hint="eastAsia" w:ascii="宋体" w:hAnsi="宋体"/>
          <w:b/>
          <w:bCs/>
          <w:sz w:val="24"/>
          <w:szCs w:val="24"/>
          <w:highlight w:val="none"/>
          <w:lang w:val="en-US" w:eastAsia="zh-CN"/>
        </w:rPr>
        <w:t>投标方</w:t>
      </w:r>
      <w:r>
        <w:rPr>
          <w:rFonts w:hint="eastAsia" w:ascii="宋体" w:hAnsi="宋体"/>
          <w:b/>
          <w:bCs/>
          <w:sz w:val="24"/>
          <w:szCs w:val="24"/>
          <w:highlight w:val="none"/>
        </w:rPr>
        <w:t>自定）</w:t>
      </w:r>
    </w:p>
    <w:p>
      <w:pPr>
        <w:adjustRightInd w:val="0"/>
        <w:ind w:firstLine="420" w:firstLineChars="200"/>
        <w:rPr>
          <w:rFonts w:hint="eastAsia" w:ascii="宋体" w:hAnsi="宋体"/>
          <w:szCs w:val="21"/>
          <w:highlight w:val="none"/>
        </w:rPr>
      </w:pPr>
      <w:r>
        <w:rPr>
          <w:rFonts w:hint="eastAsia" w:ascii="宋体" w:hAnsi="宋体"/>
          <w:szCs w:val="21"/>
          <w:highlight w:val="none"/>
        </w:rPr>
        <w:t>附：作为项目负责人承担的类似</w:t>
      </w:r>
      <w:r>
        <w:rPr>
          <w:rFonts w:hint="eastAsia" w:ascii="宋体" w:hAnsi="宋体"/>
          <w:szCs w:val="21"/>
          <w:highlight w:val="none"/>
          <w:lang w:val="en-US" w:eastAsia="zh-CN"/>
        </w:rPr>
        <w:t>项目</w:t>
      </w:r>
      <w:r>
        <w:rPr>
          <w:rFonts w:hint="eastAsia" w:ascii="宋体" w:hAnsi="宋体"/>
          <w:szCs w:val="21"/>
          <w:highlight w:val="none"/>
        </w:rPr>
        <w:t>业绩合同协议书、项目班子管理人员（</w:t>
      </w:r>
      <w:r>
        <w:rPr>
          <w:rFonts w:hint="eastAsia" w:ascii="宋体" w:hAnsi="宋体"/>
          <w:szCs w:val="21"/>
          <w:highlight w:val="none"/>
          <w:lang w:val="en-US" w:eastAsia="zh-CN"/>
        </w:rPr>
        <w:t>物甲方管</w:t>
      </w:r>
      <w:r>
        <w:rPr>
          <w:rFonts w:hint="eastAsia" w:ascii="宋体" w:hAnsi="宋体"/>
          <w:szCs w:val="21"/>
          <w:highlight w:val="none"/>
        </w:rPr>
        <w:t xml:space="preserve">）的技能上岗证书等复印件； </w:t>
      </w: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tabs>
          <w:tab w:val="left" w:pos="8640"/>
        </w:tabs>
        <w:spacing w:before="156" w:beforeLines="50" w:after="156" w:afterLines="50" w:line="440" w:lineRule="exact"/>
        <w:ind w:left="630" w:leftChars="200" w:hanging="210" w:hangingChars="100"/>
        <w:rPr>
          <w:rFonts w:ascii="楷体_GB2312" w:hAnsi="楷体_GB2312" w:eastAsia="楷体_GB2312"/>
          <w:szCs w:val="21"/>
          <w:highlight w:val="none"/>
        </w:rPr>
        <w:sectPr>
          <w:footerReference r:id="rId13" w:type="default"/>
          <w:footerReference r:id="rId14" w:type="even"/>
          <w:pgSz w:w="11906" w:h="16838"/>
          <w:pgMar w:top="1440" w:right="1531" w:bottom="1361" w:left="1531" w:header="851" w:footer="992" w:gutter="0"/>
          <w:pgBorders>
            <w:top w:val="none" w:sz="0" w:space="0"/>
            <w:left w:val="none" w:sz="0" w:space="0"/>
            <w:bottom w:val="none" w:sz="0" w:space="0"/>
            <w:right w:val="none" w:sz="0" w:space="0"/>
          </w:pgBorders>
          <w:pgNumType w:fmt="decimal"/>
          <w:cols w:space="720" w:num="1"/>
          <w:docGrid w:type="lines" w:linePitch="312" w:charSpace="0"/>
        </w:sectPr>
      </w:pPr>
    </w:p>
    <w:p>
      <w:pPr>
        <w:rPr>
          <w:rFonts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十</w:t>
      </w:r>
      <w:r>
        <w:rPr>
          <w:rFonts w:hint="eastAsia" w:eastAsia="黑体"/>
          <w:sz w:val="30"/>
          <w:szCs w:val="30"/>
          <w:highlight w:val="none"/>
        </w:rPr>
        <w:t>：企业实力</w:t>
      </w:r>
    </w:p>
    <w:p>
      <w:pPr>
        <w:jc w:val="center"/>
        <w:rPr>
          <w:rFonts w:hint="eastAsia" w:ascii="宋体" w:hAnsi="宋体"/>
          <w:sz w:val="32"/>
          <w:szCs w:val="32"/>
          <w:highlight w:val="none"/>
        </w:rPr>
      </w:pPr>
      <w:r>
        <w:rPr>
          <w:rFonts w:hint="eastAsia" w:ascii="宋体" w:hAnsi="宋体"/>
          <w:sz w:val="32"/>
          <w:szCs w:val="32"/>
          <w:highlight w:val="none"/>
        </w:rPr>
        <w:t>近年承担的类似</w:t>
      </w:r>
      <w:r>
        <w:rPr>
          <w:rFonts w:hint="eastAsia" w:ascii="宋体" w:hAnsi="宋体"/>
          <w:sz w:val="32"/>
          <w:szCs w:val="32"/>
          <w:highlight w:val="none"/>
          <w:lang w:val="en-US" w:eastAsia="zh-CN"/>
        </w:rPr>
        <w:t>业绩</w:t>
      </w:r>
      <w:r>
        <w:rPr>
          <w:rFonts w:hint="eastAsia" w:ascii="宋体" w:hAnsi="宋体"/>
          <w:sz w:val="32"/>
          <w:szCs w:val="32"/>
          <w:highlight w:val="none"/>
        </w:rPr>
        <w:t>情况表</w:t>
      </w:r>
    </w:p>
    <w:p>
      <w:pPr>
        <w:ind w:firstLine="420" w:firstLineChars="200"/>
        <w:rPr>
          <w:rFonts w:hint="eastAsia" w:ascii="宋体" w:hAnsi="宋体"/>
          <w:szCs w:val="21"/>
          <w:highlight w:val="none"/>
        </w:rPr>
      </w:pPr>
      <w:r>
        <w:rPr>
          <w:rFonts w:ascii="宋体" w:hAnsi="宋体"/>
          <w:szCs w:val="21"/>
          <w:highlight w:val="none"/>
        </w:rPr>
        <w:t xml:space="preserve"> </w:t>
      </w:r>
      <w:r>
        <w:rPr>
          <w:rFonts w:hint="eastAsia" w:ascii="宋体" w:hAnsi="宋体"/>
          <w:szCs w:val="21"/>
          <w:highlight w:val="none"/>
        </w:rPr>
        <w:t>要求体现企业信誉及实力：企业近三年类似项目业绩（指</w:t>
      </w:r>
      <w:r>
        <w:rPr>
          <w:rFonts w:hint="eastAsia" w:ascii="宋体" w:hAnsi="宋体"/>
          <w:szCs w:val="21"/>
          <w:highlight w:val="none"/>
          <w:lang w:val="en-US" w:eastAsia="zh-CN"/>
        </w:rPr>
        <w:t>2023</w:t>
      </w:r>
      <w:r>
        <w:rPr>
          <w:rFonts w:hint="eastAsia" w:ascii="宋体" w:hAnsi="宋体"/>
          <w:szCs w:val="21"/>
          <w:highlight w:val="none"/>
        </w:rPr>
        <w:t>年1月1日至今，以合同签订时间为准）。</w:t>
      </w:r>
    </w:p>
    <w:tbl>
      <w:tblPr>
        <w:tblStyle w:val="24"/>
        <w:tblpPr w:leftFromText="180" w:rightFromText="180" w:vertAnchor="page" w:horzAnchor="margin" w:tblpXSpec="center" w:tblpY="34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1251"/>
        <w:gridCol w:w="1251"/>
        <w:gridCol w:w="1252"/>
        <w:gridCol w:w="1251"/>
        <w:gridCol w:w="1252"/>
        <w:gridCol w:w="1251"/>
        <w:gridCol w:w="1251"/>
        <w:gridCol w:w="1252"/>
        <w:gridCol w:w="1251"/>
        <w:gridCol w:w="12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843" w:type="dxa"/>
            <w:noWrap w:val="0"/>
            <w:vAlign w:val="center"/>
          </w:tcPr>
          <w:p>
            <w:pPr>
              <w:jc w:val="center"/>
              <w:rPr>
                <w:rFonts w:hint="eastAsia" w:ascii="楷体_GB2312" w:hAnsi="楷体_GB2312" w:eastAsia="楷体_GB2312"/>
                <w:szCs w:val="21"/>
                <w:highlight w:val="none"/>
              </w:rPr>
            </w:pPr>
            <w:r>
              <w:rPr>
                <w:rFonts w:hint="eastAsia" w:ascii="楷体_GB2312" w:hAnsi="楷体_GB2312" w:eastAsia="楷体_GB2312"/>
                <w:szCs w:val="21"/>
                <w:highlight w:val="none"/>
              </w:rPr>
              <w:t>序号</w:t>
            </w:r>
          </w:p>
        </w:tc>
        <w:tc>
          <w:tcPr>
            <w:tcW w:w="1251" w:type="dxa"/>
            <w:noWrap w:val="0"/>
            <w:vAlign w:val="center"/>
          </w:tcPr>
          <w:p>
            <w:pPr>
              <w:jc w:val="center"/>
              <w:rPr>
                <w:rFonts w:hint="eastAsia" w:ascii="楷体_GB2312" w:hAnsi="楷体_GB2312" w:eastAsia="楷体_GB2312"/>
                <w:szCs w:val="21"/>
                <w:highlight w:val="none"/>
              </w:rPr>
            </w:pPr>
            <w:r>
              <w:rPr>
                <w:rFonts w:hint="eastAsia" w:ascii="楷体_GB2312" w:hAnsi="楷体_GB2312" w:eastAsia="楷体_GB2312"/>
                <w:szCs w:val="21"/>
                <w:highlight w:val="none"/>
              </w:rPr>
              <w:t>项目名称</w:t>
            </w:r>
          </w:p>
        </w:tc>
        <w:tc>
          <w:tcPr>
            <w:tcW w:w="1251" w:type="dxa"/>
            <w:noWrap w:val="0"/>
            <w:vAlign w:val="center"/>
          </w:tcPr>
          <w:p>
            <w:pPr>
              <w:jc w:val="center"/>
              <w:rPr>
                <w:rFonts w:hint="eastAsia" w:ascii="楷体_GB2312" w:hAnsi="楷体_GB2312" w:eastAsia="楷体_GB2312"/>
                <w:szCs w:val="21"/>
                <w:highlight w:val="none"/>
              </w:rPr>
            </w:pPr>
            <w:r>
              <w:rPr>
                <w:rFonts w:hint="eastAsia" w:ascii="楷体_GB2312" w:hAnsi="楷体_GB2312" w:eastAsia="楷体_GB2312"/>
                <w:szCs w:val="21"/>
                <w:highlight w:val="none"/>
              </w:rPr>
              <w:t>项目规模</w:t>
            </w:r>
          </w:p>
        </w:tc>
        <w:tc>
          <w:tcPr>
            <w:tcW w:w="1252" w:type="dxa"/>
            <w:noWrap w:val="0"/>
            <w:vAlign w:val="center"/>
          </w:tcPr>
          <w:p>
            <w:pPr>
              <w:jc w:val="center"/>
              <w:rPr>
                <w:rFonts w:hint="eastAsia" w:ascii="楷体_GB2312" w:hAnsi="楷体_GB2312" w:eastAsia="楷体_GB2312"/>
                <w:szCs w:val="21"/>
                <w:highlight w:val="none"/>
              </w:rPr>
            </w:pPr>
            <w:r>
              <w:rPr>
                <w:rFonts w:hint="eastAsia" w:ascii="楷体_GB2312" w:hAnsi="楷体_GB2312" w:eastAsia="楷体_GB2312"/>
                <w:szCs w:val="21"/>
                <w:highlight w:val="none"/>
              </w:rPr>
              <w:t>发包人名称</w:t>
            </w:r>
          </w:p>
        </w:tc>
        <w:tc>
          <w:tcPr>
            <w:tcW w:w="1251" w:type="dxa"/>
            <w:noWrap w:val="0"/>
            <w:vAlign w:val="center"/>
          </w:tcPr>
          <w:p>
            <w:pPr>
              <w:jc w:val="center"/>
              <w:rPr>
                <w:rFonts w:hint="eastAsia" w:ascii="楷体_GB2312" w:hAnsi="楷体_GB2312" w:eastAsia="楷体_GB2312"/>
                <w:szCs w:val="21"/>
                <w:highlight w:val="none"/>
              </w:rPr>
            </w:pPr>
            <w:r>
              <w:rPr>
                <w:rFonts w:hint="eastAsia" w:ascii="楷体_GB2312" w:hAnsi="楷体_GB2312" w:eastAsia="楷体_GB2312"/>
                <w:szCs w:val="21"/>
                <w:highlight w:val="none"/>
              </w:rPr>
              <w:t>发包人联系人及电话</w:t>
            </w:r>
          </w:p>
        </w:tc>
        <w:tc>
          <w:tcPr>
            <w:tcW w:w="1252" w:type="dxa"/>
            <w:noWrap w:val="0"/>
            <w:vAlign w:val="center"/>
          </w:tcPr>
          <w:p>
            <w:pPr>
              <w:jc w:val="center"/>
              <w:rPr>
                <w:rFonts w:hint="eastAsia" w:ascii="楷体_GB2312" w:hAnsi="楷体_GB2312" w:eastAsia="楷体_GB2312"/>
                <w:szCs w:val="21"/>
                <w:highlight w:val="none"/>
              </w:rPr>
            </w:pPr>
            <w:r>
              <w:rPr>
                <w:rFonts w:hint="eastAsia" w:ascii="楷体_GB2312" w:hAnsi="楷体_GB2312" w:eastAsia="楷体_GB2312"/>
                <w:szCs w:val="21"/>
                <w:highlight w:val="none"/>
              </w:rPr>
              <w:t>合同价格</w:t>
            </w:r>
          </w:p>
        </w:tc>
        <w:tc>
          <w:tcPr>
            <w:tcW w:w="1251" w:type="dxa"/>
            <w:noWrap w:val="0"/>
            <w:vAlign w:val="center"/>
          </w:tcPr>
          <w:p>
            <w:pPr>
              <w:jc w:val="center"/>
              <w:rPr>
                <w:rFonts w:hint="eastAsia" w:ascii="楷体_GB2312" w:hAnsi="楷体_GB2312" w:eastAsia="楷体_GB2312"/>
                <w:szCs w:val="21"/>
                <w:highlight w:val="none"/>
              </w:rPr>
            </w:pPr>
            <w:r>
              <w:rPr>
                <w:rFonts w:hint="eastAsia" w:ascii="楷体_GB2312" w:hAnsi="楷体_GB2312" w:eastAsia="楷体_GB2312"/>
                <w:szCs w:val="21"/>
                <w:highlight w:val="none"/>
              </w:rPr>
              <w:t>开、竣工日期</w:t>
            </w:r>
          </w:p>
        </w:tc>
        <w:tc>
          <w:tcPr>
            <w:tcW w:w="1251" w:type="dxa"/>
            <w:noWrap w:val="0"/>
            <w:vAlign w:val="center"/>
          </w:tcPr>
          <w:p>
            <w:pPr>
              <w:jc w:val="center"/>
              <w:rPr>
                <w:rFonts w:hint="eastAsia" w:ascii="楷体_GB2312" w:hAnsi="楷体_GB2312" w:eastAsia="楷体_GB2312"/>
                <w:szCs w:val="21"/>
                <w:highlight w:val="none"/>
              </w:rPr>
            </w:pPr>
            <w:r>
              <w:rPr>
                <w:rFonts w:hint="eastAsia" w:ascii="楷体_GB2312" w:hAnsi="楷体_GB2312" w:eastAsia="楷体_GB2312"/>
                <w:szCs w:val="21"/>
                <w:highlight w:val="none"/>
                <w:lang w:val="en-US" w:eastAsia="zh-CN"/>
              </w:rPr>
              <w:t>项目</w:t>
            </w:r>
            <w:r>
              <w:rPr>
                <w:rFonts w:hint="eastAsia" w:ascii="楷体_GB2312" w:hAnsi="楷体_GB2312" w:eastAsia="楷体_GB2312"/>
                <w:szCs w:val="21"/>
                <w:highlight w:val="none"/>
              </w:rPr>
              <w:t>质量</w:t>
            </w:r>
          </w:p>
        </w:tc>
        <w:tc>
          <w:tcPr>
            <w:tcW w:w="1252" w:type="dxa"/>
            <w:noWrap w:val="0"/>
            <w:vAlign w:val="center"/>
          </w:tcPr>
          <w:p>
            <w:pPr>
              <w:jc w:val="center"/>
              <w:rPr>
                <w:rFonts w:hint="eastAsia" w:ascii="楷体_GB2312" w:hAnsi="楷体_GB2312" w:eastAsia="楷体_GB2312"/>
                <w:szCs w:val="21"/>
                <w:highlight w:val="none"/>
              </w:rPr>
            </w:pPr>
            <w:r>
              <w:rPr>
                <w:rFonts w:hint="eastAsia" w:ascii="楷体_GB2312" w:hAnsi="楷体_GB2312" w:eastAsia="楷体_GB2312"/>
                <w:szCs w:val="21"/>
                <w:highlight w:val="none"/>
              </w:rPr>
              <w:t>项目经理</w:t>
            </w:r>
          </w:p>
        </w:tc>
        <w:tc>
          <w:tcPr>
            <w:tcW w:w="1251" w:type="dxa"/>
            <w:noWrap w:val="0"/>
            <w:vAlign w:val="center"/>
          </w:tcPr>
          <w:p>
            <w:pPr>
              <w:jc w:val="center"/>
              <w:rPr>
                <w:rFonts w:hint="eastAsia" w:ascii="楷体_GB2312" w:hAnsi="楷体_GB2312" w:eastAsia="楷体_GB2312"/>
                <w:szCs w:val="21"/>
                <w:highlight w:val="none"/>
              </w:rPr>
            </w:pPr>
            <w:r>
              <w:rPr>
                <w:rFonts w:hint="eastAsia" w:ascii="楷体_GB2312" w:hAnsi="楷体_GB2312" w:eastAsia="楷体_GB2312"/>
                <w:szCs w:val="21"/>
                <w:highlight w:val="none"/>
              </w:rPr>
              <w:t>技术负责人</w:t>
            </w:r>
          </w:p>
        </w:tc>
        <w:tc>
          <w:tcPr>
            <w:tcW w:w="1252" w:type="dxa"/>
            <w:noWrap w:val="0"/>
            <w:vAlign w:val="center"/>
          </w:tcPr>
          <w:p>
            <w:pPr>
              <w:jc w:val="center"/>
              <w:rPr>
                <w:rFonts w:hint="eastAsia" w:ascii="楷体_GB2312" w:hAnsi="楷体_GB2312" w:eastAsia="楷体_GB2312"/>
                <w:szCs w:val="21"/>
                <w:highlight w:val="none"/>
              </w:rPr>
            </w:pPr>
            <w:r>
              <w:rPr>
                <w:rFonts w:hint="eastAsia" w:ascii="楷体_GB2312" w:hAnsi="楷体_GB2312" w:eastAsia="楷体_GB2312"/>
                <w:szCs w:val="21"/>
                <w:highlight w:val="none"/>
              </w:rPr>
              <w:t>总监理工程师及电话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843" w:type="dxa"/>
            <w:noWrap w:val="0"/>
            <w:vAlign w:val="center"/>
          </w:tcPr>
          <w:p>
            <w:pPr>
              <w:numPr>
                <w:ilvl w:val="0"/>
                <w:numId w:val="0"/>
              </w:numPr>
              <w:ind w:leftChars="0"/>
              <w:jc w:val="center"/>
              <w:rPr>
                <w:rFonts w:hint="eastAsia" w:ascii="楷体_GB2312" w:hAnsi="楷体_GB2312" w:eastAsia="楷体_GB2312"/>
                <w:szCs w:val="21"/>
                <w:highlight w:val="none"/>
                <w:lang w:eastAsia="zh-CN"/>
              </w:rPr>
            </w:pPr>
            <w:r>
              <w:rPr>
                <w:rFonts w:hint="eastAsia" w:ascii="楷体_GB2312" w:hAnsi="楷体_GB2312" w:eastAsia="楷体_GB2312"/>
                <w:szCs w:val="21"/>
                <w:highlight w:val="none"/>
                <w:lang w:val="en-US" w:eastAsia="zh-CN"/>
              </w:rPr>
              <w:t>1</w:t>
            </w:r>
          </w:p>
        </w:tc>
        <w:tc>
          <w:tcPr>
            <w:tcW w:w="1251"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top"/>
          </w:tcPr>
          <w:p>
            <w:pPr>
              <w:jc w:val="center"/>
              <w:rPr>
                <w:rFonts w:hint="eastAsia" w:ascii="楷体_GB2312" w:hAnsi="楷体_GB2312" w:eastAsia="楷体_GB2312"/>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843" w:type="dxa"/>
            <w:noWrap w:val="0"/>
            <w:vAlign w:val="center"/>
          </w:tcPr>
          <w:p>
            <w:pPr>
              <w:numPr>
                <w:ilvl w:val="0"/>
                <w:numId w:val="0"/>
              </w:numPr>
              <w:ind w:leftChars="0"/>
              <w:jc w:val="center"/>
              <w:rPr>
                <w:rFonts w:hint="eastAsia" w:ascii="楷体_GB2312" w:hAnsi="楷体_GB2312" w:eastAsia="楷体_GB2312"/>
                <w:szCs w:val="21"/>
                <w:highlight w:val="none"/>
                <w:lang w:eastAsia="zh-CN"/>
              </w:rPr>
            </w:pPr>
            <w:r>
              <w:rPr>
                <w:rFonts w:hint="eastAsia" w:ascii="楷体_GB2312" w:hAnsi="楷体_GB2312" w:eastAsia="楷体_GB2312"/>
                <w:szCs w:val="21"/>
                <w:highlight w:val="none"/>
                <w:lang w:val="en-US" w:eastAsia="zh-CN"/>
              </w:rPr>
              <w:t>2</w:t>
            </w:r>
          </w:p>
        </w:tc>
        <w:tc>
          <w:tcPr>
            <w:tcW w:w="1251"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top"/>
          </w:tcPr>
          <w:p>
            <w:pPr>
              <w:jc w:val="center"/>
              <w:rPr>
                <w:rFonts w:hint="eastAsia" w:ascii="楷体_GB2312" w:hAnsi="楷体_GB2312" w:eastAsia="楷体_GB2312"/>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843" w:type="dxa"/>
            <w:noWrap w:val="0"/>
            <w:vAlign w:val="center"/>
          </w:tcPr>
          <w:p>
            <w:pPr>
              <w:numPr>
                <w:ilvl w:val="0"/>
                <w:numId w:val="0"/>
              </w:numPr>
              <w:ind w:leftChars="0"/>
              <w:jc w:val="center"/>
              <w:rPr>
                <w:rFonts w:hint="eastAsia" w:ascii="楷体_GB2312" w:hAnsi="楷体_GB2312" w:eastAsia="楷体_GB2312"/>
                <w:szCs w:val="21"/>
                <w:highlight w:val="none"/>
                <w:lang w:eastAsia="zh-CN"/>
              </w:rPr>
            </w:pPr>
            <w:r>
              <w:rPr>
                <w:rFonts w:hint="eastAsia" w:ascii="楷体_GB2312" w:hAnsi="楷体_GB2312" w:eastAsia="楷体_GB2312"/>
                <w:szCs w:val="21"/>
                <w:highlight w:val="none"/>
                <w:lang w:val="en-US" w:eastAsia="zh-CN"/>
              </w:rPr>
              <w:t>3</w:t>
            </w:r>
          </w:p>
        </w:tc>
        <w:tc>
          <w:tcPr>
            <w:tcW w:w="1251"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top"/>
          </w:tcPr>
          <w:p>
            <w:pPr>
              <w:jc w:val="center"/>
              <w:rPr>
                <w:rFonts w:hint="eastAsia" w:ascii="楷体_GB2312" w:hAnsi="楷体_GB2312" w:eastAsia="楷体_GB2312"/>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843" w:type="dxa"/>
            <w:noWrap w:val="0"/>
            <w:vAlign w:val="center"/>
          </w:tcPr>
          <w:p>
            <w:pPr>
              <w:numPr>
                <w:ilvl w:val="0"/>
                <w:numId w:val="0"/>
              </w:numPr>
              <w:ind w:leftChars="0"/>
              <w:jc w:val="center"/>
              <w:rPr>
                <w:rFonts w:hint="eastAsia" w:ascii="楷体_GB2312" w:hAnsi="楷体_GB2312" w:eastAsia="楷体_GB2312"/>
                <w:szCs w:val="21"/>
                <w:highlight w:val="none"/>
                <w:lang w:eastAsia="zh-CN"/>
              </w:rPr>
            </w:pPr>
            <w:r>
              <w:rPr>
                <w:rFonts w:hint="eastAsia" w:ascii="楷体_GB2312" w:hAnsi="楷体_GB2312" w:eastAsia="楷体_GB2312"/>
                <w:szCs w:val="21"/>
                <w:highlight w:val="none"/>
                <w:lang w:val="en-US" w:eastAsia="zh-CN"/>
              </w:rPr>
              <w:t>4</w:t>
            </w:r>
          </w:p>
        </w:tc>
        <w:tc>
          <w:tcPr>
            <w:tcW w:w="1251"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top"/>
          </w:tcPr>
          <w:p>
            <w:pPr>
              <w:jc w:val="center"/>
              <w:rPr>
                <w:rFonts w:hint="eastAsia" w:ascii="楷体_GB2312" w:hAnsi="楷体_GB2312" w:eastAsia="楷体_GB2312"/>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843" w:type="dxa"/>
            <w:noWrap w:val="0"/>
            <w:vAlign w:val="center"/>
          </w:tcPr>
          <w:p>
            <w:pPr>
              <w:numPr>
                <w:ilvl w:val="0"/>
                <w:numId w:val="0"/>
              </w:numPr>
              <w:ind w:leftChars="0"/>
              <w:jc w:val="center"/>
              <w:rPr>
                <w:rFonts w:hint="eastAsia" w:ascii="楷体_GB2312" w:hAnsi="楷体_GB2312" w:eastAsia="楷体_GB2312"/>
                <w:szCs w:val="21"/>
                <w:highlight w:val="none"/>
                <w:lang w:eastAsia="zh-CN"/>
              </w:rPr>
            </w:pPr>
            <w:r>
              <w:rPr>
                <w:rFonts w:hint="eastAsia" w:ascii="楷体_GB2312" w:hAnsi="楷体_GB2312" w:eastAsia="楷体_GB2312"/>
                <w:szCs w:val="21"/>
                <w:highlight w:val="none"/>
                <w:lang w:val="en-US" w:eastAsia="zh-CN"/>
              </w:rPr>
              <w:t>5</w:t>
            </w:r>
          </w:p>
        </w:tc>
        <w:tc>
          <w:tcPr>
            <w:tcW w:w="1251"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top"/>
          </w:tcPr>
          <w:p>
            <w:pPr>
              <w:jc w:val="center"/>
              <w:rPr>
                <w:rFonts w:hint="eastAsia" w:ascii="楷体_GB2312" w:hAnsi="楷体_GB2312" w:eastAsia="楷体_GB2312"/>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843" w:type="dxa"/>
            <w:noWrap w:val="0"/>
            <w:vAlign w:val="center"/>
          </w:tcPr>
          <w:p>
            <w:pPr>
              <w:numPr>
                <w:ilvl w:val="0"/>
                <w:numId w:val="0"/>
              </w:numPr>
              <w:ind w:leftChars="0"/>
              <w:jc w:val="center"/>
              <w:rPr>
                <w:rFonts w:hint="eastAsia" w:ascii="楷体_GB2312" w:hAnsi="楷体_GB2312" w:eastAsia="楷体_GB2312"/>
                <w:szCs w:val="21"/>
                <w:highlight w:val="none"/>
                <w:lang w:eastAsia="zh-CN"/>
              </w:rPr>
            </w:pPr>
            <w:r>
              <w:rPr>
                <w:rFonts w:hint="eastAsia" w:ascii="楷体_GB2312" w:hAnsi="楷体_GB2312" w:eastAsia="楷体_GB2312"/>
                <w:szCs w:val="21"/>
                <w:highlight w:val="none"/>
                <w:lang w:val="en-US" w:eastAsia="zh-CN"/>
              </w:rPr>
              <w:t>6</w:t>
            </w:r>
          </w:p>
        </w:tc>
        <w:tc>
          <w:tcPr>
            <w:tcW w:w="1251"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top"/>
          </w:tcPr>
          <w:p>
            <w:pPr>
              <w:jc w:val="center"/>
              <w:rPr>
                <w:rFonts w:hint="eastAsia" w:ascii="楷体_GB2312" w:hAnsi="楷体_GB2312" w:eastAsia="楷体_GB2312"/>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843" w:type="dxa"/>
            <w:noWrap w:val="0"/>
            <w:vAlign w:val="center"/>
          </w:tcPr>
          <w:p>
            <w:pPr>
              <w:jc w:val="center"/>
              <w:rPr>
                <w:rFonts w:hint="eastAsia" w:ascii="楷体_GB2312" w:hAnsi="楷体_GB2312" w:eastAsia="楷体_GB2312"/>
                <w:szCs w:val="21"/>
                <w:highlight w:val="none"/>
              </w:rPr>
            </w:pPr>
            <w:r>
              <w:rPr>
                <w:rFonts w:hint="eastAsia" w:ascii="楷体_GB2312" w:hAnsi="楷体_GB2312" w:eastAsia="楷体_GB2312"/>
                <w:szCs w:val="21"/>
                <w:highlight w:val="none"/>
              </w:rPr>
              <w:t>……</w:t>
            </w:r>
          </w:p>
        </w:tc>
        <w:tc>
          <w:tcPr>
            <w:tcW w:w="1251"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center"/>
          </w:tcPr>
          <w:p>
            <w:pPr>
              <w:jc w:val="center"/>
              <w:rPr>
                <w:rFonts w:hint="eastAsia" w:ascii="楷体_GB2312" w:hAnsi="楷体_GB2312" w:eastAsia="楷体_GB2312"/>
                <w:szCs w:val="21"/>
                <w:highlight w:val="none"/>
              </w:rPr>
            </w:pPr>
          </w:p>
        </w:tc>
        <w:tc>
          <w:tcPr>
            <w:tcW w:w="1251" w:type="dxa"/>
            <w:noWrap w:val="0"/>
            <w:vAlign w:val="center"/>
          </w:tcPr>
          <w:p>
            <w:pPr>
              <w:jc w:val="center"/>
              <w:rPr>
                <w:rFonts w:hint="eastAsia" w:ascii="楷体_GB2312" w:hAnsi="楷体_GB2312" w:eastAsia="楷体_GB2312"/>
                <w:szCs w:val="21"/>
                <w:highlight w:val="none"/>
              </w:rPr>
            </w:pPr>
          </w:p>
        </w:tc>
        <w:tc>
          <w:tcPr>
            <w:tcW w:w="1252" w:type="dxa"/>
            <w:noWrap w:val="0"/>
            <w:vAlign w:val="top"/>
          </w:tcPr>
          <w:p>
            <w:pPr>
              <w:jc w:val="center"/>
              <w:rPr>
                <w:rFonts w:hint="eastAsia" w:ascii="楷体_GB2312" w:hAnsi="楷体_GB2312" w:eastAsia="楷体_GB2312"/>
                <w:szCs w:val="21"/>
                <w:highlight w:val="none"/>
              </w:rPr>
            </w:pPr>
          </w:p>
        </w:tc>
      </w:tr>
    </w:tbl>
    <w:p>
      <w:pPr>
        <w:adjustRightInd w:val="0"/>
        <w:spacing w:line="500" w:lineRule="exact"/>
        <w:rPr>
          <w:rFonts w:hint="eastAsia" w:ascii="宋体" w:hAnsi="宋体"/>
          <w:b/>
          <w:bCs/>
          <w:sz w:val="24"/>
          <w:szCs w:val="24"/>
          <w:highlight w:val="none"/>
        </w:rPr>
      </w:pPr>
    </w:p>
    <w:p>
      <w:pPr>
        <w:spacing w:line="440" w:lineRule="exact"/>
        <w:rPr>
          <w:rFonts w:hint="eastAsia" w:ascii="宋体" w:hAnsi="宋体"/>
          <w:szCs w:val="21"/>
          <w:highlight w:val="none"/>
        </w:rPr>
      </w:pPr>
      <w:r>
        <w:rPr>
          <w:rFonts w:hint="eastAsia" w:ascii="宋体" w:hAnsi="宋体"/>
          <w:szCs w:val="21"/>
          <w:highlight w:val="none"/>
        </w:rPr>
        <w:t>备注：1.近三年</w:t>
      </w:r>
      <w:r>
        <w:rPr>
          <w:rFonts w:hint="eastAsia" w:ascii="宋体" w:hAnsi="宋体"/>
          <w:kern w:val="0"/>
          <w:highlight w:val="none"/>
        </w:rPr>
        <w:t>年份要求见</w:t>
      </w:r>
      <w:r>
        <w:rPr>
          <w:rFonts w:ascii="宋体" w:hAnsi="宋体"/>
          <w:kern w:val="0"/>
          <w:highlight w:val="none"/>
        </w:rPr>
        <w:fldChar w:fldCharType="begin"/>
      </w:r>
      <w:r>
        <w:rPr>
          <w:rFonts w:ascii="宋体" w:hAnsi="宋体"/>
          <w:kern w:val="0"/>
          <w:highlight w:val="none"/>
        </w:rPr>
        <w:instrText xml:space="preserve"> HYPERLINK  \l "</w:instrText>
      </w:r>
      <w:r>
        <w:rPr>
          <w:rFonts w:hint="eastAsia" w:ascii="宋体" w:hAnsi="宋体"/>
          <w:kern w:val="0"/>
          <w:highlight w:val="none"/>
        </w:rPr>
        <w:instrText xml:space="preserve">资格要求中的年份要求</w:instrText>
      </w:r>
      <w:r>
        <w:rPr>
          <w:rFonts w:ascii="宋体" w:hAnsi="宋体"/>
          <w:kern w:val="0"/>
          <w:highlight w:val="none"/>
        </w:rPr>
        <w:instrText xml:space="preserve">" </w:instrText>
      </w:r>
      <w:r>
        <w:rPr>
          <w:rFonts w:ascii="宋体" w:hAnsi="宋体"/>
          <w:kern w:val="0"/>
          <w:highlight w:val="none"/>
        </w:rPr>
        <w:fldChar w:fldCharType="separate"/>
      </w:r>
      <w:r>
        <w:rPr>
          <w:rFonts w:hint="eastAsia" w:ascii="宋体" w:hAnsi="宋体"/>
          <w:kern w:val="0"/>
          <w:highlight w:val="none"/>
        </w:rPr>
        <w:t>投标须知前附表3.5.3款</w:t>
      </w:r>
      <w:r>
        <w:rPr>
          <w:rFonts w:ascii="宋体" w:hAnsi="宋体"/>
          <w:kern w:val="0"/>
          <w:highlight w:val="none"/>
        </w:rPr>
        <w:fldChar w:fldCharType="end"/>
      </w:r>
      <w:r>
        <w:rPr>
          <w:rFonts w:hint="eastAsia" w:ascii="宋体" w:hAnsi="宋体"/>
          <w:kern w:val="0"/>
          <w:highlight w:val="none"/>
        </w:rPr>
        <w:t>，</w:t>
      </w:r>
      <w:r>
        <w:rPr>
          <w:rFonts w:hint="eastAsia" w:ascii="宋体" w:hAnsi="宋体"/>
          <w:szCs w:val="21"/>
          <w:highlight w:val="none"/>
        </w:rPr>
        <w:t>以合同签订时间为准。</w:t>
      </w:r>
    </w:p>
    <w:p>
      <w:pPr>
        <w:spacing w:line="440" w:lineRule="exact"/>
        <w:ind w:left="630" w:leftChars="300"/>
        <w:rPr>
          <w:rFonts w:hint="eastAsia" w:ascii="宋体" w:hAnsi="宋体"/>
          <w:szCs w:val="21"/>
          <w:highlight w:val="none"/>
        </w:rPr>
      </w:pPr>
      <w:r>
        <w:rPr>
          <w:rFonts w:hint="eastAsia" w:ascii="宋体" w:hAnsi="宋体"/>
          <w:szCs w:val="21"/>
          <w:highlight w:val="none"/>
        </w:rPr>
        <w:t>2.本表后附合同协议书的复印件。</w:t>
      </w:r>
    </w:p>
    <w:p>
      <w:pPr>
        <w:tabs>
          <w:tab w:val="left" w:pos="8640"/>
        </w:tabs>
        <w:spacing w:before="156" w:beforeLines="50" w:after="156" w:afterLines="50" w:line="440" w:lineRule="exact"/>
        <w:rPr>
          <w:rFonts w:hint="eastAsia" w:ascii="宋体" w:hAnsi="宋体"/>
          <w:sz w:val="24"/>
          <w:highlight w:val="none"/>
        </w:rPr>
        <w:sectPr>
          <w:pgSz w:w="16838" w:h="11906" w:orient="landscape"/>
          <w:pgMar w:top="1531" w:right="1440" w:bottom="1531" w:left="1361" w:header="851" w:footer="992" w:gutter="0"/>
          <w:pgBorders>
            <w:top w:val="none" w:sz="0" w:space="0"/>
            <w:left w:val="none" w:sz="0" w:space="0"/>
            <w:bottom w:val="none" w:sz="0" w:space="0"/>
            <w:right w:val="none" w:sz="0" w:space="0"/>
          </w:pgBorders>
          <w:pgNumType w:fmt="decimal"/>
          <w:cols w:space="720" w:num="1"/>
          <w:docGrid w:type="linesAndChars" w:linePitch="312" w:charSpace="0"/>
        </w:sectPr>
      </w:pPr>
    </w:p>
    <w:p>
      <w:pPr>
        <w:rPr>
          <w:rFonts w:hint="eastAsia"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十一</w:t>
      </w:r>
      <w:r>
        <w:rPr>
          <w:rFonts w:hint="eastAsia" w:eastAsia="黑体"/>
          <w:sz w:val="30"/>
          <w:szCs w:val="30"/>
          <w:highlight w:val="none"/>
        </w:rPr>
        <w:t>：企业信誉（格式由</w:t>
      </w:r>
      <w:r>
        <w:rPr>
          <w:rFonts w:hint="eastAsia" w:eastAsia="黑体"/>
          <w:sz w:val="30"/>
          <w:szCs w:val="30"/>
          <w:highlight w:val="none"/>
          <w:lang w:val="en-US" w:eastAsia="zh-CN"/>
        </w:rPr>
        <w:t>投标方</w:t>
      </w:r>
      <w:r>
        <w:rPr>
          <w:rFonts w:hint="eastAsia" w:eastAsia="黑体"/>
          <w:sz w:val="30"/>
          <w:szCs w:val="30"/>
          <w:highlight w:val="none"/>
        </w:rPr>
        <w:t>自定）</w:t>
      </w:r>
    </w:p>
    <w:p>
      <w:pPr>
        <w:adjustRightInd w:val="0"/>
        <w:ind w:firstLine="420" w:firstLineChars="200"/>
        <w:rPr>
          <w:rFonts w:hint="eastAsia" w:ascii="宋体" w:hAnsi="宋体"/>
          <w:szCs w:val="21"/>
          <w:highlight w:val="none"/>
        </w:rPr>
      </w:pPr>
      <w:r>
        <w:rPr>
          <w:rFonts w:hint="eastAsia" w:ascii="宋体" w:hAnsi="宋体"/>
          <w:szCs w:val="21"/>
          <w:highlight w:val="none"/>
          <w:lang w:val="en-US" w:eastAsia="zh-CN"/>
        </w:rPr>
        <w:t>2023</w:t>
      </w:r>
      <w:r>
        <w:rPr>
          <w:rFonts w:hint="eastAsia" w:ascii="宋体" w:hAnsi="宋体"/>
          <w:szCs w:val="21"/>
          <w:highlight w:val="none"/>
        </w:rPr>
        <w:t>年1月1日至今发生的诉讼及仲裁情况（应说明相关情况并附法院或仲裁机构作出的判决、仲裁等有关法律文书的复印件）</w:t>
      </w:r>
    </w:p>
    <w:p>
      <w:pPr>
        <w:adjustRightInd w:val="0"/>
        <w:ind w:firstLine="420" w:firstLineChars="200"/>
        <w:rPr>
          <w:rFonts w:hint="eastAsia" w:ascii="宋体" w:hAnsi="宋体"/>
          <w:szCs w:val="21"/>
          <w:highlight w:val="none"/>
        </w:rPr>
      </w:pPr>
    </w:p>
    <w:p>
      <w:pPr>
        <w:adjustRightInd w:val="0"/>
        <w:ind w:firstLine="420" w:firstLineChars="200"/>
        <w:rPr>
          <w:rFonts w:hint="eastAsia" w:ascii="宋体" w:hAnsi="宋体"/>
          <w:szCs w:val="21"/>
          <w:highlight w:val="none"/>
        </w:rPr>
      </w:pPr>
    </w:p>
    <w:p>
      <w:pPr>
        <w:adjustRightInd w:val="0"/>
        <w:ind w:firstLine="420" w:firstLineChars="200"/>
        <w:rPr>
          <w:rFonts w:hint="eastAsia" w:ascii="宋体" w:hAnsi="宋体"/>
          <w:szCs w:val="21"/>
          <w:highlight w:val="none"/>
        </w:rPr>
      </w:pPr>
    </w:p>
    <w:p>
      <w:pPr>
        <w:adjustRightInd w:val="0"/>
        <w:ind w:firstLine="420" w:firstLineChars="200"/>
        <w:rPr>
          <w:rFonts w:hint="eastAsia" w:ascii="宋体" w:hAnsi="宋体"/>
          <w:szCs w:val="21"/>
          <w:highlight w:val="none"/>
        </w:rPr>
      </w:pPr>
    </w:p>
    <w:p>
      <w:pPr>
        <w:adjustRightInd w:val="0"/>
        <w:ind w:firstLine="420" w:firstLineChars="200"/>
        <w:rPr>
          <w:rFonts w:hint="eastAsia" w:ascii="宋体" w:hAnsi="宋体"/>
          <w:szCs w:val="21"/>
          <w:highlight w:val="none"/>
        </w:rPr>
      </w:pPr>
    </w:p>
    <w:p>
      <w:pPr>
        <w:pStyle w:val="10"/>
        <w:rPr>
          <w:rFonts w:hint="eastAsia" w:ascii="宋体" w:hAnsi="宋体"/>
          <w:szCs w:val="21"/>
          <w:highlight w:val="none"/>
        </w:rPr>
      </w:pPr>
    </w:p>
    <w:p>
      <w:pPr>
        <w:rPr>
          <w:rFonts w:hint="eastAsia" w:ascii="宋体" w:hAnsi="宋体"/>
          <w:szCs w:val="21"/>
          <w:highlight w:val="none"/>
        </w:rPr>
      </w:pPr>
    </w:p>
    <w:p>
      <w:pPr>
        <w:pStyle w:val="10"/>
        <w:rPr>
          <w:rFonts w:hint="eastAsia" w:ascii="宋体" w:hAnsi="宋体"/>
          <w:szCs w:val="21"/>
          <w:highlight w:val="none"/>
        </w:rPr>
      </w:pPr>
    </w:p>
    <w:p>
      <w:pPr>
        <w:rPr>
          <w:rFonts w:hint="eastAsia" w:ascii="宋体" w:hAnsi="宋体"/>
          <w:szCs w:val="21"/>
          <w:highlight w:val="none"/>
        </w:rPr>
      </w:pPr>
    </w:p>
    <w:p>
      <w:pPr>
        <w:pStyle w:val="10"/>
        <w:rPr>
          <w:rFonts w:hint="eastAsia" w:ascii="宋体" w:hAnsi="宋体"/>
          <w:szCs w:val="21"/>
          <w:highlight w:val="none"/>
        </w:rPr>
      </w:pPr>
    </w:p>
    <w:p>
      <w:pPr>
        <w:rPr>
          <w:rFonts w:hint="eastAsia" w:ascii="宋体" w:hAnsi="宋体"/>
          <w:szCs w:val="21"/>
          <w:highlight w:val="none"/>
        </w:rPr>
      </w:pPr>
    </w:p>
    <w:p>
      <w:pPr>
        <w:pStyle w:val="10"/>
        <w:rPr>
          <w:rFonts w:hint="eastAsia" w:ascii="宋体" w:hAnsi="宋体"/>
          <w:szCs w:val="21"/>
          <w:highlight w:val="none"/>
        </w:rPr>
      </w:pPr>
    </w:p>
    <w:p>
      <w:pPr>
        <w:rPr>
          <w:rFonts w:hint="eastAsia" w:ascii="宋体" w:hAnsi="宋体"/>
          <w:szCs w:val="21"/>
          <w:highlight w:val="none"/>
        </w:rPr>
      </w:pPr>
    </w:p>
    <w:p>
      <w:pPr>
        <w:pStyle w:val="10"/>
        <w:rPr>
          <w:rFonts w:hint="eastAsia" w:ascii="宋体" w:hAnsi="宋体"/>
          <w:szCs w:val="21"/>
          <w:highlight w:val="none"/>
        </w:rPr>
      </w:pPr>
    </w:p>
    <w:p>
      <w:pPr>
        <w:rPr>
          <w:rFonts w:hint="eastAsia" w:ascii="宋体" w:hAnsi="宋体"/>
          <w:szCs w:val="21"/>
          <w:highlight w:val="none"/>
        </w:rPr>
      </w:pPr>
    </w:p>
    <w:p>
      <w:pPr>
        <w:pStyle w:val="10"/>
        <w:rPr>
          <w:rFonts w:hint="eastAsia" w:ascii="宋体" w:hAnsi="宋体"/>
          <w:szCs w:val="21"/>
          <w:highlight w:val="none"/>
        </w:rPr>
      </w:pPr>
    </w:p>
    <w:p>
      <w:pPr>
        <w:rPr>
          <w:rFonts w:hint="eastAsia" w:ascii="宋体" w:hAnsi="宋体"/>
          <w:szCs w:val="21"/>
          <w:highlight w:val="none"/>
        </w:rPr>
      </w:pPr>
    </w:p>
    <w:p>
      <w:pPr>
        <w:pStyle w:val="10"/>
        <w:rPr>
          <w:rFonts w:hint="eastAsia" w:ascii="宋体" w:hAnsi="宋体"/>
          <w:szCs w:val="21"/>
          <w:highlight w:val="none"/>
        </w:rPr>
      </w:pPr>
    </w:p>
    <w:p>
      <w:pPr>
        <w:rPr>
          <w:rFonts w:hint="eastAsia" w:ascii="宋体" w:hAnsi="宋体"/>
          <w:szCs w:val="21"/>
          <w:highlight w:val="none"/>
        </w:rPr>
      </w:pPr>
    </w:p>
    <w:p>
      <w:pPr>
        <w:pStyle w:val="10"/>
        <w:rPr>
          <w:rFonts w:hint="eastAsia" w:ascii="宋体" w:hAnsi="宋体"/>
          <w:szCs w:val="21"/>
          <w:highlight w:val="none"/>
        </w:rPr>
      </w:pPr>
    </w:p>
    <w:p>
      <w:pPr>
        <w:rPr>
          <w:rFonts w:hint="eastAsia" w:ascii="宋体" w:hAnsi="宋体"/>
          <w:szCs w:val="21"/>
          <w:highlight w:val="none"/>
        </w:rPr>
      </w:pPr>
    </w:p>
    <w:p>
      <w:pPr>
        <w:pStyle w:val="10"/>
        <w:rPr>
          <w:rFonts w:hint="eastAsia" w:ascii="宋体" w:hAnsi="宋体"/>
          <w:szCs w:val="21"/>
          <w:highlight w:val="none"/>
        </w:rPr>
      </w:pPr>
    </w:p>
    <w:p>
      <w:pPr>
        <w:rPr>
          <w:rFonts w:hint="eastAsia" w:ascii="宋体" w:hAnsi="宋体"/>
          <w:szCs w:val="21"/>
          <w:highlight w:val="none"/>
        </w:rPr>
      </w:pPr>
    </w:p>
    <w:p>
      <w:pPr>
        <w:pStyle w:val="10"/>
        <w:rPr>
          <w:rFonts w:hint="eastAsia" w:ascii="宋体" w:hAnsi="宋体"/>
          <w:szCs w:val="21"/>
          <w:highlight w:val="none"/>
        </w:rPr>
      </w:pPr>
    </w:p>
    <w:p>
      <w:pPr>
        <w:rPr>
          <w:rFonts w:hint="eastAsia" w:ascii="宋体" w:hAnsi="宋体"/>
          <w:szCs w:val="21"/>
          <w:highlight w:val="none"/>
        </w:rPr>
      </w:pPr>
    </w:p>
    <w:p>
      <w:pPr>
        <w:pStyle w:val="10"/>
        <w:rPr>
          <w:rFonts w:hint="eastAsia" w:ascii="宋体" w:hAnsi="宋体"/>
          <w:szCs w:val="21"/>
          <w:highlight w:val="none"/>
        </w:rPr>
      </w:pPr>
    </w:p>
    <w:p>
      <w:pPr>
        <w:rPr>
          <w:rFonts w:hint="eastAsia" w:ascii="宋体" w:hAnsi="宋体"/>
          <w:szCs w:val="21"/>
          <w:highlight w:val="none"/>
        </w:rPr>
      </w:pPr>
    </w:p>
    <w:p>
      <w:pPr>
        <w:pStyle w:val="10"/>
        <w:rPr>
          <w:rFonts w:hint="eastAsia" w:ascii="宋体" w:hAnsi="宋体"/>
          <w:szCs w:val="21"/>
          <w:highlight w:val="none"/>
        </w:rPr>
      </w:pPr>
    </w:p>
    <w:p>
      <w:pPr>
        <w:rPr>
          <w:rFonts w:hint="eastAsia" w:ascii="宋体" w:hAnsi="宋体"/>
          <w:szCs w:val="21"/>
          <w:highlight w:val="none"/>
        </w:rPr>
      </w:pPr>
    </w:p>
    <w:p>
      <w:pPr>
        <w:pStyle w:val="10"/>
        <w:rPr>
          <w:rFonts w:hint="eastAsia"/>
        </w:rPr>
      </w:pPr>
    </w:p>
    <w:p>
      <w:pPr>
        <w:adjustRightInd w:val="0"/>
        <w:ind w:firstLine="420" w:firstLineChars="200"/>
        <w:rPr>
          <w:rFonts w:hint="eastAsia" w:ascii="宋体" w:hAnsi="宋体"/>
          <w:szCs w:val="21"/>
          <w:highlight w:val="none"/>
        </w:rPr>
      </w:pPr>
    </w:p>
    <w:p>
      <w:pPr>
        <w:rPr>
          <w:rFonts w:hint="default" w:eastAsia="黑体"/>
          <w:sz w:val="30"/>
          <w:szCs w:val="30"/>
          <w:highlight w:val="none"/>
          <w:lang w:val="en-US" w:eastAsia="zh-CN"/>
        </w:rPr>
      </w:pPr>
      <w:r>
        <w:rPr>
          <w:rFonts w:hint="eastAsia" w:eastAsia="黑体"/>
          <w:sz w:val="30"/>
          <w:szCs w:val="30"/>
          <w:highlight w:val="none"/>
        </w:rPr>
        <w:t>附件</w:t>
      </w:r>
      <w:r>
        <w:rPr>
          <w:rFonts w:hint="eastAsia" w:eastAsia="黑体"/>
          <w:sz w:val="30"/>
          <w:szCs w:val="30"/>
          <w:highlight w:val="none"/>
          <w:lang w:val="en-US" w:eastAsia="zh-CN"/>
        </w:rPr>
        <w:t>十二</w:t>
      </w:r>
      <w:r>
        <w:rPr>
          <w:rFonts w:hint="eastAsia" w:eastAsia="黑体"/>
          <w:sz w:val="30"/>
          <w:szCs w:val="30"/>
          <w:highlight w:val="none"/>
        </w:rPr>
        <w:t>：</w:t>
      </w:r>
      <w:r>
        <w:rPr>
          <w:rFonts w:hint="eastAsia" w:eastAsia="黑体"/>
          <w:sz w:val="30"/>
          <w:szCs w:val="30"/>
          <w:highlight w:val="none"/>
          <w:lang w:val="en-US" w:eastAsia="zh-CN"/>
        </w:rPr>
        <w:t>技术偏离表</w:t>
      </w:r>
    </w:p>
    <w:p>
      <w:pPr>
        <w:adjustRightInd w:val="0"/>
        <w:ind w:firstLine="420" w:firstLineChars="200"/>
        <w:rPr>
          <w:rFonts w:hint="eastAsia" w:ascii="宋体" w:hAnsi="宋体"/>
          <w:szCs w:val="21"/>
          <w:highlight w:val="none"/>
        </w:rPr>
      </w:pPr>
    </w:p>
    <w:p>
      <w:pPr>
        <w:keepNext/>
        <w:keepLines/>
        <w:spacing w:line="600" w:lineRule="exact"/>
        <w:jc w:val="center"/>
        <w:outlineLvl w:val="1"/>
        <w:rPr>
          <w:rFonts w:ascii="宋体" w:hAnsi="宋体"/>
          <w:b/>
          <w:sz w:val="24"/>
          <w:szCs w:val="24"/>
        </w:rPr>
      </w:pPr>
      <w:r>
        <w:rPr>
          <w:rFonts w:hint="eastAsia" w:ascii="宋体" w:hAnsi="宋体"/>
          <w:b/>
          <w:sz w:val="24"/>
          <w:szCs w:val="24"/>
        </w:rPr>
        <w:t>技术规格偏离表</w:t>
      </w:r>
    </w:p>
    <w:p>
      <w:pPr>
        <w:spacing w:line="520" w:lineRule="exact"/>
        <w:rPr>
          <w:rFonts w:ascii="宋体" w:hAnsi="宋体"/>
          <w:szCs w:val="21"/>
          <w:u w:val="single"/>
        </w:rPr>
      </w:pPr>
      <w:r>
        <w:rPr>
          <w:rFonts w:hint="eastAsia" w:ascii="宋体" w:hAnsi="宋体"/>
          <w:szCs w:val="21"/>
        </w:rPr>
        <w:t xml:space="preserve">项目名称：  </w:t>
      </w:r>
      <w:r>
        <w:rPr>
          <w:rFonts w:hint="eastAsia" w:ascii="宋体" w:hAnsi="宋体"/>
          <w:szCs w:val="21"/>
          <w:u w:val="single"/>
        </w:rPr>
        <w:t xml:space="preserve">                                </w:t>
      </w:r>
      <w:r>
        <w:rPr>
          <w:rFonts w:hint="eastAsia" w:ascii="宋体" w:hAnsi="宋体"/>
          <w:szCs w:val="21"/>
        </w:rPr>
        <w:t xml:space="preserve">                </w:t>
      </w:r>
    </w:p>
    <w:tbl>
      <w:tblPr>
        <w:tblStyle w:val="24"/>
        <w:tblW w:w="945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800"/>
        <w:gridCol w:w="1260"/>
        <w:gridCol w:w="1260"/>
        <w:gridCol w:w="1260"/>
        <w:gridCol w:w="1260"/>
        <w:gridCol w:w="840"/>
        <w:gridCol w:w="9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vAlign w:val="center"/>
          </w:tcPr>
          <w:p>
            <w:pPr>
              <w:jc w:val="center"/>
              <w:rPr>
                <w:rFonts w:ascii="宋体" w:hAnsi="宋体"/>
                <w:b/>
                <w:szCs w:val="21"/>
              </w:rPr>
            </w:pPr>
            <w:r>
              <w:rPr>
                <w:rFonts w:hint="eastAsia" w:ascii="宋体" w:hAnsi="宋体"/>
                <w:b/>
                <w:szCs w:val="21"/>
              </w:rPr>
              <w:t>序号</w:t>
            </w:r>
          </w:p>
        </w:tc>
        <w:tc>
          <w:tcPr>
            <w:tcW w:w="1800" w:type="dxa"/>
            <w:vAlign w:val="center"/>
          </w:tcPr>
          <w:p>
            <w:pPr>
              <w:jc w:val="center"/>
              <w:rPr>
                <w:rFonts w:hint="default" w:ascii="宋体" w:hAnsi="宋体" w:eastAsia="宋体"/>
                <w:b/>
                <w:szCs w:val="21"/>
                <w:lang w:val="en-US" w:eastAsia="zh-CN"/>
              </w:rPr>
            </w:pPr>
            <w:r>
              <w:rPr>
                <w:rFonts w:hint="eastAsia" w:ascii="宋体" w:hAnsi="宋体"/>
                <w:b/>
                <w:szCs w:val="21"/>
                <w:lang w:val="en-US" w:eastAsia="zh-CN"/>
              </w:rPr>
              <w:t>服务内容</w:t>
            </w:r>
          </w:p>
        </w:tc>
        <w:tc>
          <w:tcPr>
            <w:tcW w:w="1260" w:type="dxa"/>
            <w:vAlign w:val="center"/>
          </w:tcPr>
          <w:p>
            <w:pPr>
              <w:jc w:val="center"/>
              <w:rPr>
                <w:rFonts w:ascii="宋体" w:hAnsi="宋体"/>
                <w:b/>
                <w:szCs w:val="21"/>
              </w:rPr>
            </w:pPr>
            <w:r>
              <w:rPr>
                <w:rFonts w:hint="eastAsia" w:ascii="宋体" w:hAnsi="宋体"/>
                <w:b/>
                <w:szCs w:val="21"/>
              </w:rPr>
              <w:t>招标文件条款号</w:t>
            </w:r>
          </w:p>
        </w:tc>
        <w:tc>
          <w:tcPr>
            <w:tcW w:w="1260" w:type="dxa"/>
            <w:vAlign w:val="center"/>
          </w:tcPr>
          <w:p>
            <w:pPr>
              <w:jc w:val="center"/>
              <w:rPr>
                <w:rFonts w:ascii="宋体" w:hAnsi="宋体"/>
                <w:b/>
                <w:szCs w:val="21"/>
              </w:rPr>
            </w:pPr>
            <w:r>
              <w:rPr>
                <w:rFonts w:hint="eastAsia" w:ascii="宋体" w:hAnsi="宋体"/>
                <w:b/>
                <w:szCs w:val="21"/>
              </w:rPr>
              <w:t>招标文件条款内容</w:t>
            </w:r>
          </w:p>
        </w:tc>
        <w:tc>
          <w:tcPr>
            <w:tcW w:w="1260" w:type="dxa"/>
            <w:vAlign w:val="center"/>
          </w:tcPr>
          <w:p>
            <w:pPr>
              <w:jc w:val="center"/>
              <w:rPr>
                <w:rFonts w:ascii="宋体" w:hAnsi="宋体"/>
                <w:b/>
                <w:szCs w:val="21"/>
              </w:rPr>
            </w:pPr>
            <w:r>
              <w:rPr>
                <w:rFonts w:hint="eastAsia" w:ascii="宋体" w:hAnsi="宋体"/>
                <w:b/>
                <w:szCs w:val="21"/>
              </w:rPr>
              <w:t>投标文件条款号</w:t>
            </w:r>
          </w:p>
        </w:tc>
        <w:tc>
          <w:tcPr>
            <w:tcW w:w="1260" w:type="dxa"/>
            <w:vAlign w:val="center"/>
          </w:tcPr>
          <w:p>
            <w:pPr>
              <w:jc w:val="center"/>
              <w:rPr>
                <w:rFonts w:ascii="宋体" w:hAnsi="宋体"/>
                <w:b/>
                <w:szCs w:val="21"/>
              </w:rPr>
            </w:pPr>
            <w:r>
              <w:rPr>
                <w:rFonts w:hint="eastAsia" w:ascii="宋体" w:hAnsi="宋体"/>
                <w:b/>
                <w:szCs w:val="21"/>
              </w:rPr>
              <w:t>招标文件条款内容</w:t>
            </w:r>
          </w:p>
        </w:tc>
        <w:tc>
          <w:tcPr>
            <w:tcW w:w="840" w:type="dxa"/>
            <w:vAlign w:val="center"/>
          </w:tcPr>
          <w:p>
            <w:pPr>
              <w:jc w:val="center"/>
              <w:rPr>
                <w:rFonts w:ascii="宋体" w:hAnsi="宋体"/>
                <w:b/>
                <w:szCs w:val="21"/>
              </w:rPr>
            </w:pPr>
            <w:r>
              <w:rPr>
                <w:rFonts w:hint="eastAsia" w:ascii="宋体" w:hAnsi="宋体"/>
                <w:b/>
                <w:szCs w:val="21"/>
              </w:rPr>
              <w:t>偏离</w:t>
            </w:r>
          </w:p>
        </w:tc>
        <w:tc>
          <w:tcPr>
            <w:tcW w:w="945" w:type="dxa"/>
            <w:vAlign w:val="center"/>
          </w:tcPr>
          <w:p>
            <w:pPr>
              <w:jc w:val="center"/>
              <w:rPr>
                <w:rFonts w:ascii="宋体" w:hAnsi="宋体"/>
                <w:b/>
                <w:szCs w:val="21"/>
              </w:rPr>
            </w:pPr>
            <w:r>
              <w:rPr>
                <w:rFonts w:hint="eastAsia" w:ascii="宋体" w:hAnsi="宋体"/>
                <w:b/>
                <w:szCs w:val="21"/>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pPr>
              <w:rPr>
                <w:rFonts w:ascii="宋体" w:hAnsi="宋体"/>
                <w:sz w:val="24"/>
                <w:szCs w:val="24"/>
              </w:rPr>
            </w:pPr>
          </w:p>
        </w:tc>
        <w:tc>
          <w:tcPr>
            <w:tcW w:w="180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840" w:type="dxa"/>
          </w:tcPr>
          <w:p>
            <w:pPr>
              <w:rPr>
                <w:rFonts w:ascii="宋体" w:hAnsi="宋体"/>
                <w:sz w:val="24"/>
                <w:szCs w:val="24"/>
              </w:rPr>
            </w:pPr>
          </w:p>
        </w:tc>
        <w:tc>
          <w:tcPr>
            <w:tcW w:w="945" w:type="dxa"/>
          </w:tcPr>
          <w:p>
            <w:pP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pPr>
              <w:rPr>
                <w:rFonts w:ascii="宋体" w:hAnsi="宋体"/>
                <w:sz w:val="24"/>
                <w:szCs w:val="24"/>
              </w:rPr>
            </w:pPr>
          </w:p>
        </w:tc>
        <w:tc>
          <w:tcPr>
            <w:tcW w:w="180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840" w:type="dxa"/>
          </w:tcPr>
          <w:p>
            <w:pPr>
              <w:rPr>
                <w:rFonts w:ascii="宋体" w:hAnsi="宋体"/>
                <w:sz w:val="24"/>
                <w:szCs w:val="24"/>
              </w:rPr>
            </w:pPr>
          </w:p>
        </w:tc>
        <w:tc>
          <w:tcPr>
            <w:tcW w:w="945" w:type="dxa"/>
          </w:tcPr>
          <w:p>
            <w:pP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pPr>
              <w:rPr>
                <w:rFonts w:ascii="宋体" w:hAnsi="宋体"/>
                <w:sz w:val="24"/>
                <w:szCs w:val="24"/>
              </w:rPr>
            </w:pPr>
          </w:p>
        </w:tc>
        <w:tc>
          <w:tcPr>
            <w:tcW w:w="180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840" w:type="dxa"/>
          </w:tcPr>
          <w:p>
            <w:pPr>
              <w:rPr>
                <w:rFonts w:ascii="宋体" w:hAnsi="宋体"/>
                <w:sz w:val="24"/>
                <w:szCs w:val="24"/>
              </w:rPr>
            </w:pPr>
          </w:p>
        </w:tc>
        <w:tc>
          <w:tcPr>
            <w:tcW w:w="945" w:type="dxa"/>
          </w:tcPr>
          <w:p>
            <w:pP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pPr>
              <w:rPr>
                <w:rFonts w:ascii="宋体" w:hAnsi="宋体"/>
                <w:sz w:val="24"/>
                <w:szCs w:val="24"/>
              </w:rPr>
            </w:pPr>
          </w:p>
        </w:tc>
        <w:tc>
          <w:tcPr>
            <w:tcW w:w="180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840" w:type="dxa"/>
          </w:tcPr>
          <w:p>
            <w:pPr>
              <w:rPr>
                <w:rFonts w:ascii="宋体" w:hAnsi="宋体"/>
                <w:sz w:val="24"/>
                <w:szCs w:val="24"/>
              </w:rPr>
            </w:pPr>
          </w:p>
        </w:tc>
        <w:tc>
          <w:tcPr>
            <w:tcW w:w="945" w:type="dxa"/>
          </w:tcPr>
          <w:p>
            <w:pP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pPr>
              <w:rPr>
                <w:rFonts w:ascii="宋体" w:hAnsi="宋体"/>
                <w:sz w:val="24"/>
                <w:szCs w:val="24"/>
              </w:rPr>
            </w:pPr>
          </w:p>
        </w:tc>
        <w:tc>
          <w:tcPr>
            <w:tcW w:w="180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840" w:type="dxa"/>
          </w:tcPr>
          <w:p>
            <w:pPr>
              <w:rPr>
                <w:rFonts w:ascii="宋体" w:hAnsi="宋体"/>
                <w:sz w:val="24"/>
                <w:szCs w:val="24"/>
              </w:rPr>
            </w:pPr>
          </w:p>
        </w:tc>
        <w:tc>
          <w:tcPr>
            <w:tcW w:w="945" w:type="dxa"/>
          </w:tcPr>
          <w:p>
            <w:pP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pPr>
              <w:rPr>
                <w:rFonts w:ascii="宋体" w:hAnsi="宋体"/>
                <w:sz w:val="24"/>
                <w:szCs w:val="24"/>
              </w:rPr>
            </w:pPr>
          </w:p>
        </w:tc>
        <w:tc>
          <w:tcPr>
            <w:tcW w:w="180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840" w:type="dxa"/>
          </w:tcPr>
          <w:p>
            <w:pPr>
              <w:rPr>
                <w:rFonts w:ascii="宋体" w:hAnsi="宋体"/>
                <w:sz w:val="24"/>
                <w:szCs w:val="24"/>
              </w:rPr>
            </w:pPr>
          </w:p>
        </w:tc>
        <w:tc>
          <w:tcPr>
            <w:tcW w:w="945" w:type="dxa"/>
          </w:tcPr>
          <w:p>
            <w:pP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pPr>
              <w:rPr>
                <w:rFonts w:ascii="宋体" w:hAnsi="宋体"/>
                <w:sz w:val="24"/>
                <w:szCs w:val="24"/>
              </w:rPr>
            </w:pPr>
          </w:p>
        </w:tc>
        <w:tc>
          <w:tcPr>
            <w:tcW w:w="180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840" w:type="dxa"/>
          </w:tcPr>
          <w:p>
            <w:pPr>
              <w:rPr>
                <w:rFonts w:ascii="宋体" w:hAnsi="宋体"/>
                <w:sz w:val="24"/>
                <w:szCs w:val="24"/>
              </w:rPr>
            </w:pPr>
          </w:p>
        </w:tc>
        <w:tc>
          <w:tcPr>
            <w:tcW w:w="945" w:type="dxa"/>
          </w:tcPr>
          <w:p>
            <w:pP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pPr>
              <w:rPr>
                <w:rFonts w:ascii="宋体" w:hAnsi="宋体"/>
                <w:sz w:val="24"/>
                <w:szCs w:val="24"/>
              </w:rPr>
            </w:pPr>
          </w:p>
        </w:tc>
        <w:tc>
          <w:tcPr>
            <w:tcW w:w="180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840" w:type="dxa"/>
          </w:tcPr>
          <w:p>
            <w:pPr>
              <w:rPr>
                <w:rFonts w:ascii="宋体" w:hAnsi="宋体"/>
                <w:sz w:val="24"/>
                <w:szCs w:val="24"/>
              </w:rPr>
            </w:pPr>
          </w:p>
        </w:tc>
        <w:tc>
          <w:tcPr>
            <w:tcW w:w="945" w:type="dxa"/>
          </w:tcPr>
          <w:p>
            <w:pP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pPr>
              <w:rPr>
                <w:rFonts w:ascii="宋体" w:hAnsi="宋体"/>
                <w:sz w:val="24"/>
                <w:szCs w:val="24"/>
              </w:rPr>
            </w:pPr>
          </w:p>
        </w:tc>
        <w:tc>
          <w:tcPr>
            <w:tcW w:w="180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840" w:type="dxa"/>
          </w:tcPr>
          <w:p>
            <w:pPr>
              <w:rPr>
                <w:rFonts w:ascii="宋体" w:hAnsi="宋体"/>
                <w:sz w:val="24"/>
                <w:szCs w:val="24"/>
              </w:rPr>
            </w:pPr>
          </w:p>
        </w:tc>
        <w:tc>
          <w:tcPr>
            <w:tcW w:w="945" w:type="dxa"/>
          </w:tcPr>
          <w:p>
            <w:pP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pPr>
              <w:rPr>
                <w:rFonts w:ascii="宋体" w:hAnsi="宋体"/>
                <w:sz w:val="24"/>
                <w:szCs w:val="24"/>
              </w:rPr>
            </w:pPr>
          </w:p>
        </w:tc>
        <w:tc>
          <w:tcPr>
            <w:tcW w:w="180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1260" w:type="dxa"/>
          </w:tcPr>
          <w:p>
            <w:pPr>
              <w:rPr>
                <w:rFonts w:ascii="宋体" w:hAnsi="宋体"/>
                <w:sz w:val="24"/>
                <w:szCs w:val="24"/>
              </w:rPr>
            </w:pPr>
          </w:p>
        </w:tc>
        <w:tc>
          <w:tcPr>
            <w:tcW w:w="840" w:type="dxa"/>
          </w:tcPr>
          <w:p>
            <w:pPr>
              <w:rPr>
                <w:rFonts w:ascii="宋体" w:hAnsi="宋体"/>
                <w:sz w:val="24"/>
                <w:szCs w:val="24"/>
              </w:rPr>
            </w:pPr>
          </w:p>
        </w:tc>
        <w:tc>
          <w:tcPr>
            <w:tcW w:w="945" w:type="dxa"/>
          </w:tcPr>
          <w:p>
            <w:pPr>
              <w:rPr>
                <w:rFonts w:ascii="宋体" w:hAnsi="宋体"/>
                <w:sz w:val="24"/>
                <w:szCs w:val="24"/>
              </w:rPr>
            </w:pPr>
          </w:p>
        </w:tc>
      </w:tr>
    </w:tbl>
    <w:p>
      <w:pPr>
        <w:rPr>
          <w:rFonts w:ascii="宋体" w:hAnsi="宋体"/>
          <w:sz w:val="24"/>
          <w:szCs w:val="24"/>
        </w:rPr>
      </w:pPr>
    </w:p>
    <w:p>
      <w:pPr>
        <w:spacing w:line="660" w:lineRule="exact"/>
        <w:rPr>
          <w:rFonts w:ascii="宋体" w:hAnsi="宋体"/>
          <w:sz w:val="24"/>
          <w:szCs w:val="24"/>
        </w:rPr>
      </w:pPr>
      <w:r>
        <w:rPr>
          <w:rFonts w:hint="eastAsia" w:ascii="宋体" w:hAnsi="宋体"/>
          <w:sz w:val="24"/>
          <w:szCs w:val="24"/>
        </w:rPr>
        <w:t>投标人：（盖章）</w:t>
      </w:r>
    </w:p>
    <w:p>
      <w:pPr>
        <w:spacing w:line="660" w:lineRule="exact"/>
        <w:rPr>
          <w:rFonts w:ascii="宋体" w:hAnsi="宋体"/>
          <w:sz w:val="24"/>
          <w:szCs w:val="24"/>
        </w:rPr>
      </w:pPr>
      <w:r>
        <w:rPr>
          <w:rFonts w:hint="eastAsia" w:ascii="宋体" w:hAnsi="宋体"/>
          <w:sz w:val="24"/>
          <w:szCs w:val="24"/>
        </w:rPr>
        <w:t>法定代表人（委托代理人）：（签字）</w:t>
      </w:r>
    </w:p>
    <w:p>
      <w:pPr>
        <w:spacing w:line="660" w:lineRule="exact"/>
        <w:rPr>
          <w:rFonts w:ascii="宋体"/>
          <w:sz w:val="24"/>
        </w:rPr>
      </w:pPr>
      <w:r>
        <w:rPr>
          <w:rFonts w:hint="eastAsia" w:ascii="宋体" w:hAnsi="宋体"/>
          <w:sz w:val="24"/>
          <w:szCs w:val="24"/>
        </w:rPr>
        <w:t>日  期：</w:t>
      </w:r>
      <w:r>
        <w:rPr>
          <w:rFonts w:hint="eastAsia" w:ascii="宋体" w:hAnsi="宋体"/>
          <w:sz w:val="24"/>
          <w:szCs w:val="24"/>
          <w:u w:val="single"/>
        </w:rPr>
        <w:t xml:space="preserve">       </w:t>
      </w:r>
      <w:r>
        <w:rPr>
          <w:rFonts w:hint="eastAsia" w:ascii="宋体" w:hAnsi="宋体"/>
          <w:sz w:val="24"/>
          <w:szCs w:val="24"/>
        </w:rPr>
        <w:t>年</w:t>
      </w:r>
      <w:r>
        <w:rPr>
          <w:rFonts w:hint="eastAsia" w:ascii="宋体" w:hAnsi="宋体"/>
          <w:sz w:val="24"/>
          <w:szCs w:val="24"/>
          <w:u w:val="single"/>
        </w:rPr>
        <w:t xml:space="preserve">    </w:t>
      </w:r>
      <w:r>
        <w:rPr>
          <w:rFonts w:hint="eastAsia" w:ascii="宋体" w:hAnsi="宋体"/>
          <w:sz w:val="24"/>
          <w:szCs w:val="24"/>
        </w:rPr>
        <w:t>月</w:t>
      </w:r>
      <w:r>
        <w:rPr>
          <w:rFonts w:hint="eastAsia" w:ascii="宋体" w:hAnsi="宋体"/>
          <w:sz w:val="24"/>
          <w:szCs w:val="24"/>
          <w:u w:val="single"/>
        </w:rPr>
        <w:t xml:space="preserve">    </w:t>
      </w:r>
      <w:r>
        <w:rPr>
          <w:rFonts w:hint="eastAsia" w:ascii="宋体" w:hAnsi="宋体"/>
          <w:sz w:val="24"/>
          <w:szCs w:val="24"/>
        </w:rPr>
        <w:t>日</w:t>
      </w:r>
      <w:r>
        <w:rPr>
          <w:rFonts w:hint="eastAsia" w:ascii="宋体"/>
          <w:sz w:val="24"/>
        </w:rPr>
        <w:t xml:space="preserve">  </w:t>
      </w:r>
    </w:p>
    <w:p>
      <w:pPr>
        <w:rPr>
          <w:rFonts w:ascii="宋体"/>
          <w:sz w:val="24"/>
        </w:rPr>
      </w:pPr>
      <w:r>
        <w:rPr>
          <w:rFonts w:hint="eastAsia" w:ascii="宋体"/>
          <w:b/>
          <w:sz w:val="24"/>
        </w:rPr>
        <w:t>注：</w:t>
      </w:r>
      <w:r>
        <w:rPr>
          <w:rFonts w:hint="eastAsia" w:ascii="宋体"/>
          <w:sz w:val="24"/>
        </w:rPr>
        <w:t>为避免歧义，无偏离也应要提报该表，并注明“无”字。如无该表则即使在其它部分已反映，将也被视为“无偏离”。</w:t>
      </w:r>
    </w:p>
    <w:p>
      <w:pPr>
        <w:pStyle w:val="14"/>
        <w:spacing w:line="360" w:lineRule="auto"/>
        <w:jc w:val="center"/>
        <w:rPr>
          <w:rFonts w:cs="宋体" w:asciiTheme="minorEastAsia" w:hAnsiTheme="minorEastAsia" w:eastAsiaTheme="minorEastAsia"/>
          <w:b/>
          <w:bCs/>
          <w:color w:val="000000"/>
          <w:sz w:val="24"/>
          <w:szCs w:val="24"/>
        </w:rPr>
      </w:pPr>
    </w:p>
    <w:p>
      <w:pPr>
        <w:adjustRightInd w:val="0"/>
        <w:ind w:firstLine="420" w:firstLineChars="200"/>
        <w:rPr>
          <w:rFonts w:hint="eastAsia" w:ascii="宋体" w:hAnsi="宋体"/>
          <w:szCs w:val="21"/>
          <w:highlight w:val="none"/>
        </w:rPr>
      </w:pPr>
    </w:p>
    <w:p>
      <w:pPr>
        <w:adjustRightInd w:val="0"/>
        <w:ind w:firstLine="420" w:firstLineChars="200"/>
        <w:rPr>
          <w:rFonts w:hint="eastAsia" w:ascii="宋体" w:hAnsi="宋体"/>
          <w:szCs w:val="21"/>
          <w:highlight w:val="none"/>
        </w:rPr>
      </w:pPr>
    </w:p>
    <w:p>
      <w:pPr>
        <w:adjustRightInd w:val="0"/>
        <w:rPr>
          <w:rFonts w:hint="eastAsia" w:ascii="宋体" w:hAnsi="宋体"/>
          <w:szCs w:val="21"/>
          <w:highlight w:val="none"/>
        </w:rPr>
      </w:pPr>
    </w:p>
    <w:p>
      <w:pPr>
        <w:rPr>
          <w:rFonts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十三</w:t>
      </w:r>
      <w:r>
        <w:rPr>
          <w:rFonts w:hint="eastAsia" w:eastAsia="黑体"/>
          <w:sz w:val="30"/>
          <w:szCs w:val="30"/>
          <w:highlight w:val="none"/>
        </w:rPr>
        <w:t>：</w:t>
      </w:r>
    </w:p>
    <w:p>
      <w:pPr>
        <w:jc w:val="center"/>
        <w:rPr>
          <w:rFonts w:hint="eastAsia" w:ascii="宋体" w:hAnsi="宋体"/>
          <w:sz w:val="30"/>
          <w:highlight w:val="none"/>
        </w:rPr>
      </w:pPr>
      <w:r>
        <w:rPr>
          <w:rFonts w:hint="eastAsia" w:ascii="宋体" w:hAnsi="宋体"/>
          <w:sz w:val="30"/>
          <w:highlight w:val="none"/>
        </w:rPr>
        <w:t>投标文件</w:t>
      </w:r>
      <w:r>
        <w:rPr>
          <w:rFonts w:hint="eastAsia" w:ascii="宋体" w:hAnsi="宋体"/>
          <w:b/>
          <w:bCs/>
          <w:sz w:val="30"/>
          <w:highlight w:val="none"/>
        </w:rPr>
        <w:t>商务</w:t>
      </w:r>
      <w:r>
        <w:rPr>
          <w:rFonts w:hint="eastAsia" w:ascii="宋体" w:hAnsi="宋体"/>
          <w:sz w:val="30"/>
          <w:highlight w:val="none"/>
        </w:rPr>
        <w:t>部分目录</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r>
              <w:rPr>
                <w:rFonts w:hint="eastAsia" w:ascii="宋体" w:hAnsi="宋体"/>
                <w:szCs w:val="21"/>
                <w:highlight w:val="none"/>
              </w:rPr>
              <w:t>序号</w:t>
            </w:r>
          </w:p>
        </w:tc>
        <w:tc>
          <w:tcPr>
            <w:tcW w:w="6520" w:type="dxa"/>
            <w:noWrap w:val="0"/>
            <w:vAlign w:val="center"/>
          </w:tcPr>
          <w:p>
            <w:pPr>
              <w:jc w:val="center"/>
              <w:rPr>
                <w:rFonts w:hint="eastAsia" w:ascii="宋体" w:hAnsi="宋体"/>
                <w:szCs w:val="21"/>
                <w:highlight w:val="none"/>
              </w:rPr>
            </w:pPr>
            <w:r>
              <w:rPr>
                <w:rFonts w:hint="eastAsia" w:ascii="宋体" w:hAnsi="宋体"/>
                <w:szCs w:val="21"/>
                <w:highlight w:val="none"/>
              </w:rPr>
              <w:t>主要内容</w:t>
            </w:r>
          </w:p>
        </w:tc>
        <w:tc>
          <w:tcPr>
            <w:tcW w:w="1276" w:type="dxa"/>
            <w:noWrap w:val="0"/>
            <w:vAlign w:val="center"/>
          </w:tcPr>
          <w:p>
            <w:pPr>
              <w:jc w:val="center"/>
              <w:rPr>
                <w:rFonts w:hint="eastAsia" w:ascii="宋体" w:hAnsi="宋体"/>
                <w:szCs w:val="21"/>
                <w:highlight w:val="none"/>
              </w:rPr>
            </w:pPr>
            <w:r>
              <w:rPr>
                <w:rFonts w:hint="eastAsia" w:ascii="宋体" w:hAnsi="宋体"/>
                <w:szCs w:val="21"/>
                <w:highlight w:val="none"/>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r>
              <w:rPr>
                <w:rFonts w:hint="eastAsia" w:ascii="宋体" w:hAnsi="宋体"/>
                <w:szCs w:val="21"/>
                <w:highlight w:val="none"/>
              </w:rPr>
              <w:t>1</w:t>
            </w:r>
          </w:p>
        </w:tc>
        <w:tc>
          <w:tcPr>
            <w:tcW w:w="6520" w:type="dxa"/>
            <w:noWrap w:val="0"/>
            <w:vAlign w:val="center"/>
          </w:tcPr>
          <w:p>
            <w:pPr>
              <w:jc w:val="center"/>
              <w:rPr>
                <w:rFonts w:hint="eastAsia" w:ascii="宋体" w:hAnsi="宋体"/>
                <w:szCs w:val="21"/>
                <w:highlight w:val="none"/>
              </w:rPr>
            </w:pPr>
            <w:r>
              <w:rPr>
                <w:rFonts w:hint="eastAsia" w:ascii="宋体" w:hAnsi="宋体"/>
                <w:szCs w:val="21"/>
                <w:highlight w:val="none"/>
              </w:rPr>
              <w:t>投标函</w:t>
            </w: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r>
              <w:rPr>
                <w:rFonts w:hint="eastAsia" w:ascii="宋体" w:hAnsi="宋体"/>
                <w:szCs w:val="21"/>
                <w:highlight w:val="none"/>
              </w:rPr>
              <w:t>2</w:t>
            </w:r>
          </w:p>
        </w:tc>
        <w:tc>
          <w:tcPr>
            <w:tcW w:w="6520" w:type="dxa"/>
            <w:noWrap w:val="0"/>
            <w:vAlign w:val="center"/>
          </w:tcPr>
          <w:p>
            <w:pPr>
              <w:jc w:val="center"/>
              <w:rPr>
                <w:rFonts w:hint="eastAsia" w:ascii="宋体" w:hAnsi="宋体"/>
                <w:szCs w:val="21"/>
                <w:highlight w:val="none"/>
              </w:rPr>
            </w:pPr>
            <w:r>
              <w:rPr>
                <w:rFonts w:hint="eastAsia" w:ascii="宋体" w:hAnsi="宋体"/>
                <w:szCs w:val="21"/>
                <w:highlight w:val="none"/>
              </w:rPr>
              <w:t>开标一览表</w:t>
            </w: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r>
              <w:rPr>
                <w:rFonts w:hint="eastAsia" w:ascii="宋体" w:hAnsi="宋体"/>
                <w:szCs w:val="21"/>
                <w:highlight w:val="none"/>
              </w:rPr>
              <w:t>3</w:t>
            </w:r>
          </w:p>
        </w:tc>
        <w:tc>
          <w:tcPr>
            <w:tcW w:w="6520" w:type="dxa"/>
            <w:noWrap w:val="0"/>
            <w:vAlign w:val="center"/>
          </w:tcPr>
          <w:p>
            <w:pPr>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报价明细表</w:t>
            </w: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r>
              <w:rPr>
                <w:rFonts w:hint="eastAsia" w:ascii="宋体" w:hAnsi="宋体"/>
                <w:szCs w:val="21"/>
                <w:highlight w:val="none"/>
              </w:rPr>
              <w:t>4</w:t>
            </w:r>
          </w:p>
        </w:tc>
        <w:tc>
          <w:tcPr>
            <w:tcW w:w="6520" w:type="dxa"/>
            <w:noWrap w:val="0"/>
            <w:vAlign w:val="center"/>
          </w:tcPr>
          <w:p>
            <w:pPr>
              <w:jc w:val="center"/>
              <w:rPr>
                <w:rFonts w:hint="eastAsia" w:ascii="宋体" w:hAnsi="宋体"/>
                <w:szCs w:val="21"/>
                <w:highlight w:val="none"/>
              </w:rPr>
            </w:pPr>
            <w:r>
              <w:rPr>
                <w:rFonts w:hint="eastAsia" w:ascii="宋体" w:hAnsi="宋体"/>
                <w:szCs w:val="21"/>
                <w:highlight w:val="none"/>
              </w:rPr>
              <w:t>投标人承诺函</w:t>
            </w: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5</w:t>
            </w:r>
          </w:p>
        </w:tc>
        <w:tc>
          <w:tcPr>
            <w:tcW w:w="6520" w:type="dxa"/>
            <w:noWrap w:val="0"/>
            <w:vAlign w:val="center"/>
          </w:tcPr>
          <w:p>
            <w:pPr>
              <w:ind w:firstLine="420" w:firstLineChars="200"/>
              <w:rPr>
                <w:rFonts w:hint="eastAsia" w:ascii="宋体" w:hAnsi="宋体"/>
                <w:szCs w:val="21"/>
                <w:highlight w:val="none"/>
              </w:rPr>
            </w:pPr>
            <w:r>
              <w:rPr>
                <w:rFonts w:hint="eastAsia" w:ascii="宋体" w:hAnsi="宋体" w:eastAsia="宋体" w:cs="Times New Roman"/>
                <w:szCs w:val="21"/>
                <w:highlight w:val="none"/>
              </w:rPr>
              <w:t>对本项目招标文件及“合同条款”的认同及优惠条件说明</w:t>
            </w: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6</w:t>
            </w:r>
          </w:p>
        </w:tc>
        <w:tc>
          <w:tcPr>
            <w:tcW w:w="6520" w:type="dxa"/>
            <w:noWrap w:val="0"/>
            <w:vAlign w:val="center"/>
          </w:tcPr>
          <w:p>
            <w:pPr>
              <w:ind w:firstLine="420" w:firstLineChars="200"/>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商务偏离表</w:t>
            </w: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6520" w:type="dxa"/>
            <w:noWrap w:val="0"/>
            <w:vAlign w:val="center"/>
          </w:tcPr>
          <w:p>
            <w:pPr>
              <w:ind w:firstLine="420" w:firstLineChars="200"/>
              <w:jc w:val="center"/>
              <w:rPr>
                <w:rFonts w:hint="eastAsia" w:ascii="宋体" w:hAnsi="宋体"/>
                <w:szCs w:val="21"/>
                <w:highlight w:val="none"/>
              </w:rPr>
            </w:pP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6520" w:type="dxa"/>
            <w:noWrap w:val="0"/>
            <w:vAlign w:val="center"/>
          </w:tcPr>
          <w:p>
            <w:pPr>
              <w:ind w:firstLine="420" w:firstLineChars="200"/>
              <w:jc w:val="center"/>
              <w:rPr>
                <w:rFonts w:hint="eastAsia" w:ascii="宋体" w:hAnsi="宋体"/>
                <w:szCs w:val="21"/>
                <w:highlight w:val="none"/>
              </w:rPr>
            </w:pP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6520" w:type="dxa"/>
            <w:noWrap w:val="0"/>
            <w:vAlign w:val="center"/>
          </w:tcPr>
          <w:p>
            <w:pPr>
              <w:jc w:val="center"/>
              <w:rPr>
                <w:rFonts w:hint="eastAsia" w:ascii="宋体" w:hAnsi="宋体"/>
                <w:szCs w:val="21"/>
                <w:highlight w:val="none"/>
              </w:rPr>
            </w:pP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6520" w:type="dxa"/>
            <w:noWrap w:val="0"/>
            <w:vAlign w:val="center"/>
          </w:tcPr>
          <w:p>
            <w:pPr>
              <w:jc w:val="center"/>
              <w:rPr>
                <w:rFonts w:hint="eastAsia" w:ascii="宋体" w:hAnsi="宋体"/>
                <w:szCs w:val="21"/>
                <w:highlight w:val="none"/>
              </w:rPr>
            </w:pP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6520" w:type="dxa"/>
            <w:noWrap w:val="0"/>
            <w:vAlign w:val="center"/>
          </w:tcPr>
          <w:p>
            <w:pPr>
              <w:jc w:val="center"/>
              <w:rPr>
                <w:rFonts w:hint="eastAsia" w:ascii="宋体" w:hAnsi="宋体"/>
                <w:szCs w:val="21"/>
                <w:highlight w:val="none"/>
              </w:rPr>
            </w:pPr>
          </w:p>
        </w:tc>
        <w:tc>
          <w:tcPr>
            <w:tcW w:w="127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6520" w:type="dxa"/>
            <w:noWrap w:val="0"/>
            <w:vAlign w:val="center"/>
          </w:tcPr>
          <w:p>
            <w:pPr>
              <w:jc w:val="center"/>
              <w:rPr>
                <w:rFonts w:hint="eastAsia" w:ascii="宋体" w:hAnsi="宋体"/>
                <w:szCs w:val="21"/>
                <w:highlight w:val="none"/>
              </w:rPr>
            </w:pPr>
          </w:p>
        </w:tc>
        <w:tc>
          <w:tcPr>
            <w:tcW w:w="1276" w:type="dxa"/>
            <w:noWrap w:val="0"/>
            <w:vAlign w:val="center"/>
          </w:tcPr>
          <w:p>
            <w:pPr>
              <w:jc w:val="center"/>
              <w:rPr>
                <w:rFonts w:hint="eastAsia" w:ascii="宋体" w:hAnsi="宋体"/>
                <w:szCs w:val="21"/>
                <w:highlight w:val="none"/>
              </w:rPr>
            </w:pPr>
          </w:p>
        </w:tc>
      </w:tr>
    </w:tbl>
    <w:p>
      <w:pPr>
        <w:rPr>
          <w:rFonts w:hint="eastAsia" w:ascii="宋体" w:hAnsi="宋体"/>
          <w:szCs w:val="21"/>
          <w:highlight w:val="none"/>
        </w:rPr>
      </w:pPr>
      <w:r>
        <w:rPr>
          <w:rFonts w:hint="eastAsia" w:ascii="宋体" w:hAnsi="宋体"/>
          <w:szCs w:val="21"/>
          <w:highlight w:val="none"/>
        </w:rPr>
        <w:t>投标人名称（盖章）：              法定代表人或授权代表签字：</w:t>
      </w:r>
    </w:p>
    <w:p>
      <w:pPr>
        <w:adjustRightInd w:val="0"/>
        <w:ind w:firstLine="420" w:firstLineChars="200"/>
        <w:rPr>
          <w:rFonts w:hint="eastAsia" w:ascii="宋体" w:hAnsi="宋体"/>
          <w:szCs w:val="21"/>
          <w:highlight w:val="none"/>
        </w:rPr>
      </w:pPr>
    </w:p>
    <w:p>
      <w:pPr>
        <w:adjustRightInd w:val="0"/>
        <w:ind w:firstLine="420" w:firstLineChars="200"/>
        <w:rPr>
          <w:rFonts w:hint="eastAsia" w:ascii="宋体" w:hAnsi="宋体"/>
          <w:szCs w:val="21"/>
          <w:highlight w:val="none"/>
        </w:rPr>
      </w:pPr>
    </w:p>
    <w:p>
      <w:pPr>
        <w:adjustRightInd w:val="0"/>
        <w:ind w:firstLine="420" w:firstLineChars="200"/>
        <w:rPr>
          <w:rFonts w:hint="eastAsia" w:ascii="宋体" w:hAnsi="宋体"/>
          <w:szCs w:val="21"/>
          <w:highlight w:val="none"/>
        </w:rPr>
      </w:pPr>
    </w:p>
    <w:p>
      <w:pPr>
        <w:adjustRightInd w:val="0"/>
        <w:ind w:firstLine="420" w:firstLineChars="200"/>
        <w:rPr>
          <w:rFonts w:hint="eastAsia" w:ascii="宋体" w:hAnsi="宋体"/>
          <w:szCs w:val="21"/>
          <w:highlight w:val="none"/>
        </w:rPr>
      </w:pPr>
    </w:p>
    <w:p>
      <w:pPr>
        <w:adjustRightInd w:val="0"/>
        <w:ind w:firstLine="420" w:firstLineChars="200"/>
        <w:rPr>
          <w:rFonts w:hint="eastAsia" w:ascii="宋体" w:hAnsi="宋体"/>
          <w:szCs w:val="21"/>
          <w:highlight w:val="none"/>
        </w:rPr>
      </w:pPr>
    </w:p>
    <w:p>
      <w:pPr>
        <w:adjustRightInd w:val="0"/>
        <w:ind w:firstLine="420" w:firstLineChars="200"/>
        <w:rPr>
          <w:rFonts w:hint="eastAsia" w:ascii="宋体" w:hAnsi="宋体"/>
          <w:szCs w:val="21"/>
          <w:highlight w:val="none"/>
        </w:rPr>
      </w:pPr>
    </w:p>
    <w:p>
      <w:pPr>
        <w:rPr>
          <w:rFonts w:hint="eastAsia" w:eastAsia="黑体"/>
          <w:sz w:val="30"/>
          <w:szCs w:val="30"/>
          <w:highlight w:val="none"/>
        </w:rPr>
      </w:pPr>
      <w:r>
        <w:rPr>
          <w:rFonts w:hint="eastAsia" w:eastAsia="黑体"/>
          <w:sz w:val="30"/>
          <w:szCs w:val="30"/>
          <w:highlight w:val="none"/>
        </w:rPr>
        <w:t>附件十</w:t>
      </w:r>
      <w:r>
        <w:rPr>
          <w:rFonts w:hint="eastAsia" w:eastAsia="黑体"/>
          <w:sz w:val="30"/>
          <w:szCs w:val="30"/>
          <w:highlight w:val="none"/>
          <w:lang w:val="en-US" w:eastAsia="zh-CN"/>
        </w:rPr>
        <w:t>四</w:t>
      </w:r>
      <w:r>
        <w:rPr>
          <w:rFonts w:hint="eastAsia" w:eastAsia="黑体"/>
          <w:sz w:val="30"/>
          <w:szCs w:val="30"/>
          <w:highlight w:val="none"/>
        </w:rPr>
        <w:t>：</w:t>
      </w:r>
    </w:p>
    <w:p>
      <w:pPr>
        <w:jc w:val="center"/>
        <w:rPr>
          <w:rFonts w:hint="eastAsia" w:ascii="宋体" w:hAnsi="宋体" w:cs="宋体"/>
          <w:b/>
          <w:bCs/>
          <w:sz w:val="32"/>
          <w:szCs w:val="21"/>
          <w:highlight w:val="none"/>
        </w:rPr>
      </w:pPr>
      <w:r>
        <w:rPr>
          <w:rFonts w:hint="eastAsia" w:ascii="宋体" w:hAnsi="宋体" w:cs="宋体"/>
          <w:b/>
          <w:bCs/>
          <w:sz w:val="32"/>
          <w:szCs w:val="21"/>
          <w:highlight w:val="none"/>
        </w:rPr>
        <w:t>投标函</w:t>
      </w:r>
    </w:p>
    <w:p>
      <w:pPr>
        <w:rPr>
          <w:rFonts w:hint="eastAsia" w:ascii="宋体" w:hAnsi="宋体"/>
          <w:highlight w:val="none"/>
          <w:u w:val="single"/>
        </w:rPr>
      </w:pPr>
      <w:r>
        <w:rPr>
          <w:rFonts w:hint="eastAsia" w:ascii="宋体" w:hAnsi="宋体"/>
          <w:highlight w:val="none"/>
        </w:rPr>
        <w:t>致</w:t>
      </w:r>
      <w:r>
        <w:rPr>
          <w:rFonts w:hint="eastAsia" w:ascii="宋体" w:hAnsi="宋体"/>
          <w:highlight w:val="none"/>
          <w:u w:val="single"/>
        </w:rPr>
        <w:t>（招标人名称）                            ：</w:t>
      </w:r>
    </w:p>
    <w:p>
      <w:pPr>
        <w:ind w:firstLine="645"/>
        <w:rPr>
          <w:rFonts w:hint="eastAsia" w:ascii="宋体" w:hAnsi="宋体"/>
          <w:highlight w:val="none"/>
        </w:rPr>
      </w:pPr>
      <w:r>
        <w:rPr>
          <w:rFonts w:hint="eastAsia" w:ascii="宋体" w:hAnsi="宋体"/>
          <w:highlight w:val="none"/>
        </w:rPr>
        <w:t>根据贵方为（</w:t>
      </w:r>
      <w:r>
        <w:rPr>
          <w:rFonts w:hint="eastAsia" w:ascii="宋体" w:hAnsi="宋体"/>
          <w:highlight w:val="none"/>
          <w:u w:val="single"/>
        </w:rPr>
        <w:t xml:space="preserve">项目名称）                         </w:t>
      </w:r>
      <w:r>
        <w:rPr>
          <w:rFonts w:hint="eastAsia" w:ascii="宋体" w:hAnsi="宋体"/>
          <w:highlight w:val="none"/>
        </w:rPr>
        <w:t>招标书，签字代表</w:t>
      </w:r>
      <w:r>
        <w:rPr>
          <w:rFonts w:hint="eastAsia" w:ascii="宋体" w:hAnsi="宋体"/>
          <w:highlight w:val="none"/>
          <w:u w:val="single"/>
        </w:rPr>
        <w:t xml:space="preserve">（全名、职务）           </w:t>
      </w:r>
      <w:r>
        <w:rPr>
          <w:rFonts w:hint="eastAsia" w:ascii="宋体" w:hAnsi="宋体"/>
          <w:highlight w:val="none"/>
        </w:rPr>
        <w:t>经正式授权并代表投标人</w:t>
      </w:r>
      <w:r>
        <w:rPr>
          <w:rFonts w:hint="eastAsia" w:ascii="宋体" w:hAnsi="宋体"/>
          <w:highlight w:val="none"/>
          <w:u w:val="single"/>
        </w:rPr>
        <w:t xml:space="preserve">（投标人名称、地址）              </w:t>
      </w:r>
      <w:r>
        <w:rPr>
          <w:rFonts w:hint="eastAsia" w:ascii="宋体" w:hAnsi="宋体"/>
          <w:highlight w:val="none"/>
        </w:rPr>
        <w:t>提交下述文件：</w:t>
      </w:r>
    </w:p>
    <w:p>
      <w:pPr>
        <w:rPr>
          <w:rFonts w:hint="eastAsia" w:ascii="宋体" w:hAnsi="宋体"/>
          <w:highlight w:val="none"/>
        </w:rPr>
      </w:pPr>
      <w:r>
        <w:rPr>
          <w:rFonts w:hint="eastAsia" w:ascii="宋体" w:hAnsi="宋体"/>
          <w:highlight w:val="none"/>
        </w:rPr>
        <w:t>标书（正本</w:t>
      </w:r>
      <w:r>
        <w:rPr>
          <w:rFonts w:ascii="宋体" w:hAnsi="宋体"/>
          <w:highlight w:val="none"/>
          <w:u w:val="single"/>
        </w:rPr>
        <w:t>1</w:t>
      </w:r>
      <w:r>
        <w:rPr>
          <w:rFonts w:hint="eastAsia" w:ascii="宋体" w:hAnsi="宋体"/>
          <w:highlight w:val="none"/>
        </w:rPr>
        <w:t>份和副本一式</w:t>
      </w:r>
      <w:r>
        <w:rPr>
          <w:rFonts w:hint="eastAsia" w:ascii="宋体" w:hAnsi="宋体"/>
          <w:highlight w:val="none"/>
          <w:lang w:val="en-US" w:eastAsia="zh-CN"/>
        </w:rPr>
        <w:t>3</w:t>
      </w:r>
      <w:r>
        <w:rPr>
          <w:rFonts w:hint="eastAsia" w:ascii="宋体" w:hAnsi="宋体"/>
          <w:highlight w:val="none"/>
        </w:rPr>
        <w:t>份）</w:t>
      </w:r>
    </w:p>
    <w:p>
      <w:pPr>
        <w:rPr>
          <w:rFonts w:hint="eastAsia" w:ascii="宋体" w:hAnsi="宋体"/>
          <w:highlight w:val="none"/>
        </w:rPr>
      </w:pPr>
      <w:r>
        <w:rPr>
          <w:rFonts w:hint="eastAsia" w:ascii="宋体" w:hAnsi="宋体"/>
          <w:highlight w:val="none"/>
        </w:rPr>
        <w:t>据此，签字代表宣布同意如下：</w:t>
      </w:r>
    </w:p>
    <w:p>
      <w:pPr>
        <w:ind w:firstLine="840" w:firstLineChars="400"/>
        <w:rPr>
          <w:rFonts w:hint="eastAsia" w:ascii="宋体" w:hAnsi="宋体"/>
          <w:highlight w:val="none"/>
        </w:rPr>
      </w:pPr>
    </w:p>
    <w:p>
      <w:pPr>
        <w:numPr>
          <w:ilvl w:val="0"/>
          <w:numId w:val="7"/>
        </w:numPr>
        <w:rPr>
          <w:rFonts w:hint="eastAsia" w:ascii="宋体" w:hAnsi="宋体"/>
          <w:highlight w:val="none"/>
        </w:rPr>
      </w:pPr>
      <w:r>
        <w:rPr>
          <w:rFonts w:hint="eastAsia" w:ascii="宋体" w:hAnsi="宋体"/>
          <w:highlight w:val="none"/>
        </w:rPr>
        <w:t>投标人将按招标文件的规定履行合同责任和义务。</w:t>
      </w:r>
    </w:p>
    <w:p>
      <w:pPr>
        <w:numPr>
          <w:ilvl w:val="0"/>
          <w:numId w:val="7"/>
        </w:numPr>
        <w:rPr>
          <w:rFonts w:hint="eastAsia" w:ascii="宋体" w:hAnsi="宋体"/>
          <w:highlight w:val="none"/>
        </w:rPr>
      </w:pPr>
      <w:r>
        <w:rPr>
          <w:rFonts w:hint="eastAsia" w:ascii="宋体" w:hAnsi="宋体"/>
          <w:highlight w:val="none"/>
        </w:rPr>
        <w:t>投标人已详细审查全部招标文件，包括修改文件（如有的话）以及全部参考资料和有关附件，我们完全理解并同意放弃对这方面有不明及误解的权利。</w:t>
      </w:r>
    </w:p>
    <w:p>
      <w:pPr>
        <w:numPr>
          <w:ilvl w:val="0"/>
          <w:numId w:val="7"/>
        </w:numPr>
        <w:rPr>
          <w:rFonts w:hint="eastAsia" w:ascii="宋体" w:hAnsi="宋体"/>
          <w:highlight w:val="none"/>
        </w:rPr>
      </w:pPr>
      <w:r>
        <w:rPr>
          <w:rFonts w:hint="eastAsia"/>
          <w:szCs w:val="21"/>
          <w:highlight w:val="none"/>
        </w:rPr>
        <w:t>投标有效期：自投标截止之日起至合同签署日一直有效</w:t>
      </w:r>
      <w:r>
        <w:rPr>
          <w:rFonts w:hint="eastAsia" w:ascii="宋体" w:hAnsi="宋体"/>
          <w:szCs w:val="21"/>
          <w:highlight w:val="none"/>
        </w:rPr>
        <w:t>。</w:t>
      </w:r>
    </w:p>
    <w:p>
      <w:pPr>
        <w:numPr>
          <w:ilvl w:val="0"/>
          <w:numId w:val="7"/>
        </w:numPr>
        <w:rPr>
          <w:rFonts w:hint="eastAsia" w:ascii="宋体" w:hAnsi="宋体"/>
          <w:highlight w:val="none"/>
        </w:rPr>
      </w:pPr>
      <w:r>
        <w:rPr>
          <w:rFonts w:hint="eastAsia" w:ascii="宋体" w:hAnsi="宋体"/>
          <w:highlight w:val="none"/>
        </w:rPr>
        <w:t>投标人同意提供贵方要求的可能与投标有关的一切数据和资料，完全理解贵方不一定要接受最低价的投标或收到的任何投标。</w:t>
      </w:r>
    </w:p>
    <w:p>
      <w:pPr>
        <w:numPr>
          <w:ilvl w:val="0"/>
          <w:numId w:val="7"/>
        </w:numPr>
        <w:rPr>
          <w:rFonts w:hint="eastAsia" w:ascii="宋体" w:hAnsi="宋体"/>
          <w:highlight w:val="none"/>
        </w:rPr>
      </w:pPr>
      <w:r>
        <w:rPr>
          <w:rFonts w:hint="eastAsia" w:ascii="宋体" w:hAnsi="宋体"/>
          <w:highlight w:val="none"/>
        </w:rPr>
        <w:t>投标人承诺所提供的所有数据和资料均真实有效，如存在虚报情况，投标人愿为此承担一切法律责任，并主动退出本项目竞标。</w:t>
      </w:r>
    </w:p>
    <w:p>
      <w:pPr>
        <w:numPr>
          <w:ilvl w:val="0"/>
          <w:numId w:val="7"/>
        </w:numPr>
        <w:rPr>
          <w:rFonts w:hint="eastAsia" w:ascii="宋体" w:hAnsi="宋体"/>
          <w:highlight w:val="none"/>
        </w:rPr>
      </w:pPr>
      <w:r>
        <w:rPr>
          <w:rFonts w:hint="eastAsia" w:ascii="宋体" w:hAnsi="宋体"/>
          <w:highlight w:val="none"/>
        </w:rPr>
        <w:t>与本投标有关的一切正式</w:t>
      </w:r>
      <w:r>
        <w:rPr>
          <w:rFonts w:hint="eastAsia" w:ascii="宋体" w:hAnsi="宋体"/>
          <w:highlight w:val="none"/>
          <w:lang w:eastAsia="zh-CN"/>
        </w:rPr>
        <w:t>往来通信请寄</w:t>
      </w:r>
      <w:r>
        <w:rPr>
          <w:rFonts w:hint="eastAsia" w:ascii="宋体" w:hAnsi="宋体"/>
          <w:highlight w:val="none"/>
        </w:rPr>
        <w:t>：</w:t>
      </w:r>
    </w:p>
    <w:p>
      <w:pPr>
        <w:ind w:left="795"/>
        <w:rPr>
          <w:rFonts w:hint="eastAsia" w:ascii="宋体" w:hAnsi="宋体"/>
          <w:highlight w:val="none"/>
        </w:rPr>
      </w:pPr>
      <w:r>
        <w:rPr>
          <w:rFonts w:hint="eastAsia" w:ascii="宋体" w:hAnsi="宋体"/>
          <w:highlight w:val="none"/>
        </w:rPr>
        <w:t>地址：                                   邮编：</w:t>
      </w:r>
    </w:p>
    <w:p>
      <w:pPr>
        <w:ind w:left="795"/>
        <w:rPr>
          <w:rFonts w:hint="eastAsia" w:ascii="宋体" w:hAnsi="宋体"/>
          <w:highlight w:val="none"/>
        </w:rPr>
      </w:pPr>
      <w:r>
        <w:rPr>
          <w:rFonts w:hint="eastAsia" w:ascii="宋体" w:hAnsi="宋体"/>
          <w:highlight w:val="none"/>
        </w:rPr>
        <w:t>电话：                                   传真：</w:t>
      </w:r>
    </w:p>
    <w:p>
      <w:pPr>
        <w:ind w:left="795"/>
        <w:rPr>
          <w:rFonts w:hint="eastAsia"/>
          <w:highlight w:val="none"/>
        </w:rPr>
      </w:pPr>
    </w:p>
    <w:p>
      <w:pPr>
        <w:ind w:left="795"/>
        <w:rPr>
          <w:rFonts w:hint="eastAsia"/>
          <w:highlight w:val="none"/>
        </w:rPr>
      </w:pPr>
    </w:p>
    <w:p>
      <w:pPr>
        <w:ind w:left="795"/>
        <w:rPr>
          <w:rFonts w:hint="eastAsia"/>
          <w:highlight w:val="none"/>
        </w:rPr>
      </w:pPr>
      <w:r>
        <w:rPr>
          <w:rFonts w:hint="eastAsia"/>
          <w:highlight w:val="none"/>
        </w:rPr>
        <w:t>投标人授权代表签字：                 职务：                 日期：</w:t>
      </w:r>
    </w:p>
    <w:p>
      <w:pPr>
        <w:ind w:left="795"/>
        <w:rPr>
          <w:rFonts w:hint="eastAsia"/>
          <w:highlight w:val="none"/>
        </w:rPr>
      </w:pPr>
      <w:r>
        <w:rPr>
          <w:rFonts w:hint="eastAsia"/>
          <w:highlight w:val="none"/>
        </w:rPr>
        <w:t>投标人授权代表姓名、职务：</w:t>
      </w:r>
    </w:p>
    <w:p>
      <w:pPr>
        <w:ind w:left="795"/>
        <w:rPr>
          <w:rFonts w:hint="eastAsia"/>
          <w:highlight w:val="none"/>
        </w:rPr>
      </w:pPr>
      <w:r>
        <w:rPr>
          <w:rFonts w:hint="eastAsia"/>
          <w:highlight w:val="none"/>
        </w:rPr>
        <w:t>投标人名称（及公章）：</w:t>
      </w:r>
    </w:p>
    <w:p>
      <w:pPr>
        <w:ind w:left="795"/>
        <w:rPr>
          <w:rFonts w:hint="eastAsia"/>
          <w:highlight w:val="none"/>
        </w:rPr>
      </w:pPr>
      <w:r>
        <w:rPr>
          <w:rFonts w:hint="eastAsia"/>
          <w:highlight w:val="none"/>
        </w:rPr>
        <w:t>日期：        年       月       日</w:t>
      </w:r>
    </w:p>
    <w:p>
      <w:pPr>
        <w:rPr>
          <w:rFonts w:hint="eastAsia" w:ascii="黑体" w:eastAsia="黑体"/>
          <w:sz w:val="30"/>
          <w:highlight w:val="none"/>
        </w:rPr>
      </w:pPr>
    </w:p>
    <w:p>
      <w:pPr>
        <w:rPr>
          <w:rFonts w:hint="eastAsia" w:ascii="黑体" w:eastAsia="黑体"/>
          <w:sz w:val="30"/>
          <w:highlight w:val="none"/>
        </w:rPr>
      </w:pPr>
    </w:p>
    <w:p>
      <w:pPr>
        <w:rPr>
          <w:rFonts w:hint="eastAsia" w:ascii="黑体" w:eastAsia="黑体"/>
          <w:sz w:val="30"/>
          <w:highlight w:val="none"/>
        </w:rPr>
      </w:pPr>
    </w:p>
    <w:p>
      <w:pPr>
        <w:rPr>
          <w:rFonts w:ascii="黑体" w:eastAsia="黑体"/>
          <w:sz w:val="30"/>
          <w:highlight w:val="none"/>
        </w:rPr>
      </w:pPr>
    </w:p>
    <w:p>
      <w:pPr>
        <w:rPr>
          <w:rFonts w:hint="eastAsia" w:ascii="黑体" w:eastAsia="黑体"/>
          <w:sz w:val="30"/>
          <w:highlight w:val="none"/>
        </w:rPr>
      </w:pPr>
    </w:p>
    <w:p>
      <w:pPr>
        <w:adjustRightInd w:val="0"/>
        <w:ind w:firstLine="420" w:firstLineChars="200"/>
        <w:rPr>
          <w:rFonts w:hint="eastAsia" w:ascii="宋体" w:hAnsi="宋体"/>
          <w:szCs w:val="21"/>
          <w:highlight w:val="none"/>
        </w:rPr>
        <w:sectPr>
          <w:pgSz w:w="11906" w:h="16838"/>
          <w:pgMar w:top="1440" w:right="1531" w:bottom="1361" w:left="1531" w:header="851" w:footer="992" w:gutter="0"/>
          <w:pgBorders>
            <w:top w:val="none" w:sz="0" w:space="0"/>
            <w:left w:val="none" w:sz="0" w:space="0"/>
            <w:bottom w:val="none" w:sz="0" w:space="0"/>
            <w:right w:val="none" w:sz="0" w:space="0"/>
          </w:pgBorders>
          <w:pgNumType w:fmt="decimal"/>
          <w:cols w:space="720" w:num="1"/>
          <w:docGrid w:linePitch="312" w:charSpace="0"/>
        </w:sectPr>
      </w:pPr>
    </w:p>
    <w:p>
      <w:pPr>
        <w:spacing w:before="120" w:after="120" w:line="320" w:lineRule="exact"/>
        <w:outlineLvl w:val="9"/>
        <w:rPr>
          <w:rFonts w:hint="eastAsia" w:ascii="宋体" w:hAnsi="宋体" w:eastAsia="黑体"/>
          <w:b/>
          <w:bCs/>
          <w:color w:val="FF0000"/>
          <w:sz w:val="44"/>
          <w:szCs w:val="44"/>
          <w:highlight w:val="none"/>
          <w:lang w:eastAsia="zh-CN"/>
        </w:rPr>
      </w:pPr>
      <w:bookmarkStart w:id="56" w:name="_Toc4892"/>
      <w:bookmarkStart w:id="57" w:name="_Toc22634"/>
      <w:bookmarkStart w:id="58" w:name="_Toc13604"/>
      <w:bookmarkStart w:id="59" w:name="_Toc453709583"/>
      <w:bookmarkStart w:id="60" w:name="_Toc28694"/>
      <w:bookmarkStart w:id="61" w:name="_Toc37059852"/>
      <w:bookmarkStart w:id="62" w:name="_Toc6837"/>
      <w:r>
        <w:rPr>
          <w:rFonts w:hint="eastAsia" w:ascii="黑体" w:hAnsi="黑体" w:eastAsia="黑体" w:cs="黑体"/>
          <w:b w:val="0"/>
          <w:bCs w:val="0"/>
          <w:color w:val="FF0000"/>
          <w:sz w:val="30"/>
          <w:szCs w:val="30"/>
          <w:highlight w:val="none"/>
        </w:rPr>
        <w:t>附件</w:t>
      </w:r>
      <w:r>
        <w:rPr>
          <w:rFonts w:hint="eastAsia" w:ascii="黑体" w:hAnsi="黑体" w:eastAsia="黑体" w:cs="黑体"/>
          <w:b w:val="0"/>
          <w:bCs w:val="0"/>
          <w:color w:val="FF0000"/>
          <w:sz w:val="30"/>
          <w:szCs w:val="30"/>
          <w:highlight w:val="none"/>
          <w:lang w:val="en-US" w:eastAsia="zh-CN"/>
        </w:rPr>
        <w:t>十五</w:t>
      </w:r>
      <w:r>
        <w:rPr>
          <w:rFonts w:hint="eastAsia" w:ascii="黑体" w:hAnsi="黑体" w:eastAsia="黑体" w:cs="黑体"/>
          <w:b w:val="0"/>
          <w:bCs w:val="0"/>
          <w:color w:val="FF0000"/>
          <w:sz w:val="30"/>
          <w:szCs w:val="30"/>
          <w:highlight w:val="none"/>
        </w:rPr>
        <w:t>：开标一览表</w:t>
      </w:r>
      <w:bookmarkEnd w:id="56"/>
      <w:bookmarkEnd w:id="57"/>
      <w:bookmarkEnd w:id="58"/>
      <w:bookmarkEnd w:id="59"/>
      <w:bookmarkEnd w:id="60"/>
      <w:bookmarkEnd w:id="61"/>
      <w:bookmarkEnd w:id="62"/>
    </w:p>
    <w:tbl>
      <w:tblPr>
        <w:tblStyle w:val="24"/>
        <w:tblpPr w:leftFromText="180" w:rightFromText="180" w:vertAnchor="text" w:horzAnchor="page" w:tblpX="1519" w:tblpY="911"/>
        <w:tblOverlap w:val="never"/>
        <w:tblW w:w="90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5"/>
        <w:gridCol w:w="1653"/>
        <w:gridCol w:w="720"/>
        <w:gridCol w:w="1620"/>
        <w:gridCol w:w="1095"/>
        <w:gridCol w:w="17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8" w:hRule="atLeast"/>
        </w:trPr>
        <w:tc>
          <w:tcPr>
            <w:tcW w:w="3888" w:type="dxa"/>
            <w:gridSpan w:val="2"/>
            <w:noWrap w:val="0"/>
            <w:vAlign w:val="center"/>
          </w:tcPr>
          <w:p>
            <w:pPr>
              <w:pStyle w:val="14"/>
              <w:rPr>
                <w:rFonts w:hint="eastAsia" w:ascii="仿宋" w:hAnsi="仿宋" w:eastAsia="仿宋" w:cs="仿宋"/>
                <w:bCs/>
                <w:szCs w:val="21"/>
              </w:rPr>
            </w:pPr>
            <w:r>
              <w:rPr>
                <w:rFonts w:hint="eastAsia" w:ascii="仿宋" w:hAnsi="仿宋" w:eastAsia="仿宋" w:cs="仿宋"/>
                <w:bCs/>
                <w:szCs w:val="21"/>
              </w:rPr>
              <w:t>项目名称</w:t>
            </w:r>
          </w:p>
        </w:tc>
        <w:tc>
          <w:tcPr>
            <w:tcW w:w="5145" w:type="dxa"/>
            <w:gridSpan w:val="4"/>
            <w:noWrap w:val="0"/>
            <w:vAlign w:val="center"/>
          </w:tcPr>
          <w:p>
            <w:pPr>
              <w:pStyle w:val="14"/>
              <w:rPr>
                <w:rFonts w:hint="eastAsia" w:ascii="仿宋" w:hAnsi="仿宋" w:eastAsia="仿宋" w:cs="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3888" w:type="dxa"/>
            <w:gridSpan w:val="2"/>
            <w:noWrap w:val="0"/>
            <w:vAlign w:val="center"/>
          </w:tcPr>
          <w:p>
            <w:pPr>
              <w:pStyle w:val="14"/>
              <w:rPr>
                <w:rFonts w:hint="eastAsia" w:ascii="仿宋" w:hAnsi="仿宋" w:eastAsia="仿宋" w:cs="仿宋"/>
                <w:bCs/>
                <w:szCs w:val="21"/>
              </w:rPr>
            </w:pPr>
            <w:r>
              <w:rPr>
                <w:rFonts w:hint="eastAsia" w:ascii="仿宋" w:hAnsi="仿宋" w:eastAsia="仿宋" w:cs="仿宋"/>
                <w:bCs/>
                <w:szCs w:val="21"/>
              </w:rPr>
              <w:t>投标单位名称</w:t>
            </w:r>
          </w:p>
        </w:tc>
        <w:tc>
          <w:tcPr>
            <w:tcW w:w="5145" w:type="dxa"/>
            <w:gridSpan w:val="4"/>
            <w:noWrap w:val="0"/>
            <w:vAlign w:val="center"/>
          </w:tcPr>
          <w:p>
            <w:pPr>
              <w:pStyle w:val="14"/>
              <w:rPr>
                <w:rFonts w:hint="eastAsia" w:ascii="仿宋" w:hAnsi="仿宋" w:eastAsia="仿宋" w:cs="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4" w:hRule="atLeast"/>
        </w:trPr>
        <w:tc>
          <w:tcPr>
            <w:tcW w:w="3888" w:type="dxa"/>
            <w:gridSpan w:val="2"/>
            <w:noWrap w:val="0"/>
            <w:vAlign w:val="center"/>
          </w:tcPr>
          <w:p>
            <w:pPr>
              <w:pStyle w:val="14"/>
              <w:rPr>
                <w:rFonts w:hint="eastAsia" w:ascii="仿宋" w:hAnsi="仿宋" w:eastAsia="仿宋" w:cs="仿宋"/>
                <w:bCs/>
                <w:szCs w:val="21"/>
                <w:lang w:eastAsia="zh-CN"/>
              </w:rPr>
            </w:pPr>
            <w:r>
              <w:rPr>
                <w:rFonts w:hint="eastAsia" w:ascii="仿宋" w:hAnsi="仿宋" w:eastAsia="仿宋" w:cs="仿宋"/>
                <w:b/>
                <w:bCs w:val="0"/>
                <w:szCs w:val="21"/>
                <w:lang w:val="en-US" w:eastAsia="zh-CN"/>
              </w:rPr>
              <w:t>物业保洁及绿化服务总</w:t>
            </w:r>
            <w:r>
              <w:rPr>
                <w:rFonts w:hint="eastAsia" w:ascii="仿宋" w:hAnsi="仿宋" w:eastAsia="仿宋" w:cs="仿宋"/>
                <w:b/>
                <w:bCs w:val="0"/>
                <w:szCs w:val="21"/>
              </w:rPr>
              <w:t>报价</w:t>
            </w:r>
            <w:r>
              <w:rPr>
                <w:rFonts w:hint="eastAsia" w:ascii="仿宋" w:hAnsi="仿宋" w:eastAsia="仿宋" w:cs="仿宋"/>
                <w:bCs/>
                <w:szCs w:val="21"/>
                <w:lang w:eastAsia="zh-CN"/>
              </w:rPr>
              <w:t>（</w:t>
            </w:r>
            <w:r>
              <w:rPr>
                <w:rFonts w:hint="eastAsia" w:ascii="仿宋" w:hAnsi="仿宋" w:eastAsia="仿宋" w:cs="仿宋"/>
                <w:b/>
                <w:bCs w:val="0"/>
                <w:szCs w:val="21"/>
                <w:lang w:val="en-US" w:eastAsia="zh-CN"/>
              </w:rPr>
              <w:t>含税价</w:t>
            </w:r>
            <w:r>
              <w:rPr>
                <w:rFonts w:hint="eastAsia" w:ascii="仿宋" w:hAnsi="仿宋" w:eastAsia="仿宋" w:cs="仿宋"/>
                <w:bCs/>
                <w:szCs w:val="21"/>
                <w:lang w:eastAsia="zh-CN"/>
              </w:rPr>
              <w:t>）</w:t>
            </w:r>
          </w:p>
        </w:tc>
        <w:tc>
          <w:tcPr>
            <w:tcW w:w="5145" w:type="dxa"/>
            <w:gridSpan w:val="4"/>
            <w:noWrap w:val="0"/>
            <w:vAlign w:val="center"/>
          </w:tcPr>
          <w:p>
            <w:pPr>
              <w:pStyle w:val="14"/>
              <w:jc w:val="center"/>
              <w:rPr>
                <w:rFonts w:hint="eastAsia" w:ascii="仿宋" w:hAnsi="仿宋" w:eastAsia="仿宋" w:cs="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3888" w:type="dxa"/>
            <w:gridSpan w:val="2"/>
            <w:noWrap w:val="0"/>
            <w:vAlign w:val="center"/>
          </w:tcPr>
          <w:p>
            <w:pPr>
              <w:pStyle w:val="14"/>
              <w:rPr>
                <w:rFonts w:hint="eastAsia" w:ascii="仿宋" w:hAnsi="仿宋" w:eastAsia="仿宋" w:cs="仿宋"/>
                <w:bCs/>
                <w:szCs w:val="21"/>
                <w:lang w:val="en-US" w:eastAsia="zh-CN"/>
              </w:rPr>
            </w:pPr>
            <w:r>
              <w:rPr>
                <w:rFonts w:hint="eastAsia" w:ascii="仿宋" w:hAnsi="仿宋" w:eastAsia="仿宋" w:cs="仿宋"/>
                <w:bCs/>
                <w:szCs w:val="21"/>
                <w:lang w:val="en-US" w:eastAsia="zh-CN"/>
              </w:rPr>
              <w:t>总</w:t>
            </w:r>
            <w:r>
              <w:rPr>
                <w:rFonts w:hint="eastAsia" w:ascii="仿宋" w:hAnsi="仿宋" w:eastAsia="仿宋" w:cs="仿宋"/>
                <w:bCs/>
                <w:szCs w:val="21"/>
              </w:rPr>
              <w:t>报价</w:t>
            </w:r>
            <w:r>
              <w:rPr>
                <w:rFonts w:hint="eastAsia" w:ascii="仿宋" w:hAnsi="仿宋" w:eastAsia="仿宋" w:cs="仿宋"/>
                <w:bCs/>
                <w:szCs w:val="21"/>
                <w:lang w:eastAsia="zh-CN"/>
              </w:rPr>
              <w:t>（</w:t>
            </w:r>
            <w:r>
              <w:rPr>
                <w:rFonts w:hint="eastAsia" w:ascii="仿宋" w:hAnsi="仿宋" w:eastAsia="仿宋" w:cs="仿宋"/>
                <w:b/>
                <w:bCs w:val="0"/>
                <w:szCs w:val="21"/>
                <w:lang w:val="en-US" w:eastAsia="zh-CN"/>
              </w:rPr>
              <w:t>不含税价</w:t>
            </w:r>
            <w:r>
              <w:rPr>
                <w:rFonts w:hint="eastAsia" w:ascii="仿宋" w:hAnsi="仿宋" w:eastAsia="仿宋" w:cs="仿宋"/>
                <w:bCs/>
                <w:szCs w:val="21"/>
                <w:lang w:eastAsia="zh-CN"/>
              </w:rPr>
              <w:t>）</w:t>
            </w:r>
          </w:p>
        </w:tc>
        <w:tc>
          <w:tcPr>
            <w:tcW w:w="5145" w:type="dxa"/>
            <w:gridSpan w:val="4"/>
            <w:noWrap w:val="0"/>
            <w:vAlign w:val="center"/>
          </w:tcPr>
          <w:p>
            <w:pPr>
              <w:pStyle w:val="14"/>
              <w:jc w:val="center"/>
              <w:rPr>
                <w:rFonts w:hint="eastAsia" w:ascii="仿宋" w:hAnsi="仿宋" w:eastAsia="仿宋" w:cs="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2235" w:type="dxa"/>
            <w:noWrap w:val="0"/>
            <w:vAlign w:val="center"/>
          </w:tcPr>
          <w:p>
            <w:pPr>
              <w:pStyle w:val="14"/>
              <w:rPr>
                <w:rFonts w:hint="eastAsia" w:ascii="仿宋" w:hAnsi="仿宋" w:eastAsia="仿宋" w:cs="仿宋"/>
                <w:bCs/>
                <w:szCs w:val="21"/>
              </w:rPr>
            </w:pPr>
            <w:r>
              <w:rPr>
                <w:rFonts w:hint="eastAsia" w:ascii="仿宋" w:hAnsi="仿宋" w:eastAsia="仿宋" w:cs="仿宋"/>
                <w:bCs/>
                <w:szCs w:val="21"/>
              </w:rPr>
              <w:t>税率</w:t>
            </w:r>
          </w:p>
        </w:tc>
        <w:tc>
          <w:tcPr>
            <w:tcW w:w="1653" w:type="dxa"/>
            <w:noWrap w:val="0"/>
            <w:vAlign w:val="center"/>
          </w:tcPr>
          <w:p>
            <w:pPr>
              <w:pStyle w:val="14"/>
              <w:ind w:firstLine="630" w:firstLineChars="300"/>
              <w:rPr>
                <w:rFonts w:hint="eastAsia" w:ascii="仿宋" w:hAnsi="仿宋" w:eastAsia="仿宋" w:cs="仿宋"/>
                <w:bCs/>
                <w:szCs w:val="21"/>
              </w:rPr>
            </w:pPr>
            <w:r>
              <w:rPr>
                <w:rFonts w:hint="eastAsia" w:ascii="仿宋" w:hAnsi="仿宋" w:eastAsia="仿宋" w:cs="仿宋"/>
                <w:bCs/>
                <w:szCs w:val="21"/>
              </w:rPr>
              <w:t>%</w:t>
            </w:r>
          </w:p>
        </w:tc>
        <w:tc>
          <w:tcPr>
            <w:tcW w:w="5145" w:type="dxa"/>
            <w:gridSpan w:val="4"/>
            <w:noWrap w:val="0"/>
            <w:vAlign w:val="center"/>
          </w:tcPr>
          <w:p>
            <w:pPr>
              <w:pStyle w:val="14"/>
              <w:rPr>
                <w:rFonts w:hint="eastAsia" w:ascii="仿宋" w:hAnsi="仿宋" w:eastAsia="仿宋" w:cs="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8" w:hRule="atLeast"/>
        </w:trPr>
        <w:tc>
          <w:tcPr>
            <w:tcW w:w="3888" w:type="dxa"/>
            <w:gridSpan w:val="2"/>
            <w:noWrap w:val="0"/>
            <w:vAlign w:val="center"/>
          </w:tcPr>
          <w:p>
            <w:pPr>
              <w:pStyle w:val="14"/>
              <w:rPr>
                <w:rFonts w:hint="eastAsia" w:ascii="仿宋" w:hAnsi="仿宋" w:eastAsia="仿宋" w:cs="仿宋"/>
                <w:bCs/>
                <w:szCs w:val="21"/>
              </w:rPr>
            </w:pPr>
            <w:r>
              <w:rPr>
                <w:rFonts w:hint="eastAsia" w:ascii="仿宋" w:hAnsi="仿宋" w:eastAsia="仿宋" w:cs="仿宋"/>
                <w:bCs/>
                <w:szCs w:val="21"/>
              </w:rPr>
              <w:t>质量目标</w:t>
            </w:r>
          </w:p>
        </w:tc>
        <w:tc>
          <w:tcPr>
            <w:tcW w:w="5145" w:type="dxa"/>
            <w:gridSpan w:val="4"/>
            <w:noWrap w:val="0"/>
            <w:vAlign w:val="center"/>
          </w:tcPr>
          <w:p>
            <w:pPr>
              <w:pStyle w:val="14"/>
              <w:rPr>
                <w:rFonts w:hint="eastAsia" w:ascii="仿宋" w:hAnsi="仿宋" w:eastAsia="仿宋" w:cs="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9" w:hRule="atLeast"/>
        </w:trPr>
        <w:tc>
          <w:tcPr>
            <w:tcW w:w="3888" w:type="dxa"/>
            <w:gridSpan w:val="2"/>
            <w:noWrap w:val="0"/>
            <w:vAlign w:val="center"/>
          </w:tcPr>
          <w:p>
            <w:pPr>
              <w:pStyle w:val="14"/>
              <w:rPr>
                <w:rFonts w:hint="eastAsia" w:ascii="仿宋" w:hAnsi="仿宋" w:eastAsia="仿宋" w:cs="仿宋"/>
                <w:bCs/>
                <w:szCs w:val="21"/>
              </w:rPr>
            </w:pPr>
            <w:r>
              <w:rPr>
                <w:rFonts w:hint="eastAsia" w:ascii="仿宋" w:hAnsi="仿宋" w:eastAsia="仿宋" w:cs="仿宋"/>
                <w:bCs/>
                <w:szCs w:val="21"/>
              </w:rPr>
              <w:t>项目经理</w:t>
            </w:r>
          </w:p>
        </w:tc>
        <w:tc>
          <w:tcPr>
            <w:tcW w:w="720" w:type="dxa"/>
            <w:noWrap w:val="0"/>
            <w:vAlign w:val="center"/>
          </w:tcPr>
          <w:p>
            <w:pPr>
              <w:pStyle w:val="14"/>
              <w:rPr>
                <w:rFonts w:hint="eastAsia" w:ascii="仿宋" w:hAnsi="仿宋" w:eastAsia="仿宋" w:cs="仿宋"/>
                <w:bCs/>
                <w:szCs w:val="21"/>
              </w:rPr>
            </w:pPr>
            <w:r>
              <w:rPr>
                <w:rFonts w:hint="eastAsia" w:ascii="仿宋" w:hAnsi="仿宋" w:eastAsia="仿宋" w:cs="仿宋"/>
                <w:bCs/>
                <w:szCs w:val="21"/>
              </w:rPr>
              <w:t>级别</w:t>
            </w:r>
          </w:p>
        </w:tc>
        <w:tc>
          <w:tcPr>
            <w:tcW w:w="1620" w:type="dxa"/>
            <w:noWrap w:val="0"/>
            <w:vAlign w:val="top"/>
          </w:tcPr>
          <w:p>
            <w:pPr>
              <w:pStyle w:val="14"/>
              <w:rPr>
                <w:rFonts w:hint="eastAsia" w:ascii="仿宋" w:hAnsi="仿宋" w:eastAsia="仿宋" w:cs="仿宋"/>
                <w:bCs/>
                <w:szCs w:val="21"/>
              </w:rPr>
            </w:pPr>
          </w:p>
        </w:tc>
        <w:tc>
          <w:tcPr>
            <w:tcW w:w="1095" w:type="dxa"/>
            <w:noWrap w:val="0"/>
            <w:vAlign w:val="center"/>
          </w:tcPr>
          <w:p>
            <w:pPr>
              <w:pStyle w:val="14"/>
              <w:rPr>
                <w:rFonts w:hint="eastAsia" w:ascii="仿宋" w:hAnsi="仿宋" w:eastAsia="仿宋" w:cs="仿宋"/>
                <w:bCs/>
                <w:szCs w:val="21"/>
              </w:rPr>
            </w:pPr>
            <w:r>
              <w:rPr>
                <w:rFonts w:hint="eastAsia" w:ascii="仿宋" w:hAnsi="仿宋" w:eastAsia="仿宋" w:cs="仿宋"/>
                <w:bCs/>
                <w:szCs w:val="21"/>
              </w:rPr>
              <w:t>编号</w:t>
            </w:r>
          </w:p>
        </w:tc>
        <w:tc>
          <w:tcPr>
            <w:tcW w:w="1710" w:type="dxa"/>
            <w:noWrap w:val="0"/>
            <w:vAlign w:val="center"/>
          </w:tcPr>
          <w:p>
            <w:pPr>
              <w:pStyle w:val="14"/>
              <w:jc w:val="center"/>
              <w:rPr>
                <w:rFonts w:hint="eastAsia" w:ascii="仿宋" w:hAnsi="仿宋" w:eastAsia="仿宋" w:cs="仿宋"/>
                <w:bCs/>
                <w:color w:val="FF0000"/>
                <w:szCs w:val="21"/>
                <w:lang w:val="en-US" w:eastAsia="zh-CN"/>
              </w:rPr>
            </w:pPr>
            <w:r>
              <w:rPr>
                <w:rFonts w:hint="eastAsia" w:ascii="仿宋" w:hAnsi="仿宋" w:eastAsia="仿宋" w:cs="仿宋"/>
                <w:bCs/>
                <w:color w:val="FF0000"/>
                <w:szCs w:val="21"/>
                <w:lang w:val="en-US" w:eastAsia="zh-CN"/>
              </w:rPr>
              <w:t>如有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4" w:hRule="atLeast"/>
        </w:trPr>
        <w:tc>
          <w:tcPr>
            <w:tcW w:w="9033" w:type="dxa"/>
            <w:gridSpan w:val="6"/>
            <w:noWrap w:val="0"/>
            <w:vAlign w:val="top"/>
          </w:tcPr>
          <w:p>
            <w:pPr>
              <w:pStyle w:val="14"/>
              <w:rPr>
                <w:rFonts w:hint="eastAsia" w:ascii="仿宋" w:hAnsi="仿宋" w:eastAsia="仿宋" w:cs="仿宋"/>
                <w:bCs/>
                <w:szCs w:val="21"/>
              </w:rPr>
            </w:pPr>
            <w:r>
              <w:rPr>
                <w:rFonts w:hint="eastAsia" w:ascii="仿宋" w:hAnsi="仿宋" w:eastAsia="仿宋" w:cs="仿宋"/>
                <w:bCs/>
                <w:szCs w:val="21"/>
              </w:rPr>
              <w:t>特殊说明：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033" w:type="dxa"/>
            <w:gridSpan w:val="6"/>
            <w:noWrap w:val="0"/>
            <w:vAlign w:val="top"/>
          </w:tcPr>
          <w:p>
            <w:pPr>
              <w:pStyle w:val="14"/>
              <w:rPr>
                <w:rFonts w:hint="eastAsia" w:ascii="仿宋" w:hAnsi="仿宋" w:eastAsia="仿宋" w:cs="仿宋"/>
                <w:bCs/>
                <w:szCs w:val="21"/>
              </w:rPr>
            </w:pPr>
            <w:r>
              <w:rPr>
                <w:rFonts w:hint="eastAsia" w:ascii="仿宋" w:hAnsi="仿宋" w:eastAsia="仿宋" w:cs="仿宋"/>
                <w:bCs/>
                <w:szCs w:val="21"/>
              </w:rPr>
              <w:t>本投标人完全认同招标文件的各项条款要求</w:t>
            </w:r>
          </w:p>
          <w:p>
            <w:pPr>
              <w:pStyle w:val="14"/>
              <w:rPr>
                <w:rFonts w:hint="eastAsia" w:ascii="仿宋" w:hAnsi="仿宋" w:eastAsia="仿宋" w:cs="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71" w:hRule="atLeast"/>
        </w:trPr>
        <w:tc>
          <w:tcPr>
            <w:tcW w:w="9033" w:type="dxa"/>
            <w:gridSpan w:val="6"/>
            <w:noWrap w:val="0"/>
            <w:vAlign w:val="top"/>
          </w:tcPr>
          <w:p>
            <w:pPr>
              <w:pStyle w:val="14"/>
              <w:rPr>
                <w:rFonts w:hint="eastAsia" w:ascii="仿宋" w:hAnsi="仿宋" w:eastAsia="仿宋" w:cs="仿宋"/>
                <w:bCs/>
                <w:szCs w:val="21"/>
              </w:rPr>
            </w:pPr>
            <w:r>
              <w:rPr>
                <w:rFonts w:hint="eastAsia" w:ascii="仿宋" w:hAnsi="仿宋" w:eastAsia="仿宋" w:cs="仿宋"/>
                <w:bCs/>
                <w:szCs w:val="21"/>
              </w:rPr>
              <w:t>投标人确认（签字）：</w:t>
            </w:r>
          </w:p>
          <w:p>
            <w:pPr>
              <w:pStyle w:val="14"/>
              <w:rPr>
                <w:rFonts w:hint="eastAsia" w:ascii="仿宋" w:hAnsi="仿宋" w:eastAsia="仿宋" w:cs="仿宋"/>
                <w:bCs/>
                <w:szCs w:val="21"/>
              </w:rPr>
            </w:pPr>
          </w:p>
        </w:tc>
      </w:tr>
    </w:tbl>
    <w:p>
      <w:pPr>
        <w:spacing w:line="440" w:lineRule="exact"/>
        <w:ind w:left="1619" w:leftChars="171" w:hanging="1260" w:hangingChars="525"/>
        <w:jc w:val="left"/>
        <w:rPr>
          <w:rFonts w:hint="eastAsia" w:ascii="仿宋" w:hAnsi="仿宋" w:eastAsia="仿宋"/>
          <w:sz w:val="24"/>
          <w:szCs w:val="24"/>
          <w:highlight w:val="none"/>
        </w:rPr>
      </w:pPr>
    </w:p>
    <w:p>
      <w:pPr>
        <w:spacing w:line="440" w:lineRule="exact"/>
        <w:ind w:left="1619" w:leftChars="171" w:hanging="1260" w:hangingChars="525"/>
        <w:jc w:val="left"/>
        <w:rPr>
          <w:rFonts w:hint="eastAsia" w:ascii="仿宋" w:hAnsi="仿宋" w:eastAsia="仿宋"/>
          <w:sz w:val="24"/>
          <w:szCs w:val="24"/>
          <w:highlight w:val="none"/>
        </w:rPr>
      </w:pPr>
    </w:p>
    <w:p>
      <w:pPr>
        <w:spacing w:line="440" w:lineRule="exact"/>
        <w:ind w:left="1619" w:leftChars="171" w:hanging="1260" w:hangingChars="525"/>
        <w:jc w:val="left"/>
        <w:rPr>
          <w:rFonts w:ascii="仿宋" w:hAnsi="仿宋" w:eastAsia="仿宋"/>
          <w:sz w:val="24"/>
          <w:szCs w:val="24"/>
          <w:highlight w:val="none"/>
        </w:rPr>
      </w:pPr>
      <w:r>
        <w:rPr>
          <w:rFonts w:hint="eastAsia" w:ascii="仿宋" w:hAnsi="仿宋" w:eastAsia="仿宋"/>
          <w:sz w:val="24"/>
          <w:szCs w:val="24"/>
          <w:highlight w:val="none"/>
        </w:rPr>
        <w:t>注：1．以上总报价应包含为完成本项目招标内容所需的全部费用。</w:t>
      </w:r>
    </w:p>
    <w:p>
      <w:pPr>
        <w:spacing w:line="400" w:lineRule="exact"/>
        <w:rPr>
          <w:rFonts w:hint="eastAsia" w:ascii="仿宋" w:hAnsi="仿宋" w:eastAsia="仿宋"/>
          <w:bCs/>
          <w:color w:val="auto"/>
          <w:sz w:val="24"/>
          <w:szCs w:val="24"/>
          <w:highlight w:val="none"/>
          <w:shd w:val="clear" w:color="auto" w:fill="auto"/>
        </w:rPr>
      </w:pPr>
      <w:r>
        <w:rPr>
          <w:rFonts w:hint="eastAsia" w:ascii="仿宋" w:hAnsi="仿宋" w:eastAsia="仿宋"/>
          <w:bCs/>
          <w:sz w:val="24"/>
          <w:szCs w:val="24"/>
          <w:highlight w:val="none"/>
        </w:rPr>
        <w:t xml:space="preserve">     </w:t>
      </w:r>
      <w:r>
        <w:rPr>
          <w:rFonts w:hint="eastAsia" w:ascii="仿宋" w:hAnsi="仿宋" w:eastAsia="仿宋"/>
          <w:bCs/>
          <w:color w:val="auto"/>
          <w:sz w:val="24"/>
          <w:szCs w:val="24"/>
          <w:highlight w:val="none"/>
        </w:rPr>
        <w:t xml:space="preserve"> </w:t>
      </w:r>
      <w:r>
        <w:rPr>
          <w:rFonts w:hint="eastAsia" w:ascii="仿宋" w:hAnsi="仿宋" w:eastAsia="仿宋"/>
          <w:bCs/>
          <w:color w:val="auto"/>
          <w:sz w:val="24"/>
          <w:szCs w:val="24"/>
          <w:highlight w:val="none"/>
          <w:lang w:val="en-US" w:eastAsia="zh-CN"/>
        </w:rPr>
        <w:t xml:space="preserve"> </w:t>
      </w:r>
      <w:r>
        <w:rPr>
          <w:rFonts w:hint="eastAsia" w:ascii="仿宋" w:hAnsi="仿宋" w:eastAsia="仿宋"/>
          <w:bCs/>
          <w:color w:val="auto"/>
          <w:sz w:val="24"/>
          <w:szCs w:val="24"/>
          <w:highlight w:val="none"/>
          <w:shd w:val="clear" w:color="auto" w:fill="auto"/>
        </w:rPr>
        <w:t>2．</w:t>
      </w:r>
      <w:r>
        <w:rPr>
          <w:rFonts w:hint="eastAsia" w:ascii="仿宋" w:hAnsi="仿宋" w:eastAsia="仿宋"/>
          <w:b/>
          <w:bCs w:val="0"/>
          <w:color w:val="FF0000"/>
          <w:sz w:val="24"/>
          <w:szCs w:val="24"/>
          <w:highlight w:val="none"/>
          <w:shd w:val="clear" w:color="auto" w:fill="auto"/>
        </w:rPr>
        <w:t>需单独密封一份在一个信封中</w:t>
      </w:r>
      <w:r>
        <w:rPr>
          <w:rFonts w:hint="eastAsia" w:ascii="仿宋" w:hAnsi="仿宋" w:eastAsia="仿宋"/>
          <w:bCs/>
          <w:color w:val="auto"/>
          <w:sz w:val="24"/>
          <w:szCs w:val="24"/>
          <w:highlight w:val="none"/>
          <w:shd w:val="clear" w:color="auto" w:fill="auto"/>
        </w:rPr>
        <w:t>，与投标文件同时递交以便唱标。</w:t>
      </w:r>
    </w:p>
    <w:p>
      <w:pPr>
        <w:spacing w:line="400" w:lineRule="exact"/>
        <w:rPr>
          <w:rFonts w:hint="eastAsia" w:ascii="黑体" w:hAnsi="黑体" w:eastAsia="黑体"/>
          <w:bCs/>
          <w:sz w:val="28"/>
          <w:szCs w:val="28"/>
          <w:highlight w:val="none"/>
        </w:rPr>
      </w:pPr>
    </w:p>
    <w:p>
      <w:pPr>
        <w:pStyle w:val="12"/>
        <w:rPr>
          <w:rFonts w:hint="eastAsia" w:ascii="黑体" w:hAnsi="黑体" w:eastAsia="黑体"/>
          <w:bCs/>
          <w:sz w:val="28"/>
          <w:szCs w:val="28"/>
          <w:highlight w:val="none"/>
        </w:rPr>
      </w:pPr>
    </w:p>
    <w:p>
      <w:pPr>
        <w:pStyle w:val="33"/>
        <w:rPr>
          <w:rFonts w:hint="eastAsia" w:ascii="黑体" w:hAnsi="黑体" w:eastAsia="黑体"/>
          <w:bCs/>
          <w:sz w:val="28"/>
          <w:szCs w:val="28"/>
          <w:highlight w:val="none"/>
        </w:rPr>
      </w:pPr>
    </w:p>
    <w:p>
      <w:pPr>
        <w:pStyle w:val="33"/>
        <w:rPr>
          <w:rFonts w:hint="eastAsia" w:ascii="黑体" w:hAnsi="黑体" w:eastAsia="黑体"/>
          <w:bCs/>
          <w:sz w:val="28"/>
          <w:szCs w:val="28"/>
          <w:highlight w:val="none"/>
        </w:rPr>
      </w:pPr>
    </w:p>
    <w:p>
      <w:pPr>
        <w:pStyle w:val="33"/>
        <w:rPr>
          <w:rFonts w:hint="eastAsia" w:ascii="黑体" w:hAnsi="黑体" w:eastAsia="黑体"/>
          <w:bCs/>
          <w:sz w:val="28"/>
          <w:szCs w:val="28"/>
          <w:highlight w:val="none"/>
        </w:rPr>
      </w:pPr>
    </w:p>
    <w:p>
      <w:pPr>
        <w:rPr>
          <w:rFonts w:hint="eastAsia" w:eastAsia="黑体"/>
          <w:sz w:val="28"/>
          <w:highlight w:val="none"/>
        </w:rPr>
      </w:pPr>
    </w:p>
    <w:p>
      <w:pPr>
        <w:rPr>
          <w:rFonts w:hint="eastAsia" w:eastAsia="黑体"/>
          <w:sz w:val="28"/>
          <w:highlight w:val="none"/>
        </w:rPr>
      </w:pPr>
    </w:p>
    <w:p>
      <w:pPr>
        <w:pStyle w:val="12"/>
        <w:rPr>
          <w:rFonts w:hint="eastAsia"/>
        </w:rPr>
      </w:pPr>
    </w:p>
    <w:p>
      <w:pPr>
        <w:rPr>
          <w:rFonts w:hint="default" w:ascii="宋体" w:hAnsi="宋体" w:eastAsia="黑体"/>
          <w:szCs w:val="21"/>
          <w:highlight w:val="none"/>
          <w:lang w:val="en-US" w:eastAsia="zh-CN"/>
        </w:rPr>
      </w:pPr>
      <w:r>
        <w:rPr>
          <w:rFonts w:hint="eastAsia" w:eastAsia="黑体"/>
          <w:sz w:val="28"/>
          <w:highlight w:val="none"/>
        </w:rPr>
        <w:t>附件十</w:t>
      </w:r>
      <w:r>
        <w:rPr>
          <w:rFonts w:hint="eastAsia" w:eastAsia="黑体"/>
          <w:sz w:val="28"/>
          <w:highlight w:val="none"/>
          <w:lang w:val="en-US" w:eastAsia="zh-CN"/>
        </w:rPr>
        <w:t>六</w:t>
      </w:r>
      <w:r>
        <w:rPr>
          <w:rFonts w:hint="eastAsia" w:eastAsia="黑体"/>
          <w:sz w:val="28"/>
          <w:highlight w:val="none"/>
        </w:rPr>
        <w:t>：</w:t>
      </w:r>
      <w:r>
        <w:rPr>
          <w:rFonts w:hint="eastAsia" w:eastAsia="黑体"/>
          <w:sz w:val="28"/>
          <w:highlight w:val="none"/>
          <w:lang w:val="en-US" w:eastAsia="zh-CN"/>
        </w:rPr>
        <w:t>投标报价明细表</w:t>
      </w:r>
    </w:p>
    <w:tbl>
      <w:tblPr>
        <w:tblStyle w:val="24"/>
        <w:tblW w:w="5081" w:type="pct"/>
        <w:tblInd w:w="-28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87"/>
        <w:gridCol w:w="2386"/>
        <w:gridCol w:w="968"/>
        <w:gridCol w:w="2549"/>
        <w:gridCol w:w="26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模块</w:t>
            </w:r>
          </w:p>
        </w:tc>
        <w:tc>
          <w:tcPr>
            <w:tcW w:w="1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人员</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人数</w:t>
            </w:r>
          </w:p>
        </w:tc>
        <w:tc>
          <w:tcPr>
            <w:tcW w:w="1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单价</w:t>
            </w:r>
          </w:p>
          <w:p>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（元/月/人/未税）</w:t>
            </w:r>
          </w:p>
        </w:tc>
        <w:tc>
          <w:tcPr>
            <w:tcW w:w="1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单价</w:t>
            </w:r>
          </w:p>
          <w:p>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（元/月/人/含税）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6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Fonts w:hint="eastAsia" w:ascii="宋体" w:hAnsi="宋体" w:eastAsia="宋体" w:cs="宋体"/>
                <w:i w:val="0"/>
                <w:iCs w:val="0"/>
                <w:color w:val="000000"/>
                <w:kern w:val="0"/>
                <w:sz w:val="32"/>
                <w:szCs w:val="32"/>
                <w:u w:val="none"/>
                <w:lang w:val="en-US" w:eastAsia="zh-CN" w:bidi="ar"/>
              </w:rPr>
              <w:t>物业保洁</w:t>
            </w:r>
          </w:p>
        </w:tc>
        <w:tc>
          <w:tcPr>
            <w:tcW w:w="1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仿宋_GB2312" w:hAnsi="宋体" w:eastAsia="仿宋_GB2312" w:cs="仿宋_GB2312"/>
                <w:i w:val="0"/>
                <w:iCs w:val="0"/>
                <w:color w:val="000000"/>
                <w:sz w:val="32"/>
                <w:szCs w:val="32"/>
                <w:u w:val="none"/>
              </w:rPr>
            </w:pPr>
            <w:r>
              <w:rPr>
                <w:rFonts w:hint="eastAsia" w:ascii="仿宋_GB2312" w:hAnsi="宋体" w:eastAsia="仿宋_GB2312" w:cs="仿宋_GB2312"/>
                <w:i w:val="0"/>
                <w:iCs w:val="0"/>
                <w:color w:val="000000"/>
                <w:kern w:val="0"/>
                <w:sz w:val="32"/>
                <w:szCs w:val="32"/>
                <w:u w:val="none"/>
                <w:lang w:val="en-US" w:eastAsia="zh-CN" w:bidi="ar"/>
              </w:rPr>
              <w:t>项目经理</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32"/>
                <w:szCs w:val="32"/>
                <w:u w:val="none"/>
              </w:rPr>
            </w:pPr>
            <w:r>
              <w:rPr>
                <w:rFonts w:hint="eastAsia" w:ascii="仿宋_GB2312" w:hAnsi="宋体" w:eastAsia="仿宋_GB2312" w:cs="仿宋_GB2312"/>
                <w:i w:val="0"/>
                <w:iCs w:val="0"/>
                <w:color w:val="000000"/>
                <w:kern w:val="0"/>
                <w:sz w:val="32"/>
                <w:szCs w:val="32"/>
                <w:u w:val="none"/>
                <w:lang w:val="en-US" w:eastAsia="zh-CN" w:bidi="ar"/>
              </w:rPr>
              <w:t>1</w:t>
            </w:r>
          </w:p>
        </w:tc>
        <w:tc>
          <w:tcPr>
            <w:tcW w:w="1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1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1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32"/>
                <w:szCs w:val="32"/>
                <w:u w:val="none"/>
              </w:rPr>
            </w:pPr>
            <w:r>
              <w:rPr>
                <w:rFonts w:hint="eastAsia" w:ascii="仿宋_GB2312" w:hAnsi="宋体" w:eastAsia="仿宋_GB2312" w:cs="仿宋_GB2312"/>
                <w:i w:val="0"/>
                <w:iCs w:val="0"/>
                <w:color w:val="000000"/>
                <w:kern w:val="0"/>
                <w:sz w:val="32"/>
                <w:szCs w:val="32"/>
                <w:u w:val="none"/>
                <w:lang w:val="en-US" w:eastAsia="zh-CN" w:bidi="ar"/>
              </w:rPr>
              <w:t>主管</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32"/>
                <w:szCs w:val="32"/>
                <w:u w:val="none"/>
              </w:rPr>
            </w:pPr>
            <w:r>
              <w:rPr>
                <w:rFonts w:hint="eastAsia" w:ascii="仿宋_GB2312" w:hAnsi="宋体" w:eastAsia="仿宋_GB2312" w:cs="仿宋_GB2312"/>
                <w:i w:val="0"/>
                <w:iCs w:val="0"/>
                <w:color w:val="000000"/>
                <w:kern w:val="0"/>
                <w:sz w:val="32"/>
                <w:szCs w:val="32"/>
                <w:u w:val="none"/>
                <w:lang w:val="en-US" w:eastAsia="zh-CN" w:bidi="ar"/>
              </w:rPr>
              <w:t>1</w:t>
            </w:r>
          </w:p>
        </w:tc>
        <w:tc>
          <w:tcPr>
            <w:tcW w:w="1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1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1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32"/>
                <w:szCs w:val="32"/>
                <w:u w:val="none"/>
                <w:lang w:val="en-US" w:eastAsia="zh-CN" w:bidi="ar"/>
              </w:rPr>
            </w:pPr>
            <w:r>
              <w:rPr>
                <w:rFonts w:hint="eastAsia" w:ascii="宋体" w:hAnsi="宋体" w:eastAsia="宋体" w:cs="宋体"/>
                <w:i w:val="0"/>
                <w:iCs w:val="0"/>
                <w:color w:val="000000"/>
                <w:kern w:val="0"/>
                <w:sz w:val="32"/>
                <w:szCs w:val="32"/>
                <w:u w:val="none"/>
                <w:lang w:val="en-US" w:eastAsia="zh-CN" w:bidi="ar"/>
              </w:rPr>
              <w:t>垃圾清运工</w:t>
            </w:r>
          </w:p>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Fonts w:hint="eastAsia" w:ascii="宋体" w:hAnsi="宋体" w:eastAsia="宋体" w:cs="宋体"/>
                <w:i w:val="0"/>
                <w:iCs w:val="0"/>
                <w:color w:val="000000"/>
                <w:kern w:val="0"/>
                <w:sz w:val="32"/>
                <w:szCs w:val="32"/>
                <w:u w:val="none"/>
                <w:lang w:val="en-US" w:eastAsia="zh-CN" w:bidi="ar"/>
              </w:rPr>
              <w:t>（含清运车辆）</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Fonts w:hint="eastAsia" w:ascii="宋体" w:hAnsi="宋体" w:eastAsia="宋体" w:cs="宋体"/>
                <w:i w:val="0"/>
                <w:iCs w:val="0"/>
                <w:color w:val="000000"/>
                <w:kern w:val="0"/>
                <w:sz w:val="32"/>
                <w:szCs w:val="32"/>
                <w:u w:val="none"/>
                <w:lang w:val="en-US" w:eastAsia="zh-CN" w:bidi="ar"/>
              </w:rPr>
              <w:t>1</w:t>
            </w:r>
          </w:p>
        </w:tc>
        <w:tc>
          <w:tcPr>
            <w:tcW w:w="1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1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1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Fonts w:hint="eastAsia" w:ascii="宋体" w:hAnsi="宋体" w:eastAsia="宋体" w:cs="宋体"/>
                <w:i w:val="0"/>
                <w:iCs w:val="0"/>
                <w:color w:val="000000"/>
                <w:kern w:val="0"/>
                <w:sz w:val="32"/>
                <w:szCs w:val="32"/>
                <w:u w:val="none"/>
                <w:lang w:val="en-US" w:eastAsia="zh-CN" w:bidi="ar"/>
              </w:rPr>
              <w:t>扫地车驾驶员</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Fonts w:hint="eastAsia" w:ascii="宋体" w:hAnsi="宋体" w:eastAsia="宋体" w:cs="宋体"/>
                <w:i w:val="0"/>
                <w:iCs w:val="0"/>
                <w:color w:val="000000"/>
                <w:kern w:val="0"/>
                <w:sz w:val="32"/>
                <w:szCs w:val="32"/>
                <w:u w:val="none"/>
                <w:lang w:val="en-US" w:eastAsia="zh-CN" w:bidi="ar"/>
              </w:rPr>
              <w:t>1</w:t>
            </w:r>
          </w:p>
        </w:tc>
        <w:tc>
          <w:tcPr>
            <w:tcW w:w="1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1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1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Fonts w:hint="eastAsia" w:ascii="宋体" w:hAnsi="宋体" w:eastAsia="宋体" w:cs="宋体"/>
                <w:i w:val="0"/>
                <w:iCs w:val="0"/>
                <w:color w:val="000000"/>
                <w:kern w:val="0"/>
                <w:sz w:val="32"/>
                <w:szCs w:val="32"/>
                <w:u w:val="none"/>
                <w:lang w:val="en-US" w:eastAsia="zh-CN" w:bidi="ar"/>
              </w:rPr>
              <w:t>保洁工</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32"/>
                <w:szCs w:val="32"/>
                <w:u w:val="none"/>
                <w:lang w:val="en-US"/>
              </w:rPr>
            </w:pPr>
            <w:r>
              <w:rPr>
                <w:rFonts w:hint="eastAsia" w:ascii="宋体" w:hAnsi="宋体" w:cs="宋体"/>
                <w:i w:val="0"/>
                <w:iCs w:val="0"/>
                <w:color w:val="000000"/>
                <w:kern w:val="0"/>
                <w:sz w:val="32"/>
                <w:szCs w:val="32"/>
                <w:u w:val="none"/>
                <w:lang w:val="en-US" w:eastAsia="zh-CN" w:bidi="ar"/>
              </w:rPr>
              <w:t>33</w:t>
            </w:r>
          </w:p>
        </w:tc>
        <w:tc>
          <w:tcPr>
            <w:tcW w:w="1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1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1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Fonts w:hint="eastAsia" w:ascii="宋体" w:hAnsi="宋体" w:eastAsia="宋体" w:cs="宋体"/>
                <w:i w:val="0"/>
                <w:iCs w:val="0"/>
                <w:color w:val="000000"/>
                <w:kern w:val="0"/>
                <w:sz w:val="32"/>
                <w:szCs w:val="32"/>
                <w:u w:val="none"/>
                <w:lang w:val="en-US" w:eastAsia="zh-CN" w:bidi="ar"/>
              </w:rPr>
              <w:t>合计</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32"/>
                <w:szCs w:val="32"/>
                <w:u w:val="none"/>
                <w:lang w:val="en-US"/>
              </w:rPr>
            </w:pPr>
            <w:r>
              <w:rPr>
                <w:rFonts w:hint="eastAsia" w:ascii="宋体" w:hAnsi="宋体" w:cs="宋体"/>
                <w:i w:val="0"/>
                <w:iCs w:val="0"/>
                <w:color w:val="000000"/>
                <w:kern w:val="0"/>
                <w:sz w:val="32"/>
                <w:szCs w:val="32"/>
                <w:u w:val="none"/>
                <w:lang w:val="en-US" w:eastAsia="zh-CN" w:bidi="ar"/>
              </w:rPr>
              <w:t>37</w:t>
            </w:r>
          </w:p>
        </w:tc>
        <w:tc>
          <w:tcPr>
            <w:tcW w:w="1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1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5000"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lang w:val="en-US" w:eastAsia="zh-CN"/>
              </w:rPr>
            </w:pPr>
            <w:r>
              <w:rPr>
                <w:rFonts w:hint="eastAsia" w:ascii="宋体" w:hAnsi="宋体" w:eastAsia="宋体" w:cs="宋体"/>
                <w:i w:val="0"/>
                <w:iCs w:val="0"/>
                <w:color w:val="000000"/>
                <w:sz w:val="32"/>
                <w:szCs w:val="32"/>
                <w:u w:val="none"/>
                <w:lang w:val="en-US" w:eastAsia="zh-CN"/>
              </w:rPr>
              <w:t>合计（含税）：</w:t>
            </w:r>
          </w:p>
        </w:tc>
      </w:tr>
    </w:tbl>
    <w:p>
      <w:pPr>
        <w:rPr>
          <w:rFonts w:hint="eastAsia" w:ascii="宋体" w:hAnsi="宋体"/>
          <w:szCs w:val="21"/>
          <w:highlight w:val="none"/>
        </w:rPr>
      </w:pPr>
    </w:p>
    <w:p>
      <w:pPr>
        <w:rPr>
          <w:rFonts w:hint="eastAsia" w:ascii="宋体" w:hAnsi="宋体"/>
          <w:szCs w:val="21"/>
          <w:highlight w:val="none"/>
        </w:rPr>
      </w:pPr>
    </w:p>
    <w:tbl>
      <w:tblPr>
        <w:tblStyle w:val="24"/>
        <w:tblW w:w="5146" w:type="pct"/>
        <w:tblInd w:w="-28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87"/>
        <w:gridCol w:w="1935"/>
        <w:gridCol w:w="1537"/>
        <w:gridCol w:w="1055"/>
        <w:gridCol w:w="1145"/>
        <w:gridCol w:w="1432"/>
        <w:gridCol w:w="156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模块</w:t>
            </w:r>
          </w:p>
        </w:tc>
        <w:tc>
          <w:tcPr>
            <w:tcW w:w="10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bCs/>
                <w:i w:val="0"/>
                <w:iCs w:val="0"/>
                <w:color w:val="000000"/>
                <w:sz w:val="28"/>
                <w:szCs w:val="28"/>
                <w:u w:val="none"/>
                <w:lang w:val="en-US"/>
              </w:rPr>
            </w:pPr>
            <w:r>
              <w:rPr>
                <w:rFonts w:hint="eastAsia" w:ascii="宋体" w:hAnsi="宋体" w:eastAsia="宋体" w:cs="宋体"/>
                <w:b/>
                <w:bCs/>
                <w:i w:val="0"/>
                <w:iCs w:val="0"/>
                <w:color w:val="000000"/>
                <w:kern w:val="0"/>
                <w:sz w:val="28"/>
                <w:szCs w:val="28"/>
                <w:u w:val="none"/>
                <w:lang w:val="en-US" w:eastAsia="zh-CN" w:bidi="ar"/>
              </w:rPr>
              <w:t>未税</w:t>
            </w:r>
            <w:r>
              <w:rPr>
                <w:rFonts w:hint="eastAsia" w:ascii="宋体" w:hAnsi="宋体" w:eastAsia="宋体" w:cs="宋体"/>
                <w:b/>
                <w:bCs/>
                <w:i w:val="0"/>
                <w:iCs w:val="0"/>
                <w:color w:val="FF0000"/>
                <w:kern w:val="0"/>
                <w:sz w:val="28"/>
                <w:szCs w:val="28"/>
                <w:u w:val="none"/>
                <w:lang w:val="en-US" w:eastAsia="zh-CN" w:bidi="ar"/>
              </w:rPr>
              <w:t>单价</w:t>
            </w:r>
          </w:p>
        </w:tc>
        <w:tc>
          <w:tcPr>
            <w:tcW w:w="80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bCs/>
                <w:i w:val="0"/>
                <w:iCs w:val="0"/>
                <w:color w:val="000000"/>
                <w:sz w:val="28"/>
                <w:szCs w:val="28"/>
                <w:u w:val="none"/>
                <w:lang w:val="en-US"/>
              </w:rPr>
            </w:pPr>
            <w:r>
              <w:rPr>
                <w:rFonts w:hint="eastAsia" w:ascii="宋体" w:hAnsi="宋体" w:eastAsia="宋体" w:cs="宋体"/>
                <w:b/>
                <w:bCs/>
                <w:i w:val="0"/>
                <w:iCs w:val="0"/>
                <w:color w:val="000000"/>
                <w:kern w:val="0"/>
                <w:sz w:val="28"/>
                <w:szCs w:val="28"/>
                <w:u w:val="none"/>
                <w:lang w:val="en-US" w:eastAsia="zh-CN" w:bidi="ar"/>
              </w:rPr>
              <w:t>含税</w:t>
            </w:r>
            <w:r>
              <w:rPr>
                <w:rFonts w:hint="eastAsia" w:ascii="宋体" w:hAnsi="宋体" w:eastAsia="宋体" w:cs="宋体"/>
                <w:b/>
                <w:bCs/>
                <w:i w:val="0"/>
                <w:iCs w:val="0"/>
                <w:color w:val="FF0000"/>
                <w:kern w:val="0"/>
                <w:sz w:val="28"/>
                <w:szCs w:val="28"/>
                <w:u w:val="none"/>
                <w:lang w:val="en-US" w:eastAsia="zh-CN" w:bidi="ar"/>
              </w:rPr>
              <w:t>单价</w:t>
            </w: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lang w:val="en-US" w:eastAsia="zh-CN"/>
              </w:rPr>
            </w:pPr>
            <w:r>
              <w:rPr>
                <w:rFonts w:hint="eastAsia" w:ascii="宋体" w:hAnsi="宋体" w:eastAsia="宋体" w:cs="宋体"/>
                <w:b/>
                <w:bCs/>
                <w:i w:val="0"/>
                <w:iCs w:val="0"/>
                <w:color w:val="000000"/>
                <w:sz w:val="28"/>
                <w:szCs w:val="28"/>
                <w:u w:val="none"/>
                <w:lang w:val="en-US" w:eastAsia="zh-CN"/>
              </w:rPr>
              <w:t>计量单位</w:t>
            </w:r>
          </w:p>
        </w:tc>
        <w:tc>
          <w:tcPr>
            <w:tcW w:w="5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lang w:val="en-US" w:eastAsia="zh-CN"/>
              </w:rPr>
            </w:pPr>
            <w:r>
              <w:rPr>
                <w:rFonts w:hint="eastAsia" w:ascii="宋体" w:hAnsi="宋体" w:eastAsia="宋体" w:cs="宋体"/>
                <w:b/>
                <w:bCs/>
                <w:i w:val="0"/>
                <w:iCs w:val="0"/>
                <w:color w:val="000000"/>
                <w:sz w:val="28"/>
                <w:szCs w:val="28"/>
                <w:u w:val="none"/>
                <w:lang w:val="en-US" w:eastAsia="zh-CN"/>
              </w:rPr>
              <w:t>数量</w:t>
            </w:r>
          </w:p>
        </w:tc>
        <w:tc>
          <w:tcPr>
            <w:tcW w:w="7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bCs/>
                <w:i w:val="0"/>
                <w:iCs w:val="0"/>
                <w:color w:val="000000"/>
                <w:sz w:val="28"/>
                <w:szCs w:val="28"/>
                <w:u w:val="none"/>
                <w:lang w:val="en-US" w:eastAsia="zh-CN"/>
              </w:rPr>
            </w:pPr>
            <w:r>
              <w:rPr>
                <w:rFonts w:hint="eastAsia" w:ascii="宋体" w:hAnsi="宋体" w:eastAsia="宋体" w:cs="宋体"/>
                <w:b/>
                <w:bCs/>
                <w:i w:val="0"/>
                <w:iCs w:val="0"/>
                <w:color w:val="000000"/>
                <w:sz w:val="28"/>
                <w:szCs w:val="28"/>
                <w:u w:val="none"/>
                <w:lang w:val="en-US" w:eastAsia="zh-CN"/>
              </w:rPr>
              <w:t>未税</w:t>
            </w:r>
            <w:r>
              <w:rPr>
                <w:rFonts w:hint="eastAsia" w:ascii="宋体" w:hAnsi="宋体" w:eastAsia="宋体" w:cs="宋体"/>
                <w:b/>
                <w:bCs/>
                <w:i w:val="0"/>
                <w:iCs w:val="0"/>
                <w:color w:val="FF0000"/>
                <w:sz w:val="28"/>
                <w:szCs w:val="28"/>
                <w:u w:val="none"/>
                <w:lang w:val="en-US" w:eastAsia="zh-CN"/>
              </w:rPr>
              <w:t>总价</w:t>
            </w:r>
          </w:p>
        </w:tc>
        <w:tc>
          <w:tcPr>
            <w:tcW w:w="8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bCs/>
                <w:i w:val="0"/>
                <w:iCs w:val="0"/>
                <w:color w:val="000000"/>
                <w:sz w:val="28"/>
                <w:szCs w:val="28"/>
                <w:u w:val="none"/>
                <w:lang w:val="en-US" w:eastAsia="zh-CN"/>
              </w:rPr>
            </w:pPr>
            <w:r>
              <w:rPr>
                <w:rFonts w:hint="eastAsia" w:ascii="宋体" w:hAnsi="宋体" w:eastAsia="宋体" w:cs="宋体"/>
                <w:b/>
                <w:bCs/>
                <w:i w:val="0"/>
                <w:iCs w:val="0"/>
                <w:color w:val="000000"/>
                <w:sz w:val="28"/>
                <w:szCs w:val="28"/>
                <w:u w:val="none"/>
                <w:lang w:val="en-US" w:eastAsia="zh-CN"/>
              </w:rPr>
              <w:t>含税</w:t>
            </w:r>
            <w:r>
              <w:rPr>
                <w:rFonts w:hint="eastAsia" w:ascii="宋体" w:hAnsi="宋体" w:eastAsia="宋体" w:cs="宋体"/>
                <w:b/>
                <w:bCs/>
                <w:i w:val="0"/>
                <w:iCs w:val="0"/>
                <w:color w:val="FF0000"/>
                <w:sz w:val="28"/>
                <w:szCs w:val="28"/>
                <w:u w:val="none"/>
                <w:lang w:val="en-US" w:eastAsia="zh-CN"/>
              </w:rPr>
              <w:t>总价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7" w:hRule="atLeast"/>
        </w:trPr>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val="0"/>
                <w:i w:val="0"/>
                <w:iCs w:val="0"/>
                <w:color w:val="000000"/>
                <w:kern w:val="0"/>
                <w:sz w:val="28"/>
                <w:szCs w:val="28"/>
                <w:u w:val="none"/>
                <w:lang w:val="en-US" w:eastAsia="zh-CN" w:bidi="ar"/>
              </w:rPr>
            </w:pPr>
            <w:r>
              <w:rPr>
                <w:rFonts w:hint="eastAsia" w:ascii="宋体" w:hAnsi="宋体" w:eastAsia="宋体" w:cs="宋体"/>
                <w:b w:val="0"/>
                <w:bCs w:val="0"/>
                <w:i w:val="0"/>
                <w:iCs w:val="0"/>
                <w:color w:val="000000"/>
                <w:kern w:val="0"/>
                <w:sz w:val="28"/>
                <w:szCs w:val="28"/>
                <w:u w:val="none"/>
                <w:lang w:val="en-US" w:eastAsia="zh-CN" w:bidi="ar"/>
              </w:rPr>
              <w:t>绿化</w:t>
            </w:r>
          </w:p>
        </w:tc>
        <w:tc>
          <w:tcPr>
            <w:tcW w:w="10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8"/>
                <w:szCs w:val="28"/>
                <w:u w:val="none"/>
                <w:lang w:val="en-US" w:eastAsia="zh-CN" w:bidi="ar"/>
              </w:rPr>
            </w:pPr>
          </w:p>
        </w:tc>
        <w:tc>
          <w:tcPr>
            <w:tcW w:w="80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8"/>
                <w:szCs w:val="28"/>
                <w:u w:val="none"/>
                <w:lang w:val="en-US" w:eastAsia="zh-CN" w:bidi="ar"/>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val="0"/>
                <w:i w:val="0"/>
                <w:iCs w:val="0"/>
                <w:color w:val="000000"/>
                <w:sz w:val="28"/>
                <w:szCs w:val="28"/>
                <w:u w:val="none"/>
                <w:lang w:val="en-US" w:eastAsia="zh-CN"/>
              </w:rPr>
            </w:pPr>
            <w:r>
              <w:rPr>
                <w:rFonts w:hint="eastAsia" w:ascii="宋体" w:hAnsi="宋体" w:eastAsia="宋体" w:cs="宋体"/>
                <w:b w:val="0"/>
                <w:bCs w:val="0"/>
                <w:i w:val="0"/>
                <w:iCs w:val="0"/>
                <w:color w:val="000000"/>
                <w:sz w:val="28"/>
                <w:szCs w:val="28"/>
                <w:u w:val="none"/>
                <w:lang w:val="en-US" w:eastAsia="zh-CN"/>
              </w:rPr>
              <w:t>平方</w:t>
            </w:r>
          </w:p>
        </w:tc>
        <w:tc>
          <w:tcPr>
            <w:tcW w:w="5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val="0"/>
                <w:i w:val="0"/>
                <w:iCs w:val="0"/>
                <w:color w:val="000000"/>
                <w:sz w:val="28"/>
                <w:szCs w:val="28"/>
                <w:u w:val="none"/>
                <w:lang w:val="en-US" w:eastAsia="zh-CN"/>
              </w:rPr>
            </w:pPr>
            <w:r>
              <w:rPr>
                <w:rFonts w:hint="eastAsia" w:ascii="宋体" w:hAnsi="宋体" w:eastAsia="宋体" w:cs="宋体"/>
                <w:b w:val="0"/>
                <w:bCs w:val="0"/>
                <w:i w:val="0"/>
                <w:iCs w:val="0"/>
                <w:color w:val="000000"/>
                <w:sz w:val="28"/>
                <w:szCs w:val="28"/>
                <w:u w:val="none"/>
                <w:lang w:val="en-US" w:eastAsia="zh-CN"/>
              </w:rPr>
              <w:t>100185</w:t>
            </w:r>
          </w:p>
        </w:tc>
        <w:tc>
          <w:tcPr>
            <w:tcW w:w="7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sz w:val="28"/>
                <w:szCs w:val="28"/>
                <w:u w:val="none"/>
              </w:rPr>
            </w:pPr>
          </w:p>
        </w:tc>
        <w:tc>
          <w:tcPr>
            <w:tcW w:w="8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7"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bCs/>
                <w:i w:val="0"/>
                <w:iCs w:val="0"/>
                <w:color w:val="000000"/>
                <w:sz w:val="28"/>
                <w:szCs w:val="28"/>
                <w:u w:val="none"/>
                <w:lang w:val="en-US" w:eastAsia="zh-CN"/>
              </w:rPr>
            </w:pPr>
            <w:r>
              <w:rPr>
                <w:rFonts w:hint="eastAsia" w:ascii="宋体" w:hAnsi="宋体" w:eastAsia="宋体" w:cs="宋体"/>
                <w:b/>
                <w:bCs/>
                <w:i w:val="0"/>
                <w:iCs w:val="0"/>
                <w:color w:val="000000"/>
                <w:sz w:val="28"/>
                <w:szCs w:val="28"/>
                <w:u w:val="none"/>
                <w:lang w:val="en-US" w:eastAsia="zh-CN"/>
              </w:rPr>
              <w:t>税率：6%</w:t>
            </w:r>
          </w:p>
        </w:tc>
      </w:tr>
    </w:tbl>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hint="default" w:ascii="宋体" w:hAnsi="宋体" w:eastAsia="黑体"/>
          <w:szCs w:val="21"/>
          <w:highlight w:val="none"/>
          <w:lang w:val="en-US" w:eastAsia="zh-CN"/>
        </w:rPr>
      </w:pPr>
      <w:r>
        <w:rPr>
          <w:rFonts w:hint="eastAsia" w:eastAsia="黑体"/>
          <w:sz w:val="28"/>
          <w:highlight w:val="none"/>
        </w:rPr>
        <w:t>附件十</w:t>
      </w:r>
      <w:r>
        <w:rPr>
          <w:rFonts w:hint="eastAsia" w:eastAsia="黑体"/>
          <w:sz w:val="28"/>
          <w:highlight w:val="none"/>
          <w:lang w:val="en-US" w:eastAsia="zh-CN"/>
        </w:rPr>
        <w:t>七</w:t>
      </w:r>
      <w:r>
        <w:rPr>
          <w:rFonts w:hint="eastAsia" w:eastAsia="黑体"/>
          <w:sz w:val="28"/>
          <w:highlight w:val="none"/>
        </w:rPr>
        <w:t>：</w:t>
      </w:r>
      <w:r>
        <w:rPr>
          <w:rFonts w:hint="eastAsia" w:eastAsia="黑体"/>
          <w:sz w:val="28"/>
          <w:highlight w:val="none"/>
          <w:lang w:val="en-US" w:eastAsia="zh-CN"/>
        </w:rPr>
        <w:t>投标人承诺函</w:t>
      </w:r>
    </w:p>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项目名称：</w:t>
      </w:r>
      <w:r>
        <w:rPr>
          <w:rFonts w:hint="eastAsia" w:ascii="宋体" w:hAnsi="宋体"/>
          <w:szCs w:val="21"/>
          <w:highlight w:val="none"/>
          <w:u w:val="single"/>
        </w:rPr>
        <w:t xml:space="preserve">          </w:t>
      </w:r>
      <w:r>
        <w:rPr>
          <w:rFonts w:hint="eastAsia" w:ascii="宋体" w:hAnsi="宋体"/>
          <w:szCs w:val="21"/>
          <w:highlight w:val="none"/>
          <w:u w:val="single"/>
          <w:lang w:val="en-US" w:eastAsia="zh-CN"/>
        </w:rPr>
        <w:t xml:space="preserve">                                             </w:t>
      </w:r>
      <w:r>
        <w:rPr>
          <w:rFonts w:hint="eastAsia" w:ascii="宋体" w:hAnsi="宋体"/>
          <w:szCs w:val="21"/>
          <w:highlight w:val="none"/>
          <w:u w:val="single"/>
        </w:rPr>
        <w:t xml:space="preserve">   </w:t>
      </w:r>
      <w:r>
        <w:rPr>
          <w:rFonts w:hint="eastAsia" w:ascii="宋体" w:hAnsi="宋体"/>
          <w:szCs w:val="21"/>
          <w:highlight w:val="none"/>
          <w:u w:val="single"/>
          <w:lang w:eastAsia="zh-CN"/>
        </w:rPr>
        <w:t>（</w:t>
      </w:r>
      <w:r>
        <w:rPr>
          <w:rFonts w:hint="eastAsia" w:ascii="宋体" w:hAnsi="宋体"/>
          <w:szCs w:val="21"/>
          <w:highlight w:val="none"/>
        </w:rPr>
        <w:t>XX项目</w:t>
      </w:r>
      <w:r>
        <w:rPr>
          <w:rFonts w:hint="eastAsia" w:ascii="宋体" w:hAnsi="宋体"/>
          <w:szCs w:val="21"/>
          <w:highlight w:val="none"/>
          <w:lang w:eastAsia="zh-CN"/>
        </w:rPr>
        <w:t>）</w:t>
      </w:r>
    </w:p>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日期：  年   月   日</w:t>
      </w:r>
    </w:p>
    <w:p>
      <w:pPr>
        <w:jc w:val="center"/>
        <w:rPr>
          <w:rFonts w:hint="eastAsia" w:ascii="宋体" w:hAnsi="宋体"/>
          <w:szCs w:val="21"/>
          <w:highlight w:val="none"/>
        </w:rPr>
      </w:pPr>
      <w:r>
        <w:rPr>
          <w:rFonts w:hint="eastAsia" w:ascii="宋体" w:hAnsi="宋体"/>
          <w:szCs w:val="21"/>
          <w:highlight w:val="none"/>
        </w:rPr>
        <w:t>投标人承诺函</w:t>
      </w: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pPr>
              <w:rPr>
                <w:rFonts w:hint="eastAsia" w:ascii="宋体" w:hAnsi="宋体"/>
                <w:szCs w:val="21"/>
                <w:highlight w:val="none"/>
              </w:rPr>
            </w:pPr>
            <w:r>
              <w:rPr>
                <w:rFonts w:hint="eastAsia" w:ascii="宋体" w:hAnsi="宋体"/>
                <w:szCs w:val="21"/>
                <w:highlight w:val="none"/>
              </w:rPr>
              <w:t>投标人承诺：</w:t>
            </w:r>
          </w:p>
          <w:p>
            <w:pPr>
              <w:pStyle w:val="14"/>
              <w:ind w:firstLine="420" w:firstLineChars="200"/>
              <w:rPr>
                <w:rFonts w:hint="eastAsia" w:hAnsi="宋体"/>
                <w:szCs w:val="21"/>
                <w:highlight w:val="none"/>
              </w:rPr>
            </w:pPr>
            <w:r>
              <w:rPr>
                <w:rFonts w:hint="eastAsia" w:hAnsi="宋体"/>
                <w:szCs w:val="21"/>
                <w:highlight w:val="none"/>
              </w:rPr>
              <w:t>我公司来的承诺遵守贵公司由于招标人公司政策变化引起的随时终止项目的要求并承担由此</w:t>
            </w:r>
            <w:r>
              <w:rPr>
                <w:rFonts w:hint="eastAsia" w:hAnsi="宋体"/>
                <w:szCs w:val="21"/>
                <w:highlight w:val="none"/>
                <w:lang w:eastAsia="zh-CN"/>
              </w:rPr>
              <w:t>带来</w:t>
            </w:r>
            <w:r>
              <w:rPr>
                <w:rFonts w:hint="eastAsia" w:hAnsi="宋体"/>
                <w:szCs w:val="21"/>
                <w:highlight w:val="none"/>
              </w:rPr>
              <w:t>一切损失。</w:t>
            </w:r>
          </w:p>
          <w:p>
            <w:pPr>
              <w:rPr>
                <w:rFonts w:hint="eastAsia" w:ascii="宋体" w:hAnsi="宋体"/>
                <w:szCs w:val="21"/>
                <w:highlight w:val="none"/>
              </w:rPr>
            </w:pPr>
          </w:p>
        </w:tc>
      </w:tr>
    </w:tbl>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 xml:space="preserve">投标人名称（盖章）：            </w:t>
      </w:r>
      <w:r>
        <w:rPr>
          <w:rFonts w:hint="eastAsia" w:ascii="宋体" w:hAnsi="宋体"/>
          <w:szCs w:val="21"/>
          <w:highlight w:val="none"/>
          <w:lang w:val="en-US" w:eastAsia="zh-CN"/>
        </w:rPr>
        <w:t xml:space="preserve">                  </w:t>
      </w:r>
      <w:r>
        <w:rPr>
          <w:rFonts w:hint="eastAsia" w:ascii="宋体" w:hAnsi="宋体"/>
          <w:szCs w:val="21"/>
          <w:highlight w:val="none"/>
        </w:rPr>
        <w:t xml:space="preserve">  法定代表人或授权代表签字：</w:t>
      </w:r>
    </w:p>
    <w:p>
      <w:pPr>
        <w:rPr>
          <w:rFonts w:hint="eastAsia" w:ascii="宋体" w:hAnsi="宋体"/>
          <w:szCs w:val="21"/>
          <w:highlight w:val="none"/>
        </w:rPr>
      </w:pPr>
    </w:p>
    <w:p>
      <w:pPr>
        <w:rPr>
          <w:rFonts w:hint="eastAsia" w:ascii="宋体" w:hAnsi="宋体"/>
          <w:szCs w:val="21"/>
          <w:highlight w:val="none"/>
        </w:rPr>
      </w:pPr>
    </w:p>
    <w:p>
      <w:pPr>
        <w:rPr>
          <w:rFonts w:hint="eastAsia" w:eastAsia="黑体"/>
          <w:b/>
          <w:bCs/>
          <w:sz w:val="28"/>
          <w:highlight w:val="none"/>
        </w:rPr>
      </w:pPr>
    </w:p>
    <w:p>
      <w:pPr>
        <w:rPr>
          <w:rFonts w:hint="eastAsia" w:eastAsia="黑体"/>
          <w:b/>
          <w:bCs/>
          <w:sz w:val="28"/>
          <w:highlight w:val="none"/>
        </w:rPr>
      </w:pPr>
    </w:p>
    <w:p>
      <w:pPr>
        <w:rPr>
          <w:rFonts w:hint="eastAsia" w:eastAsia="黑体"/>
          <w:b/>
          <w:bCs/>
          <w:sz w:val="28"/>
          <w:highlight w:val="none"/>
        </w:rPr>
      </w:pPr>
    </w:p>
    <w:p>
      <w:pPr>
        <w:rPr>
          <w:rFonts w:eastAsia="黑体"/>
          <w:b/>
          <w:bCs/>
          <w:sz w:val="28"/>
          <w:highlight w:val="none"/>
        </w:rPr>
      </w:pPr>
    </w:p>
    <w:p>
      <w:pPr>
        <w:rPr>
          <w:rFonts w:eastAsia="黑体"/>
          <w:b/>
          <w:bCs/>
          <w:sz w:val="28"/>
          <w:highlight w:val="none"/>
        </w:rPr>
      </w:pPr>
    </w:p>
    <w:p>
      <w:pPr>
        <w:rPr>
          <w:rFonts w:hint="default" w:ascii="宋体" w:hAnsi="宋体" w:eastAsia="黑体"/>
          <w:szCs w:val="21"/>
          <w:highlight w:val="none"/>
          <w:lang w:val="en-US" w:eastAsia="zh-CN"/>
        </w:rPr>
      </w:pPr>
      <w:bookmarkStart w:id="63" w:name="_Toc37059826"/>
      <w:bookmarkStart w:id="64" w:name="_Toc27211"/>
      <w:bookmarkStart w:id="65" w:name="_Toc16792"/>
      <w:bookmarkStart w:id="66" w:name="_Toc14606"/>
      <w:bookmarkStart w:id="67" w:name="_Toc6528"/>
      <w:r>
        <w:rPr>
          <w:rFonts w:hint="eastAsia" w:eastAsia="黑体"/>
          <w:sz w:val="28"/>
          <w:highlight w:val="none"/>
        </w:rPr>
        <w:t>附件十</w:t>
      </w:r>
      <w:r>
        <w:rPr>
          <w:rFonts w:hint="eastAsia" w:eastAsia="黑体"/>
          <w:sz w:val="28"/>
          <w:highlight w:val="none"/>
          <w:lang w:val="en-US" w:eastAsia="zh-CN"/>
        </w:rPr>
        <w:t>八</w:t>
      </w:r>
      <w:r>
        <w:rPr>
          <w:rFonts w:hint="eastAsia" w:eastAsia="黑体"/>
          <w:sz w:val="28"/>
          <w:highlight w:val="none"/>
        </w:rPr>
        <w:t>：</w:t>
      </w:r>
      <w:r>
        <w:rPr>
          <w:rFonts w:hint="eastAsia" w:eastAsia="黑体"/>
          <w:sz w:val="28"/>
          <w:highlight w:val="none"/>
          <w:lang w:val="en-US" w:eastAsia="zh-CN"/>
        </w:rPr>
        <w:t>商务偏离表</w:t>
      </w:r>
    </w:p>
    <w:p>
      <w:pPr>
        <w:spacing w:before="27"/>
        <w:rPr>
          <w:highlight w:val="none"/>
        </w:rPr>
      </w:pPr>
    </w:p>
    <w:tbl>
      <w:tblPr>
        <w:tblStyle w:val="79"/>
        <w:tblW w:w="8985" w:type="dxa"/>
        <w:tblInd w:w="5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55"/>
        <w:gridCol w:w="2874"/>
        <w:gridCol w:w="2722"/>
        <w:gridCol w:w="173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655" w:type="dxa"/>
            <w:vAlign w:val="top"/>
          </w:tcPr>
          <w:p>
            <w:pPr>
              <w:pStyle w:val="78"/>
              <w:spacing w:before="220" w:line="178" w:lineRule="auto"/>
              <w:ind w:left="628"/>
              <w:rPr>
                <w:b w:val="0"/>
                <w:bCs w:val="0"/>
                <w:highlight w:val="none"/>
              </w:rPr>
            </w:pPr>
            <w:r>
              <w:rPr>
                <w:b w:val="0"/>
                <w:bCs w:val="0"/>
                <w:spacing w:val="5"/>
                <w:highlight w:val="none"/>
                <w14:textOutline w14:w="634" w14:cap="flat" w14:cmpd="sng">
                  <w14:solidFill>
                    <w14:srgbClr w14:val="000000"/>
                  </w14:solidFill>
                  <w14:prstDash w14:val="solid"/>
                  <w14:miter w14:val="0"/>
                </w14:textOutline>
              </w:rPr>
              <w:t>项目</w:t>
            </w:r>
          </w:p>
        </w:tc>
        <w:tc>
          <w:tcPr>
            <w:tcW w:w="2874" w:type="dxa"/>
            <w:vAlign w:val="top"/>
          </w:tcPr>
          <w:p>
            <w:pPr>
              <w:pStyle w:val="78"/>
              <w:spacing w:before="218" w:line="181" w:lineRule="auto"/>
              <w:ind w:left="812"/>
              <w:rPr>
                <w:b w:val="0"/>
                <w:bCs w:val="0"/>
                <w:highlight w:val="none"/>
              </w:rPr>
            </w:pPr>
            <w:r>
              <w:rPr>
                <w:b w:val="0"/>
                <w:bCs w:val="0"/>
                <w:spacing w:val="9"/>
                <w:highlight w:val="none"/>
                <w14:textOutline w14:w="634" w14:cap="flat" w14:cmpd="sng">
                  <w14:solidFill>
                    <w14:srgbClr w14:val="000000"/>
                  </w14:solidFill>
                  <w14:prstDash w14:val="solid"/>
                  <w14:miter w14:val="0"/>
                </w14:textOutline>
              </w:rPr>
              <w:t>招标文件要求</w:t>
            </w:r>
          </w:p>
        </w:tc>
        <w:tc>
          <w:tcPr>
            <w:tcW w:w="2722" w:type="dxa"/>
            <w:vAlign w:val="top"/>
          </w:tcPr>
          <w:p>
            <w:pPr>
              <w:pStyle w:val="78"/>
              <w:spacing w:before="218" w:line="181" w:lineRule="auto"/>
              <w:ind w:left="957"/>
              <w:rPr>
                <w:b w:val="0"/>
                <w:bCs w:val="0"/>
                <w:highlight w:val="none"/>
              </w:rPr>
            </w:pPr>
            <w:r>
              <w:rPr>
                <w:b w:val="0"/>
                <w:bCs w:val="0"/>
                <w:spacing w:val="6"/>
                <w:highlight w:val="none"/>
                <w14:textOutline w14:w="634" w14:cap="flat" w14:cmpd="sng">
                  <w14:solidFill>
                    <w14:srgbClr w14:val="000000"/>
                  </w14:solidFill>
                  <w14:prstDash w14:val="solid"/>
                  <w14:miter w14:val="0"/>
                </w14:textOutline>
              </w:rPr>
              <w:t>响应规格</w:t>
            </w:r>
          </w:p>
        </w:tc>
        <w:tc>
          <w:tcPr>
            <w:tcW w:w="1734" w:type="dxa"/>
            <w:vAlign w:val="top"/>
          </w:tcPr>
          <w:p>
            <w:pPr>
              <w:pStyle w:val="78"/>
              <w:spacing w:before="62" w:line="196" w:lineRule="auto"/>
              <w:ind w:left="247" w:right="249" w:firstLine="207"/>
              <w:rPr>
                <w:b w:val="0"/>
                <w:bCs w:val="0"/>
                <w:highlight w:val="none"/>
              </w:rPr>
            </w:pPr>
            <w:r>
              <w:rPr>
                <w:b w:val="0"/>
                <w:bCs w:val="0"/>
                <w:spacing w:val="8"/>
                <w:highlight w:val="none"/>
                <w14:textOutline w14:w="634" w14:cap="flat" w14:cmpd="sng">
                  <w14:solidFill>
                    <w14:srgbClr w14:val="000000"/>
                  </w14:solidFill>
                  <w14:prstDash w14:val="solid"/>
                  <w14:miter w14:val="0"/>
                </w14:textOutline>
              </w:rPr>
              <w:t>是否偏离</w:t>
            </w:r>
            <w:r>
              <w:rPr>
                <w:b w:val="0"/>
                <w:bCs w:val="0"/>
                <w:highlight w:val="none"/>
              </w:rPr>
              <w:t xml:space="preserve">    </w:t>
            </w:r>
            <w:r>
              <w:rPr>
                <w:b w:val="0"/>
                <w:bCs w:val="0"/>
                <w:highlight w:val="none"/>
                <w14:textOutline w14:w="634" w14:cap="flat" w14:cmpd="sng">
                  <w14:solidFill>
                    <w14:srgbClr w14:val="000000"/>
                  </w14:solidFill>
                  <w14:prstDash w14:val="solid"/>
                  <w14:miter w14:val="0"/>
                </w14:textOutline>
              </w:rPr>
              <w:t>（</w:t>
            </w:r>
            <w:r>
              <w:rPr>
                <w:b w:val="0"/>
                <w:bCs w:val="0"/>
                <w:spacing w:val="-29"/>
                <w:highlight w:val="none"/>
              </w:rPr>
              <w:t xml:space="preserve"> </w:t>
            </w:r>
            <w:r>
              <w:rPr>
                <w:b w:val="0"/>
                <w:bCs w:val="0"/>
                <w:highlight w:val="none"/>
                <w14:textOutline w14:w="634" w14:cap="flat" w14:cmpd="sng">
                  <w14:solidFill>
                    <w14:srgbClr w14:val="000000"/>
                  </w14:solidFill>
                  <w14:prstDash w14:val="solid"/>
                  <w14:miter w14:val="0"/>
                </w14:textOutline>
              </w:rPr>
              <w:t>提供说明）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1655" w:type="dxa"/>
            <w:vAlign w:val="top"/>
          </w:tcPr>
          <w:p>
            <w:pPr>
              <w:pStyle w:val="78"/>
              <w:spacing w:before="185" w:line="181" w:lineRule="auto"/>
              <w:ind w:left="412"/>
              <w:rPr>
                <w:b w:val="0"/>
                <w:bCs w:val="0"/>
                <w:highlight w:val="none"/>
              </w:rPr>
            </w:pPr>
            <w:r>
              <w:rPr>
                <w:b w:val="0"/>
                <w:bCs w:val="0"/>
                <w:spacing w:val="9"/>
                <w:highlight w:val="none"/>
                <w14:textOutline w14:w="634" w14:cap="flat" w14:cmpd="sng">
                  <w14:solidFill>
                    <w14:srgbClr w14:val="000000"/>
                  </w14:solidFill>
                  <w14:prstDash w14:val="solid"/>
                  <w14:miter w14:val="0"/>
                </w14:textOutline>
              </w:rPr>
              <w:t>付款条件</w:t>
            </w:r>
          </w:p>
        </w:tc>
        <w:tc>
          <w:tcPr>
            <w:tcW w:w="2874" w:type="dxa"/>
            <w:vAlign w:val="top"/>
          </w:tcPr>
          <w:p>
            <w:pPr>
              <w:rPr>
                <w:rFonts w:ascii="Arial"/>
                <w:b w:val="0"/>
                <w:bCs w:val="0"/>
                <w:sz w:val="21"/>
                <w:highlight w:val="none"/>
              </w:rPr>
            </w:pPr>
          </w:p>
        </w:tc>
        <w:tc>
          <w:tcPr>
            <w:tcW w:w="2722" w:type="dxa"/>
            <w:vAlign w:val="top"/>
          </w:tcPr>
          <w:p>
            <w:pPr>
              <w:rPr>
                <w:rFonts w:ascii="Arial"/>
                <w:b w:val="0"/>
                <w:bCs w:val="0"/>
                <w:sz w:val="21"/>
                <w:highlight w:val="none"/>
              </w:rPr>
            </w:pPr>
          </w:p>
        </w:tc>
        <w:tc>
          <w:tcPr>
            <w:tcW w:w="1734" w:type="dxa"/>
            <w:vAlign w:val="top"/>
          </w:tcPr>
          <w:p>
            <w:pPr>
              <w:rPr>
                <w:rFonts w:ascii="Arial"/>
                <w:b w:val="0"/>
                <w:bCs w:val="0"/>
                <w:sz w:val="21"/>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05" w:hRule="atLeast"/>
        </w:trPr>
        <w:tc>
          <w:tcPr>
            <w:tcW w:w="1655" w:type="dxa"/>
            <w:vAlign w:val="top"/>
          </w:tcPr>
          <w:p>
            <w:pPr>
              <w:spacing w:line="255" w:lineRule="auto"/>
              <w:rPr>
                <w:rFonts w:ascii="Arial"/>
                <w:b w:val="0"/>
                <w:bCs w:val="0"/>
                <w:sz w:val="21"/>
                <w:highlight w:val="none"/>
              </w:rPr>
            </w:pPr>
          </w:p>
          <w:p>
            <w:pPr>
              <w:spacing w:line="255" w:lineRule="auto"/>
              <w:rPr>
                <w:rFonts w:ascii="Arial"/>
                <w:b w:val="0"/>
                <w:bCs w:val="0"/>
                <w:sz w:val="21"/>
                <w:highlight w:val="none"/>
              </w:rPr>
            </w:pPr>
          </w:p>
          <w:p>
            <w:pPr>
              <w:spacing w:line="255" w:lineRule="auto"/>
              <w:rPr>
                <w:rFonts w:ascii="Arial"/>
                <w:b w:val="0"/>
                <w:bCs w:val="0"/>
                <w:sz w:val="21"/>
                <w:highlight w:val="none"/>
              </w:rPr>
            </w:pPr>
          </w:p>
          <w:p>
            <w:pPr>
              <w:spacing w:line="255" w:lineRule="auto"/>
              <w:rPr>
                <w:rFonts w:ascii="Arial"/>
                <w:b w:val="0"/>
                <w:bCs w:val="0"/>
                <w:sz w:val="21"/>
                <w:highlight w:val="none"/>
              </w:rPr>
            </w:pPr>
          </w:p>
          <w:p>
            <w:pPr>
              <w:spacing w:line="256" w:lineRule="auto"/>
              <w:rPr>
                <w:rFonts w:ascii="Arial"/>
                <w:b w:val="0"/>
                <w:bCs w:val="0"/>
                <w:sz w:val="21"/>
                <w:highlight w:val="none"/>
              </w:rPr>
            </w:pPr>
          </w:p>
          <w:p>
            <w:pPr>
              <w:spacing w:line="256" w:lineRule="auto"/>
              <w:rPr>
                <w:rFonts w:ascii="Arial"/>
                <w:b w:val="0"/>
                <w:bCs w:val="0"/>
                <w:sz w:val="21"/>
                <w:highlight w:val="none"/>
              </w:rPr>
            </w:pPr>
          </w:p>
          <w:p>
            <w:pPr>
              <w:spacing w:line="256" w:lineRule="auto"/>
              <w:rPr>
                <w:rFonts w:ascii="Arial"/>
                <w:b w:val="0"/>
                <w:bCs w:val="0"/>
                <w:sz w:val="21"/>
                <w:highlight w:val="none"/>
              </w:rPr>
            </w:pPr>
          </w:p>
          <w:p>
            <w:pPr>
              <w:spacing w:line="256" w:lineRule="auto"/>
              <w:rPr>
                <w:rFonts w:ascii="Arial"/>
                <w:b w:val="0"/>
                <w:bCs w:val="0"/>
                <w:sz w:val="21"/>
                <w:highlight w:val="none"/>
              </w:rPr>
            </w:pPr>
          </w:p>
          <w:p>
            <w:pPr>
              <w:spacing w:line="256" w:lineRule="auto"/>
              <w:rPr>
                <w:rFonts w:ascii="Arial"/>
                <w:b w:val="0"/>
                <w:bCs w:val="0"/>
                <w:sz w:val="21"/>
                <w:highlight w:val="none"/>
              </w:rPr>
            </w:pPr>
          </w:p>
          <w:p>
            <w:pPr>
              <w:pStyle w:val="78"/>
              <w:spacing w:before="86" w:line="199" w:lineRule="auto"/>
              <w:ind w:left="625" w:right="191" w:hanging="424"/>
              <w:rPr>
                <w:b w:val="0"/>
                <w:bCs w:val="0"/>
                <w:highlight w:val="none"/>
              </w:rPr>
            </w:pPr>
            <w:r>
              <w:rPr>
                <w:b w:val="0"/>
                <w:bCs w:val="0"/>
                <w:spacing w:val="9"/>
                <w:highlight w:val="none"/>
                <w14:textOutline w14:w="634" w14:cap="flat" w14:cmpd="sng">
                  <w14:solidFill>
                    <w14:srgbClr w14:val="000000"/>
                  </w14:solidFill>
                  <w14:prstDash w14:val="solid"/>
                  <w14:miter w14:val="0"/>
                </w14:textOutline>
              </w:rPr>
              <w:t>售后服务</w:t>
            </w:r>
            <w:r>
              <w:rPr>
                <w:b w:val="0"/>
                <w:bCs w:val="0"/>
                <w:spacing w:val="6"/>
                <w:highlight w:val="none"/>
                <w14:textOutline w14:w="634" w14:cap="flat" w14:cmpd="sng">
                  <w14:solidFill>
                    <w14:srgbClr w14:val="000000"/>
                  </w14:solidFill>
                  <w14:prstDash w14:val="solid"/>
                  <w14:miter w14:val="0"/>
                </w14:textOutline>
              </w:rPr>
              <w:t>要求</w:t>
            </w:r>
          </w:p>
        </w:tc>
        <w:tc>
          <w:tcPr>
            <w:tcW w:w="2874" w:type="dxa"/>
            <w:vAlign w:val="top"/>
          </w:tcPr>
          <w:p>
            <w:pPr>
              <w:rPr>
                <w:rFonts w:ascii="Arial"/>
                <w:b w:val="0"/>
                <w:bCs w:val="0"/>
                <w:sz w:val="21"/>
                <w:highlight w:val="none"/>
              </w:rPr>
            </w:pPr>
          </w:p>
        </w:tc>
        <w:tc>
          <w:tcPr>
            <w:tcW w:w="2722" w:type="dxa"/>
            <w:vAlign w:val="top"/>
          </w:tcPr>
          <w:p>
            <w:pPr>
              <w:rPr>
                <w:rFonts w:ascii="Arial"/>
                <w:b w:val="0"/>
                <w:bCs w:val="0"/>
                <w:sz w:val="21"/>
                <w:highlight w:val="none"/>
              </w:rPr>
            </w:pPr>
          </w:p>
        </w:tc>
        <w:tc>
          <w:tcPr>
            <w:tcW w:w="1734" w:type="dxa"/>
            <w:vAlign w:val="top"/>
          </w:tcPr>
          <w:p>
            <w:pPr>
              <w:rPr>
                <w:rFonts w:ascii="Arial"/>
                <w:b w:val="0"/>
                <w:bCs w:val="0"/>
                <w:sz w:val="21"/>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655" w:type="dxa"/>
            <w:vAlign w:val="top"/>
          </w:tcPr>
          <w:p>
            <w:pPr>
              <w:pStyle w:val="78"/>
              <w:spacing w:before="65" w:line="195" w:lineRule="auto"/>
              <w:ind w:left="633" w:leftChars="96" w:right="191" w:hanging="431" w:hangingChars="198"/>
              <w:rPr>
                <w:highlight w:val="none"/>
              </w:rPr>
            </w:pPr>
            <w:r>
              <w:rPr>
                <w:b w:val="0"/>
                <w:bCs w:val="0"/>
                <w:spacing w:val="9"/>
                <w:highlight w:val="none"/>
                <w14:textOutline w14:w="634" w14:cap="flat" w14:cmpd="sng">
                  <w14:solidFill>
                    <w14:srgbClr w14:val="000000"/>
                  </w14:solidFill>
                  <w14:prstDash w14:val="solid"/>
                  <w14:miter w14:val="0"/>
                </w14:textOutline>
              </w:rPr>
              <w:t>备品备件等要求</w:t>
            </w:r>
          </w:p>
        </w:tc>
        <w:tc>
          <w:tcPr>
            <w:tcW w:w="2874" w:type="dxa"/>
            <w:vAlign w:val="top"/>
          </w:tcPr>
          <w:p>
            <w:pPr>
              <w:rPr>
                <w:rFonts w:ascii="Arial"/>
                <w:sz w:val="21"/>
                <w:highlight w:val="none"/>
              </w:rPr>
            </w:pPr>
          </w:p>
        </w:tc>
        <w:tc>
          <w:tcPr>
            <w:tcW w:w="2722" w:type="dxa"/>
            <w:vAlign w:val="top"/>
          </w:tcPr>
          <w:p>
            <w:pPr>
              <w:rPr>
                <w:rFonts w:ascii="Arial"/>
                <w:sz w:val="21"/>
                <w:highlight w:val="none"/>
              </w:rPr>
            </w:pPr>
          </w:p>
        </w:tc>
        <w:tc>
          <w:tcPr>
            <w:tcW w:w="1734" w:type="dxa"/>
            <w:vAlign w:val="top"/>
          </w:tcPr>
          <w:p>
            <w:pPr>
              <w:rPr>
                <w:rFonts w:ascii="Arial"/>
                <w:sz w:val="21"/>
                <w:highlight w:val="none"/>
              </w:rPr>
            </w:pPr>
          </w:p>
        </w:tc>
      </w:tr>
    </w:tbl>
    <w:p>
      <w:pPr>
        <w:pStyle w:val="12"/>
        <w:spacing w:line="336" w:lineRule="auto"/>
        <w:rPr>
          <w:highlight w:val="none"/>
        </w:rPr>
      </w:pPr>
    </w:p>
    <w:p>
      <w:pPr>
        <w:spacing w:before="99" w:line="180" w:lineRule="auto"/>
        <w:ind w:left="489"/>
        <w:rPr>
          <w:rFonts w:ascii="微软雅黑" w:hAnsi="微软雅黑" w:eastAsia="微软雅黑" w:cs="微软雅黑"/>
          <w:spacing w:val="-7"/>
          <w:sz w:val="23"/>
          <w:szCs w:val="23"/>
          <w:highlight w:val="none"/>
        </w:rPr>
      </w:pPr>
      <w:r>
        <w:rPr>
          <w:rFonts w:ascii="微软雅黑" w:hAnsi="微软雅黑" w:eastAsia="微软雅黑" w:cs="微软雅黑"/>
          <w:spacing w:val="-7"/>
          <w:sz w:val="23"/>
          <w:szCs w:val="23"/>
          <w:highlight w:val="none"/>
        </w:rPr>
        <w:t xml:space="preserve">投标人名称：                           </w:t>
      </w:r>
    </w:p>
    <w:p>
      <w:pPr>
        <w:spacing w:before="99" w:line="180" w:lineRule="auto"/>
        <w:ind w:left="489"/>
        <w:rPr>
          <w:rFonts w:ascii="微软雅黑" w:hAnsi="微软雅黑" w:eastAsia="微软雅黑" w:cs="微软雅黑"/>
          <w:sz w:val="23"/>
          <w:szCs w:val="23"/>
          <w:highlight w:val="none"/>
        </w:rPr>
      </w:pPr>
      <w:r>
        <w:rPr>
          <w:rFonts w:ascii="微软雅黑" w:hAnsi="微软雅黑" w:eastAsia="微软雅黑" w:cs="微软雅黑"/>
          <w:spacing w:val="-7"/>
          <w:sz w:val="23"/>
          <w:szCs w:val="23"/>
          <w:highlight w:val="none"/>
        </w:rPr>
        <w:t xml:space="preserve">授权代表签字：      </w:t>
      </w:r>
      <w:r>
        <w:rPr>
          <w:rFonts w:ascii="微软雅黑" w:hAnsi="微软雅黑" w:eastAsia="微软雅黑" w:cs="微软雅黑"/>
          <w:spacing w:val="-8"/>
          <w:sz w:val="23"/>
          <w:szCs w:val="23"/>
          <w:highlight w:val="none"/>
        </w:rPr>
        <w:t xml:space="preserve">                    </w:t>
      </w:r>
      <w:r>
        <w:rPr>
          <w:rFonts w:hint="eastAsia" w:ascii="微软雅黑" w:hAnsi="微软雅黑" w:eastAsia="微软雅黑" w:cs="微软雅黑"/>
          <w:spacing w:val="-8"/>
          <w:sz w:val="23"/>
          <w:szCs w:val="23"/>
          <w:highlight w:val="none"/>
          <w:lang w:val="en-US" w:eastAsia="zh-CN"/>
        </w:rPr>
        <w:t xml:space="preserve">    </w:t>
      </w:r>
      <w:r>
        <w:rPr>
          <w:rFonts w:ascii="微软雅黑" w:hAnsi="微软雅黑" w:eastAsia="微软雅黑" w:cs="微软雅黑"/>
          <w:spacing w:val="-8"/>
          <w:sz w:val="23"/>
          <w:szCs w:val="23"/>
          <w:highlight w:val="none"/>
        </w:rPr>
        <w:t>日期：</w:t>
      </w:r>
    </w:p>
    <w:p>
      <w:pPr>
        <w:spacing w:before="171" w:line="468" w:lineRule="exact"/>
        <w:jc w:val="center"/>
        <w:rPr>
          <w:rFonts w:ascii="微软雅黑" w:hAnsi="微软雅黑" w:eastAsia="微软雅黑" w:cs="微软雅黑"/>
          <w:sz w:val="23"/>
          <w:szCs w:val="23"/>
          <w:highlight w:val="none"/>
        </w:rPr>
      </w:pPr>
      <w:r>
        <w:rPr>
          <w:rFonts w:ascii="微软雅黑" w:hAnsi="微软雅黑" w:eastAsia="微软雅黑" w:cs="微软雅黑"/>
          <w:spacing w:val="-5"/>
          <w:position w:val="18"/>
          <w:sz w:val="23"/>
          <w:szCs w:val="23"/>
          <w:highlight w:val="none"/>
        </w:rPr>
        <w:t>注</w:t>
      </w:r>
      <w:r>
        <w:rPr>
          <w:rFonts w:ascii="微软雅黑" w:hAnsi="微软雅黑" w:eastAsia="微软雅黑" w:cs="微软雅黑"/>
          <w:spacing w:val="-4"/>
          <w:position w:val="18"/>
          <w:sz w:val="23"/>
          <w:szCs w:val="23"/>
          <w:highlight w:val="none"/>
        </w:rPr>
        <w:t>：</w:t>
      </w:r>
      <w:r>
        <w:rPr>
          <w:rFonts w:ascii="微软雅黑" w:hAnsi="微软雅黑" w:eastAsia="微软雅黑" w:cs="微软雅黑"/>
          <w:spacing w:val="29"/>
          <w:w w:val="101"/>
          <w:position w:val="18"/>
          <w:sz w:val="23"/>
          <w:szCs w:val="23"/>
          <w:highlight w:val="none"/>
        </w:rPr>
        <w:t xml:space="preserve"> </w:t>
      </w:r>
      <w:r>
        <w:rPr>
          <w:rFonts w:ascii="微软雅黑" w:hAnsi="微软雅黑" w:eastAsia="微软雅黑" w:cs="微软雅黑"/>
          <w:spacing w:val="-4"/>
          <w:position w:val="18"/>
          <w:sz w:val="23"/>
          <w:szCs w:val="23"/>
          <w:highlight w:val="none"/>
        </w:rPr>
        <w:t>为避免歧义，无偏离也应要提报该表</w:t>
      </w:r>
      <w:r>
        <w:rPr>
          <w:rFonts w:hint="eastAsia" w:ascii="微软雅黑" w:hAnsi="微软雅黑" w:eastAsia="微软雅黑" w:cs="微软雅黑"/>
          <w:spacing w:val="-4"/>
          <w:position w:val="18"/>
          <w:sz w:val="23"/>
          <w:szCs w:val="23"/>
          <w:highlight w:val="none"/>
          <w:lang w:eastAsia="zh-CN"/>
        </w:rPr>
        <w:t>，</w:t>
      </w:r>
      <w:r>
        <w:rPr>
          <w:rFonts w:ascii="微软雅黑" w:hAnsi="微软雅黑" w:eastAsia="微软雅黑" w:cs="微软雅黑"/>
          <w:spacing w:val="-4"/>
          <w:position w:val="18"/>
          <w:sz w:val="23"/>
          <w:szCs w:val="23"/>
          <w:highlight w:val="none"/>
        </w:rPr>
        <w:t>并注明“无”字。如无</w:t>
      </w:r>
      <w:r>
        <w:rPr>
          <w:rFonts w:ascii="微软雅黑" w:hAnsi="微软雅黑" w:eastAsia="微软雅黑" w:cs="微软雅黑"/>
          <w:spacing w:val="-5"/>
          <w:position w:val="18"/>
          <w:sz w:val="23"/>
          <w:szCs w:val="23"/>
          <w:highlight w:val="none"/>
        </w:rPr>
        <w:t>该表则即使在</w:t>
      </w:r>
      <w:r>
        <w:rPr>
          <w:rFonts w:ascii="微软雅黑" w:hAnsi="微软雅黑" w:eastAsia="微软雅黑" w:cs="微软雅黑"/>
          <w:spacing w:val="-4"/>
          <w:position w:val="18"/>
          <w:sz w:val="23"/>
          <w:szCs w:val="23"/>
          <w:highlight w:val="none"/>
        </w:rPr>
        <w:t>其</w:t>
      </w:r>
    </w:p>
    <w:p>
      <w:pPr>
        <w:spacing w:line="180" w:lineRule="auto"/>
        <w:ind w:left="11"/>
        <w:rPr>
          <w:rFonts w:ascii="微软雅黑" w:hAnsi="微软雅黑" w:eastAsia="微软雅黑" w:cs="微软雅黑"/>
          <w:spacing w:val="7"/>
          <w:sz w:val="23"/>
          <w:szCs w:val="23"/>
          <w:highlight w:val="none"/>
        </w:rPr>
      </w:pPr>
      <w:r>
        <w:rPr>
          <w:rFonts w:ascii="微软雅黑" w:hAnsi="微软雅黑" w:eastAsia="微软雅黑" w:cs="微软雅黑"/>
          <w:spacing w:val="7"/>
          <w:sz w:val="23"/>
          <w:szCs w:val="23"/>
          <w:highlight w:val="none"/>
        </w:rPr>
        <w:t>它部分已反映</w:t>
      </w:r>
      <w:r>
        <w:rPr>
          <w:rFonts w:hint="eastAsia" w:ascii="微软雅黑" w:hAnsi="微软雅黑" w:eastAsia="微软雅黑" w:cs="微软雅黑"/>
          <w:spacing w:val="7"/>
          <w:sz w:val="23"/>
          <w:szCs w:val="23"/>
          <w:highlight w:val="none"/>
          <w:lang w:eastAsia="zh-CN"/>
        </w:rPr>
        <w:t>，</w:t>
      </w:r>
      <w:r>
        <w:rPr>
          <w:rFonts w:ascii="微软雅黑" w:hAnsi="微软雅黑" w:eastAsia="微软雅黑" w:cs="微软雅黑"/>
          <w:spacing w:val="7"/>
          <w:sz w:val="23"/>
          <w:szCs w:val="23"/>
          <w:highlight w:val="none"/>
        </w:rPr>
        <w:t>将</w:t>
      </w:r>
      <w:r>
        <w:rPr>
          <w:rFonts w:hint="eastAsia" w:ascii="微软雅黑" w:hAnsi="微软雅黑" w:eastAsia="微软雅黑" w:cs="微软雅黑"/>
          <w:spacing w:val="7"/>
          <w:sz w:val="23"/>
          <w:szCs w:val="23"/>
          <w:highlight w:val="none"/>
          <w:lang w:eastAsia="zh-CN"/>
        </w:rPr>
        <w:t>也被称为</w:t>
      </w:r>
      <w:r>
        <w:rPr>
          <w:rFonts w:ascii="微软雅黑" w:hAnsi="微软雅黑" w:eastAsia="微软雅黑" w:cs="微软雅黑"/>
          <w:spacing w:val="7"/>
          <w:sz w:val="23"/>
          <w:szCs w:val="23"/>
          <w:highlight w:val="none"/>
        </w:rPr>
        <w:t>“无偏离”。</w:t>
      </w:r>
    </w:p>
    <w:p>
      <w:pPr>
        <w:spacing w:line="180" w:lineRule="auto"/>
        <w:ind w:left="11"/>
        <w:rPr>
          <w:rFonts w:ascii="微软雅黑" w:hAnsi="微软雅黑" w:eastAsia="微软雅黑" w:cs="微软雅黑"/>
          <w:spacing w:val="7"/>
          <w:sz w:val="23"/>
          <w:szCs w:val="23"/>
          <w:highlight w:val="none"/>
        </w:rPr>
      </w:pPr>
    </w:p>
    <w:p>
      <w:pPr>
        <w:spacing w:line="180" w:lineRule="auto"/>
        <w:ind w:left="11"/>
        <w:rPr>
          <w:rFonts w:ascii="微软雅黑" w:hAnsi="微软雅黑" w:eastAsia="微软雅黑" w:cs="微软雅黑"/>
          <w:spacing w:val="7"/>
          <w:sz w:val="23"/>
          <w:szCs w:val="23"/>
          <w:highlight w:val="none"/>
        </w:rPr>
      </w:pPr>
    </w:p>
    <w:p>
      <w:pPr>
        <w:spacing w:line="180" w:lineRule="auto"/>
        <w:ind w:left="11"/>
        <w:rPr>
          <w:rFonts w:ascii="微软雅黑" w:hAnsi="微软雅黑" w:eastAsia="微软雅黑" w:cs="微软雅黑"/>
          <w:spacing w:val="7"/>
          <w:sz w:val="23"/>
          <w:szCs w:val="23"/>
          <w:highlight w:val="none"/>
        </w:rPr>
      </w:pPr>
    </w:p>
    <w:p>
      <w:pPr>
        <w:spacing w:line="180" w:lineRule="auto"/>
        <w:ind w:left="11"/>
        <w:rPr>
          <w:rFonts w:ascii="微软雅黑" w:hAnsi="微软雅黑" w:eastAsia="微软雅黑" w:cs="微软雅黑"/>
          <w:spacing w:val="7"/>
          <w:sz w:val="23"/>
          <w:szCs w:val="23"/>
          <w:highlight w:val="none"/>
        </w:rPr>
      </w:pPr>
    </w:p>
    <w:p>
      <w:pPr>
        <w:spacing w:line="180" w:lineRule="auto"/>
        <w:ind w:left="11"/>
        <w:rPr>
          <w:rFonts w:hint="eastAsia" w:ascii="微软雅黑" w:hAnsi="微软雅黑" w:eastAsia="微软雅黑" w:cs="微软雅黑"/>
          <w:spacing w:val="7"/>
          <w:sz w:val="23"/>
          <w:szCs w:val="23"/>
          <w:highlight w:val="none"/>
          <w:lang w:val="en-US" w:eastAsia="zh-CN"/>
        </w:rPr>
      </w:pPr>
    </w:p>
    <w:p>
      <w:pPr>
        <w:spacing w:line="180" w:lineRule="auto"/>
        <w:ind w:left="11"/>
        <w:rPr>
          <w:rFonts w:hint="eastAsia" w:ascii="微软雅黑" w:hAnsi="微软雅黑" w:eastAsia="微软雅黑" w:cs="微软雅黑"/>
          <w:spacing w:val="7"/>
          <w:sz w:val="23"/>
          <w:szCs w:val="23"/>
          <w:highlight w:val="none"/>
          <w:lang w:val="en-US" w:eastAsia="zh-CN"/>
        </w:rPr>
      </w:pPr>
    </w:p>
    <w:p>
      <w:pPr>
        <w:pStyle w:val="5"/>
        <w:tabs>
          <w:tab w:val="right" w:leader="dot" w:pos="9061"/>
        </w:tabs>
        <w:ind w:firstLine="2249" w:firstLineChars="700"/>
        <w:jc w:val="both"/>
        <w:outlineLvl w:val="0"/>
        <w:rPr>
          <w:rFonts w:hint="eastAsia" w:ascii="等线 Light" w:hAnsi="等线 Light" w:eastAsia="宋体" w:cs="Times New Roman"/>
          <w:b/>
          <w:bCs/>
          <w:kern w:val="2"/>
          <w:sz w:val="32"/>
          <w:szCs w:val="32"/>
          <w:highlight w:val="none"/>
          <w:lang w:val="en-US" w:eastAsia="zh-CN" w:bidi="ar-SA"/>
        </w:rPr>
      </w:pPr>
      <w:r>
        <w:rPr>
          <w:rFonts w:hint="eastAsia" w:ascii="等线 Light" w:hAnsi="等线 Light" w:eastAsia="宋体" w:cs="Times New Roman"/>
          <w:b/>
          <w:bCs/>
          <w:kern w:val="2"/>
          <w:sz w:val="32"/>
          <w:szCs w:val="32"/>
          <w:highlight w:val="none"/>
          <w:lang w:val="en-US" w:eastAsia="zh-CN" w:bidi="ar-SA"/>
        </w:rPr>
        <w:t xml:space="preserve">第三章  </w:t>
      </w:r>
      <w:bookmarkEnd w:id="63"/>
      <w:r>
        <w:rPr>
          <w:rFonts w:hint="eastAsia" w:ascii="等线 Light" w:hAnsi="等线 Light" w:eastAsia="宋体" w:cs="Times New Roman"/>
          <w:b/>
          <w:bCs/>
          <w:kern w:val="2"/>
          <w:sz w:val="32"/>
          <w:szCs w:val="32"/>
          <w:highlight w:val="none"/>
          <w:lang w:val="en-US" w:eastAsia="zh-CN" w:bidi="ar-SA"/>
        </w:rPr>
        <w:t>招标内容及服务要求</w:t>
      </w:r>
      <w:bookmarkEnd w:id="64"/>
      <w:bookmarkEnd w:id="65"/>
      <w:bookmarkEnd w:id="66"/>
      <w:bookmarkEnd w:id="67"/>
    </w:p>
    <w:p>
      <w:pPr>
        <w:keepNext w:val="0"/>
        <w:keepLines w:val="0"/>
        <w:pageBreakBefore w:val="0"/>
        <w:widowControl w:val="0"/>
        <w:kinsoku/>
        <w:wordWrap/>
        <w:overflowPunct/>
        <w:topLinePunct w:val="0"/>
        <w:autoSpaceDE/>
        <w:autoSpaceDN/>
        <w:bidi w:val="0"/>
        <w:adjustRightInd/>
        <w:snapToGrid w:val="0"/>
        <w:spacing w:line="360" w:lineRule="auto"/>
        <w:textAlignment w:val="auto"/>
        <w:outlineLvl w:val="1"/>
        <w:rPr>
          <w:rFonts w:hint="eastAsia" w:ascii="黑体" w:hAnsi="黑体" w:eastAsia="黑体" w:cs="黑体"/>
          <w:color w:val="auto"/>
          <w:sz w:val="28"/>
          <w:szCs w:val="28"/>
          <w:highlight w:val="none"/>
          <w:lang w:val="zh-CN" w:eastAsia="zh-CN"/>
        </w:rPr>
      </w:pPr>
      <w:bookmarkStart w:id="68" w:name="_Toc27707"/>
      <w:bookmarkStart w:id="69" w:name="_Toc21588"/>
      <w:bookmarkStart w:id="70" w:name="_Toc328489351"/>
      <w:bookmarkStart w:id="71" w:name="_Toc328489305"/>
      <w:r>
        <w:rPr>
          <w:rFonts w:hint="eastAsia" w:ascii="黑体" w:hAnsi="黑体" w:eastAsia="黑体" w:cs="黑体"/>
          <w:color w:val="auto"/>
          <w:sz w:val="28"/>
          <w:szCs w:val="28"/>
          <w:highlight w:val="none"/>
          <w:lang w:val="zh-CN" w:eastAsia="zh-CN"/>
        </w:rPr>
        <w:t>一、项目概况</w:t>
      </w:r>
      <w:bookmarkEnd w:id="68"/>
      <w:bookmarkEnd w:id="69"/>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zh-CN" w:eastAsia="zh-CN"/>
        </w:rPr>
      </w:pPr>
      <w:r>
        <w:rPr>
          <w:rFonts w:hint="eastAsia" w:ascii="宋体" w:hAnsi="宋体" w:eastAsia="宋体" w:cs="Times New Roman"/>
          <w:color w:val="auto"/>
          <w:sz w:val="24"/>
          <w:highlight w:val="none"/>
          <w:lang w:val="zh-CN" w:eastAsia="zh-CN"/>
        </w:rPr>
        <w:t>中国重汽集团济宁商用车有限公司位于济宁市高新区诗仙路369号，招标委托</w:t>
      </w:r>
      <w:r>
        <w:rPr>
          <w:rFonts w:hint="eastAsia" w:ascii="宋体" w:hAnsi="宋体" w:cs="Times New Roman"/>
          <w:color w:val="auto"/>
          <w:sz w:val="24"/>
          <w:highlight w:val="none"/>
          <w:lang w:val="zh-CN" w:eastAsia="zh-CN"/>
        </w:rPr>
        <w:t>：</w:t>
      </w:r>
    </w:p>
    <w:p>
      <w:pPr>
        <w:keepNext w:val="0"/>
        <w:keepLines w:val="0"/>
        <w:pageBreakBefore w:val="0"/>
        <w:widowControl w:val="0"/>
        <w:numPr>
          <w:ilvl w:val="0"/>
          <w:numId w:val="8"/>
        </w:numPr>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zh-CN" w:eastAsia="zh-CN"/>
        </w:rPr>
      </w:pPr>
      <w:r>
        <w:rPr>
          <w:rFonts w:hint="eastAsia" w:ascii="宋体" w:hAnsi="宋体" w:eastAsia="宋体" w:cs="Times New Roman"/>
          <w:color w:val="auto"/>
          <w:sz w:val="24"/>
          <w:highlight w:val="none"/>
          <w:lang w:val="zh-CN" w:eastAsia="zh-CN"/>
        </w:rPr>
        <w:t>保洁</w:t>
      </w:r>
      <w:r>
        <w:rPr>
          <w:rFonts w:hint="eastAsia" w:ascii="宋体" w:hAnsi="宋体" w:cs="Times New Roman"/>
          <w:color w:val="auto"/>
          <w:sz w:val="24"/>
          <w:highlight w:val="none"/>
          <w:lang w:val="en-US" w:eastAsia="zh-CN"/>
        </w:rPr>
        <w:t>面积</w:t>
      </w:r>
      <w:r>
        <w:rPr>
          <w:rFonts w:hint="eastAsia" w:ascii="宋体" w:hAnsi="宋体" w:eastAsia="宋体" w:cs="宋体"/>
          <w:i w:val="0"/>
          <w:iCs w:val="0"/>
          <w:color w:val="000000"/>
          <w:kern w:val="0"/>
          <w:sz w:val="24"/>
          <w:szCs w:val="24"/>
          <w:u w:val="none"/>
          <w:lang w:val="en-US" w:eastAsia="zh-CN" w:bidi="ar"/>
        </w:rPr>
        <w:t>2</w:t>
      </w:r>
      <w:r>
        <w:rPr>
          <w:rFonts w:hint="eastAsia" w:ascii="宋体" w:hAnsi="宋体" w:cs="宋体"/>
          <w:i w:val="0"/>
          <w:iCs w:val="0"/>
          <w:color w:val="000000"/>
          <w:kern w:val="0"/>
          <w:sz w:val="24"/>
          <w:szCs w:val="24"/>
          <w:u w:val="none"/>
          <w:lang w:val="en-US" w:eastAsia="zh-CN" w:bidi="ar"/>
        </w:rPr>
        <w:t>43359.3</w:t>
      </w:r>
      <w:r>
        <w:rPr>
          <w:rFonts w:hint="eastAsia" w:ascii="宋体" w:hAnsi="宋体" w:eastAsia="宋体" w:cs="宋体"/>
          <w:i w:val="0"/>
          <w:iCs w:val="0"/>
          <w:color w:val="000000"/>
          <w:kern w:val="0"/>
          <w:sz w:val="20"/>
          <w:szCs w:val="20"/>
          <w:u w:val="none"/>
          <w:lang w:val="en-US" w:eastAsia="zh-CN" w:bidi="ar"/>
        </w:rPr>
        <w:t>㎡</w:t>
      </w:r>
      <w:r>
        <w:rPr>
          <w:rFonts w:hint="eastAsia" w:ascii="宋体" w:hAnsi="宋体" w:eastAsia="宋体" w:cs="Times New Roman"/>
          <w:color w:val="auto"/>
          <w:sz w:val="24"/>
          <w:highlight w:val="none"/>
          <w:lang w:val="zh-CN" w:eastAsia="zh-CN"/>
        </w:rPr>
        <w:t>，包括办公楼（南办公楼、北办公楼、车身办公楼</w:t>
      </w:r>
      <w:r>
        <w:rPr>
          <w:rFonts w:hint="eastAsia" w:ascii="宋体" w:hAnsi="宋体" w:eastAsia="宋体" w:cs="Times New Roman"/>
          <w:color w:val="auto"/>
          <w:sz w:val="24"/>
          <w:highlight w:val="none"/>
          <w:lang w:val="en-US" w:eastAsia="zh-CN"/>
        </w:rPr>
        <w:t>及走廊</w:t>
      </w:r>
      <w:r>
        <w:rPr>
          <w:rFonts w:hint="eastAsia" w:ascii="宋体" w:hAnsi="宋体" w:cs="Times New Roman"/>
          <w:color w:val="auto"/>
          <w:sz w:val="24"/>
          <w:highlight w:val="none"/>
          <w:lang w:val="en-US" w:eastAsia="zh-CN"/>
        </w:rPr>
        <w:t>2米以下</w:t>
      </w:r>
      <w:r>
        <w:rPr>
          <w:rFonts w:hint="eastAsia" w:ascii="宋体" w:hAnsi="宋体" w:eastAsia="宋体" w:cs="Times New Roman"/>
          <w:color w:val="auto"/>
          <w:sz w:val="24"/>
          <w:highlight w:val="none"/>
          <w:lang w:val="en-US" w:eastAsia="zh-CN"/>
        </w:rPr>
        <w:t>窗户</w:t>
      </w:r>
      <w:r>
        <w:rPr>
          <w:rFonts w:hint="eastAsia" w:ascii="宋体" w:hAnsi="宋体" w:eastAsia="宋体" w:cs="Times New Roman"/>
          <w:color w:val="auto"/>
          <w:sz w:val="24"/>
          <w:highlight w:val="none"/>
          <w:lang w:val="zh-CN" w:eastAsia="zh-CN"/>
        </w:rPr>
        <w:t>）、公寓楼、厂区环境、</w:t>
      </w:r>
      <w:r>
        <w:rPr>
          <w:rFonts w:hint="eastAsia" w:ascii="宋体" w:hAnsi="宋体" w:eastAsia="宋体" w:cs="Times New Roman"/>
          <w:color w:val="auto"/>
          <w:sz w:val="24"/>
          <w:highlight w:val="none"/>
          <w:lang w:val="en-US" w:eastAsia="zh-CN"/>
        </w:rPr>
        <w:t>部分车间</w:t>
      </w:r>
      <w:r>
        <w:rPr>
          <w:rFonts w:hint="eastAsia" w:ascii="宋体" w:hAnsi="宋体" w:eastAsia="宋体" w:cs="Times New Roman"/>
          <w:color w:val="auto"/>
          <w:sz w:val="24"/>
          <w:highlight w:val="none"/>
          <w:lang w:val="zh-CN" w:eastAsia="zh-CN"/>
        </w:rPr>
        <w:t>非生产区域（</w:t>
      </w:r>
      <w:r>
        <w:rPr>
          <w:rFonts w:hint="eastAsia" w:ascii="宋体" w:hAnsi="宋体" w:eastAsia="宋体" w:cs="Times New Roman"/>
          <w:color w:val="auto"/>
          <w:sz w:val="24"/>
          <w:highlight w:val="none"/>
          <w:lang w:val="en-US" w:eastAsia="zh-CN"/>
        </w:rPr>
        <w:t>总装车间</w:t>
      </w:r>
      <w:r>
        <w:rPr>
          <w:rFonts w:hint="eastAsia" w:ascii="宋体" w:hAnsi="宋体" w:eastAsia="宋体" w:cs="Times New Roman"/>
          <w:color w:val="auto"/>
          <w:sz w:val="24"/>
          <w:highlight w:val="none"/>
          <w:lang w:val="zh-CN" w:eastAsia="zh-CN"/>
        </w:rPr>
        <w:t>、车架车间、焊装车间非生产区域</w:t>
      </w:r>
      <w:r>
        <w:rPr>
          <w:rFonts w:hint="eastAsia" w:ascii="宋体" w:hAnsi="宋体" w:eastAsia="宋体" w:cs="Times New Roman"/>
          <w:color w:val="auto"/>
          <w:sz w:val="24"/>
          <w:highlight w:val="none"/>
          <w:lang w:val="en-US" w:eastAsia="zh-CN"/>
        </w:rPr>
        <w:t>及厂房内</w:t>
      </w:r>
      <w:r>
        <w:rPr>
          <w:rFonts w:hint="eastAsia" w:ascii="宋体" w:hAnsi="宋体" w:cs="Times New Roman"/>
          <w:color w:val="auto"/>
          <w:sz w:val="24"/>
          <w:highlight w:val="none"/>
          <w:lang w:val="en-US" w:eastAsia="zh-CN"/>
        </w:rPr>
        <w:t>2米以下</w:t>
      </w:r>
      <w:r>
        <w:rPr>
          <w:rFonts w:hint="eastAsia" w:ascii="宋体" w:hAnsi="宋体" w:eastAsia="宋体" w:cs="Times New Roman"/>
          <w:color w:val="auto"/>
          <w:sz w:val="24"/>
          <w:highlight w:val="none"/>
          <w:lang w:val="en-US" w:eastAsia="zh-CN"/>
        </w:rPr>
        <w:t>窗户</w:t>
      </w:r>
      <w:r>
        <w:rPr>
          <w:rFonts w:hint="eastAsia" w:ascii="宋体" w:hAnsi="宋体" w:eastAsia="宋体" w:cs="Times New Roman"/>
          <w:color w:val="auto"/>
          <w:sz w:val="24"/>
          <w:highlight w:val="none"/>
          <w:lang w:val="zh-CN" w:eastAsia="zh-CN"/>
        </w:rPr>
        <w:t>）、室外卫生间、</w:t>
      </w:r>
      <w:r>
        <w:rPr>
          <w:rFonts w:hint="eastAsia" w:ascii="宋体" w:hAnsi="宋体" w:cs="Times New Roman"/>
          <w:color w:val="auto"/>
          <w:sz w:val="24"/>
          <w:highlight w:val="none"/>
          <w:lang w:val="en-US" w:eastAsia="zh-CN"/>
        </w:rPr>
        <w:t>职工</w:t>
      </w:r>
      <w:r>
        <w:rPr>
          <w:rFonts w:hint="eastAsia" w:ascii="宋体" w:hAnsi="宋体" w:eastAsia="宋体" w:cs="Times New Roman"/>
          <w:color w:val="auto"/>
          <w:sz w:val="24"/>
          <w:highlight w:val="none"/>
          <w:lang w:val="en-US" w:eastAsia="zh-CN"/>
        </w:rPr>
        <w:t>停车场等</w:t>
      </w:r>
      <w:r>
        <w:rPr>
          <w:rFonts w:hint="eastAsia" w:ascii="宋体" w:hAnsi="宋体" w:eastAsia="宋体" w:cs="Times New Roman"/>
          <w:color w:val="auto"/>
          <w:sz w:val="24"/>
          <w:highlight w:val="none"/>
          <w:lang w:val="zh-CN" w:eastAsia="zh-CN"/>
        </w:rPr>
        <w:t>。</w:t>
      </w:r>
      <w:bookmarkStart w:id="72" w:name="_Toc3524"/>
    </w:p>
    <w:p>
      <w:pPr>
        <w:keepNext w:val="0"/>
        <w:keepLines w:val="0"/>
        <w:pageBreakBefore w:val="0"/>
        <w:widowControl w:val="0"/>
        <w:numPr>
          <w:ilvl w:val="0"/>
          <w:numId w:val="8"/>
        </w:numPr>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zh-CN" w:eastAsia="zh-CN"/>
        </w:rPr>
      </w:pPr>
      <w:r>
        <w:rPr>
          <w:rFonts w:hint="eastAsia" w:ascii="宋体" w:hAnsi="宋体" w:eastAsia="宋体" w:cs="Times New Roman"/>
          <w:color w:val="auto"/>
          <w:sz w:val="24"/>
          <w:lang w:val="en-US" w:eastAsia="zh-CN"/>
        </w:rPr>
        <w:t>绿化养护面积100185㎡，绿植种类主要有早熟禾草坪、红叶石楠、女贞树、海棠树等。</w:t>
      </w:r>
    </w:p>
    <w:p>
      <w:pPr>
        <w:pStyle w:val="12"/>
        <w:ind w:firstLine="482" w:firstLineChars="200"/>
        <w:rPr>
          <w:rFonts w:hint="eastAsia" w:eastAsia="仿宋_GB2312"/>
          <w:lang w:val="en-US" w:eastAsia="zh-CN"/>
        </w:rPr>
      </w:pPr>
      <w:r>
        <w:rPr>
          <w:rFonts w:hint="eastAsia"/>
          <w:b/>
          <w:sz w:val="24"/>
          <w:u w:val="single"/>
          <w:lang w:val="en-US" w:eastAsia="zh-CN"/>
        </w:rPr>
        <w:t>具体服务区域</w:t>
      </w:r>
      <w:r>
        <w:rPr>
          <w:b/>
          <w:sz w:val="24"/>
          <w:u w:val="single"/>
        </w:rPr>
        <w:t>需现场</w:t>
      </w:r>
      <w:r>
        <w:rPr>
          <w:rFonts w:hint="eastAsia"/>
          <w:b/>
          <w:sz w:val="24"/>
          <w:u w:val="single"/>
          <w:lang w:val="en-US" w:eastAsia="zh-CN"/>
        </w:rPr>
        <w:t>确认。</w:t>
      </w:r>
    </w:p>
    <w:p>
      <w:pPr>
        <w:keepNext w:val="0"/>
        <w:keepLines w:val="0"/>
        <w:pageBreakBefore w:val="0"/>
        <w:widowControl w:val="0"/>
        <w:kinsoku/>
        <w:wordWrap/>
        <w:overflowPunct/>
        <w:topLinePunct w:val="0"/>
        <w:autoSpaceDE/>
        <w:autoSpaceDN/>
        <w:bidi w:val="0"/>
        <w:adjustRightInd/>
        <w:snapToGrid w:val="0"/>
        <w:spacing w:line="360" w:lineRule="auto"/>
        <w:textAlignment w:val="auto"/>
        <w:outlineLvl w:val="1"/>
        <w:rPr>
          <w:rFonts w:hint="eastAsia" w:ascii="黑体" w:hAnsi="黑体" w:eastAsia="黑体" w:cs="黑体"/>
          <w:color w:val="auto"/>
          <w:sz w:val="28"/>
          <w:szCs w:val="28"/>
          <w:highlight w:val="none"/>
          <w:lang w:val="zh-CN" w:eastAsia="zh-CN"/>
        </w:rPr>
      </w:pPr>
      <w:bookmarkStart w:id="73" w:name="_Toc7259"/>
      <w:bookmarkStart w:id="74" w:name="_Toc28697"/>
      <w:bookmarkStart w:id="75" w:name="_Toc17597"/>
      <w:r>
        <w:rPr>
          <w:rFonts w:hint="eastAsia" w:ascii="黑体" w:hAnsi="黑体" w:eastAsia="黑体" w:cs="黑体"/>
          <w:color w:val="auto"/>
          <w:sz w:val="28"/>
          <w:szCs w:val="28"/>
          <w:highlight w:val="none"/>
          <w:lang w:val="en-US" w:eastAsia="zh-CN"/>
        </w:rPr>
        <w:t>二、</w:t>
      </w:r>
      <w:r>
        <w:rPr>
          <w:rFonts w:hint="eastAsia" w:ascii="黑体" w:hAnsi="黑体" w:eastAsia="黑体" w:cs="黑体"/>
          <w:color w:val="auto"/>
          <w:sz w:val="28"/>
          <w:szCs w:val="28"/>
          <w:highlight w:val="none"/>
          <w:lang w:val="zh-CN" w:eastAsia="zh-CN"/>
        </w:rPr>
        <w:t>招标（物业服务）内容</w:t>
      </w:r>
      <w:bookmarkEnd w:id="72"/>
      <w:bookmarkEnd w:id="73"/>
      <w:bookmarkEnd w:id="74"/>
      <w:bookmarkEnd w:id="75"/>
    </w:p>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（一）保洁服务</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1、服务范围</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1.1办公楼、职工公寓、车间贴建办公楼内部公共区域，包括但不限于楼内大厅、走廊、楼梯、开水间、卫生间，公寓室内等公共区域的墙面、地面、踢脚线、门窗、玻璃、脚垫等卫生保洁、垃圾收集厂内运送等保洁服务；洁具、楼梯扶手等的日常保养、保洁，管道的定期清洁等；办公楼内会议室与行政办公室内部清洁；</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1.2公共道路、人行道区域、</w:t>
      </w:r>
      <w:r>
        <w:rPr>
          <w:rFonts w:hint="eastAsia" w:ascii="宋体" w:hAnsi="宋体" w:cs="Times New Roman"/>
          <w:color w:val="auto"/>
          <w:sz w:val="24"/>
          <w:highlight w:val="none"/>
          <w:lang w:val="en-US" w:eastAsia="zh-CN"/>
        </w:rPr>
        <w:t>职工</w:t>
      </w:r>
      <w:r>
        <w:rPr>
          <w:rFonts w:hint="eastAsia" w:ascii="宋体" w:hAnsi="宋体" w:eastAsia="宋体" w:cs="Times New Roman"/>
          <w:color w:val="auto"/>
          <w:sz w:val="24"/>
          <w:highlight w:val="none"/>
          <w:lang w:val="en-US" w:eastAsia="zh-CN"/>
        </w:rPr>
        <w:t>停车场、喷水池、广场、室外卫生间（5个）等公共区域地面、雨水井清挖及</w:t>
      </w:r>
      <w:r>
        <w:rPr>
          <w:rFonts w:hint="eastAsia" w:ascii="宋体" w:hAnsi="宋体" w:cs="Times New Roman"/>
          <w:color w:val="auto"/>
          <w:sz w:val="24"/>
          <w:highlight w:val="none"/>
          <w:lang w:val="en-US" w:eastAsia="zh-CN"/>
        </w:rPr>
        <w:t>绿化带</w:t>
      </w:r>
      <w:r>
        <w:rPr>
          <w:rFonts w:hint="eastAsia" w:ascii="宋体" w:hAnsi="宋体" w:eastAsia="宋体" w:cs="Times New Roman"/>
          <w:color w:val="auto"/>
          <w:sz w:val="24"/>
          <w:highlight w:val="none"/>
          <w:lang w:val="en-US" w:eastAsia="zh-CN"/>
        </w:rPr>
        <w:t>内白色垃圾</w:t>
      </w:r>
      <w:r>
        <w:rPr>
          <w:rFonts w:hint="eastAsia" w:ascii="宋体" w:hAnsi="宋体" w:cs="Times New Roman"/>
          <w:color w:val="auto"/>
          <w:sz w:val="24"/>
          <w:highlight w:val="none"/>
          <w:lang w:val="en-US" w:eastAsia="zh-CN"/>
        </w:rPr>
        <w:t>、</w:t>
      </w:r>
      <w:r>
        <w:rPr>
          <w:rFonts w:hint="eastAsia" w:ascii="宋体" w:hAnsi="宋体" w:eastAsia="宋体" w:cs="Times New Roman"/>
          <w:color w:val="auto"/>
          <w:sz w:val="24"/>
          <w:highlight w:val="none"/>
          <w:lang w:val="en-US" w:eastAsia="zh-CN"/>
        </w:rPr>
        <w:t>秋季树叶</w:t>
      </w:r>
      <w:r>
        <w:rPr>
          <w:rFonts w:hint="eastAsia" w:ascii="宋体" w:hAnsi="宋体" w:cs="Times New Roman"/>
          <w:color w:val="auto"/>
          <w:sz w:val="24"/>
          <w:highlight w:val="none"/>
          <w:lang w:val="en-US" w:eastAsia="zh-CN"/>
        </w:rPr>
        <w:t>、</w:t>
      </w:r>
      <w:r>
        <w:rPr>
          <w:rFonts w:hint="eastAsia" w:ascii="宋体" w:hAnsi="宋体" w:eastAsia="宋体" w:cs="Times New Roman"/>
          <w:color w:val="auto"/>
          <w:sz w:val="24"/>
          <w:highlight w:val="none"/>
          <w:lang w:val="en-US" w:eastAsia="zh-CN"/>
        </w:rPr>
        <w:t>围栏杂草的日常保洁等服务。</w:t>
      </w:r>
    </w:p>
    <w:p>
      <w:pPr>
        <w:pStyle w:val="12"/>
        <w:keepNext w:val="0"/>
        <w:keepLines w:val="0"/>
        <w:pageBreakBefore w:val="0"/>
        <w:widowControl w:val="0"/>
        <w:kinsoku/>
        <w:wordWrap/>
        <w:overflowPunct/>
        <w:topLinePunct w:val="0"/>
        <w:autoSpaceDE/>
        <w:autoSpaceDN/>
        <w:bidi w:val="0"/>
        <w:adjustRightInd/>
        <w:snapToGrid w:val="0"/>
        <w:ind w:firstLine="480" w:firstLineChars="200"/>
        <w:textAlignment w:val="auto"/>
        <w:rPr>
          <w:rFonts w:hint="default"/>
          <w:highlight w:val="none"/>
          <w:lang w:val="en-US" w:eastAsia="zh-CN"/>
        </w:rPr>
      </w:pPr>
      <w:r>
        <w:rPr>
          <w:rFonts w:hint="eastAsia" w:ascii="宋体" w:hAnsi="宋体" w:eastAsia="宋体" w:cs="Times New Roman"/>
          <w:color w:val="auto"/>
          <w:sz w:val="24"/>
          <w:highlight w:val="none"/>
          <w:lang w:val="en-US" w:eastAsia="zh-CN"/>
        </w:rPr>
        <w:t>1.3总装车间、车架车间、焊装车间，车间内非生产作业区域通道、2米以下抹尘、车间底层玻璃的日常保洁及厂内垃圾运送。</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1.4负责职工公寓的人员进出登记、空调电表抄收、入住退房和日常违规检查管理</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等服务工作。</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1.5做好防虫、蚊、蝇、除害灭蝇工作，视情况5-10月份每月进行消杀一次，在蚊、蝇高发季节，定期喷药灭杀</w:t>
      </w:r>
      <w:r>
        <w:rPr>
          <w:rFonts w:hint="eastAsia" w:ascii="宋体" w:hAnsi="宋体" w:cs="Times New Roman"/>
          <w:color w:val="auto"/>
          <w:sz w:val="24"/>
          <w:highlight w:val="none"/>
          <w:lang w:val="en-US" w:eastAsia="zh-CN"/>
        </w:rPr>
        <w:t>。负责</w:t>
      </w:r>
      <w:r>
        <w:rPr>
          <w:rFonts w:hint="eastAsia" w:ascii="宋体" w:hAnsi="宋体" w:cs="Times New Roman"/>
          <w:color w:val="auto"/>
          <w:sz w:val="24"/>
          <w:highlight w:val="red"/>
          <w:lang w:val="en-US" w:eastAsia="zh-CN"/>
        </w:rPr>
        <w:t>公寓楼灭鼠。</w:t>
      </w:r>
      <w:r>
        <w:rPr>
          <w:rFonts w:hint="eastAsia" w:ascii="宋体" w:hAnsi="宋体" w:eastAsia="宋体" w:cs="Times New Roman"/>
          <w:color w:val="auto"/>
          <w:sz w:val="24"/>
          <w:highlight w:val="none"/>
          <w:lang w:val="en-US" w:eastAsia="zh-CN"/>
        </w:rPr>
        <w:t>疫情期间，做好防疫消杀工作。</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1.6完成</w:t>
      </w:r>
      <w:r>
        <w:rPr>
          <w:rFonts w:hint="eastAsia" w:ascii="宋体" w:hAnsi="宋体" w:cs="Times New Roman"/>
          <w:color w:val="auto"/>
          <w:sz w:val="24"/>
          <w:highlight w:val="none"/>
          <w:lang w:val="en-US" w:eastAsia="zh-CN"/>
        </w:rPr>
        <w:t>甲方</w:t>
      </w:r>
      <w:r>
        <w:rPr>
          <w:rFonts w:hint="eastAsia" w:ascii="宋体" w:hAnsi="宋体" w:eastAsia="宋体" w:cs="Times New Roman"/>
          <w:color w:val="auto"/>
          <w:sz w:val="24"/>
          <w:highlight w:val="none"/>
          <w:lang w:val="en-US" w:eastAsia="zh-CN"/>
        </w:rPr>
        <w:t>安排的其他</w:t>
      </w:r>
      <w:r>
        <w:rPr>
          <w:rFonts w:hint="eastAsia" w:ascii="宋体" w:hAnsi="宋体" w:cs="Times New Roman"/>
          <w:color w:val="auto"/>
          <w:sz w:val="24"/>
          <w:highlight w:val="none"/>
          <w:lang w:val="en-US" w:eastAsia="zh-CN"/>
        </w:rPr>
        <w:t>临时</w:t>
      </w:r>
      <w:r>
        <w:rPr>
          <w:rFonts w:hint="eastAsia" w:ascii="宋体" w:hAnsi="宋体" w:eastAsia="宋体" w:cs="Times New Roman"/>
          <w:color w:val="auto"/>
          <w:sz w:val="24"/>
          <w:highlight w:val="none"/>
          <w:lang w:val="en-US" w:eastAsia="zh-CN"/>
        </w:rPr>
        <w:t>工作。</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注：在保洁服务实践中，应根据双方签订的物业服务合同约定内容执行，不局限于本服务范围列举的内容；</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2、保洁服务内容和要求</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2.1投标人机构应符合以下要求：</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2.1.1具备满足服务需要的设备、工具、设施。</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2.1.2应在各单体内部挂示企业资质证书复印件、服务项目、服务流程、投诉渠道等；</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2.1.3建立规章制度，包括内部管理制度、工作流程、岗位职责、服务标准等。</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2.2物业服务人员应符合如下要求：</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FF0000"/>
          <w:sz w:val="24"/>
          <w:highlight w:val="none"/>
          <w:lang w:val="en-US" w:eastAsia="zh-CN"/>
        </w:rPr>
      </w:pPr>
      <w:r>
        <w:rPr>
          <w:rFonts w:hint="eastAsia" w:ascii="宋体" w:hAnsi="宋体" w:eastAsia="宋体" w:cs="Times New Roman"/>
          <w:color w:val="FF0000"/>
          <w:sz w:val="24"/>
          <w:highlight w:val="none"/>
          <w:lang w:val="en-US" w:eastAsia="zh-CN"/>
        </w:rPr>
        <w:t>2.2.1身体健康，年龄在60周岁（含60周岁）以下，无传染性疾病或其他重大疾病，投标方应与派驻员工签订劳动合同、购买法定要求的保险及组织健康体检，提供体检报告。</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2.2.2具有良好的职业道德和责任心，爱岗敬业，能吃苦耐劳，服从工作安排（需提供无犯罪记录证明）；严格遵守法律法规和我公司各项规章制度；严格履行工作职责和遵守操作规程。</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2.2.3合同履行过程中，因人员流动或其他原因，需调换或新招员工的，在员工进场之前，及时向招标人进行备案。需经过招标人同意，人员应经岗前培训，合格后上岗；</w:t>
      </w:r>
      <w:r>
        <w:rPr>
          <w:rFonts w:hint="eastAsia" w:ascii="宋体" w:hAnsi="宋体" w:eastAsia="宋体" w:cs="Times New Roman"/>
          <w:b/>
          <w:bCs/>
          <w:color w:val="auto"/>
          <w:sz w:val="24"/>
          <w:highlight w:val="none"/>
          <w:lang w:val="en-US" w:eastAsia="zh-CN"/>
        </w:rPr>
        <w:t>设备操作人员均需培训合格后，持证上岗</w:t>
      </w:r>
      <w:r>
        <w:rPr>
          <w:rFonts w:hint="eastAsia" w:ascii="宋体" w:hAnsi="宋体" w:eastAsia="宋体" w:cs="Times New Roman"/>
          <w:color w:val="auto"/>
          <w:sz w:val="24"/>
          <w:highlight w:val="none"/>
          <w:lang w:val="en-US" w:eastAsia="zh-CN"/>
        </w:rPr>
        <w:t>；工作中应定期参加专业技能、法律法规、安全、防疫等相应的培训；</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lang w:val="en-US" w:eastAsia="zh-CN"/>
        </w:rPr>
      </w:pPr>
      <w:r>
        <w:rPr>
          <w:rFonts w:hint="eastAsia" w:ascii="宋体" w:hAnsi="宋体" w:eastAsia="宋体" w:cs="Times New Roman"/>
          <w:color w:val="auto"/>
          <w:sz w:val="24"/>
          <w:highlight w:val="none"/>
          <w:lang w:val="en-US" w:eastAsia="zh-CN"/>
        </w:rPr>
        <w:t>2.2.4应统一着装，佩戴明显标志，仪容仪表整洁。</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2.3档案管理</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2.3.1保洁设备档案；</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2.3.2物业企业日常管理文件、记录；</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2.3.3投诉处理资料；</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2.3.4</w:t>
      </w:r>
      <w:r>
        <w:rPr>
          <w:rFonts w:hint="eastAsia" w:ascii="宋体" w:hAnsi="宋体" w:cs="Times New Roman"/>
          <w:color w:val="auto"/>
          <w:sz w:val="24"/>
          <w:highlight w:val="none"/>
          <w:lang w:val="en-US" w:eastAsia="zh-CN"/>
        </w:rPr>
        <w:t>消杀记录</w:t>
      </w:r>
      <w:r>
        <w:rPr>
          <w:rFonts w:hint="eastAsia" w:ascii="宋体" w:hAnsi="宋体" w:eastAsia="宋体" w:cs="Times New Roman"/>
          <w:color w:val="auto"/>
          <w:sz w:val="24"/>
          <w:highlight w:val="none"/>
          <w:lang w:val="en-US" w:eastAsia="zh-CN"/>
        </w:rPr>
        <w:t>及其他资料。</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2.4保密管理</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2.4.1建立保密制度；</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2.4.2对员工进行保密教育，树立员工保密意识；</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2.5服务方案要有突发事件应急预案内容；</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2.6对本工作的合理化建议。</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b/>
          <w:spacing w:val="-5"/>
          <w:sz w:val="24"/>
          <w:highlight w:val="none"/>
          <w:lang w:val="en-US" w:eastAsia="zh-CN"/>
        </w:rPr>
      </w:pPr>
      <w:r>
        <w:rPr>
          <w:rFonts w:hint="eastAsia" w:ascii="宋体" w:hAnsi="宋体" w:eastAsia="宋体" w:cs="Times New Roman"/>
          <w:color w:val="auto"/>
          <w:sz w:val="24"/>
          <w:highlight w:val="none"/>
          <w:lang w:val="en-US" w:eastAsia="zh-CN"/>
        </w:rPr>
        <w:t>2.7厂区物业工作量参考</w:t>
      </w:r>
      <w:r>
        <w:rPr>
          <w:rFonts w:hint="eastAsia" w:ascii="宋体" w:hAnsi="宋体" w:cs="Times New Roman"/>
          <w:color w:val="auto"/>
          <w:sz w:val="24"/>
          <w:highlight w:val="none"/>
          <w:lang w:val="en-US" w:eastAsia="zh-CN"/>
        </w:rPr>
        <w:t>：</w:t>
      </w:r>
    </w:p>
    <w:tbl>
      <w:tblPr>
        <w:tblStyle w:val="24"/>
        <w:tblW w:w="9775"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96"/>
        <w:gridCol w:w="1218"/>
        <w:gridCol w:w="1053"/>
        <w:gridCol w:w="1171"/>
        <w:gridCol w:w="936"/>
        <w:gridCol w:w="1439"/>
        <w:gridCol w:w="1315"/>
        <w:gridCol w:w="154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78" w:hRule="atLeast"/>
        </w:trPr>
        <w:tc>
          <w:tcPr>
            <w:tcW w:w="8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项目内容</w:t>
            </w:r>
          </w:p>
        </w:tc>
        <w:tc>
          <w:tcPr>
            <w:tcW w:w="13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位置</w:t>
            </w:r>
          </w:p>
        </w:tc>
        <w:tc>
          <w:tcPr>
            <w:tcW w:w="10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男厕所（间）</w:t>
            </w:r>
          </w:p>
        </w:tc>
        <w:tc>
          <w:tcPr>
            <w:tcW w:w="12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女厕所（间）</w:t>
            </w:r>
          </w:p>
        </w:tc>
        <w:tc>
          <w:tcPr>
            <w:tcW w:w="8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净水机（台）</w:t>
            </w:r>
          </w:p>
        </w:tc>
        <w:tc>
          <w:tcPr>
            <w:tcW w:w="15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内部公共走廊、大厅、楼梯、门窗玻璃等（m</w:t>
            </w:r>
            <w:r>
              <w:rPr>
                <w:rFonts w:hint="eastAsia" w:ascii="宋体" w:hAnsi="宋体" w:eastAsia="宋体" w:cs="宋体"/>
                <w:i w:val="0"/>
                <w:iCs w:val="0"/>
                <w:color w:val="000000"/>
                <w:kern w:val="0"/>
                <w:sz w:val="24"/>
                <w:szCs w:val="24"/>
                <w:u w:val="none"/>
                <w:vertAlign w:val="superscript"/>
                <w:lang w:val="en-US" w:eastAsia="zh-CN" w:bidi="ar"/>
              </w:rPr>
              <w:t>2</w:t>
            </w:r>
            <w:r>
              <w:rPr>
                <w:rFonts w:hint="eastAsia" w:ascii="宋体" w:hAnsi="宋体" w:eastAsia="宋体" w:cs="宋体"/>
                <w:i w:val="0"/>
                <w:iCs w:val="0"/>
                <w:color w:val="000000"/>
                <w:kern w:val="0"/>
                <w:sz w:val="24"/>
                <w:szCs w:val="24"/>
                <w:u w:val="none"/>
                <w:lang w:val="en-US" w:eastAsia="zh-CN" w:bidi="ar"/>
              </w:rPr>
              <w:t>）</w:t>
            </w:r>
          </w:p>
        </w:tc>
        <w:tc>
          <w:tcPr>
            <w:tcW w:w="1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车间生产区安全通道、窗户玻璃（m</w:t>
            </w:r>
            <w:r>
              <w:rPr>
                <w:rFonts w:hint="eastAsia" w:ascii="宋体" w:hAnsi="宋体" w:eastAsia="宋体" w:cs="宋体"/>
                <w:i w:val="0"/>
                <w:iCs w:val="0"/>
                <w:color w:val="000000"/>
                <w:kern w:val="0"/>
                <w:sz w:val="24"/>
                <w:szCs w:val="24"/>
                <w:u w:val="none"/>
                <w:vertAlign w:val="superscript"/>
                <w:lang w:val="en-US" w:eastAsia="zh-CN" w:bidi="ar"/>
              </w:rPr>
              <w:t>2</w:t>
            </w:r>
            <w:r>
              <w:rPr>
                <w:rFonts w:hint="eastAsia" w:ascii="宋体" w:hAnsi="宋体" w:eastAsia="宋体" w:cs="宋体"/>
                <w:i w:val="0"/>
                <w:iCs w:val="0"/>
                <w:color w:val="000000"/>
                <w:kern w:val="0"/>
                <w:sz w:val="24"/>
                <w:szCs w:val="24"/>
                <w:u w:val="none"/>
                <w:lang w:val="en-US" w:eastAsia="zh-CN" w:bidi="ar"/>
              </w:rPr>
              <w:t>）</w:t>
            </w:r>
          </w:p>
        </w:tc>
        <w:tc>
          <w:tcPr>
            <w:tcW w:w="16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室外道路、广场（停车场）等（m</w:t>
            </w:r>
            <w:r>
              <w:rPr>
                <w:rFonts w:hint="eastAsia" w:ascii="宋体" w:hAnsi="宋体" w:eastAsia="宋体" w:cs="宋体"/>
                <w:i w:val="0"/>
                <w:iCs w:val="0"/>
                <w:color w:val="000000"/>
                <w:kern w:val="0"/>
                <w:sz w:val="24"/>
                <w:szCs w:val="24"/>
                <w:u w:val="none"/>
                <w:vertAlign w:val="superscript"/>
                <w:lang w:val="en-US" w:eastAsia="zh-CN" w:bidi="ar"/>
              </w:rPr>
              <w:t>2</w:t>
            </w: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3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0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2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5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8"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室内保洁</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办公楼</w:t>
            </w:r>
          </w:p>
        </w:tc>
        <w:tc>
          <w:tcPr>
            <w:tcW w:w="1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5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cs="宋体"/>
                <w:i w:val="0"/>
                <w:iCs w:val="0"/>
                <w:color w:val="000000"/>
                <w:sz w:val="24"/>
                <w:szCs w:val="24"/>
                <w:u w:val="none"/>
                <w:lang w:val="en-US" w:eastAsia="zh-CN"/>
              </w:rPr>
              <w:t>7750.3</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6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w:t>
            </w:r>
            <w:r>
              <w:rPr>
                <w:rFonts w:hint="eastAsia" w:ascii="宋体" w:hAnsi="宋体" w:cs="宋体"/>
                <w:i w:val="0"/>
                <w:iCs w:val="0"/>
                <w:color w:val="000000"/>
                <w:kern w:val="0"/>
                <w:sz w:val="24"/>
                <w:szCs w:val="24"/>
                <w:u w:val="none"/>
                <w:lang w:val="en-US" w:eastAsia="zh-CN" w:bidi="ar"/>
              </w:rPr>
              <w:t>6587.3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公寓</w:t>
            </w:r>
          </w:p>
        </w:tc>
        <w:tc>
          <w:tcPr>
            <w:tcW w:w="1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2875</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总装车间</w:t>
            </w:r>
          </w:p>
        </w:tc>
        <w:tc>
          <w:tcPr>
            <w:tcW w:w="1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5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6878</w:t>
            </w:r>
          </w:p>
        </w:tc>
        <w:tc>
          <w:tcPr>
            <w:tcW w:w="1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车架车间</w:t>
            </w:r>
          </w:p>
        </w:tc>
        <w:tc>
          <w:tcPr>
            <w:tcW w:w="1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5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3830</w:t>
            </w:r>
          </w:p>
        </w:tc>
        <w:tc>
          <w:tcPr>
            <w:tcW w:w="1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车身车间</w:t>
            </w:r>
          </w:p>
        </w:tc>
        <w:tc>
          <w:tcPr>
            <w:tcW w:w="1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5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5254</w:t>
            </w:r>
          </w:p>
        </w:tc>
        <w:tc>
          <w:tcPr>
            <w:tcW w:w="1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2"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室外保洁</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成品库</w:t>
            </w:r>
          </w:p>
        </w:tc>
        <w:tc>
          <w:tcPr>
            <w:tcW w:w="1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5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6"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1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厂区道路、</w:t>
            </w:r>
            <w:r>
              <w:rPr>
                <w:rFonts w:hint="eastAsia" w:ascii="宋体" w:hAnsi="宋体" w:cs="宋体"/>
                <w:i w:val="0"/>
                <w:iCs w:val="0"/>
                <w:color w:val="000000"/>
                <w:kern w:val="0"/>
                <w:sz w:val="24"/>
                <w:szCs w:val="24"/>
                <w:u w:val="none"/>
                <w:lang w:val="en-US" w:eastAsia="zh-CN" w:bidi="ar"/>
              </w:rPr>
              <w:t>非机动车棚、</w:t>
            </w:r>
            <w:r>
              <w:rPr>
                <w:rFonts w:hint="eastAsia" w:ascii="宋体" w:hAnsi="宋体" w:eastAsia="宋体" w:cs="宋体"/>
                <w:i w:val="0"/>
                <w:iCs w:val="0"/>
                <w:color w:val="000000"/>
                <w:kern w:val="0"/>
                <w:sz w:val="24"/>
                <w:szCs w:val="24"/>
                <w:u w:val="none"/>
                <w:lang w:val="en-US" w:eastAsia="zh-CN" w:bidi="ar"/>
              </w:rPr>
              <w:t>广场等</w:t>
            </w:r>
          </w:p>
        </w:tc>
        <w:tc>
          <w:tcPr>
            <w:tcW w:w="1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5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21</w:t>
            </w:r>
            <w:r>
              <w:rPr>
                <w:rFonts w:hint="eastAsia" w:ascii="宋体" w:hAnsi="宋体" w:cs="宋体"/>
                <w:i w:val="0"/>
                <w:iCs w:val="0"/>
                <w:color w:val="000000"/>
                <w:kern w:val="0"/>
                <w:sz w:val="24"/>
                <w:szCs w:val="24"/>
                <w:u w:val="none"/>
                <w:lang w:val="en-US" w:eastAsia="zh-CN" w:bidi="ar"/>
              </w:rPr>
              <w:t>6772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31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合计</w:t>
            </w:r>
          </w:p>
        </w:tc>
        <w:tc>
          <w:tcPr>
            <w:tcW w:w="10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15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cs="宋体"/>
                <w:i w:val="0"/>
                <w:iCs w:val="0"/>
                <w:color w:val="000000"/>
                <w:kern w:val="0"/>
                <w:sz w:val="24"/>
                <w:szCs w:val="24"/>
                <w:u w:val="none"/>
                <w:lang w:val="en-US" w:eastAsia="zh-CN" w:bidi="ar"/>
              </w:rPr>
              <w:t>10625.3</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15962</w:t>
            </w:r>
          </w:p>
        </w:tc>
        <w:tc>
          <w:tcPr>
            <w:tcW w:w="1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w:t>
            </w:r>
            <w:r>
              <w:rPr>
                <w:rFonts w:hint="eastAsia" w:ascii="宋体" w:hAnsi="宋体" w:cs="宋体"/>
                <w:i w:val="0"/>
                <w:iCs w:val="0"/>
                <w:color w:val="000000"/>
                <w:kern w:val="0"/>
                <w:sz w:val="24"/>
                <w:szCs w:val="24"/>
                <w:u w:val="none"/>
                <w:lang w:val="en-US" w:eastAsia="zh-CN" w:bidi="ar"/>
              </w:rPr>
              <w:t>43359.3</w:t>
            </w:r>
          </w:p>
        </w:tc>
      </w:tr>
    </w:tbl>
    <w:p>
      <w:pPr>
        <w:spacing w:before="66"/>
        <w:ind w:right="30" w:rightChars="0"/>
        <w:jc w:val="left"/>
        <w:rPr>
          <w:b/>
          <w:sz w:val="24"/>
          <w:u w:val="single"/>
        </w:rPr>
      </w:pPr>
      <w:r>
        <w:rPr>
          <w:b/>
          <w:sz w:val="24"/>
          <w:u w:val="single"/>
        </w:rPr>
        <w:t>备注：本表内面积数据仅供参考，确切数据需现场测量。</w:t>
      </w:r>
    </w:p>
    <w:p>
      <w:pPr>
        <w:pStyle w:val="12"/>
        <w:ind w:firstLine="480" w:firstLineChars="200"/>
        <w:rPr>
          <w:rFonts w:hint="eastAsia" w:ascii="宋体" w:hAnsi="宋体" w:eastAsia="宋体" w:cs="Times New Roman"/>
          <w:color w:val="auto"/>
          <w:kern w:val="2"/>
          <w:sz w:val="24"/>
          <w:highlight w:val="none"/>
          <w:lang w:val="en-US" w:eastAsia="zh-CN" w:bidi="ar-SA"/>
        </w:rPr>
      </w:pPr>
      <w:r>
        <w:rPr>
          <w:rFonts w:hint="eastAsia" w:ascii="宋体" w:hAnsi="宋体" w:eastAsia="宋体" w:cs="Times New Roman"/>
          <w:color w:val="auto"/>
          <w:kern w:val="2"/>
          <w:sz w:val="24"/>
          <w:highlight w:val="none"/>
          <w:lang w:val="en-US" w:eastAsia="zh-CN" w:bidi="ar-SA"/>
        </w:rPr>
        <w:t>2.8厂区物业拟聘用物业人员（不少于以下人数）；</w:t>
      </w:r>
    </w:p>
    <w:p>
      <w:pPr>
        <w:pStyle w:val="12"/>
        <w:ind w:firstLine="960" w:firstLineChars="400"/>
        <w:rPr>
          <w:rFonts w:hint="default" w:ascii="宋体" w:hAnsi="宋体" w:eastAsia="宋体" w:cs="Times New Roman"/>
          <w:color w:val="auto"/>
          <w:kern w:val="2"/>
          <w:sz w:val="24"/>
          <w:highlight w:val="none"/>
          <w:lang w:val="en-US" w:eastAsia="zh-CN" w:bidi="ar-SA"/>
        </w:rPr>
      </w:pPr>
      <w:r>
        <w:rPr>
          <w:rFonts w:hint="eastAsia" w:ascii="宋体" w:hAnsi="宋体" w:eastAsia="宋体" w:cs="Times New Roman"/>
          <w:color w:val="FF0000"/>
          <w:kern w:val="2"/>
          <w:sz w:val="24"/>
          <w:highlight w:val="none"/>
          <w:lang w:val="en-US" w:eastAsia="zh-CN" w:bidi="ar-SA"/>
        </w:rPr>
        <w:t>提供保洁设备清单（不少于以下数量）</w:t>
      </w:r>
      <w:r>
        <w:rPr>
          <w:rFonts w:hint="eastAsia" w:ascii="宋体" w:hAnsi="宋体" w:eastAsia="宋体" w:cs="Times New Roman"/>
          <w:color w:val="auto"/>
          <w:kern w:val="2"/>
          <w:sz w:val="24"/>
          <w:highlight w:val="none"/>
          <w:lang w:val="en-US" w:eastAsia="zh-CN" w:bidi="ar-SA"/>
        </w:rPr>
        <w:t>。</w:t>
      </w:r>
    </w:p>
    <w:tbl>
      <w:tblPr>
        <w:tblStyle w:val="24"/>
        <w:tblW w:w="8970" w:type="dxa"/>
        <w:tblInd w:w="18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121"/>
        <w:gridCol w:w="1189"/>
        <w:gridCol w:w="3450"/>
        <w:gridCol w:w="1590"/>
        <w:gridCol w:w="16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112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项目内容</w:t>
            </w:r>
          </w:p>
        </w:tc>
        <w:tc>
          <w:tcPr>
            <w:tcW w:w="118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服务面积</w:t>
            </w:r>
          </w:p>
        </w:tc>
        <w:tc>
          <w:tcPr>
            <w:tcW w:w="3450" w:type="dxa"/>
            <w:tcBorders>
              <w:top w:val="single" w:color="000000" w:sz="4" w:space="0"/>
              <w:left w:val="single" w:color="000000" w:sz="4" w:space="0"/>
              <w:bottom w:val="single" w:color="000000" w:sz="4" w:space="0"/>
              <w:right w:val="single" w:color="000000" w:sz="4" w:space="0"/>
            </w:tcBorders>
            <w:noWrap/>
            <w:vAlign w:val="bottom"/>
          </w:tcPr>
          <w:p>
            <w:pPr>
              <w:keepNext w:val="0"/>
              <w:keepLines w:val="0"/>
              <w:widowControl/>
              <w:suppressLineNumbers w:val="0"/>
              <w:jc w:val="center"/>
              <w:textAlignment w:val="center"/>
              <w:rPr>
                <w:rFonts w:hint="default" w:ascii="宋体" w:hAnsi="宋体" w:eastAsia="宋体" w:cs="宋体"/>
                <w:b/>
                <w:bCs/>
                <w:i w:val="0"/>
                <w:iCs w:val="0"/>
                <w:color w:val="000000"/>
                <w:sz w:val="22"/>
                <w:szCs w:val="22"/>
                <w:highlight w:val="none"/>
                <w:u w:val="none"/>
                <w:lang w:val="en-US" w:eastAsia="zh-CN"/>
              </w:rPr>
            </w:pPr>
            <w:r>
              <w:rPr>
                <w:rFonts w:hint="eastAsia" w:ascii="宋体" w:hAnsi="宋体" w:eastAsia="宋体" w:cs="宋体"/>
                <w:b/>
                <w:bCs/>
                <w:i w:val="0"/>
                <w:iCs w:val="0"/>
                <w:color w:val="000000"/>
                <w:sz w:val="22"/>
                <w:szCs w:val="22"/>
                <w:highlight w:val="none"/>
                <w:u w:val="none"/>
                <w:lang w:val="en-US" w:eastAsia="zh-CN"/>
              </w:rPr>
              <w:t>服务区域</w:t>
            </w:r>
          </w:p>
        </w:tc>
        <w:tc>
          <w:tcPr>
            <w:tcW w:w="159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highlight w:val="none"/>
                <w:u w:val="none"/>
                <w:lang w:val="en-US" w:eastAsia="zh-CN" w:bidi="ar"/>
              </w:rPr>
            </w:pPr>
            <w:r>
              <w:rPr>
                <w:rFonts w:hint="eastAsia" w:ascii="宋体" w:hAnsi="宋体" w:eastAsia="宋体" w:cs="宋体"/>
                <w:b/>
                <w:bCs/>
                <w:i w:val="0"/>
                <w:iCs w:val="0"/>
                <w:color w:val="000000"/>
                <w:kern w:val="0"/>
                <w:sz w:val="22"/>
                <w:szCs w:val="22"/>
                <w:highlight w:val="none"/>
                <w:u w:val="none"/>
                <w:lang w:val="en-US" w:eastAsia="zh-CN" w:bidi="ar"/>
              </w:rPr>
              <w:t>保洁人员配置</w:t>
            </w:r>
          </w:p>
        </w:tc>
        <w:tc>
          <w:tcPr>
            <w:tcW w:w="1620" w:type="dxa"/>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保洁设备配置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121" w:type="dxa"/>
            <w:vMerge w:val="restart"/>
            <w:tcBorders>
              <w:top w:val="single" w:color="000000" w:sz="4" w:space="0"/>
              <w:left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室内保洁</w:t>
            </w:r>
          </w:p>
        </w:tc>
        <w:tc>
          <w:tcPr>
            <w:tcW w:w="1189" w:type="dxa"/>
            <w:vMerge w:val="restart"/>
            <w:tcBorders>
              <w:top w:val="single" w:color="000000" w:sz="4" w:space="0"/>
              <w:left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r>
              <w:rPr>
                <w:rFonts w:hint="eastAsia" w:ascii="宋体" w:hAnsi="宋体" w:cs="宋体"/>
                <w:i w:val="0"/>
                <w:iCs w:val="0"/>
                <w:color w:val="000000"/>
                <w:kern w:val="0"/>
                <w:sz w:val="24"/>
                <w:szCs w:val="24"/>
                <w:highlight w:val="none"/>
                <w:u w:val="none"/>
                <w:lang w:val="en-US" w:eastAsia="zh-CN" w:bidi="ar"/>
              </w:rPr>
              <w:t>6587.3</w:t>
            </w:r>
            <w:r>
              <w:rPr>
                <w:rFonts w:hint="eastAsia" w:ascii="宋体" w:hAnsi="宋体" w:eastAsia="宋体" w:cs="宋体"/>
                <w:i w:val="0"/>
                <w:iCs w:val="0"/>
                <w:color w:val="000000"/>
                <w:kern w:val="0"/>
                <w:sz w:val="20"/>
                <w:szCs w:val="20"/>
                <w:highlight w:val="none"/>
                <w:u w:val="none"/>
                <w:lang w:val="en-US" w:eastAsia="zh-CN" w:bidi="ar"/>
              </w:rPr>
              <w:t>㎡</w:t>
            </w:r>
          </w:p>
        </w:tc>
        <w:tc>
          <w:tcPr>
            <w:tcW w:w="345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南办公楼</w:t>
            </w:r>
            <w:r>
              <w:rPr>
                <w:rFonts w:hint="eastAsia" w:ascii="宋体" w:hAnsi="宋体" w:cs="宋体"/>
                <w:i w:val="0"/>
                <w:iCs w:val="0"/>
                <w:color w:val="000000"/>
                <w:kern w:val="0"/>
                <w:sz w:val="20"/>
                <w:szCs w:val="20"/>
                <w:highlight w:val="none"/>
                <w:u w:val="none"/>
                <w:lang w:val="en-US" w:eastAsia="zh-CN" w:bidi="ar"/>
              </w:rPr>
              <w:t>（含卫生间）</w:t>
            </w:r>
          </w:p>
        </w:tc>
        <w:tc>
          <w:tcPr>
            <w:tcW w:w="159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3人</w:t>
            </w:r>
          </w:p>
        </w:tc>
        <w:tc>
          <w:tcPr>
            <w:tcW w:w="16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121"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89"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345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北办公楼</w:t>
            </w:r>
            <w:r>
              <w:rPr>
                <w:rFonts w:hint="eastAsia" w:ascii="宋体" w:hAnsi="宋体" w:cs="宋体"/>
                <w:i w:val="0"/>
                <w:iCs w:val="0"/>
                <w:color w:val="000000"/>
                <w:kern w:val="0"/>
                <w:sz w:val="20"/>
                <w:szCs w:val="20"/>
                <w:highlight w:val="none"/>
                <w:u w:val="none"/>
                <w:lang w:val="en-US" w:eastAsia="zh-CN" w:bidi="ar"/>
              </w:rPr>
              <w:t>（含卫生间）</w:t>
            </w:r>
          </w:p>
        </w:tc>
        <w:tc>
          <w:tcPr>
            <w:tcW w:w="159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cs="宋体"/>
                <w:i w:val="0"/>
                <w:iCs w:val="0"/>
                <w:color w:val="000000"/>
                <w:kern w:val="0"/>
                <w:sz w:val="20"/>
                <w:szCs w:val="20"/>
                <w:highlight w:val="none"/>
                <w:u w:val="none"/>
                <w:lang w:val="en-US" w:eastAsia="zh-CN" w:bidi="ar"/>
              </w:rPr>
              <w:t>4</w:t>
            </w:r>
            <w:r>
              <w:rPr>
                <w:rFonts w:hint="eastAsia" w:ascii="宋体" w:hAnsi="宋体" w:eastAsia="宋体" w:cs="宋体"/>
                <w:i w:val="0"/>
                <w:iCs w:val="0"/>
                <w:color w:val="000000"/>
                <w:kern w:val="0"/>
                <w:sz w:val="20"/>
                <w:szCs w:val="20"/>
                <w:highlight w:val="none"/>
                <w:u w:val="none"/>
                <w:lang w:val="en-US" w:eastAsia="zh-CN" w:bidi="ar"/>
              </w:rPr>
              <w:t>人</w:t>
            </w:r>
          </w:p>
        </w:tc>
        <w:tc>
          <w:tcPr>
            <w:tcW w:w="1620"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121"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89"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345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车身办公楼（含卫生间）</w:t>
            </w:r>
          </w:p>
        </w:tc>
        <w:tc>
          <w:tcPr>
            <w:tcW w:w="159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cs="宋体"/>
                <w:i w:val="0"/>
                <w:iCs w:val="0"/>
                <w:color w:val="000000"/>
                <w:kern w:val="0"/>
                <w:sz w:val="20"/>
                <w:szCs w:val="20"/>
                <w:highlight w:val="none"/>
                <w:u w:val="none"/>
                <w:lang w:val="en-US" w:eastAsia="zh-CN" w:bidi="ar"/>
              </w:rPr>
              <w:t>2</w:t>
            </w:r>
            <w:r>
              <w:rPr>
                <w:rFonts w:hint="eastAsia" w:ascii="宋体" w:hAnsi="宋体" w:eastAsia="宋体" w:cs="宋体"/>
                <w:i w:val="0"/>
                <w:iCs w:val="0"/>
                <w:color w:val="000000"/>
                <w:kern w:val="0"/>
                <w:sz w:val="20"/>
                <w:szCs w:val="20"/>
                <w:highlight w:val="none"/>
                <w:u w:val="none"/>
                <w:lang w:val="en-US" w:eastAsia="zh-CN" w:bidi="ar"/>
              </w:rPr>
              <w:t>人</w:t>
            </w:r>
          </w:p>
        </w:tc>
        <w:tc>
          <w:tcPr>
            <w:tcW w:w="1620"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4" w:hRule="atLeast"/>
        </w:trPr>
        <w:tc>
          <w:tcPr>
            <w:tcW w:w="1121"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89"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345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公寓楼（2875㎡）</w:t>
            </w:r>
            <w:r>
              <w:rPr>
                <w:rFonts w:hint="eastAsia" w:ascii="宋体" w:hAnsi="宋体" w:cs="宋体"/>
                <w:i w:val="0"/>
                <w:iCs w:val="0"/>
                <w:color w:val="000000"/>
                <w:kern w:val="0"/>
                <w:sz w:val="20"/>
                <w:szCs w:val="20"/>
                <w:highlight w:val="none"/>
                <w:u w:val="none"/>
                <w:lang w:val="en-US" w:eastAsia="zh-CN" w:bidi="ar"/>
              </w:rPr>
              <w:t>（含卫生间）</w:t>
            </w:r>
          </w:p>
        </w:tc>
        <w:tc>
          <w:tcPr>
            <w:tcW w:w="159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cs="宋体"/>
                <w:i w:val="0"/>
                <w:iCs w:val="0"/>
                <w:color w:val="000000"/>
                <w:kern w:val="0"/>
                <w:sz w:val="20"/>
                <w:szCs w:val="20"/>
                <w:highlight w:val="none"/>
                <w:u w:val="none"/>
                <w:lang w:val="en-US" w:eastAsia="zh-CN" w:bidi="ar"/>
              </w:rPr>
              <w:t>4</w:t>
            </w:r>
            <w:r>
              <w:rPr>
                <w:rFonts w:hint="eastAsia" w:ascii="宋体" w:hAnsi="宋体" w:eastAsia="宋体" w:cs="宋体"/>
                <w:i w:val="0"/>
                <w:iCs w:val="0"/>
                <w:color w:val="000000"/>
                <w:kern w:val="0"/>
                <w:sz w:val="20"/>
                <w:szCs w:val="20"/>
                <w:highlight w:val="none"/>
                <w:u w:val="none"/>
                <w:lang w:val="en-US" w:eastAsia="zh-CN" w:bidi="ar"/>
              </w:rPr>
              <w:t>人</w:t>
            </w:r>
          </w:p>
        </w:tc>
        <w:tc>
          <w:tcPr>
            <w:tcW w:w="1620"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121"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89"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345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厂区卫生间（</w:t>
            </w:r>
            <w:r>
              <w:rPr>
                <w:rFonts w:hint="eastAsia" w:ascii="宋体" w:hAnsi="宋体" w:cs="宋体"/>
                <w:i w:val="0"/>
                <w:iCs w:val="0"/>
                <w:color w:val="000000"/>
                <w:kern w:val="0"/>
                <w:sz w:val="20"/>
                <w:szCs w:val="20"/>
                <w:highlight w:val="none"/>
                <w:u w:val="none"/>
                <w:lang w:val="en-US" w:eastAsia="zh-CN" w:bidi="ar"/>
              </w:rPr>
              <w:t>5</w:t>
            </w:r>
            <w:r>
              <w:rPr>
                <w:rFonts w:hint="eastAsia" w:ascii="宋体" w:hAnsi="宋体" w:eastAsia="宋体" w:cs="宋体"/>
                <w:i w:val="0"/>
                <w:iCs w:val="0"/>
                <w:color w:val="000000"/>
                <w:kern w:val="0"/>
                <w:sz w:val="20"/>
                <w:szCs w:val="20"/>
                <w:highlight w:val="none"/>
                <w:u w:val="none"/>
                <w:lang w:val="en-US" w:eastAsia="zh-CN" w:bidi="ar"/>
              </w:rPr>
              <w:t>个独立卫生间）</w:t>
            </w:r>
          </w:p>
        </w:tc>
        <w:tc>
          <w:tcPr>
            <w:tcW w:w="159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cs="宋体"/>
                <w:i w:val="0"/>
                <w:iCs w:val="0"/>
                <w:color w:val="000000"/>
                <w:kern w:val="0"/>
                <w:sz w:val="20"/>
                <w:szCs w:val="20"/>
                <w:highlight w:val="none"/>
                <w:u w:val="none"/>
                <w:lang w:val="en-US" w:eastAsia="zh-CN" w:bidi="ar"/>
              </w:rPr>
              <w:t>2</w:t>
            </w:r>
            <w:r>
              <w:rPr>
                <w:rFonts w:hint="eastAsia" w:ascii="宋体" w:hAnsi="宋体" w:eastAsia="宋体" w:cs="宋体"/>
                <w:i w:val="0"/>
                <w:iCs w:val="0"/>
                <w:color w:val="000000"/>
                <w:kern w:val="0"/>
                <w:sz w:val="20"/>
                <w:szCs w:val="20"/>
                <w:highlight w:val="none"/>
                <w:u w:val="none"/>
                <w:lang w:val="en-US" w:eastAsia="zh-CN" w:bidi="ar"/>
              </w:rPr>
              <w:t>人</w:t>
            </w:r>
          </w:p>
        </w:tc>
        <w:tc>
          <w:tcPr>
            <w:tcW w:w="1620"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21"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89"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345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会议室与行政办公室</w:t>
            </w:r>
          </w:p>
        </w:tc>
        <w:tc>
          <w:tcPr>
            <w:tcW w:w="159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cs="宋体"/>
                <w:i w:val="0"/>
                <w:iCs w:val="0"/>
                <w:color w:val="000000"/>
                <w:kern w:val="0"/>
                <w:sz w:val="20"/>
                <w:szCs w:val="20"/>
                <w:highlight w:val="none"/>
                <w:u w:val="none"/>
                <w:lang w:val="en-US" w:eastAsia="zh-CN" w:bidi="ar"/>
              </w:rPr>
              <w:t>2</w:t>
            </w:r>
            <w:r>
              <w:rPr>
                <w:rFonts w:hint="eastAsia" w:ascii="宋体" w:hAnsi="宋体" w:eastAsia="宋体" w:cs="宋体"/>
                <w:i w:val="0"/>
                <w:iCs w:val="0"/>
                <w:color w:val="000000"/>
                <w:kern w:val="0"/>
                <w:sz w:val="20"/>
                <w:szCs w:val="20"/>
                <w:highlight w:val="none"/>
                <w:u w:val="none"/>
                <w:lang w:val="en-US" w:eastAsia="zh-CN" w:bidi="ar"/>
              </w:rPr>
              <w:t>人</w:t>
            </w:r>
          </w:p>
        </w:tc>
        <w:tc>
          <w:tcPr>
            <w:tcW w:w="1620"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21"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89"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345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总装车间非生产区域（面积6128㎡）车间玻璃（750㎡）</w:t>
            </w:r>
          </w:p>
        </w:tc>
        <w:tc>
          <w:tcPr>
            <w:tcW w:w="159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5人</w:t>
            </w:r>
          </w:p>
        </w:tc>
        <w:tc>
          <w:tcPr>
            <w:tcW w:w="1620" w:type="dxa"/>
            <w:vMerge w:val="restart"/>
            <w:tcBorders>
              <w:top w:val="single" w:color="000000" w:sz="4" w:space="0"/>
              <w:left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电动尘推车</w:t>
            </w:r>
            <w:r>
              <w:rPr>
                <w:rFonts w:hint="eastAsia" w:ascii="宋体" w:hAnsi="宋体" w:cs="宋体"/>
                <w:i w:val="0"/>
                <w:iCs w:val="0"/>
                <w:color w:val="000000"/>
                <w:kern w:val="0"/>
                <w:sz w:val="20"/>
                <w:szCs w:val="20"/>
                <w:highlight w:val="none"/>
                <w:u w:val="none"/>
                <w:lang w:val="en-US" w:eastAsia="zh-CN" w:bidi="ar"/>
              </w:rPr>
              <w:t>3</w:t>
            </w:r>
            <w:r>
              <w:rPr>
                <w:rFonts w:hint="eastAsia" w:ascii="宋体" w:hAnsi="宋体" w:eastAsia="宋体" w:cs="宋体"/>
                <w:i w:val="0"/>
                <w:iCs w:val="0"/>
                <w:color w:val="000000"/>
                <w:kern w:val="0"/>
                <w:sz w:val="20"/>
                <w:szCs w:val="20"/>
                <w:highlight w:val="none"/>
                <w:u w:val="none"/>
                <w:lang w:val="en-US" w:eastAsia="zh-CN" w:bidi="ar"/>
              </w:rPr>
              <w:t>台</w:t>
            </w:r>
          </w:p>
          <w:p>
            <w:pPr>
              <w:keepNext w:val="0"/>
              <w:keepLines w:val="0"/>
              <w:widowControl/>
              <w:suppressLineNumbers w:val="0"/>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洗地机3台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21"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89"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3450" w:type="dxa"/>
            <w:tcBorders>
              <w:top w:val="single" w:color="000000" w:sz="4" w:space="0"/>
              <w:left w:val="single" w:color="000000" w:sz="4" w:space="0"/>
              <w:bottom w:val="single" w:color="000000" w:sz="4" w:space="0"/>
              <w:right w:val="single" w:color="000000" w:sz="4" w:space="0"/>
            </w:tcBorders>
            <w:noWrap/>
            <w:vAlign w:val="center"/>
          </w:tcPr>
          <w:p>
            <w:pPr>
              <w:pStyle w:val="10"/>
              <w:ind w:left="0" w:leftChars="0" w:firstLine="0" w:firstLineChars="0"/>
              <w:rPr>
                <w:rFonts w:hint="eastAsia"/>
                <w:highlight w:val="none"/>
                <w:lang w:val="en-US" w:eastAsia="zh-CN"/>
              </w:rPr>
            </w:pPr>
            <w:r>
              <w:rPr>
                <w:rFonts w:hint="eastAsia" w:ascii="宋体" w:hAnsi="宋体" w:eastAsia="宋体" w:cs="宋体"/>
                <w:i w:val="0"/>
                <w:iCs w:val="0"/>
                <w:color w:val="000000"/>
                <w:kern w:val="0"/>
                <w:sz w:val="20"/>
                <w:szCs w:val="20"/>
                <w:highlight w:val="none"/>
                <w:u w:val="none"/>
                <w:lang w:val="en-US" w:eastAsia="zh-CN" w:bidi="ar"/>
              </w:rPr>
              <w:t>车架车间非生产区域（面积3430㎡）车间玻璃（400㎡）</w:t>
            </w:r>
          </w:p>
        </w:tc>
        <w:tc>
          <w:tcPr>
            <w:tcW w:w="159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3人</w:t>
            </w:r>
          </w:p>
        </w:tc>
        <w:tc>
          <w:tcPr>
            <w:tcW w:w="1620"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21" w:type="dxa"/>
            <w:vMerge w:val="continue"/>
            <w:tcBorders>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89" w:type="dxa"/>
            <w:vMerge w:val="continue"/>
            <w:tcBorders>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345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焊装车间非生产区域（面积4104㎡）车间玻璃（1150㎡）</w:t>
            </w:r>
          </w:p>
        </w:tc>
        <w:tc>
          <w:tcPr>
            <w:tcW w:w="159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cs="宋体"/>
                <w:i w:val="0"/>
                <w:iCs w:val="0"/>
                <w:color w:val="000000"/>
                <w:kern w:val="0"/>
                <w:sz w:val="20"/>
                <w:szCs w:val="20"/>
                <w:highlight w:val="none"/>
                <w:u w:val="none"/>
                <w:lang w:val="en-US" w:eastAsia="zh-CN" w:bidi="ar"/>
              </w:rPr>
              <w:t>2</w:t>
            </w:r>
            <w:r>
              <w:rPr>
                <w:rFonts w:hint="eastAsia" w:ascii="宋体" w:hAnsi="宋体" w:eastAsia="宋体" w:cs="宋体"/>
                <w:i w:val="0"/>
                <w:iCs w:val="0"/>
                <w:color w:val="000000"/>
                <w:kern w:val="0"/>
                <w:sz w:val="20"/>
                <w:szCs w:val="20"/>
                <w:highlight w:val="none"/>
                <w:u w:val="none"/>
                <w:lang w:val="en-US" w:eastAsia="zh-CN" w:bidi="ar"/>
              </w:rPr>
              <w:t>人</w:t>
            </w:r>
          </w:p>
        </w:tc>
        <w:tc>
          <w:tcPr>
            <w:tcW w:w="1620" w:type="dxa"/>
            <w:vMerge w:val="continue"/>
            <w:tcBorders>
              <w:left w:val="single" w:color="000000" w:sz="4" w:space="0"/>
              <w:bottom w:val="single" w:color="auto"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21" w:type="dxa"/>
            <w:vMerge w:val="restart"/>
            <w:tcBorders>
              <w:top w:val="single" w:color="000000" w:sz="4" w:space="0"/>
              <w:left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室外保洁</w:t>
            </w:r>
          </w:p>
        </w:tc>
        <w:tc>
          <w:tcPr>
            <w:tcW w:w="1189" w:type="dxa"/>
            <w:vMerge w:val="restart"/>
            <w:tcBorders>
              <w:top w:val="single" w:color="000000" w:sz="4" w:space="0"/>
              <w:left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4"/>
                <w:szCs w:val="24"/>
                <w:highlight w:val="none"/>
                <w:u w:val="none"/>
                <w:lang w:val="en-US" w:eastAsia="zh-CN" w:bidi="ar"/>
              </w:rPr>
              <w:t>21</w:t>
            </w:r>
            <w:r>
              <w:rPr>
                <w:rFonts w:hint="eastAsia" w:ascii="宋体" w:hAnsi="宋体" w:cs="宋体"/>
                <w:i w:val="0"/>
                <w:iCs w:val="0"/>
                <w:color w:val="000000"/>
                <w:kern w:val="0"/>
                <w:sz w:val="24"/>
                <w:szCs w:val="24"/>
                <w:highlight w:val="none"/>
                <w:u w:val="none"/>
                <w:lang w:val="en-US" w:eastAsia="zh-CN" w:bidi="ar"/>
              </w:rPr>
              <w:t>6772</w:t>
            </w:r>
            <w:r>
              <w:rPr>
                <w:rFonts w:hint="eastAsia" w:ascii="宋体" w:hAnsi="宋体" w:eastAsia="宋体" w:cs="宋体"/>
                <w:i w:val="0"/>
                <w:iCs w:val="0"/>
                <w:color w:val="000000"/>
                <w:kern w:val="0"/>
                <w:sz w:val="20"/>
                <w:szCs w:val="20"/>
                <w:highlight w:val="none"/>
                <w:u w:val="none"/>
                <w:lang w:val="en-US" w:eastAsia="zh-CN" w:bidi="ar"/>
              </w:rPr>
              <w:t>㎡</w:t>
            </w:r>
          </w:p>
        </w:tc>
        <w:tc>
          <w:tcPr>
            <w:tcW w:w="345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厂区道路、</w:t>
            </w:r>
            <w:r>
              <w:rPr>
                <w:rFonts w:hint="eastAsia" w:ascii="宋体" w:hAnsi="宋体" w:cs="宋体"/>
                <w:i w:val="0"/>
                <w:iCs w:val="0"/>
                <w:color w:val="000000"/>
                <w:kern w:val="0"/>
                <w:sz w:val="20"/>
                <w:szCs w:val="20"/>
                <w:highlight w:val="none"/>
                <w:u w:val="none"/>
                <w:lang w:val="en-US" w:eastAsia="zh-CN" w:bidi="ar"/>
              </w:rPr>
              <w:t>非机动车车棚、</w:t>
            </w:r>
            <w:r>
              <w:rPr>
                <w:rFonts w:hint="eastAsia" w:ascii="宋体" w:hAnsi="宋体" w:eastAsia="宋体" w:cs="宋体"/>
                <w:i w:val="0"/>
                <w:iCs w:val="0"/>
                <w:color w:val="000000"/>
                <w:kern w:val="0"/>
                <w:sz w:val="20"/>
                <w:szCs w:val="20"/>
                <w:highlight w:val="none"/>
                <w:u w:val="none"/>
                <w:lang w:val="en-US" w:eastAsia="zh-CN" w:bidi="ar"/>
              </w:rPr>
              <w:t>广场等</w:t>
            </w:r>
          </w:p>
        </w:tc>
        <w:tc>
          <w:tcPr>
            <w:tcW w:w="1590" w:type="dxa"/>
            <w:tcBorders>
              <w:top w:val="single" w:color="000000" w:sz="4" w:space="0"/>
              <w:left w:val="single" w:color="000000"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cs="宋体"/>
                <w:i w:val="0"/>
                <w:iCs w:val="0"/>
                <w:color w:val="000000"/>
                <w:kern w:val="0"/>
                <w:sz w:val="20"/>
                <w:szCs w:val="20"/>
                <w:highlight w:val="none"/>
                <w:u w:val="none"/>
                <w:lang w:val="en-US" w:eastAsia="zh-CN" w:bidi="ar"/>
              </w:rPr>
              <w:t>5</w:t>
            </w:r>
            <w:r>
              <w:rPr>
                <w:rFonts w:hint="eastAsia" w:ascii="宋体" w:hAnsi="宋体" w:eastAsia="宋体" w:cs="宋体"/>
                <w:i w:val="0"/>
                <w:iCs w:val="0"/>
                <w:color w:val="000000"/>
                <w:kern w:val="0"/>
                <w:sz w:val="20"/>
                <w:szCs w:val="20"/>
                <w:highlight w:val="none"/>
                <w:u w:val="none"/>
                <w:lang w:val="en-US" w:eastAsia="zh-CN" w:bidi="ar"/>
              </w:rPr>
              <w:t>人</w:t>
            </w:r>
          </w:p>
        </w:tc>
        <w:tc>
          <w:tcPr>
            <w:tcW w:w="1620" w:type="dxa"/>
            <w:vMerge w:val="restar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both"/>
              <w:textAlignment w:val="center"/>
              <w:rPr>
                <w:rFonts w:hint="default" w:ascii="宋体" w:hAnsi="宋体" w:cs="宋体"/>
                <w:i w:val="0"/>
                <w:iCs w:val="0"/>
                <w:color w:val="000000"/>
                <w:kern w:val="0"/>
                <w:sz w:val="20"/>
                <w:szCs w:val="20"/>
                <w:highlight w:val="none"/>
                <w:u w:val="none"/>
                <w:lang w:val="en-US" w:eastAsia="zh-CN" w:bidi="ar"/>
              </w:rPr>
            </w:pPr>
            <w:r>
              <w:rPr>
                <w:rFonts w:hint="eastAsia" w:ascii="宋体" w:hAnsi="宋体" w:cs="宋体"/>
                <w:i w:val="0"/>
                <w:iCs w:val="0"/>
                <w:color w:val="000000"/>
                <w:kern w:val="0"/>
                <w:sz w:val="20"/>
                <w:szCs w:val="20"/>
                <w:highlight w:val="none"/>
                <w:u w:val="none"/>
                <w:lang w:val="en-US" w:eastAsia="zh-CN" w:bidi="ar"/>
              </w:rPr>
              <w:t>大型扫地车1辆（按需提供）；洒水车1辆（按需提供）；卫生间地面风机6部；生活垃圾转运车1辆；</w:t>
            </w:r>
          </w:p>
          <w:p>
            <w:pPr>
              <w:pStyle w:val="10"/>
              <w:ind w:left="0" w:leftChars="0" w:firstLine="0" w:firstLineChars="0"/>
              <w:rPr>
                <w:rFonts w:hint="eastAsia" w:ascii="宋体" w:hAnsi="宋体" w:cs="宋体"/>
                <w:i w:val="0"/>
                <w:iCs w:val="0"/>
                <w:color w:val="000000"/>
                <w:kern w:val="0"/>
                <w:sz w:val="20"/>
                <w:szCs w:val="20"/>
                <w:highlight w:val="none"/>
                <w:u w:val="none"/>
                <w:lang w:val="en-US" w:eastAsia="zh-CN" w:bidi="ar"/>
              </w:rPr>
            </w:pPr>
            <w:r>
              <w:rPr>
                <w:rFonts w:hint="eastAsia" w:ascii="宋体" w:hAnsi="宋体" w:cs="宋体"/>
                <w:i w:val="0"/>
                <w:iCs w:val="0"/>
                <w:color w:val="000000"/>
                <w:kern w:val="0"/>
                <w:sz w:val="20"/>
                <w:szCs w:val="20"/>
                <w:highlight w:val="none"/>
                <w:u w:val="none"/>
                <w:lang w:val="en-US" w:eastAsia="zh-CN" w:bidi="ar"/>
              </w:rPr>
              <w:t>保洁车不低于3辆；</w:t>
            </w:r>
          </w:p>
          <w:p>
            <w:pPr>
              <w:rPr>
                <w:rFonts w:hint="default"/>
                <w:highlight w:val="none"/>
                <w:lang w:val="en-US"/>
              </w:rPr>
            </w:pPr>
            <w:r>
              <w:rPr>
                <w:rFonts w:hint="eastAsia" w:ascii="宋体" w:hAnsi="宋体" w:cs="宋体"/>
                <w:i w:val="0"/>
                <w:iCs w:val="0"/>
                <w:color w:val="000000"/>
                <w:kern w:val="0"/>
                <w:sz w:val="20"/>
                <w:szCs w:val="20"/>
                <w:highlight w:val="none"/>
                <w:u w:val="none"/>
                <w:lang w:val="en-US" w:eastAsia="zh-CN" w:bidi="ar"/>
              </w:rPr>
              <w:t>经理、主管各1人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21"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89"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345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玻璃工（兼职机动人员）</w:t>
            </w:r>
          </w:p>
        </w:tc>
        <w:tc>
          <w:tcPr>
            <w:tcW w:w="1590" w:type="dxa"/>
            <w:tcBorders>
              <w:top w:val="single" w:color="000000" w:sz="4" w:space="0"/>
              <w:left w:val="single" w:color="000000"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1人</w:t>
            </w:r>
          </w:p>
        </w:tc>
        <w:tc>
          <w:tcPr>
            <w:tcW w:w="1620" w:type="dxa"/>
            <w:vMerge w:val="continue"/>
            <w:tcBorders>
              <w:top w:val="single" w:color="auto" w:sz="4" w:space="0"/>
              <w:left w:val="single" w:color="auto" w:sz="4" w:space="0"/>
              <w:bottom w:val="single" w:color="auto" w:sz="4" w:space="0"/>
              <w:right w:val="single" w:color="auto" w:sz="4" w:space="0"/>
            </w:tcBorders>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21"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89" w:type="dxa"/>
            <w:vMerge w:val="continue"/>
            <w:tcBorders>
              <w:left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345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垃圾转运工</w:t>
            </w:r>
          </w:p>
        </w:tc>
        <w:tc>
          <w:tcPr>
            <w:tcW w:w="1590" w:type="dxa"/>
            <w:tcBorders>
              <w:top w:val="single" w:color="000000" w:sz="4" w:space="0"/>
              <w:left w:val="single" w:color="000000"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cs="宋体"/>
                <w:i w:val="0"/>
                <w:iCs w:val="0"/>
                <w:color w:val="000000"/>
                <w:kern w:val="0"/>
                <w:sz w:val="20"/>
                <w:szCs w:val="20"/>
                <w:highlight w:val="none"/>
                <w:u w:val="none"/>
                <w:lang w:val="en-US" w:eastAsia="zh-CN" w:bidi="ar"/>
              </w:rPr>
              <w:t>2</w:t>
            </w:r>
            <w:r>
              <w:rPr>
                <w:rFonts w:hint="eastAsia" w:ascii="宋体" w:hAnsi="宋体" w:eastAsia="宋体" w:cs="宋体"/>
                <w:i w:val="0"/>
                <w:iCs w:val="0"/>
                <w:color w:val="000000"/>
                <w:kern w:val="0"/>
                <w:sz w:val="20"/>
                <w:szCs w:val="20"/>
                <w:highlight w:val="none"/>
                <w:u w:val="none"/>
                <w:lang w:val="en-US" w:eastAsia="zh-CN" w:bidi="ar"/>
              </w:rPr>
              <w:t>人</w:t>
            </w:r>
          </w:p>
        </w:tc>
        <w:tc>
          <w:tcPr>
            <w:tcW w:w="1620"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21" w:type="dxa"/>
            <w:vMerge w:val="continue"/>
            <w:tcBorders>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89" w:type="dxa"/>
            <w:vMerge w:val="continue"/>
            <w:tcBorders>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345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项目管理</w:t>
            </w:r>
          </w:p>
        </w:tc>
        <w:tc>
          <w:tcPr>
            <w:tcW w:w="1590" w:type="dxa"/>
            <w:tcBorders>
              <w:top w:val="single" w:color="000000" w:sz="4" w:space="0"/>
              <w:left w:val="single" w:color="000000"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cs="宋体"/>
                <w:i w:val="0"/>
                <w:iCs w:val="0"/>
                <w:color w:val="000000"/>
                <w:kern w:val="0"/>
                <w:sz w:val="20"/>
                <w:szCs w:val="20"/>
                <w:highlight w:val="none"/>
                <w:u w:val="none"/>
                <w:lang w:val="en-US" w:eastAsia="zh-CN" w:bidi="ar"/>
              </w:rPr>
              <w:t>2</w:t>
            </w:r>
            <w:r>
              <w:rPr>
                <w:rFonts w:hint="eastAsia" w:ascii="宋体" w:hAnsi="宋体" w:eastAsia="宋体" w:cs="宋体"/>
                <w:i w:val="0"/>
                <w:iCs w:val="0"/>
                <w:color w:val="000000"/>
                <w:kern w:val="0"/>
                <w:sz w:val="20"/>
                <w:szCs w:val="20"/>
                <w:highlight w:val="none"/>
                <w:u w:val="none"/>
                <w:lang w:val="en-US" w:eastAsia="zh-CN" w:bidi="ar"/>
              </w:rPr>
              <w:t>人</w:t>
            </w:r>
          </w:p>
        </w:tc>
        <w:tc>
          <w:tcPr>
            <w:tcW w:w="1620" w:type="dxa"/>
            <w:vMerge w:val="continue"/>
            <w:tcBorders>
              <w:top w:val="single" w:color="auto" w:sz="4" w:space="0"/>
              <w:left w:val="single" w:color="auto" w:sz="4" w:space="0"/>
              <w:bottom w:val="single" w:color="auto" w:sz="4" w:space="0"/>
              <w:right w:val="single" w:color="auto" w:sz="4" w:space="0"/>
            </w:tcBorders>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trPr>
        <w:tc>
          <w:tcPr>
            <w:tcW w:w="576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生活垃圾站清理及垃圾运输至市环卫局生活垃圾处理点</w:t>
            </w:r>
            <w:r>
              <w:rPr>
                <w:rFonts w:hint="eastAsia" w:ascii="宋体" w:hAnsi="宋体" w:cs="宋体"/>
                <w:i w:val="0"/>
                <w:iCs w:val="0"/>
                <w:color w:val="000000"/>
                <w:sz w:val="20"/>
                <w:szCs w:val="20"/>
                <w:highlight w:val="none"/>
                <w:u w:val="none"/>
                <w:lang w:val="en-US" w:eastAsia="zh-CN"/>
              </w:rPr>
              <w:t>，</w:t>
            </w:r>
            <w:r>
              <w:rPr>
                <w:rFonts w:hint="eastAsia" w:ascii="宋体" w:hAnsi="宋体" w:eastAsia="宋体" w:cs="宋体"/>
                <w:i w:val="0"/>
                <w:iCs w:val="0"/>
                <w:color w:val="000000"/>
                <w:sz w:val="20"/>
                <w:szCs w:val="20"/>
                <w:highlight w:val="none"/>
                <w:u w:val="none"/>
                <w:lang w:val="en-US" w:eastAsia="zh-CN"/>
              </w:rPr>
              <w:t>自带车辆</w:t>
            </w:r>
          </w:p>
        </w:tc>
        <w:tc>
          <w:tcPr>
            <w:tcW w:w="1590" w:type="dxa"/>
            <w:tcBorders>
              <w:top w:val="single" w:color="000000" w:sz="4" w:space="0"/>
              <w:left w:val="single" w:color="000000"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1人</w:t>
            </w:r>
          </w:p>
        </w:tc>
        <w:tc>
          <w:tcPr>
            <w:tcW w:w="16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生活垃圾转运车1辆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trPr>
        <w:tc>
          <w:tcPr>
            <w:tcW w:w="576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kern w:val="2"/>
                <w:sz w:val="20"/>
                <w:szCs w:val="20"/>
                <w:highlight w:val="none"/>
                <w:u w:val="none"/>
                <w:lang w:val="en-US" w:eastAsia="zh-CN" w:bidi="ar-SA"/>
              </w:rPr>
            </w:pPr>
            <w:bookmarkStart w:id="76" w:name="_Toc18923"/>
            <w:bookmarkStart w:id="77" w:name="_Toc2905"/>
            <w:bookmarkStart w:id="78" w:name="_Toc9613"/>
            <w:bookmarkStart w:id="79" w:name="_Toc18142"/>
            <w:r>
              <w:rPr>
                <w:rFonts w:hint="eastAsia" w:ascii="宋体" w:hAnsi="宋体" w:eastAsia="宋体" w:cs="宋体"/>
                <w:i w:val="0"/>
                <w:iCs w:val="0"/>
                <w:color w:val="000000"/>
                <w:kern w:val="0"/>
                <w:sz w:val="20"/>
                <w:szCs w:val="20"/>
                <w:highlight w:val="none"/>
                <w:u w:val="none"/>
                <w:lang w:val="en-US" w:eastAsia="zh-CN" w:bidi="ar"/>
              </w:rPr>
              <w:t>合计</w:t>
            </w:r>
          </w:p>
        </w:tc>
        <w:tc>
          <w:tcPr>
            <w:tcW w:w="159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cs="宋体"/>
                <w:i w:val="0"/>
                <w:iCs w:val="0"/>
                <w:color w:val="000000"/>
                <w:kern w:val="0"/>
                <w:sz w:val="20"/>
                <w:szCs w:val="20"/>
                <w:highlight w:val="none"/>
                <w:u w:val="none"/>
                <w:lang w:val="en-US" w:eastAsia="zh-CN" w:bidi="ar"/>
              </w:rPr>
              <w:t>37</w:t>
            </w:r>
            <w:r>
              <w:rPr>
                <w:rFonts w:hint="eastAsia" w:ascii="宋体" w:hAnsi="宋体" w:eastAsia="宋体" w:cs="宋体"/>
                <w:i w:val="0"/>
                <w:iCs w:val="0"/>
                <w:color w:val="000000"/>
                <w:kern w:val="0"/>
                <w:sz w:val="20"/>
                <w:szCs w:val="20"/>
                <w:highlight w:val="none"/>
                <w:u w:val="none"/>
                <w:lang w:val="en-US" w:eastAsia="zh-CN" w:bidi="ar"/>
              </w:rPr>
              <w:t>人</w:t>
            </w:r>
          </w:p>
        </w:tc>
        <w:tc>
          <w:tcPr>
            <w:tcW w:w="1620" w:type="dxa"/>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0"/>
                <w:szCs w:val="20"/>
                <w:highlight w:val="none"/>
                <w:u w:val="none"/>
                <w:lang w:val="en-US" w:eastAsia="zh-CN" w:bidi="ar-SA"/>
              </w:rPr>
            </w:pPr>
          </w:p>
        </w:tc>
      </w:tr>
    </w:tbl>
    <w:p>
      <w:pPr>
        <w:numPr>
          <w:ilvl w:val="0"/>
          <w:numId w:val="9"/>
        </w:numPr>
        <w:spacing w:line="360" w:lineRule="auto"/>
        <w:rPr>
          <w:rFonts w:hint="eastAsia" w:ascii="黑体" w:hAnsi="黑体" w:eastAsia="黑体" w:cs="黑体"/>
          <w:color w:val="auto"/>
          <w:sz w:val="28"/>
          <w:szCs w:val="28"/>
          <w:highlight w:val="none"/>
          <w:lang w:val="en-US" w:eastAsia="zh-CN"/>
        </w:rPr>
      </w:pPr>
      <w:r>
        <w:rPr>
          <w:rFonts w:hint="eastAsia" w:ascii="黑体" w:hAnsi="黑体" w:eastAsia="黑体" w:cs="黑体"/>
          <w:color w:val="auto"/>
          <w:sz w:val="28"/>
          <w:szCs w:val="28"/>
          <w:highlight w:val="none"/>
          <w:lang w:val="en-US" w:eastAsia="zh-CN"/>
        </w:rPr>
        <w:t>绿化服务</w:t>
      </w:r>
    </w:p>
    <w:p>
      <w:pPr>
        <w:spacing w:line="360" w:lineRule="auto"/>
        <w:ind w:firstLine="480" w:firstLineChars="200"/>
        <w:rPr>
          <w:rFonts w:hint="eastAsia" w:ascii="宋体" w:hAnsi="宋体" w:eastAsia="宋体" w:cs="Times New Roman"/>
          <w:color w:val="auto"/>
          <w:sz w:val="24"/>
          <w:lang w:val="en-US" w:eastAsia="zh-CN"/>
        </w:rPr>
      </w:pPr>
      <w:r>
        <w:rPr>
          <w:rFonts w:hint="eastAsia" w:ascii="宋体" w:hAnsi="宋体" w:eastAsia="宋体" w:cs="Times New Roman"/>
          <w:color w:val="auto"/>
          <w:sz w:val="24"/>
          <w:lang w:val="en-US" w:eastAsia="zh-CN"/>
        </w:rPr>
        <w:t>1、</w:t>
      </w:r>
      <w:r>
        <w:rPr>
          <w:rFonts w:hint="eastAsia" w:ascii="宋体" w:hAnsi="宋体" w:eastAsia="宋体" w:cs="Times New Roman"/>
          <w:color w:val="auto"/>
          <w:sz w:val="24"/>
          <w:lang w:val="zh-CN" w:eastAsia="zh-CN"/>
        </w:rPr>
        <w:t>园区既有绿化养护和新增绿化栽植，</w:t>
      </w:r>
      <w:r>
        <w:rPr>
          <w:rFonts w:hint="eastAsia" w:ascii="宋体" w:hAnsi="宋体" w:eastAsia="宋体" w:cs="Times New Roman"/>
          <w:color w:val="auto"/>
          <w:sz w:val="24"/>
          <w:lang w:val="en-US" w:eastAsia="zh-CN"/>
        </w:rPr>
        <w:t>中国重汽集团济宁商用车有限公司园区总面积约为100185㎡的绿化养护服务。</w:t>
      </w:r>
    </w:p>
    <w:p>
      <w:pPr>
        <w:spacing w:line="360" w:lineRule="auto"/>
        <w:ind w:firstLine="480" w:firstLineChars="200"/>
        <w:rPr>
          <w:rFonts w:hint="eastAsia" w:ascii="宋体" w:hAnsi="宋体" w:eastAsia="宋体" w:cs="Times New Roman"/>
          <w:color w:val="auto"/>
          <w:sz w:val="24"/>
          <w:lang w:val="zh-CN" w:eastAsia="zh-CN"/>
        </w:rPr>
      </w:pPr>
      <w:r>
        <w:rPr>
          <w:rFonts w:hint="eastAsia" w:ascii="宋体" w:hAnsi="宋体" w:eastAsia="宋体" w:cs="Times New Roman"/>
          <w:color w:val="auto"/>
          <w:sz w:val="24"/>
          <w:lang w:val="en-US" w:eastAsia="zh-CN"/>
        </w:rPr>
        <w:t>2、</w:t>
      </w:r>
      <w:r>
        <w:rPr>
          <w:rFonts w:hint="eastAsia" w:ascii="宋体" w:hAnsi="宋体" w:eastAsia="宋体" w:cs="Times New Roman"/>
          <w:color w:val="auto"/>
          <w:sz w:val="24"/>
          <w:lang w:val="zh-CN" w:eastAsia="zh-CN"/>
        </w:rPr>
        <w:t>道路、人行道、散水、路牙石、硬化地面等区域未计入绿化养护面积，该区域杂草由中标人负责义务处理；</w:t>
      </w:r>
      <w:r>
        <w:rPr>
          <w:rFonts w:hint="eastAsia" w:ascii="宋体" w:hAnsi="宋体" w:eastAsia="宋体" w:cs="Times New Roman"/>
          <w:color w:val="auto"/>
          <w:sz w:val="24"/>
          <w:lang w:val="en-US" w:eastAsia="zh-CN"/>
        </w:rPr>
        <w:t>动力站、停车场等</w:t>
      </w:r>
      <w:r>
        <w:rPr>
          <w:rFonts w:hint="eastAsia" w:ascii="宋体" w:hAnsi="宋体" w:eastAsia="宋体" w:cs="Times New Roman"/>
          <w:color w:val="auto"/>
          <w:sz w:val="24"/>
          <w:lang w:val="zh-CN" w:eastAsia="zh-CN"/>
        </w:rPr>
        <w:t>非绿化区域杂草清理包含在绿化费用内。</w:t>
      </w:r>
    </w:p>
    <w:p>
      <w:pPr>
        <w:numPr>
          <w:ilvl w:val="0"/>
          <w:numId w:val="0"/>
        </w:numPr>
        <w:spacing w:line="360" w:lineRule="auto"/>
        <w:ind w:firstLine="480" w:firstLineChars="200"/>
        <w:rPr>
          <w:rFonts w:hint="eastAsia" w:ascii="宋体" w:hAnsi="宋体" w:eastAsia="宋体" w:cs="Times New Roman"/>
          <w:color w:val="auto"/>
          <w:sz w:val="24"/>
          <w:lang w:val="zh-CN" w:eastAsia="zh-CN"/>
        </w:rPr>
      </w:pPr>
      <w:r>
        <w:rPr>
          <w:rFonts w:hint="eastAsia" w:ascii="宋体" w:hAnsi="宋体" w:eastAsia="宋体" w:cs="Times New Roman"/>
          <w:color w:val="auto"/>
          <w:sz w:val="24"/>
          <w:lang w:val="en-US" w:eastAsia="zh-CN"/>
        </w:rPr>
        <w:t>3、</w:t>
      </w:r>
      <w:r>
        <w:rPr>
          <w:rFonts w:hint="eastAsia" w:ascii="宋体" w:hAnsi="宋体" w:eastAsia="宋体" w:cs="Times New Roman"/>
          <w:color w:val="auto"/>
          <w:sz w:val="24"/>
          <w:lang w:val="zh-CN" w:eastAsia="zh-CN"/>
        </w:rPr>
        <w:t>园区内未计入绿化区域的杂树、杂草等由中标人负责义务清理。</w:t>
      </w:r>
    </w:p>
    <w:p>
      <w:pPr>
        <w:spacing w:line="360" w:lineRule="auto"/>
        <w:ind w:firstLine="480" w:firstLineChars="200"/>
        <w:rPr>
          <w:rFonts w:hint="default" w:ascii="宋体" w:hAnsi="宋体" w:eastAsia="宋体" w:cs="Times New Roman"/>
          <w:color w:val="auto"/>
          <w:sz w:val="24"/>
          <w:highlight w:val="none"/>
          <w:lang w:val="en-US" w:eastAsia="zh-CN"/>
        </w:rPr>
      </w:pPr>
      <w:r>
        <w:rPr>
          <w:rFonts w:hint="eastAsia" w:ascii="宋体" w:hAnsi="宋体" w:eastAsia="宋体" w:cs="Times New Roman"/>
          <w:color w:val="auto"/>
          <w:sz w:val="24"/>
          <w:lang w:val="en-US" w:eastAsia="zh-CN"/>
        </w:rPr>
        <w:t>绿化服务养护量</w:t>
      </w:r>
      <w:r>
        <w:rPr>
          <w:rFonts w:hint="eastAsia" w:ascii="宋体" w:hAnsi="宋体" w:eastAsia="宋体" w:cs="Times New Roman"/>
          <w:color w:val="auto"/>
          <w:sz w:val="24"/>
          <w:highlight w:val="none"/>
          <w:lang w:val="en-US" w:eastAsia="zh-CN"/>
        </w:rPr>
        <w:t>见附件</w:t>
      </w:r>
      <w:r>
        <w:rPr>
          <w:rFonts w:hint="eastAsia" w:ascii="宋体" w:hAnsi="宋体" w:cs="Times New Roman"/>
          <w:color w:val="auto"/>
          <w:sz w:val="24"/>
          <w:highlight w:val="none"/>
          <w:lang w:val="en-US" w:eastAsia="zh-CN"/>
        </w:rPr>
        <w:t>3</w:t>
      </w:r>
    </w:p>
    <w:p>
      <w:pPr>
        <w:pStyle w:val="12"/>
        <w:ind w:firstLine="480" w:firstLineChars="200"/>
        <w:rPr>
          <w:rFonts w:hint="eastAsia" w:ascii="宋体" w:hAnsi="宋体" w:cs="Times New Roman"/>
          <w:color w:val="auto"/>
          <w:sz w:val="24"/>
          <w:highlight w:val="none"/>
          <w:lang w:val="en-US" w:eastAsia="zh-CN"/>
        </w:rPr>
      </w:pPr>
      <w:r>
        <w:rPr>
          <w:rFonts w:hint="eastAsia" w:ascii="宋体" w:hAnsi="宋体" w:eastAsia="宋体" w:cs="Times New Roman"/>
          <w:color w:val="FF0000"/>
          <w:kern w:val="2"/>
          <w:sz w:val="24"/>
          <w:highlight w:val="none"/>
          <w:lang w:val="en-US" w:eastAsia="zh-CN" w:bidi="ar-SA"/>
        </w:rPr>
        <w:t>绿化养护配置清单（不少于以下数量）</w:t>
      </w:r>
      <w:r>
        <w:rPr>
          <w:rFonts w:hint="eastAsia" w:ascii="宋体" w:hAnsi="宋体" w:eastAsia="宋体" w:cs="Times New Roman"/>
          <w:color w:val="auto"/>
          <w:kern w:val="2"/>
          <w:sz w:val="24"/>
          <w:highlight w:val="none"/>
          <w:lang w:val="en-US" w:eastAsia="zh-CN" w:bidi="ar-SA"/>
        </w:rPr>
        <w:t>。</w:t>
      </w:r>
    </w:p>
    <w:tbl>
      <w:tblPr>
        <w:tblStyle w:val="24"/>
        <w:tblW w:w="907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1"/>
        <w:gridCol w:w="2031"/>
        <w:gridCol w:w="3281"/>
        <w:gridCol w:w="910"/>
        <w:gridCol w:w="1168"/>
        <w:gridCol w:w="9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4"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1</w:t>
            </w:r>
          </w:p>
        </w:tc>
        <w:tc>
          <w:tcPr>
            <w:tcW w:w="20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人工</w:t>
            </w:r>
          </w:p>
        </w:tc>
        <w:tc>
          <w:tcPr>
            <w:tcW w:w="3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包括绿化养护工人的全部工资、加班工资、奖金、劳保福利、保险、工伤险等，教育培训以及处理一切以外事故。</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人</w:t>
            </w:r>
          </w:p>
        </w:tc>
        <w:tc>
          <w:tcPr>
            <w:tcW w:w="11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6人/月</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1-12月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3"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2</w:t>
            </w:r>
          </w:p>
        </w:tc>
        <w:tc>
          <w:tcPr>
            <w:tcW w:w="20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材料：</w:t>
            </w:r>
            <w:r>
              <w:rPr>
                <w:rFonts w:hint="eastAsia" w:ascii="仿宋" w:hAnsi="仿宋" w:eastAsia="仿宋" w:cs="仿宋"/>
                <w:i w:val="0"/>
                <w:iCs w:val="0"/>
                <w:color w:val="000000"/>
                <w:kern w:val="0"/>
                <w:sz w:val="16"/>
                <w:szCs w:val="16"/>
                <w:highlight w:val="none"/>
                <w:u w:val="none"/>
                <w:lang w:val="en-US" w:eastAsia="zh-CN" w:bidi="ar"/>
              </w:rPr>
              <w:br w:type="textWrapping"/>
            </w:r>
            <w:r>
              <w:rPr>
                <w:rFonts w:hint="eastAsia" w:ascii="仿宋" w:hAnsi="仿宋" w:eastAsia="仿宋" w:cs="仿宋"/>
                <w:i w:val="0"/>
                <w:iCs w:val="0"/>
                <w:color w:val="000000"/>
                <w:kern w:val="0"/>
                <w:sz w:val="16"/>
                <w:szCs w:val="16"/>
                <w:highlight w:val="none"/>
                <w:u w:val="none"/>
                <w:lang w:val="en-US" w:eastAsia="zh-CN" w:bidi="ar"/>
              </w:rPr>
              <w:t>植物生长必需的养分、病虫害防治药剂、斑秃补植种子及园艺工具损耗。</w:t>
            </w:r>
          </w:p>
        </w:tc>
        <w:tc>
          <w:tcPr>
            <w:tcW w:w="3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草坪斑秃补植草坪种子</w:t>
            </w:r>
          </w:p>
        </w:tc>
        <w:tc>
          <w:tcPr>
            <w:tcW w:w="9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kg</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200kg/年</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2"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16"/>
                <w:szCs w:val="16"/>
                <w:highlight w:val="none"/>
                <w:u w:val="none"/>
              </w:rPr>
            </w:pPr>
          </w:p>
        </w:tc>
        <w:tc>
          <w:tcPr>
            <w:tcW w:w="20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6"/>
                <w:szCs w:val="16"/>
                <w:highlight w:val="none"/>
                <w:u w:val="none"/>
              </w:rPr>
            </w:pPr>
          </w:p>
        </w:tc>
        <w:tc>
          <w:tcPr>
            <w:tcW w:w="3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复合肥</w:t>
            </w:r>
          </w:p>
        </w:tc>
        <w:tc>
          <w:tcPr>
            <w:tcW w:w="9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5000kg/年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3"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16"/>
                <w:szCs w:val="16"/>
                <w:highlight w:val="none"/>
                <w:u w:val="none"/>
              </w:rPr>
            </w:pPr>
          </w:p>
        </w:tc>
        <w:tc>
          <w:tcPr>
            <w:tcW w:w="20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6"/>
                <w:szCs w:val="16"/>
                <w:highlight w:val="none"/>
                <w:u w:val="none"/>
              </w:rPr>
            </w:pPr>
          </w:p>
        </w:tc>
        <w:tc>
          <w:tcPr>
            <w:tcW w:w="3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病虫害防治专用农药</w:t>
            </w:r>
          </w:p>
        </w:tc>
        <w:tc>
          <w:tcPr>
            <w:tcW w:w="9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L</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800L/年</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3</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洒水车</w:t>
            </w:r>
          </w:p>
        </w:tc>
        <w:tc>
          <w:tcPr>
            <w:tcW w:w="3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因厂区部分区域无中水或水压不够，需使用酒水车1台(单价包含司机、油费等)使用时间为4-10月。每周1次。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4次/月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4-10月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4</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高空作业（大树修剪）</w:t>
            </w:r>
          </w:p>
        </w:tc>
        <w:tc>
          <w:tcPr>
            <w:tcW w:w="3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需使用高空作业车，每年2次修剪大树。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2次/年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3"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5</w:t>
            </w:r>
          </w:p>
        </w:tc>
        <w:tc>
          <w:tcPr>
            <w:tcW w:w="20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设备与能源：</w:t>
            </w:r>
            <w:r>
              <w:rPr>
                <w:rFonts w:hint="eastAsia" w:ascii="仿宋" w:hAnsi="仿宋" w:eastAsia="仿宋" w:cs="仿宋"/>
                <w:i w:val="0"/>
                <w:iCs w:val="0"/>
                <w:color w:val="000000"/>
                <w:kern w:val="0"/>
                <w:sz w:val="16"/>
                <w:szCs w:val="16"/>
                <w:highlight w:val="none"/>
                <w:u w:val="none"/>
                <w:lang w:val="en-US" w:eastAsia="zh-CN" w:bidi="ar"/>
              </w:rPr>
              <w:br w:type="textWrapping"/>
            </w:r>
            <w:r>
              <w:rPr>
                <w:rFonts w:hint="eastAsia" w:ascii="仿宋" w:hAnsi="仿宋" w:eastAsia="仿宋" w:cs="仿宋"/>
                <w:i w:val="0"/>
                <w:iCs w:val="0"/>
                <w:color w:val="000000"/>
                <w:kern w:val="0"/>
                <w:sz w:val="16"/>
                <w:szCs w:val="16"/>
                <w:highlight w:val="none"/>
                <w:u w:val="none"/>
                <w:lang w:val="en-US" w:eastAsia="zh-CN" w:bidi="ar"/>
              </w:rPr>
              <w:t>养护设备采购折旧、日常维护及能源消耗，割草机 / 绿篱机、灌溉系统：管道检修、电磁阀更换等、高空作业树枝修剪、绿化转运三轮车、设备燃油。</w:t>
            </w:r>
          </w:p>
        </w:tc>
        <w:tc>
          <w:tcPr>
            <w:tcW w:w="3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割草机/ 割灌机/ 绿篱机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3"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16"/>
                <w:szCs w:val="16"/>
                <w:highlight w:val="none"/>
                <w:u w:val="none"/>
              </w:rPr>
            </w:pPr>
          </w:p>
        </w:tc>
        <w:tc>
          <w:tcPr>
            <w:tcW w:w="20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6"/>
                <w:szCs w:val="16"/>
                <w:highlight w:val="none"/>
                <w:u w:val="none"/>
              </w:rPr>
            </w:pPr>
          </w:p>
        </w:tc>
        <w:tc>
          <w:tcPr>
            <w:tcW w:w="3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灌溉系统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按需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3"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16"/>
                <w:szCs w:val="16"/>
                <w:highlight w:val="none"/>
                <w:u w:val="none"/>
              </w:rPr>
            </w:pPr>
          </w:p>
        </w:tc>
        <w:tc>
          <w:tcPr>
            <w:tcW w:w="20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6"/>
                <w:szCs w:val="16"/>
                <w:highlight w:val="none"/>
                <w:u w:val="none"/>
              </w:rPr>
            </w:pPr>
          </w:p>
        </w:tc>
        <w:tc>
          <w:tcPr>
            <w:tcW w:w="3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绿化转运三轮车（1 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1"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16"/>
                <w:szCs w:val="16"/>
                <w:highlight w:val="none"/>
                <w:u w:val="none"/>
              </w:rPr>
            </w:pPr>
          </w:p>
        </w:tc>
        <w:tc>
          <w:tcPr>
            <w:tcW w:w="20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6"/>
                <w:szCs w:val="16"/>
                <w:highlight w:val="none"/>
                <w:u w:val="none"/>
              </w:rPr>
            </w:pPr>
          </w:p>
        </w:tc>
        <w:tc>
          <w:tcPr>
            <w:tcW w:w="3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设备燃油：割草机、割灌机、绿篱机等设备用油。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按需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6</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工具</w:t>
            </w:r>
          </w:p>
        </w:tc>
        <w:tc>
          <w:tcPr>
            <w:tcW w:w="3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包括锄扼头、铲、钎、草剪、平剪、高枝剪、压力剪、扫把、耙子、手锯、打草绳、镰刀等。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按需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7</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苗木保温</w:t>
            </w:r>
          </w:p>
        </w:tc>
        <w:tc>
          <w:tcPr>
            <w:tcW w:w="3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每年一次对厂区苗木进行过冬保温防寒处理，涂白、防护及清除。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8</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其他：设备折旧杂项与应急</w:t>
            </w:r>
          </w:p>
        </w:tc>
        <w:tc>
          <w:tcPr>
            <w:tcW w:w="3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垃圾清运、应急补植、绿篱、景观树、草皮、人员保险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按需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highlight w:val="none"/>
                <w:u w:val="none"/>
              </w:rPr>
            </w:pPr>
            <w:r>
              <w:rPr>
                <w:rFonts w:hint="eastAsia" w:ascii="仿宋" w:hAnsi="仿宋" w:eastAsia="仿宋" w:cs="仿宋"/>
                <w:i w:val="0"/>
                <w:iCs w:val="0"/>
                <w:color w:val="000000"/>
                <w:kern w:val="0"/>
                <w:sz w:val="16"/>
                <w:szCs w:val="16"/>
                <w:highlight w:val="none"/>
                <w:u w:val="none"/>
                <w:lang w:val="en-US" w:eastAsia="zh-CN" w:bidi="ar"/>
              </w:rPr>
              <w:t>/</w:t>
            </w:r>
          </w:p>
        </w:tc>
      </w:tr>
    </w:tbl>
    <w:p>
      <w:pPr>
        <w:spacing w:line="360" w:lineRule="auto"/>
        <w:rPr>
          <w:rFonts w:hint="eastAsia" w:ascii="黑体" w:hAnsi="黑体" w:eastAsia="黑体" w:cs="黑体"/>
          <w:color w:val="auto"/>
          <w:sz w:val="28"/>
          <w:szCs w:val="28"/>
          <w:highlight w:val="none"/>
          <w:lang w:val="en-US" w:eastAsia="zh-CN"/>
        </w:rPr>
      </w:pPr>
    </w:p>
    <w:p>
      <w:pPr>
        <w:spacing w:line="360" w:lineRule="auto"/>
        <w:outlineLvl w:val="1"/>
        <w:rPr>
          <w:rFonts w:hint="eastAsia" w:ascii="黑体" w:hAnsi="黑体" w:eastAsia="黑体" w:cs="黑体"/>
          <w:color w:val="auto"/>
          <w:sz w:val="28"/>
          <w:szCs w:val="28"/>
          <w:highlight w:val="none"/>
          <w:lang w:val="zh-CN" w:eastAsia="zh-CN"/>
        </w:rPr>
      </w:pPr>
      <w:r>
        <w:rPr>
          <w:rFonts w:hint="eastAsia" w:ascii="黑体" w:hAnsi="黑体" w:eastAsia="黑体" w:cs="黑体"/>
          <w:color w:val="auto"/>
          <w:sz w:val="28"/>
          <w:szCs w:val="28"/>
          <w:highlight w:val="none"/>
          <w:lang w:val="en-US" w:eastAsia="zh-CN"/>
        </w:rPr>
        <w:t>三</w:t>
      </w:r>
      <w:r>
        <w:rPr>
          <w:rFonts w:hint="eastAsia" w:ascii="黑体" w:hAnsi="黑体" w:eastAsia="黑体" w:cs="黑体"/>
          <w:color w:val="auto"/>
          <w:sz w:val="28"/>
          <w:szCs w:val="28"/>
          <w:highlight w:val="none"/>
          <w:lang w:val="zh-CN" w:eastAsia="zh-CN"/>
        </w:rPr>
        <w:t>、物业服务周期、质量标准</w:t>
      </w:r>
      <w:bookmarkEnd w:id="76"/>
      <w:bookmarkEnd w:id="77"/>
      <w:bookmarkEnd w:id="78"/>
      <w:bookmarkEnd w:id="79"/>
    </w:p>
    <w:p>
      <w:pPr>
        <w:spacing w:line="360" w:lineRule="auto"/>
        <w:ind w:firstLine="480" w:firstLineChars="200"/>
        <w:rPr>
          <w:rFonts w:hint="eastAsia" w:ascii="宋体" w:hAnsi="宋体" w:eastAsia="宋体" w:cs="Times New Roman"/>
          <w:color w:val="auto"/>
          <w:sz w:val="24"/>
          <w:highlight w:val="none"/>
          <w:lang w:val="zh-CN" w:eastAsia="zh-CN"/>
        </w:rPr>
      </w:pPr>
      <w:bookmarkStart w:id="80" w:name="_Toc7384"/>
      <w:bookmarkStart w:id="81" w:name="_Toc16543"/>
      <w:r>
        <w:rPr>
          <w:rFonts w:hint="eastAsia" w:ascii="宋体" w:hAnsi="宋体" w:eastAsia="宋体" w:cs="Times New Roman"/>
          <w:color w:val="auto"/>
          <w:sz w:val="24"/>
          <w:highlight w:val="none"/>
          <w:lang w:val="en-US" w:eastAsia="zh-CN"/>
        </w:rPr>
        <w:t>1.</w:t>
      </w:r>
      <w:r>
        <w:rPr>
          <w:rFonts w:hint="eastAsia" w:ascii="宋体" w:hAnsi="宋体" w:eastAsia="宋体" w:cs="Times New Roman"/>
          <w:color w:val="auto"/>
          <w:sz w:val="24"/>
          <w:highlight w:val="none"/>
          <w:lang w:val="zh-CN" w:eastAsia="zh-CN"/>
        </w:rPr>
        <w:t>物业服务周期</w:t>
      </w:r>
      <w:bookmarkEnd w:id="80"/>
      <w:bookmarkEnd w:id="81"/>
    </w:p>
    <w:p>
      <w:pPr>
        <w:spacing w:line="360" w:lineRule="auto"/>
        <w:ind w:firstLine="720" w:firstLineChars="300"/>
        <w:rPr>
          <w:rFonts w:hint="eastAsia" w:ascii="宋体" w:hAnsi="宋体" w:eastAsia="宋体" w:cs="Times New Roman"/>
          <w:color w:val="auto"/>
          <w:sz w:val="24"/>
          <w:highlight w:val="none"/>
          <w:lang w:val="zh-CN" w:eastAsia="zh-CN"/>
        </w:rPr>
      </w:pPr>
      <w:r>
        <w:rPr>
          <w:rFonts w:hint="eastAsia" w:ascii="宋体" w:hAnsi="宋体" w:eastAsia="宋体" w:cs="Times New Roman"/>
          <w:color w:val="auto"/>
          <w:sz w:val="24"/>
          <w:highlight w:val="none"/>
          <w:lang w:val="zh-CN" w:eastAsia="zh-CN"/>
        </w:rPr>
        <w:t>12个月（</w:t>
      </w:r>
      <w:r>
        <w:rPr>
          <w:rFonts w:hint="eastAsia" w:ascii="宋体" w:hAnsi="宋体" w:eastAsia="宋体" w:cs="Times New Roman"/>
          <w:color w:val="auto"/>
          <w:sz w:val="24"/>
          <w:highlight w:val="none"/>
          <w:lang w:val="en-US" w:eastAsia="zh-CN"/>
        </w:rPr>
        <w:t>202</w:t>
      </w:r>
      <w:r>
        <w:rPr>
          <w:rFonts w:hint="eastAsia" w:ascii="宋体" w:hAnsi="宋体" w:cs="Times New Roman"/>
          <w:color w:val="auto"/>
          <w:sz w:val="24"/>
          <w:highlight w:val="none"/>
          <w:lang w:val="en-US" w:eastAsia="zh-CN"/>
        </w:rPr>
        <w:t>6</w:t>
      </w:r>
      <w:r>
        <w:rPr>
          <w:rFonts w:hint="eastAsia" w:ascii="宋体" w:hAnsi="宋体" w:eastAsia="宋体" w:cs="Times New Roman"/>
          <w:color w:val="auto"/>
          <w:sz w:val="24"/>
          <w:highlight w:val="none"/>
          <w:lang w:val="zh-CN" w:eastAsia="zh-CN"/>
        </w:rPr>
        <w:t>年</w:t>
      </w:r>
      <w:r>
        <w:rPr>
          <w:rFonts w:hint="eastAsia" w:ascii="宋体" w:hAnsi="宋体" w:eastAsia="宋体" w:cs="Times New Roman"/>
          <w:color w:val="auto"/>
          <w:sz w:val="24"/>
          <w:highlight w:val="none"/>
          <w:lang w:val="en-US" w:eastAsia="zh-CN"/>
        </w:rPr>
        <w:t>1</w:t>
      </w:r>
      <w:r>
        <w:rPr>
          <w:rFonts w:hint="eastAsia" w:ascii="宋体" w:hAnsi="宋体" w:eastAsia="宋体" w:cs="Times New Roman"/>
          <w:color w:val="auto"/>
          <w:sz w:val="24"/>
          <w:highlight w:val="none"/>
          <w:lang w:val="zh-CN" w:eastAsia="zh-CN"/>
        </w:rPr>
        <w:t>月</w:t>
      </w:r>
      <w:r>
        <w:rPr>
          <w:rFonts w:hint="eastAsia" w:ascii="宋体" w:hAnsi="宋体" w:cs="Times New Roman"/>
          <w:color w:val="auto"/>
          <w:sz w:val="24"/>
          <w:highlight w:val="none"/>
          <w:lang w:val="en-US" w:eastAsia="zh-CN"/>
        </w:rPr>
        <w:t>1日</w:t>
      </w:r>
      <w:r>
        <w:rPr>
          <w:rFonts w:hint="eastAsia" w:ascii="宋体" w:hAnsi="宋体" w:eastAsia="宋体" w:cs="Times New Roman"/>
          <w:color w:val="auto"/>
          <w:sz w:val="24"/>
          <w:highlight w:val="none"/>
          <w:lang w:val="zh-CN" w:eastAsia="zh-CN"/>
        </w:rPr>
        <w:t>——</w:t>
      </w:r>
      <w:r>
        <w:rPr>
          <w:rFonts w:hint="eastAsia" w:ascii="宋体" w:hAnsi="宋体" w:eastAsia="宋体" w:cs="Times New Roman"/>
          <w:color w:val="auto"/>
          <w:sz w:val="24"/>
          <w:highlight w:val="none"/>
          <w:lang w:val="en-US" w:eastAsia="zh-CN"/>
        </w:rPr>
        <w:t>202</w:t>
      </w:r>
      <w:r>
        <w:rPr>
          <w:rFonts w:hint="eastAsia" w:ascii="宋体" w:hAnsi="宋体" w:cs="Times New Roman"/>
          <w:color w:val="auto"/>
          <w:sz w:val="24"/>
          <w:highlight w:val="none"/>
          <w:lang w:val="en-US" w:eastAsia="zh-CN"/>
        </w:rPr>
        <w:t>6</w:t>
      </w:r>
      <w:r>
        <w:rPr>
          <w:rFonts w:hint="eastAsia" w:ascii="宋体" w:hAnsi="宋体" w:eastAsia="宋体" w:cs="Times New Roman"/>
          <w:color w:val="auto"/>
          <w:sz w:val="24"/>
          <w:highlight w:val="none"/>
          <w:lang w:val="zh-CN" w:eastAsia="zh-CN"/>
        </w:rPr>
        <w:t>年</w:t>
      </w:r>
      <w:r>
        <w:rPr>
          <w:rFonts w:hint="eastAsia" w:ascii="宋体" w:hAnsi="宋体" w:eastAsia="宋体" w:cs="Times New Roman"/>
          <w:color w:val="auto"/>
          <w:sz w:val="24"/>
          <w:highlight w:val="none"/>
          <w:lang w:val="en-US" w:eastAsia="zh-CN"/>
        </w:rPr>
        <w:t>12</w:t>
      </w:r>
      <w:r>
        <w:rPr>
          <w:rFonts w:hint="eastAsia" w:ascii="宋体" w:hAnsi="宋体" w:eastAsia="宋体" w:cs="Times New Roman"/>
          <w:color w:val="auto"/>
          <w:sz w:val="24"/>
          <w:highlight w:val="none"/>
          <w:lang w:val="zh-CN" w:eastAsia="zh-CN"/>
        </w:rPr>
        <w:t>月</w:t>
      </w:r>
      <w:r>
        <w:rPr>
          <w:rFonts w:hint="eastAsia" w:ascii="宋体" w:hAnsi="宋体" w:cs="Times New Roman"/>
          <w:color w:val="auto"/>
          <w:sz w:val="24"/>
          <w:highlight w:val="none"/>
          <w:lang w:val="en-US" w:eastAsia="zh-CN"/>
        </w:rPr>
        <w:t>31日</w:t>
      </w:r>
      <w:r>
        <w:rPr>
          <w:rFonts w:hint="eastAsia" w:ascii="宋体" w:hAnsi="宋体" w:eastAsia="宋体" w:cs="Times New Roman"/>
          <w:color w:val="auto"/>
          <w:sz w:val="24"/>
          <w:highlight w:val="none"/>
          <w:lang w:val="zh-CN" w:eastAsia="zh-CN"/>
        </w:rPr>
        <w:t>）</w:t>
      </w:r>
    </w:p>
    <w:p>
      <w:pPr>
        <w:numPr>
          <w:ilvl w:val="0"/>
          <w:numId w:val="0"/>
        </w:numPr>
        <w:spacing w:line="360" w:lineRule="auto"/>
        <w:ind w:firstLine="480" w:firstLineChars="200"/>
        <w:rPr>
          <w:rFonts w:hint="eastAsia" w:ascii="宋体" w:hAnsi="宋体" w:eastAsia="宋体" w:cs="Times New Roman"/>
          <w:b/>
          <w:bCs/>
          <w:color w:val="FF0000"/>
          <w:kern w:val="2"/>
          <w:sz w:val="24"/>
          <w:highlight w:val="none"/>
          <w:lang w:val="en-US" w:eastAsia="zh-CN" w:bidi="ar-SA"/>
        </w:rPr>
      </w:pPr>
      <w:bookmarkStart w:id="82" w:name="_Toc6712"/>
      <w:bookmarkStart w:id="83" w:name="_Toc10668"/>
      <w:r>
        <w:rPr>
          <w:rFonts w:hint="eastAsia" w:ascii="宋体" w:hAnsi="宋体" w:eastAsia="宋体" w:cs="Times New Roman"/>
          <w:color w:val="FF0000"/>
          <w:sz w:val="24"/>
          <w:highlight w:val="none"/>
          <w:lang w:val="en-US" w:eastAsia="zh-CN"/>
        </w:rPr>
        <w:t>2.</w:t>
      </w:r>
      <w:bookmarkEnd w:id="82"/>
      <w:bookmarkEnd w:id="83"/>
      <w:r>
        <w:rPr>
          <w:rFonts w:hint="eastAsia" w:ascii="宋体" w:hAnsi="宋体" w:eastAsia="宋体" w:cs="Times New Roman"/>
          <w:b/>
          <w:bCs/>
          <w:color w:val="FF0000"/>
          <w:kern w:val="2"/>
          <w:sz w:val="24"/>
          <w:highlight w:val="none"/>
          <w:lang w:val="en-US" w:eastAsia="zh-CN" w:bidi="ar-SA"/>
        </w:rPr>
        <w:t>保洁服务标准</w:t>
      </w:r>
    </w:p>
    <w:p>
      <w:pPr>
        <w:spacing w:line="360" w:lineRule="auto"/>
        <w:ind w:firstLine="480" w:firstLineChars="200"/>
        <w:rPr>
          <w:rFonts w:hint="eastAsia" w:ascii="宋体" w:hAnsi="宋体"/>
          <w:color w:val="auto"/>
          <w:sz w:val="24"/>
          <w:highlight w:val="none"/>
          <w:lang w:val="zh-CN" w:eastAsia="zh-CN"/>
        </w:rPr>
      </w:pPr>
      <w:r>
        <w:rPr>
          <w:rFonts w:hint="eastAsia" w:ascii="宋体" w:hAnsi="宋体"/>
          <w:color w:val="auto"/>
          <w:sz w:val="24"/>
          <w:highlight w:val="none"/>
          <w:lang w:val="en-US" w:eastAsia="zh-CN"/>
        </w:rPr>
        <w:t>2.1</w:t>
      </w:r>
      <w:r>
        <w:rPr>
          <w:rFonts w:hint="eastAsia" w:ascii="宋体" w:hAnsi="宋体"/>
          <w:color w:val="auto"/>
          <w:sz w:val="24"/>
          <w:highlight w:val="none"/>
          <w:lang w:val="zh-CN" w:eastAsia="zh-CN"/>
        </w:rPr>
        <w:t>.管理内容和要求</w:t>
      </w:r>
    </w:p>
    <w:p>
      <w:pPr>
        <w:spacing w:line="360" w:lineRule="auto"/>
        <w:ind w:firstLine="480" w:firstLineChars="200"/>
        <w:rPr>
          <w:rFonts w:hint="eastAsia" w:ascii="宋体" w:hAnsi="宋体"/>
          <w:color w:val="auto"/>
          <w:sz w:val="24"/>
          <w:highlight w:val="none"/>
          <w:lang w:val="zh-CN" w:eastAsia="zh-CN"/>
        </w:rPr>
      </w:pPr>
      <w:r>
        <w:rPr>
          <w:rFonts w:hint="eastAsia" w:ascii="宋体" w:hAnsi="宋体"/>
          <w:color w:val="auto"/>
          <w:sz w:val="24"/>
          <w:highlight w:val="none"/>
          <w:lang w:val="en-US" w:eastAsia="zh-CN"/>
        </w:rPr>
        <w:t>2.1</w:t>
      </w:r>
      <w:r>
        <w:rPr>
          <w:rFonts w:hint="eastAsia" w:ascii="宋体" w:hAnsi="宋体"/>
          <w:color w:val="auto"/>
          <w:sz w:val="24"/>
          <w:highlight w:val="none"/>
          <w:lang w:val="zh-CN" w:eastAsia="zh-CN"/>
        </w:rPr>
        <w:t>.1 档案台账管理</w:t>
      </w:r>
    </w:p>
    <w:p>
      <w:pPr>
        <w:spacing w:line="360" w:lineRule="auto"/>
        <w:ind w:firstLine="480" w:firstLineChars="200"/>
        <w:rPr>
          <w:rFonts w:hint="default" w:ascii="宋体" w:hAnsi="宋体"/>
          <w:color w:val="auto"/>
          <w:sz w:val="24"/>
          <w:highlight w:val="none"/>
          <w:lang w:val="en-US" w:eastAsia="zh-CN"/>
        </w:rPr>
      </w:pPr>
      <w:r>
        <w:rPr>
          <w:rFonts w:hint="eastAsia" w:ascii="宋体" w:hAnsi="宋体"/>
          <w:color w:val="auto"/>
          <w:sz w:val="24"/>
          <w:highlight w:val="none"/>
          <w:lang w:val="en-US" w:eastAsia="zh-CN"/>
        </w:rPr>
        <w:t>2.1</w:t>
      </w:r>
      <w:r>
        <w:rPr>
          <w:rFonts w:hint="eastAsia" w:ascii="宋体" w:hAnsi="宋体"/>
          <w:color w:val="auto"/>
          <w:sz w:val="24"/>
          <w:highlight w:val="none"/>
          <w:lang w:val="zh-CN" w:eastAsia="zh-CN"/>
        </w:rPr>
        <w:t>.1.1 建立健全设备设施、工具器具台账，台账能够反映购置时间、型号规格、名称、功能或用途、制造单位、存放地点、使用人、保管人、设备状态（在用、大修、停用、报废）。</w:t>
      </w:r>
      <w:r>
        <w:rPr>
          <w:rFonts w:hint="eastAsia" w:ascii="宋体" w:hAnsi="宋体"/>
          <w:color w:val="auto"/>
          <w:sz w:val="24"/>
          <w:highlight w:val="none"/>
          <w:lang w:val="en-US" w:eastAsia="zh-CN"/>
        </w:rPr>
        <w:t>建立绿化工具耗材辅料库，建立绿化养护所需物资出入库台账。</w:t>
      </w:r>
    </w:p>
    <w:p>
      <w:pPr>
        <w:spacing w:line="360" w:lineRule="auto"/>
        <w:ind w:firstLine="480" w:firstLineChars="200"/>
        <w:rPr>
          <w:rFonts w:hint="eastAsia" w:ascii="宋体" w:hAnsi="宋体"/>
          <w:color w:val="auto"/>
          <w:sz w:val="24"/>
          <w:highlight w:val="none"/>
          <w:lang w:val="zh-CN" w:eastAsia="zh-CN"/>
        </w:rPr>
      </w:pPr>
      <w:r>
        <w:rPr>
          <w:rFonts w:hint="eastAsia" w:ascii="宋体" w:hAnsi="宋体"/>
          <w:color w:val="auto"/>
          <w:sz w:val="24"/>
          <w:highlight w:val="none"/>
          <w:lang w:val="en-US" w:eastAsia="zh-CN"/>
        </w:rPr>
        <w:t>2.1</w:t>
      </w:r>
      <w:r>
        <w:rPr>
          <w:rFonts w:hint="eastAsia" w:ascii="宋体" w:hAnsi="宋体"/>
          <w:color w:val="auto"/>
          <w:sz w:val="24"/>
          <w:highlight w:val="none"/>
          <w:lang w:val="zh-CN" w:eastAsia="zh-CN"/>
        </w:rPr>
        <w:t>.1.2 建立健全服务区域平面图，标识面积、服务人数、设备设施型号及数量等。</w:t>
      </w:r>
    </w:p>
    <w:p>
      <w:pPr>
        <w:spacing w:line="360" w:lineRule="auto"/>
        <w:ind w:firstLine="480" w:firstLineChars="200"/>
        <w:rPr>
          <w:rFonts w:hint="eastAsia" w:ascii="宋体" w:hAnsi="宋体"/>
          <w:color w:val="auto"/>
          <w:sz w:val="24"/>
          <w:highlight w:val="none"/>
          <w:lang w:val="zh-CN" w:eastAsia="zh-CN"/>
        </w:rPr>
      </w:pPr>
      <w:r>
        <w:rPr>
          <w:rFonts w:hint="eastAsia" w:ascii="宋体" w:hAnsi="宋体"/>
          <w:color w:val="auto"/>
          <w:sz w:val="24"/>
          <w:highlight w:val="none"/>
          <w:lang w:val="en-US" w:eastAsia="zh-CN"/>
        </w:rPr>
        <w:t>2.1</w:t>
      </w:r>
      <w:r>
        <w:rPr>
          <w:rFonts w:hint="eastAsia" w:ascii="宋体" w:hAnsi="宋体"/>
          <w:color w:val="auto"/>
          <w:sz w:val="24"/>
          <w:highlight w:val="none"/>
          <w:lang w:val="zh-CN" w:eastAsia="zh-CN"/>
        </w:rPr>
        <w:t>.1.3 建立健全技术档案，建立并妥善保存竣工验收档案、物业权属资料、项目承接查验资料、移交交接设备设施、移交交接时间、工具器械技术参数、房屋面积。</w:t>
      </w:r>
    </w:p>
    <w:p>
      <w:pPr>
        <w:spacing w:line="360" w:lineRule="auto"/>
        <w:ind w:firstLine="480" w:firstLineChars="200"/>
        <w:rPr>
          <w:rFonts w:hint="eastAsia" w:ascii="宋体" w:hAnsi="宋体"/>
          <w:color w:val="auto"/>
          <w:sz w:val="24"/>
          <w:highlight w:val="none"/>
          <w:lang w:val="zh-CN" w:eastAsia="zh-CN"/>
        </w:rPr>
      </w:pPr>
      <w:r>
        <w:rPr>
          <w:rFonts w:hint="eastAsia" w:ascii="宋体" w:hAnsi="宋体"/>
          <w:color w:val="auto"/>
          <w:sz w:val="24"/>
          <w:highlight w:val="none"/>
          <w:lang w:val="en-US" w:eastAsia="zh-CN"/>
        </w:rPr>
        <w:t>2.1</w:t>
      </w:r>
      <w:r>
        <w:rPr>
          <w:rFonts w:hint="eastAsia" w:ascii="宋体" w:hAnsi="宋体"/>
          <w:color w:val="auto"/>
          <w:sz w:val="24"/>
          <w:highlight w:val="none"/>
          <w:lang w:val="zh-CN" w:eastAsia="zh-CN"/>
        </w:rPr>
        <w:t>.1.4 建立健全厂区内标识提示牌的图片存档管理，存档的标识图片要能够反映标识提示牌的内容、使用范围及场所、数量、负责部门、负责人员和使用情况是在用、停用、保管等状态。</w:t>
      </w:r>
    </w:p>
    <w:p>
      <w:pPr>
        <w:spacing w:line="360" w:lineRule="auto"/>
        <w:ind w:firstLine="480" w:firstLineChars="200"/>
        <w:rPr>
          <w:rFonts w:hint="eastAsia" w:ascii="宋体" w:hAnsi="宋体"/>
          <w:color w:val="auto"/>
          <w:sz w:val="24"/>
          <w:highlight w:val="none"/>
          <w:lang w:val="zh-CN" w:eastAsia="zh-CN"/>
        </w:rPr>
      </w:pPr>
      <w:r>
        <w:rPr>
          <w:rFonts w:hint="eastAsia" w:ascii="宋体" w:hAnsi="宋体"/>
          <w:color w:val="auto"/>
          <w:sz w:val="24"/>
          <w:highlight w:val="none"/>
          <w:lang w:val="en-US" w:eastAsia="zh-CN"/>
        </w:rPr>
        <w:t>2.1</w:t>
      </w:r>
      <w:r>
        <w:rPr>
          <w:rFonts w:hint="eastAsia" w:ascii="宋体" w:hAnsi="宋体"/>
          <w:color w:val="auto"/>
          <w:sz w:val="24"/>
          <w:highlight w:val="none"/>
          <w:lang w:val="zh-CN" w:eastAsia="zh-CN"/>
        </w:rPr>
        <w:t>.1.5 建立健全保洁用垃圾箱、车、站点的区域和数量资料，根据实际情况合理布点并记录在案并保存。</w:t>
      </w:r>
    </w:p>
    <w:p>
      <w:pPr>
        <w:spacing w:line="360" w:lineRule="auto"/>
        <w:ind w:firstLine="480" w:firstLineChars="200"/>
        <w:rPr>
          <w:rFonts w:hint="default" w:ascii="宋体" w:hAnsi="宋体"/>
          <w:color w:val="auto"/>
          <w:sz w:val="24"/>
          <w:highlight w:val="none"/>
          <w:lang w:val="en-US" w:eastAsia="zh-CN"/>
        </w:rPr>
      </w:pPr>
      <w:r>
        <w:rPr>
          <w:rFonts w:hint="eastAsia" w:ascii="宋体" w:hAnsi="宋体"/>
          <w:color w:val="auto"/>
          <w:sz w:val="24"/>
          <w:highlight w:val="none"/>
          <w:lang w:val="en-US" w:eastAsia="zh-CN"/>
        </w:rPr>
        <w:t>2.1.2建立保洁耗材储备库，建立耗材出入库记录，保障保洁耗材充足。</w:t>
      </w:r>
    </w:p>
    <w:p>
      <w:pPr>
        <w:spacing w:line="360" w:lineRule="auto"/>
        <w:ind w:firstLine="480" w:firstLineChars="200"/>
        <w:rPr>
          <w:rFonts w:hint="default" w:ascii="宋体" w:hAnsi="宋体"/>
          <w:color w:val="auto"/>
          <w:sz w:val="24"/>
          <w:highlight w:val="none"/>
          <w:lang w:val="en-US" w:eastAsia="zh-CN"/>
        </w:rPr>
      </w:pPr>
      <w:r>
        <w:rPr>
          <w:rFonts w:hint="eastAsia" w:ascii="宋体" w:hAnsi="宋体"/>
          <w:color w:val="auto"/>
          <w:sz w:val="24"/>
          <w:highlight w:val="none"/>
          <w:lang w:val="en-US" w:eastAsia="zh-CN"/>
        </w:rPr>
        <w:t>2.2</w:t>
      </w:r>
      <w:r>
        <w:rPr>
          <w:rFonts w:hint="eastAsia" w:ascii="宋体" w:hAnsi="宋体"/>
          <w:color w:val="auto"/>
          <w:sz w:val="24"/>
          <w:highlight w:val="none"/>
          <w:lang w:val="zh-CN" w:eastAsia="zh-CN"/>
        </w:rPr>
        <w:t>.其他要求</w:t>
      </w:r>
    </w:p>
    <w:p>
      <w:pPr>
        <w:spacing w:line="360" w:lineRule="auto"/>
        <w:ind w:firstLine="480" w:firstLineChars="200"/>
        <w:rPr>
          <w:rFonts w:hint="default" w:ascii="宋体" w:hAnsi="宋体"/>
          <w:color w:val="auto"/>
          <w:sz w:val="24"/>
          <w:highlight w:val="none"/>
          <w:lang w:val="en-US" w:eastAsia="zh-CN"/>
        </w:rPr>
      </w:pPr>
      <w:r>
        <w:rPr>
          <w:rFonts w:hint="eastAsia" w:ascii="宋体" w:hAnsi="宋体"/>
          <w:color w:val="auto"/>
          <w:sz w:val="24"/>
          <w:highlight w:val="none"/>
          <w:lang w:val="en-US" w:eastAsia="zh-CN"/>
        </w:rPr>
        <w:t>2.2</w:t>
      </w:r>
      <w:r>
        <w:rPr>
          <w:rFonts w:hint="eastAsia" w:ascii="宋体" w:hAnsi="宋体"/>
          <w:color w:val="auto"/>
          <w:sz w:val="24"/>
          <w:highlight w:val="none"/>
          <w:lang w:val="zh-CN" w:eastAsia="zh-CN"/>
        </w:rPr>
        <w:t>.1 保洁时间为</w:t>
      </w:r>
      <w:r>
        <w:rPr>
          <w:rFonts w:hint="eastAsia" w:ascii="宋体" w:hAnsi="宋体"/>
          <w:color w:val="auto"/>
          <w:sz w:val="24"/>
          <w:highlight w:val="none"/>
          <w:lang w:val="en-US" w:eastAsia="zh-CN"/>
        </w:rPr>
        <w:t>招标方</w:t>
      </w:r>
      <w:r>
        <w:rPr>
          <w:rFonts w:hint="eastAsia" w:ascii="宋体" w:hAnsi="宋体"/>
          <w:color w:val="auto"/>
          <w:sz w:val="24"/>
          <w:highlight w:val="none"/>
          <w:lang w:val="zh-CN" w:eastAsia="zh-CN"/>
        </w:rPr>
        <w:t>的每个工作日（不受节假日的限制）。</w:t>
      </w:r>
    </w:p>
    <w:p>
      <w:pPr>
        <w:ind w:left="479" w:leftChars="228" w:firstLine="0" w:firstLineChars="0"/>
        <w:rPr>
          <w:rFonts w:hint="eastAsia" w:ascii="宋体" w:hAnsi="宋体"/>
          <w:color w:val="auto"/>
          <w:sz w:val="24"/>
          <w:highlight w:val="none"/>
          <w:lang w:val="zh-CN" w:eastAsia="zh-CN"/>
        </w:rPr>
      </w:pPr>
      <w:r>
        <w:rPr>
          <w:rFonts w:hint="eastAsia" w:ascii="宋体" w:hAnsi="宋体"/>
          <w:color w:val="auto"/>
          <w:sz w:val="24"/>
          <w:highlight w:val="none"/>
          <w:lang w:val="en-US" w:eastAsia="zh-CN"/>
        </w:rPr>
        <w:t>2.2</w:t>
      </w:r>
      <w:r>
        <w:rPr>
          <w:rFonts w:hint="eastAsia" w:ascii="宋体" w:hAnsi="宋体"/>
          <w:color w:val="auto"/>
          <w:sz w:val="24"/>
          <w:highlight w:val="none"/>
          <w:lang w:val="zh-CN" w:eastAsia="zh-CN"/>
        </w:rPr>
        <w:t>.</w:t>
      </w:r>
      <w:r>
        <w:rPr>
          <w:rFonts w:hint="eastAsia" w:ascii="宋体" w:hAnsi="宋体"/>
          <w:color w:val="auto"/>
          <w:sz w:val="24"/>
          <w:highlight w:val="none"/>
          <w:lang w:val="en-US" w:eastAsia="zh-CN"/>
        </w:rPr>
        <w:t>2</w:t>
      </w:r>
      <w:r>
        <w:rPr>
          <w:rFonts w:hint="eastAsia" w:ascii="宋体" w:hAnsi="宋体"/>
          <w:color w:val="auto"/>
          <w:sz w:val="24"/>
          <w:highlight w:val="none"/>
          <w:lang w:val="zh-CN" w:eastAsia="zh-CN"/>
        </w:rPr>
        <w:t xml:space="preserve"> 物业保洁人员在保洁工作中发现的各类问题，应及时向管理单位报告。</w:t>
      </w:r>
    </w:p>
    <w:p>
      <w:pPr>
        <w:shd w:val="clear"/>
        <w:ind w:left="479" w:leftChars="228" w:firstLine="0" w:firstLineChars="0"/>
        <w:rPr>
          <w:rFonts w:hint="default"/>
          <w:b w:val="0"/>
          <w:bCs/>
          <w:sz w:val="24"/>
          <w:szCs w:val="24"/>
          <w:highlight w:val="none"/>
          <w:lang w:val="en-US" w:eastAsia="zh-CN"/>
        </w:rPr>
      </w:pPr>
      <w:r>
        <w:rPr>
          <w:rFonts w:hint="eastAsia" w:ascii="宋体" w:hAnsi="宋体"/>
          <w:color w:val="auto"/>
          <w:sz w:val="24"/>
          <w:highlight w:val="none"/>
          <w:lang w:val="en-US" w:eastAsia="zh-CN"/>
        </w:rPr>
        <w:t>2.2</w:t>
      </w:r>
      <w:r>
        <w:rPr>
          <w:rFonts w:hint="eastAsia" w:ascii="宋体" w:hAnsi="宋体"/>
          <w:color w:val="auto"/>
          <w:sz w:val="24"/>
          <w:highlight w:val="none"/>
          <w:lang w:val="zh-CN" w:eastAsia="zh-CN"/>
        </w:rPr>
        <w:t>.</w:t>
      </w:r>
      <w:r>
        <w:rPr>
          <w:rFonts w:hint="eastAsia" w:ascii="宋体" w:hAnsi="宋体"/>
          <w:color w:val="auto"/>
          <w:sz w:val="24"/>
          <w:highlight w:val="none"/>
          <w:lang w:val="en-US" w:eastAsia="zh-CN"/>
        </w:rPr>
        <w:t>3 物业应服从招标方生产安排，双班期间至少额外安排6名保洁员，用于保障夜班生产。</w:t>
      </w:r>
    </w:p>
    <w:p>
      <w:pPr>
        <w:spacing w:line="360" w:lineRule="auto"/>
        <w:ind w:firstLine="480" w:firstLineChars="200"/>
        <w:rPr>
          <w:rFonts w:hint="eastAsia" w:ascii="Times New Roman" w:hAnsi="Times New Roman" w:eastAsia="宋体" w:cs="Times New Roman"/>
          <w:kern w:val="2"/>
          <w:sz w:val="21"/>
          <w:highlight w:val="none"/>
          <w:lang w:val="zh-CN" w:eastAsia="zh-CN" w:bidi="ar-SA"/>
        </w:rPr>
      </w:pPr>
      <w:r>
        <w:rPr>
          <w:rFonts w:hint="eastAsia" w:ascii="宋体" w:hAnsi="宋体"/>
          <w:color w:val="auto"/>
          <w:sz w:val="24"/>
          <w:highlight w:val="none"/>
          <w:lang w:val="en-US" w:eastAsia="zh-CN"/>
        </w:rPr>
        <w:t>2.3</w:t>
      </w:r>
      <w:r>
        <w:rPr>
          <w:rFonts w:hint="eastAsia" w:ascii="宋体" w:hAnsi="宋体"/>
          <w:color w:val="auto"/>
          <w:sz w:val="24"/>
          <w:highlight w:val="none"/>
          <w:lang w:val="zh-CN" w:eastAsia="zh-CN"/>
        </w:rPr>
        <w:t>.保洁标准及要求：</w:t>
      </w:r>
    </w:p>
    <w:tbl>
      <w:tblPr>
        <w:tblStyle w:val="24"/>
        <w:tblpPr w:leftFromText="180" w:rightFromText="180" w:vertAnchor="text" w:horzAnchor="page" w:tblpX="1291" w:tblpY="444"/>
        <w:tblOverlap w:val="never"/>
        <w:tblW w:w="9310" w:type="dxa"/>
        <w:tblInd w:w="0" w:type="dxa"/>
        <w:tblLayout w:type="fixed"/>
        <w:tblCellMar>
          <w:top w:w="0" w:type="dxa"/>
          <w:left w:w="0" w:type="dxa"/>
          <w:bottom w:w="0" w:type="dxa"/>
          <w:right w:w="0" w:type="dxa"/>
        </w:tblCellMar>
      </w:tblPr>
      <w:tblGrid>
        <w:gridCol w:w="955"/>
        <w:gridCol w:w="2040"/>
        <w:gridCol w:w="1665"/>
        <w:gridCol w:w="1515"/>
        <w:gridCol w:w="2235"/>
        <w:gridCol w:w="900"/>
      </w:tblGrid>
      <w:tr>
        <w:tblPrEx>
          <w:tblCellMar>
            <w:top w:w="0" w:type="dxa"/>
            <w:left w:w="0" w:type="dxa"/>
            <w:bottom w:w="0" w:type="dxa"/>
            <w:right w:w="0" w:type="dxa"/>
          </w:tblCellMar>
        </w:tblPrEx>
        <w:trPr>
          <w:trHeight w:val="285" w:hRule="atLeast"/>
        </w:trPr>
        <w:tc>
          <w:tcPr>
            <w:tcW w:w="95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保洁区域</w:t>
            </w: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保洁区域</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频次</w:t>
            </w:r>
          </w:p>
        </w:tc>
        <w:tc>
          <w:tcPr>
            <w:tcW w:w="151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标准</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要求</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备注</w:t>
            </w:r>
          </w:p>
        </w:tc>
      </w:tr>
      <w:tr>
        <w:tblPrEx>
          <w:tblCellMar>
            <w:top w:w="0" w:type="dxa"/>
            <w:left w:w="0" w:type="dxa"/>
            <w:bottom w:w="0" w:type="dxa"/>
            <w:right w:w="0" w:type="dxa"/>
          </w:tblCellMar>
        </w:tblPrEx>
        <w:trPr>
          <w:trHeight w:val="465" w:hRule="atLeast"/>
        </w:trPr>
        <w:tc>
          <w:tcPr>
            <w:tcW w:w="955"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办公区</w:t>
            </w:r>
          </w:p>
        </w:tc>
        <w:tc>
          <w:tcPr>
            <w:tcW w:w="20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公共区域走廊、楼梯、大厅地面</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不少于4次/日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干净并拧干的墩布拖擦</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地面清洁、无杂物、无水渍</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5"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踢脚线</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清擦</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干净、无污迹、无积尘</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5"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吊顶</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1次/月</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清擦</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无污迹，无蜘蛛网</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5"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门厅玻璃门</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1次/周</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清擦</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干净无污痕、光洁明亮</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5"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走廊、楼道窗户、玻璃</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1次/月</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清擦</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干净无污痕、光洁明亮</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5"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卫生间的窗户、玻璃</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1次/半月</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清擦</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干净无污痕、光洁明亮</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690"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楼梯扶手、扶栏、宣传栏、指示牌、开关、壁灯、窗台、灭火器箱等</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擦拭</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无灰尘、无污渍</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817"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会议室、接待室</w:t>
            </w:r>
          </w:p>
        </w:tc>
        <w:tc>
          <w:tcPr>
            <w:tcW w:w="16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湿拖1次/日，干擦1次/日且使用后立即打扫</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清擦</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地面清洁无杂物；物品整洁无灰尘；垃圾及时清理</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784"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会议桌椅</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1次/日且使用后立即打扫</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清擦</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干净无水渍、无积尘</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690" w:hRule="atLeast"/>
        </w:trPr>
        <w:tc>
          <w:tcPr>
            <w:tcW w:w="955"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生产车间</w:t>
            </w:r>
          </w:p>
        </w:tc>
        <w:tc>
          <w:tcPr>
            <w:tcW w:w="20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车间非生产区、公用区域通道、参观专用通道和安全通道的地面</w:t>
            </w:r>
          </w:p>
        </w:tc>
        <w:tc>
          <w:tcPr>
            <w:tcW w:w="16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清扫2次/日，拖擦≥</w:t>
            </w:r>
            <w:r>
              <w:rPr>
                <w:rFonts w:hint="eastAsia" w:ascii="宋体" w:hAnsi="宋体" w:cs="宋体"/>
                <w:i w:val="0"/>
                <w:color w:val="000000"/>
                <w:kern w:val="0"/>
                <w:sz w:val="18"/>
                <w:szCs w:val="18"/>
                <w:u w:val="none"/>
                <w:lang w:val="en-US" w:eastAsia="zh-CN" w:bidi="ar"/>
              </w:rPr>
              <w:t>3</w:t>
            </w:r>
            <w:r>
              <w:rPr>
                <w:rFonts w:hint="eastAsia" w:ascii="宋体" w:hAnsi="宋体" w:eastAsia="宋体" w:cs="宋体"/>
                <w:i w:val="0"/>
                <w:color w:val="000000"/>
                <w:kern w:val="0"/>
                <w:sz w:val="18"/>
                <w:szCs w:val="18"/>
                <w:u w:val="none"/>
                <w:lang w:val="en-US" w:eastAsia="zh-CN" w:bidi="ar"/>
              </w:rPr>
              <w:t>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清扫、擦拖</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地面干净、无铁屑、无油污、无积水、无杂物、无废弃物</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65"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踢脚线</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清擦</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无乱涂乱画、无粘贴物、无污迹、无积尘、无蜘蛛网、无油污痕迹</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5"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墙面（2米以下）</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1次/周</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清擦</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保持洁净，无污渍</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5"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墙面（</w:t>
            </w:r>
            <w:r>
              <w:rPr>
                <w:rFonts w:hint="eastAsia" w:ascii="宋体" w:hAnsi="宋体" w:cs="宋体"/>
                <w:i w:val="0"/>
                <w:color w:val="000000"/>
                <w:kern w:val="0"/>
                <w:sz w:val="18"/>
                <w:szCs w:val="18"/>
                <w:u w:val="none"/>
                <w:lang w:val="en-US" w:eastAsia="zh-CN" w:bidi="ar"/>
              </w:rPr>
              <w:t>2</w:t>
            </w:r>
            <w:r>
              <w:rPr>
                <w:rFonts w:hint="eastAsia" w:ascii="宋体" w:hAnsi="宋体" w:eastAsia="宋体" w:cs="宋体"/>
                <w:i w:val="0"/>
                <w:color w:val="000000"/>
                <w:kern w:val="0"/>
                <w:sz w:val="18"/>
                <w:szCs w:val="18"/>
                <w:u w:val="none"/>
                <w:lang w:val="en-US" w:eastAsia="zh-CN" w:bidi="ar"/>
              </w:rPr>
              <w:t>米以下）和扣板墙</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1次/季度</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清擦</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保持洁净，无污渍</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5"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玻璃（</w:t>
            </w:r>
            <w:r>
              <w:rPr>
                <w:rFonts w:hint="eastAsia" w:ascii="宋体" w:hAnsi="宋体" w:cs="宋体"/>
                <w:i w:val="0"/>
                <w:color w:val="000000"/>
                <w:kern w:val="0"/>
                <w:sz w:val="18"/>
                <w:szCs w:val="18"/>
                <w:u w:val="none"/>
                <w:lang w:val="en-US" w:eastAsia="zh-CN" w:bidi="ar"/>
              </w:rPr>
              <w:t>2</w:t>
            </w:r>
            <w:r>
              <w:rPr>
                <w:rFonts w:hint="eastAsia" w:ascii="宋体" w:hAnsi="宋体" w:eastAsia="宋体" w:cs="宋体"/>
                <w:i w:val="0"/>
                <w:color w:val="000000"/>
                <w:kern w:val="0"/>
                <w:sz w:val="18"/>
                <w:szCs w:val="18"/>
                <w:u w:val="none"/>
                <w:lang w:val="en-US" w:eastAsia="zh-CN" w:bidi="ar"/>
              </w:rPr>
              <w:t>米以下）</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1次/周</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清擦</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无污、无尘， 洁净明亮</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915"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管路、钢梁支架、桥架</w:t>
            </w:r>
          </w:p>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r>
              <w:rPr>
                <w:rFonts w:hint="eastAsia" w:ascii="宋体" w:hAnsi="宋体" w:cs="宋体"/>
                <w:i w:val="0"/>
                <w:color w:val="000000"/>
                <w:kern w:val="0"/>
                <w:sz w:val="18"/>
                <w:szCs w:val="18"/>
                <w:u w:val="none"/>
                <w:lang w:val="en-US" w:eastAsia="zh-CN" w:bidi="ar"/>
              </w:rPr>
              <w:t>2</w:t>
            </w:r>
            <w:r>
              <w:rPr>
                <w:rFonts w:hint="eastAsia" w:ascii="宋体" w:hAnsi="宋体" w:eastAsia="宋体" w:cs="宋体"/>
                <w:i w:val="0"/>
                <w:color w:val="000000"/>
                <w:kern w:val="0"/>
                <w:sz w:val="18"/>
                <w:szCs w:val="18"/>
                <w:u w:val="none"/>
                <w:lang w:val="en-US" w:eastAsia="zh-CN" w:bidi="ar"/>
              </w:rPr>
              <w:t>米以下）</w:t>
            </w:r>
          </w:p>
        </w:tc>
        <w:tc>
          <w:tcPr>
            <w:tcW w:w="16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除尘1次/周，干擦 1 次/月，清擦 1 次/半年</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除尘、干擦、清擦</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无灰尘、无蜘蛛网、无污迹</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690"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车间内各类设施</w:t>
            </w:r>
          </w:p>
        </w:tc>
        <w:tc>
          <w:tcPr>
            <w:tcW w:w="16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擦拭</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指示牌、宣传栏表面干净有光泽；消防器材表面干净，摆放整齐；开水器表面干净清洁，</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5"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车间垃圾收集、转运</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r>
              <w:rPr>
                <w:rStyle w:val="74"/>
                <w:lang w:val="en-US" w:eastAsia="zh-CN" w:bidi="ar"/>
              </w:rPr>
              <w:t>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收集、转运</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垃圾箱不超过2/3</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65" w:hRule="atLeast"/>
        </w:trPr>
        <w:tc>
          <w:tcPr>
            <w:tcW w:w="955"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厂内路</w:t>
            </w: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主干道</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无扬尘</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690"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道路及附属带</w:t>
            </w:r>
          </w:p>
        </w:tc>
        <w:tc>
          <w:tcPr>
            <w:tcW w:w="16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普扫、人工清理</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地面无杂物</w:t>
            </w:r>
            <w:r>
              <w:rPr>
                <w:rFonts w:hint="eastAsia" w:ascii="宋体" w:hAnsi="宋体" w:cs="宋体"/>
                <w:i w:val="0"/>
                <w:color w:val="000000"/>
                <w:kern w:val="0"/>
                <w:sz w:val="18"/>
                <w:szCs w:val="18"/>
                <w:u w:val="none"/>
                <w:lang w:val="en-US" w:eastAsia="zh-CN" w:bidi="ar"/>
              </w:rPr>
              <w:t>、无杂草</w:t>
            </w:r>
            <w:r>
              <w:rPr>
                <w:rFonts w:hint="eastAsia" w:ascii="宋体" w:hAnsi="宋体" w:eastAsia="宋体" w:cs="宋体"/>
                <w:i w:val="0"/>
                <w:color w:val="000000"/>
                <w:kern w:val="0"/>
                <w:sz w:val="18"/>
                <w:szCs w:val="18"/>
                <w:u w:val="none"/>
                <w:lang w:val="en-US" w:eastAsia="zh-CN" w:bidi="ar"/>
              </w:rPr>
              <w:t>、无积水、无泥沙、道路清洁</w:t>
            </w:r>
            <w:r>
              <w:rPr>
                <w:rFonts w:hint="eastAsia" w:ascii="宋体" w:hAnsi="宋体" w:cs="宋体"/>
                <w:i w:val="0"/>
                <w:color w:val="000000"/>
                <w:kern w:val="0"/>
                <w:sz w:val="18"/>
                <w:szCs w:val="18"/>
                <w:u w:val="none"/>
                <w:lang w:val="en-US" w:eastAsia="zh-CN" w:bidi="ar"/>
              </w:rPr>
              <w:t>；无白色垃圾</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645"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除雪除冰</w:t>
            </w:r>
          </w:p>
        </w:tc>
        <w:tc>
          <w:tcPr>
            <w:tcW w:w="16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及时</w:t>
            </w:r>
            <w:r>
              <w:rPr>
                <w:rFonts w:hint="eastAsia" w:ascii="宋体" w:hAnsi="宋体" w:eastAsia="宋体" w:cs="宋体"/>
                <w:i w:val="0"/>
                <w:color w:val="000000"/>
                <w:kern w:val="0"/>
                <w:sz w:val="18"/>
                <w:szCs w:val="18"/>
                <w:u w:val="none"/>
                <w:lang w:val="en-US" w:eastAsia="zh-CN" w:bidi="ar"/>
              </w:rPr>
              <w:t>完成主干道扫雪</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融雪剂</w:t>
            </w:r>
            <w:r>
              <w:rPr>
                <w:rFonts w:hint="eastAsia" w:ascii="宋体" w:hAnsi="宋体" w:cs="宋体"/>
                <w:i w:val="0"/>
                <w:color w:val="000000"/>
                <w:kern w:val="0"/>
                <w:sz w:val="18"/>
                <w:szCs w:val="18"/>
                <w:u w:val="none"/>
                <w:lang w:val="en-US" w:eastAsia="zh-CN" w:bidi="ar"/>
              </w:rPr>
              <w:t>、除雪铲</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主要道路畅通安全</w:t>
            </w:r>
          </w:p>
        </w:tc>
        <w:tc>
          <w:tcPr>
            <w:tcW w:w="9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default" w:ascii="宋体" w:hAnsi="宋体" w:eastAsia="宋体" w:cs="宋体"/>
                <w:i w:val="0"/>
                <w:color w:val="000000"/>
                <w:sz w:val="18"/>
                <w:szCs w:val="18"/>
                <w:u w:val="none"/>
                <w:lang w:val="en-US" w:eastAsia="zh-CN"/>
              </w:rPr>
            </w:pPr>
            <w:r>
              <w:rPr>
                <w:rFonts w:hint="eastAsia" w:ascii="宋体" w:hAnsi="宋体" w:cs="宋体"/>
                <w:i w:val="0"/>
                <w:color w:val="000000"/>
                <w:sz w:val="18"/>
                <w:szCs w:val="18"/>
                <w:u w:val="none"/>
                <w:lang w:val="en-US" w:eastAsia="zh-CN"/>
              </w:rPr>
              <w:t>投标方提供。融雪剂根据天气情况无偿提供，除雪铲日常不低于100把</w:t>
            </w:r>
          </w:p>
        </w:tc>
      </w:tr>
      <w:tr>
        <w:tblPrEx>
          <w:tblCellMar>
            <w:top w:w="0" w:type="dxa"/>
            <w:left w:w="0" w:type="dxa"/>
            <w:bottom w:w="0" w:type="dxa"/>
            <w:right w:w="0" w:type="dxa"/>
          </w:tblCellMar>
        </w:tblPrEx>
        <w:trPr>
          <w:trHeight w:val="90" w:hRule="atLeast"/>
        </w:trPr>
        <w:tc>
          <w:tcPr>
            <w:tcW w:w="95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广场       （停车场）</w:t>
            </w: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广场、停车场</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2次/天</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普扫（机械工具）</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地面无杂物</w:t>
            </w:r>
            <w:r>
              <w:rPr>
                <w:rFonts w:hint="eastAsia" w:ascii="宋体" w:hAnsi="宋体" w:cs="宋体"/>
                <w:i w:val="0"/>
                <w:color w:val="000000"/>
                <w:kern w:val="0"/>
                <w:sz w:val="18"/>
                <w:szCs w:val="18"/>
                <w:u w:val="none"/>
                <w:lang w:val="en-US" w:eastAsia="zh-CN" w:bidi="ar"/>
              </w:rPr>
              <w:t>、无杂草</w:t>
            </w:r>
            <w:r>
              <w:rPr>
                <w:rFonts w:hint="eastAsia" w:ascii="宋体" w:hAnsi="宋体" w:eastAsia="宋体" w:cs="宋体"/>
                <w:i w:val="0"/>
                <w:color w:val="000000"/>
                <w:kern w:val="0"/>
                <w:sz w:val="18"/>
                <w:szCs w:val="18"/>
                <w:u w:val="none"/>
                <w:lang w:val="en-US" w:eastAsia="zh-CN" w:bidi="ar"/>
              </w:rPr>
              <w:t>、无积水、无纸屑、无卫生死角</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690" w:hRule="atLeast"/>
        </w:trPr>
        <w:tc>
          <w:tcPr>
            <w:tcW w:w="9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停车场内各类设施</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擦拭</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指示牌表面干净有光泽；消防器材表面干净，摆放整齐；减速带表面干净无明显污迹，各种道闸表面无灰尘</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5" w:hRule="atLeast"/>
        </w:trPr>
        <w:tc>
          <w:tcPr>
            <w:tcW w:w="95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卫生间   </w:t>
            </w:r>
            <w:r>
              <w:rPr>
                <w:rStyle w:val="74"/>
                <w:lang w:val="en-US" w:eastAsia="zh-CN" w:bidi="ar"/>
              </w:rPr>
              <w:t xml:space="preserve"> </w:t>
            </w:r>
            <w:r>
              <w:rPr>
                <w:rStyle w:val="74"/>
                <w:rFonts w:hint="eastAsia"/>
                <w:lang w:val="en-US" w:eastAsia="zh-CN" w:bidi="ar"/>
              </w:rPr>
              <w:t xml:space="preserve"> </w:t>
            </w:r>
            <w:r>
              <w:rPr>
                <w:rStyle w:val="74"/>
                <w:lang w:val="en-US" w:eastAsia="zh-CN" w:bidi="ar"/>
              </w:rPr>
              <w:t>盥洗室</w:t>
            </w: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门</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擦拭</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保持洁净，无污渍</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5" w:hRule="atLeast"/>
        </w:trPr>
        <w:tc>
          <w:tcPr>
            <w:tcW w:w="9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玻璃</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1次/半月</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清擦</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保持洁净，无污渍</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915" w:hRule="atLeast"/>
        </w:trPr>
        <w:tc>
          <w:tcPr>
            <w:tcW w:w="9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镜面</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玻璃刮刀以扇形刮擦镜面，用抹布擦亮玻璃</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镜面洁净明亮</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690" w:hRule="atLeast"/>
        </w:trPr>
        <w:tc>
          <w:tcPr>
            <w:tcW w:w="9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洗手盆内外、水龙头、洗手盆台面</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r>
              <w:rPr>
                <w:rFonts w:hint="eastAsia" w:ascii="宋体" w:hAnsi="宋体" w:cs="宋体"/>
                <w:i w:val="0"/>
                <w:color w:val="000000"/>
                <w:kern w:val="0"/>
                <w:sz w:val="18"/>
                <w:szCs w:val="18"/>
                <w:u w:val="none"/>
                <w:lang w:val="en-US" w:eastAsia="zh-CN" w:bidi="ar"/>
              </w:rPr>
              <w:t>3</w:t>
            </w:r>
            <w:r>
              <w:rPr>
                <w:rFonts w:hint="eastAsia" w:ascii="宋体" w:hAnsi="宋体" w:eastAsia="宋体" w:cs="宋体"/>
                <w:i w:val="0"/>
                <w:color w:val="000000"/>
                <w:kern w:val="0"/>
                <w:sz w:val="18"/>
                <w:szCs w:val="18"/>
                <w:u w:val="none"/>
                <w:lang w:val="en-US" w:eastAsia="zh-CN" w:bidi="ar"/>
              </w:rPr>
              <w:t>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不定期用抹布沾去污粉擦洗</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保持清洁、光亮、无污渍、无积水</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586" w:hRule="atLeast"/>
        </w:trPr>
        <w:tc>
          <w:tcPr>
            <w:tcW w:w="9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自动干手装置、取暖降温设施、排风设施以及其他设施</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擦拭</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洁净明亮</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540" w:hRule="atLeast"/>
        </w:trPr>
        <w:tc>
          <w:tcPr>
            <w:tcW w:w="9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地面</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r>
              <w:rPr>
                <w:rFonts w:hint="eastAsia" w:ascii="宋体" w:hAnsi="宋体" w:cs="宋体"/>
                <w:i w:val="0"/>
                <w:color w:val="000000"/>
                <w:kern w:val="0"/>
                <w:sz w:val="18"/>
                <w:szCs w:val="18"/>
                <w:u w:val="none"/>
                <w:lang w:val="en-US" w:eastAsia="zh-CN" w:bidi="ar"/>
              </w:rPr>
              <w:t>3</w:t>
            </w:r>
            <w:r>
              <w:rPr>
                <w:rFonts w:hint="eastAsia" w:ascii="宋体" w:hAnsi="宋体" w:eastAsia="宋体" w:cs="宋体"/>
                <w:i w:val="0"/>
                <w:color w:val="000000"/>
                <w:kern w:val="0"/>
                <w:sz w:val="18"/>
                <w:szCs w:val="18"/>
                <w:u w:val="none"/>
                <w:lang w:val="en-US" w:eastAsia="zh-CN" w:bidi="ar"/>
              </w:rPr>
              <w:t>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冲刷或擦拭</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地面清洁、无污物、无积水</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1290" w:hRule="atLeast"/>
        </w:trPr>
        <w:tc>
          <w:tcPr>
            <w:tcW w:w="9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便池</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抹布沾清厕剂擦拭；小便池保持清洁</w:t>
            </w:r>
            <w:r>
              <w:rPr>
                <w:rFonts w:hint="eastAsia" w:ascii="宋体" w:hAnsi="宋体" w:cs="宋体"/>
                <w:i w:val="0"/>
                <w:color w:val="000000"/>
                <w:kern w:val="0"/>
                <w:sz w:val="18"/>
                <w:szCs w:val="18"/>
                <w:u w:val="none"/>
                <w:lang w:val="en-US" w:eastAsia="zh-CN" w:bidi="ar"/>
              </w:rPr>
              <w:t>；芳香</w:t>
            </w:r>
            <w:r>
              <w:rPr>
                <w:rFonts w:hint="eastAsia" w:ascii="宋体" w:hAnsi="宋体" w:eastAsia="宋体" w:cs="宋体"/>
                <w:i w:val="0"/>
                <w:color w:val="000000"/>
                <w:kern w:val="0"/>
                <w:sz w:val="18"/>
                <w:szCs w:val="18"/>
                <w:u w:val="none"/>
                <w:lang w:val="en-US" w:eastAsia="zh-CN" w:bidi="ar"/>
              </w:rPr>
              <w:t>球</w:t>
            </w:r>
            <w:r>
              <w:rPr>
                <w:rFonts w:hint="eastAsia" w:ascii="宋体" w:hAnsi="宋体" w:cs="宋体"/>
                <w:i w:val="0"/>
                <w:color w:val="000000"/>
                <w:kern w:val="0"/>
                <w:sz w:val="18"/>
                <w:szCs w:val="18"/>
                <w:u w:val="none"/>
                <w:lang w:val="en-US" w:eastAsia="zh-CN" w:bidi="ar"/>
              </w:rPr>
              <w:t>不少于1</w:t>
            </w:r>
            <w:r>
              <w:rPr>
                <w:rFonts w:hint="eastAsia" w:ascii="宋体" w:hAnsi="宋体" w:eastAsia="宋体" w:cs="宋体"/>
                <w:i w:val="0"/>
                <w:color w:val="000000"/>
                <w:kern w:val="0"/>
                <w:sz w:val="18"/>
                <w:szCs w:val="18"/>
                <w:u w:val="none"/>
                <w:lang w:val="en-US" w:eastAsia="zh-CN" w:bidi="ar"/>
              </w:rPr>
              <w:t>个</w:t>
            </w:r>
            <w:r>
              <w:rPr>
                <w:rFonts w:hint="eastAsia" w:ascii="宋体" w:hAnsi="宋体" w:cs="宋体"/>
                <w:i w:val="0"/>
                <w:color w:val="000000"/>
                <w:kern w:val="0"/>
                <w:sz w:val="18"/>
                <w:szCs w:val="18"/>
                <w:u w:val="none"/>
                <w:lang w:val="en-US" w:eastAsia="zh-CN" w:bidi="ar"/>
              </w:rPr>
              <w:t>/便池</w:t>
            </w:r>
            <w:r>
              <w:rPr>
                <w:rFonts w:hint="eastAsia" w:ascii="宋体" w:hAnsi="宋体" w:eastAsia="宋体" w:cs="宋体"/>
                <w:i w:val="0"/>
                <w:color w:val="000000"/>
                <w:kern w:val="0"/>
                <w:sz w:val="18"/>
                <w:szCs w:val="18"/>
                <w:u w:val="none"/>
                <w:lang w:val="en-US" w:eastAsia="zh-CN" w:bidi="ar"/>
              </w:rPr>
              <w:t>；</w:t>
            </w:r>
            <w:r>
              <w:rPr>
                <w:rStyle w:val="74"/>
                <w:lang w:val="en-US" w:eastAsia="zh-CN" w:bidi="ar"/>
              </w:rPr>
              <w:t>及时清理下水口尿碱</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无尿碱、无异味、无污迹、无杂物，下水道畅通，无堵塞</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5" w:hRule="atLeast"/>
        </w:trPr>
        <w:tc>
          <w:tcPr>
            <w:tcW w:w="9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污纸倾倒</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及时倾倒</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不超过2/</w:t>
            </w:r>
            <w:r>
              <w:rPr>
                <w:rStyle w:val="74"/>
                <w:lang w:val="en-US" w:eastAsia="zh-CN" w:bidi="ar"/>
              </w:rPr>
              <w:t>3</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5" w:hRule="atLeast"/>
        </w:trPr>
        <w:tc>
          <w:tcPr>
            <w:tcW w:w="9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隔离板（厕位门）、上下水管</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≥1次/天</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擦拭</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洁净，无污迹、无乱写乱画</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5" w:hRule="atLeast"/>
        </w:trPr>
        <w:tc>
          <w:tcPr>
            <w:tcW w:w="9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吹干机</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清擦</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洁净，无污迹</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1005" w:hRule="atLeast"/>
        </w:trPr>
        <w:tc>
          <w:tcPr>
            <w:tcW w:w="9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除害灭蝇</w:t>
            </w:r>
          </w:p>
        </w:tc>
        <w:tc>
          <w:tcPr>
            <w:tcW w:w="16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Style w:val="74"/>
                <w:rFonts w:hint="eastAsia"/>
                <w:lang w:val="en-US" w:eastAsia="zh-CN" w:bidi="ar"/>
              </w:rPr>
              <w:t>3</w:t>
            </w:r>
            <w:r>
              <w:rPr>
                <w:rStyle w:val="74"/>
                <w:lang w:val="en-US" w:eastAsia="zh-CN" w:bidi="ar"/>
              </w:rPr>
              <w:t>次/每月（3-9 月份），在蚊、蝇高发季节，定期喷药灭杀</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喷药灭杀</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无蚊蝇鼠虫</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65" w:hRule="atLeast"/>
        </w:trPr>
        <w:tc>
          <w:tcPr>
            <w:tcW w:w="9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卫生间消杀</w:t>
            </w:r>
          </w:p>
        </w:tc>
        <w:tc>
          <w:tcPr>
            <w:tcW w:w="16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3</w:t>
            </w:r>
            <w:r>
              <w:rPr>
                <w:rFonts w:hint="eastAsia" w:ascii="宋体" w:hAnsi="宋体" w:eastAsia="宋体" w:cs="宋体"/>
                <w:i w:val="0"/>
                <w:color w:val="000000"/>
                <w:kern w:val="0"/>
                <w:sz w:val="18"/>
                <w:szCs w:val="18"/>
                <w:u w:val="none"/>
                <w:lang w:val="en-US" w:eastAsia="zh-CN" w:bidi="ar"/>
              </w:rPr>
              <w:t>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default"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喷药、擦拭</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洁净、无异味</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90" w:hRule="atLeast"/>
        </w:trPr>
        <w:tc>
          <w:tcPr>
            <w:tcW w:w="955"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开水间</w:t>
            </w: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地面</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r>
              <w:rPr>
                <w:rFonts w:hint="eastAsia" w:ascii="宋体" w:hAnsi="宋体" w:cs="宋体"/>
                <w:i w:val="0"/>
                <w:color w:val="000000"/>
                <w:kern w:val="0"/>
                <w:sz w:val="18"/>
                <w:szCs w:val="18"/>
                <w:u w:val="none"/>
                <w:lang w:val="en-US" w:eastAsia="zh-CN" w:bidi="ar"/>
              </w:rPr>
              <w:t>3</w:t>
            </w:r>
            <w:r>
              <w:rPr>
                <w:rFonts w:hint="eastAsia" w:ascii="宋体" w:hAnsi="宋体" w:eastAsia="宋体" w:cs="宋体"/>
                <w:i w:val="0"/>
                <w:color w:val="000000"/>
                <w:kern w:val="0"/>
                <w:sz w:val="18"/>
                <w:szCs w:val="18"/>
                <w:u w:val="none"/>
                <w:lang w:val="en-US" w:eastAsia="zh-CN" w:bidi="ar"/>
              </w:rPr>
              <w:t>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冲刷或擦拭</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地面清洁、无污物、无积水</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5" w:hRule="atLeast"/>
        </w:trPr>
        <w:tc>
          <w:tcPr>
            <w:tcW w:w="95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热水器</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r>
              <w:rPr>
                <w:rStyle w:val="74"/>
                <w:lang w:val="en-US" w:eastAsia="zh-CN" w:bidi="ar"/>
              </w:rPr>
              <w:t>次/日</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清洁外表</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表面光亮无污迹</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65" w:hRule="atLeast"/>
        </w:trPr>
        <w:tc>
          <w:tcPr>
            <w:tcW w:w="95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雨水管道</w:t>
            </w:r>
          </w:p>
        </w:tc>
        <w:tc>
          <w:tcPr>
            <w:tcW w:w="20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雨水</w:t>
            </w:r>
            <w:r>
              <w:rPr>
                <w:rFonts w:hint="eastAsia" w:ascii="宋体" w:hAnsi="宋体" w:cs="宋体"/>
                <w:i w:val="0"/>
                <w:color w:val="000000"/>
                <w:kern w:val="0"/>
                <w:sz w:val="18"/>
                <w:szCs w:val="18"/>
                <w:u w:val="none"/>
                <w:lang w:val="en-US" w:eastAsia="zh-CN" w:bidi="ar"/>
              </w:rPr>
              <w:t>收集</w:t>
            </w:r>
            <w:r>
              <w:rPr>
                <w:rFonts w:hint="eastAsia" w:ascii="宋体" w:hAnsi="宋体" w:eastAsia="宋体" w:cs="宋体"/>
                <w:i w:val="0"/>
                <w:color w:val="000000"/>
                <w:kern w:val="0"/>
                <w:sz w:val="18"/>
                <w:szCs w:val="18"/>
                <w:u w:val="none"/>
                <w:lang w:val="en-US" w:eastAsia="zh-CN" w:bidi="ar"/>
              </w:rPr>
              <w:t>井</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3次/年</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清挖</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65" w:hRule="atLeast"/>
        </w:trPr>
        <w:tc>
          <w:tcPr>
            <w:tcW w:w="95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厂外停车场</w:t>
            </w:r>
          </w:p>
        </w:tc>
        <w:tc>
          <w:tcPr>
            <w:tcW w:w="20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卫生清理</w:t>
            </w:r>
          </w:p>
        </w:tc>
        <w:tc>
          <w:tcPr>
            <w:tcW w:w="166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cs="宋体"/>
                <w:i w:val="0"/>
                <w:color w:val="000000"/>
                <w:kern w:val="0"/>
                <w:sz w:val="18"/>
                <w:szCs w:val="18"/>
                <w:u w:val="none"/>
                <w:lang w:val="en-US" w:eastAsia="zh-CN" w:bidi="ar"/>
              </w:rPr>
              <w:t>3</w:t>
            </w:r>
            <w:r>
              <w:rPr>
                <w:rFonts w:hint="eastAsia" w:ascii="宋体" w:hAnsi="宋体" w:eastAsia="宋体" w:cs="宋体"/>
                <w:i w:val="0"/>
                <w:color w:val="000000"/>
                <w:kern w:val="0"/>
                <w:sz w:val="18"/>
                <w:szCs w:val="18"/>
                <w:u w:val="none"/>
                <w:lang w:val="en-US" w:eastAsia="zh-CN" w:bidi="ar"/>
              </w:rPr>
              <w:t>次/年</w:t>
            </w:r>
          </w:p>
        </w:tc>
        <w:tc>
          <w:tcPr>
            <w:tcW w:w="151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清扫地面卫生</w:t>
            </w:r>
          </w:p>
        </w:tc>
        <w:tc>
          <w:tcPr>
            <w:tcW w:w="22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r>
    </w:tbl>
    <w:p>
      <w:pPr>
        <w:pStyle w:val="12"/>
        <w:numPr>
          <w:ilvl w:val="0"/>
          <w:numId w:val="0"/>
        </w:numPr>
        <w:ind w:firstLine="482" w:firstLineChars="200"/>
        <w:rPr>
          <w:rFonts w:hint="eastAsia" w:ascii="宋体" w:hAnsi="宋体" w:eastAsia="宋体" w:cs="Times New Roman"/>
          <w:b/>
          <w:bCs/>
          <w:color w:val="auto"/>
          <w:kern w:val="2"/>
          <w:sz w:val="24"/>
          <w:highlight w:val="none"/>
          <w:lang w:val="en-US" w:eastAsia="zh-CN" w:bidi="ar-SA"/>
        </w:rPr>
      </w:pPr>
      <w:r>
        <w:rPr>
          <w:rFonts w:hint="eastAsia" w:ascii="宋体" w:hAnsi="宋体" w:eastAsia="宋体" w:cs="Times New Roman"/>
          <w:b/>
          <w:bCs/>
          <w:color w:val="auto"/>
          <w:kern w:val="2"/>
          <w:sz w:val="24"/>
          <w:highlight w:val="none"/>
          <w:lang w:val="en-US" w:eastAsia="zh-CN" w:bidi="ar-SA"/>
        </w:rPr>
        <w:t>3、绿化服务标准</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bookmarkStart w:id="84" w:name="_Toc20165"/>
      <w:bookmarkStart w:id="85" w:name="_Toc4943"/>
      <w:r>
        <w:rPr>
          <w:rFonts w:hint="eastAsia" w:ascii="宋体" w:hAnsi="宋体" w:eastAsia="宋体" w:cs="Times New Roman"/>
          <w:color w:val="auto"/>
          <w:kern w:val="2"/>
          <w:sz w:val="24"/>
          <w:lang w:val="en-US" w:eastAsia="zh-CN" w:bidi="ar-SA"/>
        </w:rPr>
        <w:t>3.1符合《园林绿化养护标准》(2019年4月1日起实施)《城市园林绿化养护管理标准》等现行标准，达到合格标准。</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3.2办公楼前、东西两侧，车身部西侧、西大道道路西侧绿化按二级养护标准，其他区域按三级养护标准。</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3.3东门东北角、生活垃圾站北侧、西南门备车区，南门东侧停车场、厂区围栏，中标人进行垃圾清理杂草修剪，保持该区域杂草高度不得超过100mm。</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3.4绿化区域综合报价包含区域内已有绿化养护等所有费用，同时还包括但不限于苗木移栽、截冠、伐除乃至外运等处置方式。</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3.5任何区域养护(浇水、施肥、打药、修剪、塑型、除草等)频率不得低于正常标准，否则视为不合格。</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3.6园林绿化二级养护质量标准：</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 xml:space="preserve">3.6.1绿化比较充分，植物配置基本合理，基本达到黄土不露天。 </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3.6.2园林植物达到：</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3.6.2.1生长势：正常。生长达到该树种该规格的平均生长量。</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3.6.2.2叶子正常：①叶色、大小、薄厚正常；②较严重黄叶、焦叶、卷叶、带虫尿虫网灰尘的 株数在2%以下；③被啃咬的叶片最严重的每株在10%以下。</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3.6.2.3枝、干正常：①无明显枯枝、死枝；②有蛀害虫的株数在2%以下(包括2%,以下同);③ 介壳虫最严重处主枝主干100平方厘米2头活虫以下，较细枝条每尺长一段上在10头活虫以下，株数都在4%以下；④树冠基本完整：主侧枝分布均称，树冠通风透光。</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3.6.2.4措施：按二级技术措施要求认真进行养护。</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3.6.2.5行道树缺株在1%以下。</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3.6.2.6草坪覆盖率达95%以上；草坪内杂草控制在20%以内；生长和颜色正常，不枯黄；每年修剪暖地型二次以上，冷地型10次以上；基本无病虫害。</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3.6.3行道树和绿地内无死树，树木修剪基本合理，树形美观，能较好地解决树木与电线、建筑 物、交通等之间的矛盾。</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3.6.4绿化生产垃圾要做到日产日清，绿地内无明显的废弃物，能坚持在重大节日前进行突击清理 。</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3.6.5栏杆、园路、桌椅、井盖和牌饰等园林设施基本完整，基本做到及时维护和油饰。</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3.6.6无较重的人为损坏。对轻微或偶尔发生难以控制的人为损坏，能及时发现和处理；绿地、草坪内无堆物堆料，搭棚或侵占等；行道树树干无明显地钉栓刻画现象，树下距树2米以内无影响树木养护管理的堆物堆料、搭棚、圈栏等。</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3.7园林绿化三级养护质量标准</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3.7.1园林绿化养护技术措施基本完善，植物配置基本合理，裸露土地不明显。</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3.7.2园林植物</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3.7.2.1生长正常：新建绿地各种植物4年内达到正常形态。</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3.7.2.2园林树木树冠基本正常，修剪及时，无明显枯枝死叉。分枝点合适，枝条粗壮，行道树 缺株率不超过1%,绿地内无死树。</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3.7.2.3落叶树新梢生长基本正常，叶片大小、颜色正常。正常条件下，黄叶、焦叶、卷叶和带虫粪、虫网叶片的株数不得超过10%,正常叶片保存率在85%以上。针叶树针叶宿存1年以上，结果枝条不超过50 %。</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3.7.2.4花坛、花带轮廓基本清晰、整齐美观，无残缺。</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3.7.2.5草坪及地被植物整齐一致，覆盖率90%以上。除缀花草坪外，草坪内杂草率不得超过5%。 草坪绿色期：冷季型草不得少于240天，暖季型草不得少于160天。</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3.7.2.6病虫害控制比较及时。园林树木有蛀干害虫危害的株数不得超过3%;园林树木主干、主 枝上平均每2500px2介壳虫的活虫数不得超过3头，较细枝条上平均每750px不得超过8头，且平均被害株数不得超过5%。虫食叶片每株不得超过8%。</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4.绿化服务人员应符合如下要求：</w:t>
      </w:r>
    </w:p>
    <w:p>
      <w:pPr>
        <w:pStyle w:val="12"/>
        <w:numPr>
          <w:ilvl w:val="0"/>
          <w:numId w:val="0"/>
        </w:numPr>
        <w:ind w:firstLine="480" w:firstLineChars="200"/>
        <w:rPr>
          <w:rFonts w:hint="eastAsia"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lang w:val="en-US" w:eastAsia="zh-CN" w:bidi="ar-SA"/>
        </w:rPr>
        <w:t>4.1养护人员应身体健康，无传染性疾病或其他重大疾病，投标方应为派驻员工签订劳动合同、购买法定要求的保险及组织健康体检；</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cs="Times New Roman"/>
          <w:color w:val="auto"/>
          <w:sz w:val="24"/>
          <w:highlight w:val="none"/>
          <w:lang w:val="en-US" w:eastAsia="zh-CN"/>
        </w:rPr>
        <w:t>4</w:t>
      </w:r>
      <w:r>
        <w:rPr>
          <w:rFonts w:hint="eastAsia" w:ascii="宋体" w:hAnsi="宋体" w:eastAsia="宋体" w:cs="Times New Roman"/>
          <w:color w:val="auto"/>
          <w:sz w:val="24"/>
          <w:highlight w:val="none"/>
          <w:lang w:val="en-US" w:eastAsia="zh-CN"/>
        </w:rPr>
        <w:t>.</w:t>
      </w:r>
      <w:r>
        <w:rPr>
          <w:rFonts w:hint="eastAsia" w:ascii="宋体" w:hAnsi="宋体" w:cs="Times New Roman"/>
          <w:color w:val="auto"/>
          <w:sz w:val="24"/>
          <w:highlight w:val="none"/>
          <w:lang w:val="en-US" w:eastAsia="zh-CN"/>
        </w:rPr>
        <w:t>2</w:t>
      </w:r>
      <w:r>
        <w:rPr>
          <w:rFonts w:hint="eastAsia" w:ascii="宋体" w:hAnsi="宋体" w:eastAsia="宋体" w:cs="Times New Roman"/>
          <w:color w:val="auto"/>
          <w:sz w:val="24"/>
          <w:highlight w:val="none"/>
          <w:lang w:val="en-US" w:eastAsia="zh-CN"/>
        </w:rPr>
        <w:t>具有良好的职业道德和责任心，爱岗敬业，能吃苦耐劳，服从工作安排（需提供无犯罪记录证明）；严格遵守法律法规和我公司各项规章制度；严格履行工作职责和遵守操作规程。</w:t>
      </w:r>
    </w:p>
    <w:p>
      <w:pPr>
        <w:pStyle w:val="12"/>
        <w:ind w:firstLine="480"/>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4.3合同履行过程中，因人员流动或其他原因，需调换或新招员工的，在员工进场之前，及时向招标人进行备案。需经过招标人同意，人员应经岗前培训，合格后上岗；工作中应定期参加专业技能、法律法规、安全等相应的培训；</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宋体" w:hAnsi="宋体" w:eastAsia="宋体" w:cs="Times New Roman"/>
          <w:color w:val="auto"/>
          <w:kern w:val="2"/>
          <w:sz w:val="24"/>
          <w:lang w:val="en-US" w:eastAsia="zh-CN" w:bidi="ar-SA"/>
        </w:rPr>
      </w:pPr>
      <w:r>
        <w:rPr>
          <w:rFonts w:hint="eastAsia" w:ascii="宋体" w:hAnsi="宋体" w:eastAsia="宋体" w:cs="Times New Roman"/>
          <w:color w:val="auto"/>
          <w:kern w:val="2"/>
          <w:sz w:val="24"/>
          <w:highlight w:val="none"/>
          <w:lang w:val="en-US" w:eastAsia="zh-CN" w:bidi="ar-SA"/>
        </w:rPr>
        <w:t>4.4现场派驻员工</w:t>
      </w:r>
      <w:r>
        <w:rPr>
          <w:rFonts w:hint="eastAsia" w:ascii="宋体" w:hAnsi="宋体" w:eastAsia="宋体" w:cs="Times New Roman"/>
          <w:color w:val="auto"/>
          <w:sz w:val="24"/>
          <w:highlight w:val="none"/>
          <w:lang w:val="en-US" w:eastAsia="zh-CN"/>
        </w:rPr>
        <w:t>应统一着装，佩戴明显标志，仪容仪表整洁。</w:t>
      </w:r>
    </w:p>
    <w:p>
      <w:pPr>
        <w:spacing w:line="360" w:lineRule="auto"/>
        <w:outlineLvl w:val="1"/>
        <w:rPr>
          <w:rFonts w:hint="eastAsia" w:ascii="宋体" w:hAnsi="宋体" w:eastAsia="宋体"/>
          <w:b/>
          <w:bCs/>
          <w:color w:val="auto"/>
          <w:kern w:val="2"/>
          <w:sz w:val="24"/>
          <w:szCs w:val="24"/>
          <w:lang w:val="zh-CN" w:eastAsia="zh-CN" w:bidi="ar-SA"/>
        </w:rPr>
      </w:pPr>
      <w:r>
        <w:rPr>
          <w:rFonts w:hint="eastAsia" w:ascii="宋体" w:hAnsi="宋体" w:eastAsia="宋体"/>
          <w:b/>
          <w:bCs/>
          <w:color w:val="auto"/>
          <w:kern w:val="2"/>
          <w:sz w:val="24"/>
          <w:szCs w:val="24"/>
          <w:lang w:val="zh-CN" w:eastAsia="zh-CN" w:bidi="ar-SA"/>
        </w:rPr>
        <w:t>四、</w:t>
      </w:r>
      <w:bookmarkEnd w:id="84"/>
      <w:bookmarkEnd w:id="85"/>
      <w:r>
        <w:rPr>
          <w:rFonts w:hint="eastAsia" w:ascii="宋体" w:hAnsi="宋体" w:eastAsia="宋体"/>
          <w:b/>
          <w:bCs/>
          <w:color w:val="auto"/>
          <w:kern w:val="2"/>
          <w:sz w:val="24"/>
          <w:szCs w:val="24"/>
          <w:lang w:val="zh-CN" w:eastAsia="zh-CN" w:bidi="ar-SA"/>
        </w:rPr>
        <w:t>绿化养护服务的详细内容（</w:t>
      </w:r>
      <w:r>
        <w:rPr>
          <w:rFonts w:hint="eastAsia" w:ascii="宋体" w:hAnsi="宋体" w:eastAsia="宋体"/>
          <w:b/>
          <w:bCs/>
          <w:color w:val="auto"/>
          <w:kern w:val="2"/>
          <w:sz w:val="24"/>
          <w:szCs w:val="24"/>
          <w:lang w:val="en-US" w:eastAsia="zh-CN" w:bidi="ar-SA"/>
        </w:rPr>
        <w:t>详见附件</w:t>
      </w:r>
      <w:r>
        <w:rPr>
          <w:rFonts w:hint="eastAsia" w:ascii="宋体" w:hAnsi="宋体"/>
          <w:b/>
          <w:bCs/>
          <w:color w:val="auto"/>
          <w:kern w:val="2"/>
          <w:sz w:val="24"/>
          <w:szCs w:val="24"/>
          <w:lang w:val="en-US" w:eastAsia="zh-CN" w:bidi="ar-SA"/>
        </w:rPr>
        <w:t>2</w:t>
      </w:r>
      <w:r>
        <w:rPr>
          <w:rFonts w:hint="eastAsia" w:ascii="宋体" w:hAnsi="宋体" w:eastAsia="宋体"/>
          <w:b/>
          <w:bCs/>
          <w:color w:val="auto"/>
          <w:kern w:val="2"/>
          <w:sz w:val="24"/>
          <w:szCs w:val="24"/>
          <w:lang w:val="zh-CN" w:eastAsia="zh-CN" w:bidi="ar-SA"/>
        </w:rPr>
        <w:t>）</w:t>
      </w:r>
    </w:p>
    <w:p>
      <w:pPr>
        <w:spacing w:line="360" w:lineRule="auto"/>
        <w:ind w:firstLine="480" w:firstLineChars="200"/>
        <w:rPr>
          <w:rFonts w:hint="eastAsia" w:ascii="宋体" w:hAnsi="宋体"/>
          <w:color w:val="auto"/>
          <w:sz w:val="24"/>
          <w:lang w:val="zh-CN" w:eastAsia="zh-CN"/>
        </w:rPr>
      </w:pPr>
      <w:r>
        <w:rPr>
          <w:rFonts w:hint="eastAsia" w:ascii="宋体" w:hAnsi="宋体"/>
          <w:color w:val="auto"/>
          <w:sz w:val="24"/>
          <w:lang w:val="zh-CN"/>
        </w:rPr>
        <w:t>（一）</w:t>
      </w:r>
      <w:r>
        <w:rPr>
          <w:rFonts w:hint="eastAsia" w:ascii="宋体" w:hAnsi="宋体"/>
          <w:color w:val="auto"/>
          <w:sz w:val="24"/>
          <w:lang w:val="zh-CN" w:eastAsia="zh-CN"/>
        </w:rPr>
        <w:t>绿地的日常养护</w:t>
      </w:r>
    </w:p>
    <w:p>
      <w:pPr>
        <w:spacing w:line="360" w:lineRule="auto"/>
        <w:ind w:firstLine="480" w:firstLineChars="200"/>
        <w:rPr>
          <w:rFonts w:hint="eastAsia" w:ascii="宋体" w:hAnsi="宋体"/>
          <w:color w:val="auto"/>
          <w:sz w:val="24"/>
          <w:lang w:val="zh-CN" w:eastAsia="zh-CN"/>
        </w:rPr>
      </w:pPr>
      <w:r>
        <w:rPr>
          <w:rFonts w:hint="eastAsia" w:ascii="宋体" w:hAnsi="宋体"/>
          <w:color w:val="auto"/>
          <w:sz w:val="24"/>
          <w:lang w:val="zh-CN" w:eastAsia="zh-CN"/>
        </w:rPr>
        <w:t>包括</w:t>
      </w:r>
      <w:r>
        <w:rPr>
          <w:rFonts w:hint="eastAsia" w:ascii="宋体" w:hAnsi="宋体"/>
          <w:color w:val="auto"/>
          <w:sz w:val="24"/>
          <w:lang w:val="zh-CN"/>
        </w:rPr>
        <w:t>施肥、浇水、除草、修剪、病虫害防治</w:t>
      </w:r>
      <w:r>
        <w:rPr>
          <w:rFonts w:hint="eastAsia" w:ascii="宋体" w:hAnsi="宋体"/>
          <w:color w:val="auto"/>
          <w:sz w:val="24"/>
          <w:lang w:val="zh-CN" w:eastAsia="zh-CN"/>
        </w:rPr>
        <w:t>等日常养护手段</w:t>
      </w:r>
      <w:r>
        <w:rPr>
          <w:rFonts w:hint="eastAsia" w:ascii="宋体" w:hAnsi="宋体"/>
          <w:color w:val="auto"/>
          <w:sz w:val="24"/>
          <w:lang w:val="zh-CN"/>
        </w:rPr>
        <w:t>。</w:t>
      </w:r>
    </w:p>
    <w:p>
      <w:pPr>
        <w:numPr>
          <w:ilvl w:val="0"/>
          <w:numId w:val="10"/>
        </w:numPr>
        <w:spacing w:line="360" w:lineRule="auto"/>
        <w:ind w:firstLine="480" w:firstLineChars="200"/>
        <w:rPr>
          <w:rFonts w:ascii="宋体" w:hAnsi="宋体" w:eastAsia="宋体" w:cs="宋体"/>
          <w:sz w:val="22"/>
          <w:szCs w:val="22"/>
        </w:rPr>
      </w:pPr>
      <w:r>
        <w:rPr>
          <w:rFonts w:hint="eastAsia" w:ascii="宋体" w:hAnsi="宋体"/>
          <w:color w:val="auto"/>
          <w:sz w:val="24"/>
          <w:lang w:val="zh-CN" w:eastAsia="zh-CN"/>
        </w:rPr>
        <w:t>绿地的修复和完善</w:t>
      </w:r>
    </w:p>
    <w:p>
      <w:pPr>
        <w:spacing w:line="360" w:lineRule="auto"/>
        <w:ind w:firstLine="480" w:firstLineChars="200"/>
        <w:rPr>
          <w:rFonts w:hint="eastAsia" w:ascii="宋体" w:hAnsi="宋体" w:eastAsia="宋体" w:cs="Times New Roman"/>
          <w:color w:val="auto"/>
          <w:sz w:val="24"/>
          <w:lang w:val="zh-CN"/>
        </w:rPr>
      </w:pPr>
      <w:r>
        <w:rPr>
          <w:rFonts w:hint="eastAsia" w:ascii="宋体" w:hAnsi="宋体" w:eastAsia="宋体" w:cs="Times New Roman"/>
          <w:color w:val="auto"/>
          <w:sz w:val="24"/>
          <w:lang w:val="zh-CN"/>
        </w:rPr>
        <w:t>1.新栽新种</w:t>
      </w:r>
    </w:p>
    <w:p>
      <w:pPr>
        <w:spacing w:line="360" w:lineRule="auto"/>
        <w:ind w:firstLine="480" w:firstLineChars="200"/>
        <w:rPr>
          <w:rFonts w:hint="eastAsia" w:ascii="宋体" w:hAnsi="宋体" w:eastAsia="宋体" w:cs="Times New Roman"/>
          <w:color w:val="auto"/>
          <w:sz w:val="24"/>
          <w:lang w:val="zh-CN" w:eastAsia="zh-CN"/>
        </w:rPr>
      </w:pPr>
      <w:r>
        <w:rPr>
          <w:rFonts w:hint="eastAsia" w:ascii="宋体" w:hAnsi="宋体" w:eastAsia="宋体" w:cs="Times New Roman"/>
          <w:color w:val="auto"/>
          <w:sz w:val="24"/>
          <w:lang w:val="en-US" w:eastAsia="zh-CN"/>
        </w:rPr>
        <w:t>1.1</w:t>
      </w:r>
      <w:r>
        <w:rPr>
          <w:rFonts w:hint="eastAsia" w:ascii="宋体" w:hAnsi="宋体" w:eastAsia="宋体" w:cs="Times New Roman"/>
          <w:color w:val="auto"/>
          <w:sz w:val="24"/>
          <w:lang w:val="zh-CN"/>
        </w:rPr>
        <w:t>新栽以春季栽种为主，栽种前，中标人要耕地、施肥、调理成绿植喜好土壤确保成活</w:t>
      </w:r>
      <w:r>
        <w:rPr>
          <w:rFonts w:hint="eastAsia" w:ascii="宋体" w:hAnsi="宋体" w:eastAsia="宋体" w:cs="Times New Roman"/>
          <w:color w:val="auto"/>
          <w:sz w:val="24"/>
          <w:lang w:val="zh-CN" w:eastAsia="zh-CN"/>
        </w:rPr>
        <w:t>。</w:t>
      </w:r>
    </w:p>
    <w:p>
      <w:pPr>
        <w:spacing w:line="360" w:lineRule="auto"/>
        <w:ind w:firstLine="480" w:firstLineChars="200"/>
        <w:rPr>
          <w:rFonts w:hint="eastAsia" w:ascii="宋体" w:hAnsi="宋体" w:eastAsia="宋体" w:cs="Times New Roman"/>
          <w:color w:val="auto"/>
          <w:sz w:val="24"/>
          <w:lang w:val="zh-CN"/>
        </w:rPr>
      </w:pPr>
      <w:r>
        <w:rPr>
          <w:rFonts w:hint="eastAsia" w:ascii="宋体" w:hAnsi="宋体" w:eastAsia="宋体" w:cs="Times New Roman"/>
          <w:color w:val="auto"/>
          <w:sz w:val="24"/>
          <w:lang w:val="en-US" w:eastAsia="zh-CN"/>
        </w:rPr>
        <w:t>1.2</w:t>
      </w:r>
      <w:r>
        <w:rPr>
          <w:rFonts w:hint="eastAsia" w:ascii="宋体" w:hAnsi="宋体" w:eastAsia="宋体" w:cs="Times New Roman"/>
          <w:color w:val="auto"/>
          <w:sz w:val="24"/>
          <w:lang w:val="zh-CN"/>
        </w:rPr>
        <w:t>当年内草坪完全覆盖，其他苗木成活率100%,达到基本茂密程度。</w:t>
      </w:r>
    </w:p>
    <w:p>
      <w:pPr>
        <w:spacing w:line="360" w:lineRule="auto"/>
        <w:ind w:firstLine="480" w:firstLineChars="200"/>
        <w:rPr>
          <w:rFonts w:hint="eastAsia" w:ascii="宋体" w:hAnsi="宋体" w:eastAsia="宋体" w:cs="Times New Roman"/>
          <w:color w:val="auto"/>
          <w:sz w:val="24"/>
          <w:lang w:val="zh-CN"/>
        </w:rPr>
      </w:pPr>
      <w:r>
        <w:rPr>
          <w:rFonts w:hint="eastAsia" w:ascii="宋体" w:hAnsi="宋体" w:eastAsia="宋体" w:cs="Times New Roman"/>
          <w:color w:val="auto"/>
          <w:sz w:val="24"/>
          <w:lang w:val="en-US" w:eastAsia="zh-CN"/>
        </w:rPr>
        <w:t>1.3</w:t>
      </w:r>
      <w:r>
        <w:rPr>
          <w:rFonts w:hint="eastAsia" w:ascii="宋体" w:hAnsi="宋体" w:eastAsia="宋体" w:cs="Times New Roman"/>
          <w:color w:val="auto"/>
          <w:sz w:val="24"/>
          <w:lang w:val="zh-CN"/>
        </w:rPr>
        <w:t>由于中标方养护不当，甚至无养护导致的补栽种，由此而产生的全部费用由中标方承担。</w:t>
      </w:r>
    </w:p>
    <w:p>
      <w:pPr>
        <w:spacing w:line="360" w:lineRule="auto"/>
        <w:ind w:firstLine="480" w:firstLineChars="200"/>
        <w:rPr>
          <w:rFonts w:hint="eastAsia" w:ascii="宋体" w:hAnsi="宋体" w:eastAsia="宋体" w:cs="Times New Roman"/>
          <w:color w:val="auto"/>
          <w:sz w:val="24"/>
          <w:lang w:val="zh-CN"/>
        </w:rPr>
      </w:pPr>
      <w:r>
        <w:rPr>
          <w:rFonts w:hint="eastAsia" w:ascii="宋体" w:hAnsi="宋体" w:eastAsia="宋体" w:cs="Times New Roman"/>
          <w:color w:val="auto"/>
          <w:sz w:val="24"/>
          <w:lang w:val="en-US" w:eastAsia="zh-CN"/>
        </w:rPr>
        <w:t>2.</w:t>
      </w:r>
      <w:r>
        <w:rPr>
          <w:rFonts w:hint="eastAsia" w:ascii="宋体" w:hAnsi="宋体" w:eastAsia="宋体" w:cs="Times New Roman"/>
          <w:color w:val="auto"/>
          <w:sz w:val="24"/>
          <w:lang w:val="zh-CN"/>
        </w:rPr>
        <w:t>养护按本文件技术标准执行。</w:t>
      </w:r>
    </w:p>
    <w:p>
      <w:pPr>
        <w:spacing w:line="360" w:lineRule="auto"/>
        <w:ind w:firstLine="480" w:firstLineChars="200"/>
        <w:rPr>
          <w:rFonts w:hint="eastAsia" w:ascii="宋体" w:hAnsi="宋体" w:eastAsia="宋体" w:cs="Times New Roman"/>
          <w:color w:val="auto"/>
          <w:sz w:val="24"/>
          <w:lang w:val="zh-CN"/>
        </w:rPr>
      </w:pPr>
      <w:r>
        <w:rPr>
          <w:rFonts w:hint="eastAsia" w:ascii="宋体" w:hAnsi="宋体" w:eastAsia="宋体" w:cs="Times New Roman"/>
          <w:color w:val="auto"/>
          <w:sz w:val="24"/>
          <w:lang w:val="zh-CN"/>
        </w:rPr>
        <w:t>3.其他方面：</w:t>
      </w:r>
    </w:p>
    <w:p>
      <w:pPr>
        <w:spacing w:line="360" w:lineRule="auto"/>
        <w:ind w:firstLine="480" w:firstLineChars="200"/>
        <w:rPr>
          <w:rFonts w:hint="default" w:ascii="宋体" w:hAnsi="宋体" w:eastAsia="宋体" w:cs="Times New Roman"/>
          <w:color w:val="auto"/>
          <w:sz w:val="24"/>
          <w:lang w:val="en-US" w:eastAsia="zh-CN"/>
        </w:rPr>
      </w:pPr>
      <w:r>
        <w:rPr>
          <w:rFonts w:hint="eastAsia" w:ascii="宋体" w:hAnsi="宋体" w:eastAsia="宋体" w:cs="Times New Roman"/>
          <w:color w:val="auto"/>
          <w:sz w:val="24"/>
          <w:lang w:val="en-US" w:eastAsia="zh-CN"/>
        </w:rPr>
        <w:t>3.1</w:t>
      </w:r>
      <w:r>
        <w:rPr>
          <w:rFonts w:hint="eastAsia" w:ascii="宋体" w:hAnsi="宋体" w:eastAsia="宋体" w:cs="Times New Roman"/>
          <w:color w:val="auto"/>
          <w:sz w:val="24"/>
          <w:lang w:val="zh-CN"/>
        </w:rPr>
        <w:t>绿化垃圾日清日运</w:t>
      </w:r>
      <w:r>
        <w:rPr>
          <w:rFonts w:hint="eastAsia" w:ascii="宋体" w:hAnsi="宋体" w:cs="Times New Roman"/>
          <w:color w:val="auto"/>
          <w:sz w:val="24"/>
          <w:lang w:val="zh-CN"/>
        </w:rPr>
        <w:t>，</w:t>
      </w:r>
      <w:r>
        <w:rPr>
          <w:rFonts w:hint="eastAsia" w:ascii="宋体" w:hAnsi="宋体" w:cs="Times New Roman"/>
          <w:color w:val="auto"/>
          <w:sz w:val="24"/>
          <w:lang w:val="en-US" w:eastAsia="zh-CN"/>
        </w:rPr>
        <w:t>不得堆放于厂区内，清运</w:t>
      </w:r>
      <w:r>
        <w:rPr>
          <w:rFonts w:hint="eastAsia" w:ascii="宋体" w:hAnsi="宋体" w:eastAsia="宋体" w:cs="Times New Roman"/>
          <w:color w:val="auto"/>
          <w:sz w:val="24"/>
          <w:lang w:val="zh-CN"/>
        </w:rPr>
        <w:t>费用由中标人自行承担</w:t>
      </w:r>
      <w:r>
        <w:rPr>
          <w:rFonts w:hint="eastAsia" w:ascii="宋体" w:hAnsi="宋体" w:cs="Times New Roman"/>
          <w:color w:val="auto"/>
          <w:sz w:val="24"/>
          <w:lang w:val="zh-CN"/>
        </w:rPr>
        <w:t>；</w:t>
      </w:r>
    </w:p>
    <w:p>
      <w:pPr>
        <w:spacing w:line="360" w:lineRule="auto"/>
        <w:ind w:firstLine="480" w:firstLineChars="200"/>
        <w:rPr>
          <w:rFonts w:hint="eastAsia" w:ascii="宋体" w:hAnsi="宋体" w:eastAsia="宋体" w:cs="Times New Roman"/>
          <w:color w:val="auto"/>
          <w:sz w:val="24"/>
          <w:lang w:val="zh-CN"/>
        </w:rPr>
      </w:pPr>
      <w:r>
        <w:rPr>
          <w:rFonts w:hint="eastAsia" w:ascii="宋体" w:hAnsi="宋体" w:eastAsia="宋体" w:cs="Times New Roman"/>
          <w:color w:val="auto"/>
          <w:sz w:val="24"/>
          <w:lang w:val="en-US" w:eastAsia="zh-CN"/>
        </w:rPr>
        <w:t>3.2</w:t>
      </w:r>
      <w:r>
        <w:rPr>
          <w:rFonts w:hint="eastAsia" w:ascii="宋体" w:hAnsi="宋体" w:eastAsia="宋体" w:cs="Times New Roman"/>
          <w:color w:val="auto"/>
          <w:sz w:val="24"/>
          <w:lang w:val="zh-CN"/>
        </w:rPr>
        <w:t>苗木打药</w:t>
      </w:r>
      <w:r>
        <w:rPr>
          <w:rFonts w:hint="eastAsia" w:ascii="宋体" w:hAnsi="宋体" w:cs="Times New Roman"/>
          <w:color w:val="auto"/>
          <w:sz w:val="24"/>
          <w:lang w:val="zh-CN"/>
        </w:rPr>
        <w:t>、</w:t>
      </w:r>
      <w:r>
        <w:rPr>
          <w:rFonts w:hint="eastAsia" w:ascii="宋体" w:hAnsi="宋体" w:cs="Times New Roman"/>
          <w:color w:val="auto"/>
          <w:sz w:val="24"/>
          <w:lang w:val="en-US" w:eastAsia="zh-CN"/>
        </w:rPr>
        <w:t>施肥</w:t>
      </w:r>
      <w:r>
        <w:rPr>
          <w:rFonts w:hint="eastAsia" w:ascii="宋体" w:hAnsi="宋体" w:eastAsia="宋体" w:cs="Times New Roman"/>
          <w:color w:val="auto"/>
          <w:sz w:val="24"/>
          <w:lang w:val="zh-CN"/>
        </w:rPr>
        <w:t>时，按国家环保要求处理，费用由中标人自行承担，并做好相关记录，如有违反环保政策遭受处罚的由中标人自行承担；</w:t>
      </w:r>
    </w:p>
    <w:p>
      <w:pPr>
        <w:spacing w:line="360" w:lineRule="auto"/>
        <w:ind w:firstLine="480" w:firstLineChars="200"/>
        <w:rPr>
          <w:rFonts w:hint="eastAsia" w:ascii="宋体" w:hAnsi="宋体" w:eastAsia="宋体" w:cs="Times New Roman"/>
          <w:color w:val="auto"/>
          <w:sz w:val="24"/>
          <w:lang w:val="zh-CN"/>
        </w:rPr>
      </w:pPr>
      <w:r>
        <w:rPr>
          <w:rFonts w:hint="eastAsia" w:ascii="宋体" w:hAnsi="宋体" w:eastAsia="宋体" w:cs="Times New Roman"/>
          <w:color w:val="auto"/>
          <w:sz w:val="24"/>
          <w:lang w:val="en-US" w:eastAsia="zh-CN"/>
        </w:rPr>
        <w:t>3.3</w:t>
      </w:r>
      <w:r>
        <w:rPr>
          <w:rFonts w:hint="eastAsia" w:ascii="宋体" w:hAnsi="宋体" w:eastAsia="宋体" w:cs="Times New Roman"/>
          <w:color w:val="auto"/>
          <w:sz w:val="24"/>
          <w:lang w:val="zh-CN"/>
        </w:rPr>
        <w:t>草坪中零星裸露土壤的地方，需及时补种同类草，不单独计费；</w:t>
      </w:r>
    </w:p>
    <w:p>
      <w:pPr>
        <w:spacing w:line="360" w:lineRule="auto"/>
        <w:ind w:firstLine="480" w:firstLineChars="200"/>
        <w:rPr>
          <w:rFonts w:hint="eastAsia" w:ascii="宋体" w:hAnsi="宋体" w:eastAsia="宋体" w:cs="Times New Roman"/>
          <w:color w:val="auto"/>
          <w:sz w:val="24"/>
          <w:lang w:val="zh-CN"/>
        </w:rPr>
      </w:pPr>
      <w:r>
        <w:rPr>
          <w:rFonts w:hint="eastAsia" w:ascii="宋体" w:hAnsi="宋体" w:eastAsia="宋体" w:cs="Times New Roman"/>
          <w:color w:val="auto"/>
          <w:sz w:val="24"/>
          <w:lang w:val="en-US" w:eastAsia="zh-CN"/>
        </w:rPr>
        <w:t>3.4</w:t>
      </w:r>
      <w:r>
        <w:rPr>
          <w:rFonts w:hint="eastAsia" w:ascii="宋体" w:hAnsi="宋体" w:eastAsia="宋体" w:cs="Times New Roman"/>
          <w:color w:val="auto"/>
          <w:sz w:val="24"/>
          <w:lang w:val="zh-CN"/>
        </w:rPr>
        <w:t>绿化带里的落叶、石子、杂物、垃圾须清理干净。</w:t>
      </w:r>
    </w:p>
    <w:p>
      <w:pPr>
        <w:spacing w:line="360" w:lineRule="auto"/>
        <w:outlineLvl w:val="1"/>
        <w:rPr>
          <w:rFonts w:hint="eastAsia" w:ascii="黑体" w:hAnsi="黑体" w:eastAsia="黑体" w:cs="黑体"/>
          <w:color w:val="auto"/>
          <w:sz w:val="28"/>
          <w:szCs w:val="28"/>
          <w:highlight w:val="none"/>
          <w:lang w:val="zh-CN" w:eastAsia="zh-CN"/>
        </w:rPr>
      </w:pPr>
      <w:r>
        <w:rPr>
          <w:rFonts w:hint="eastAsia" w:ascii="黑体" w:hAnsi="黑体" w:eastAsia="黑体" w:cs="黑体"/>
          <w:color w:val="auto"/>
          <w:sz w:val="28"/>
          <w:szCs w:val="28"/>
          <w:highlight w:val="none"/>
          <w:lang w:val="en-US" w:eastAsia="zh-CN"/>
        </w:rPr>
        <w:t>五</w:t>
      </w:r>
      <w:r>
        <w:rPr>
          <w:rFonts w:hint="eastAsia" w:ascii="黑体" w:hAnsi="黑体" w:eastAsia="黑体" w:cs="黑体"/>
          <w:color w:val="auto"/>
          <w:sz w:val="28"/>
          <w:szCs w:val="28"/>
          <w:highlight w:val="none"/>
          <w:lang w:val="zh-CN" w:eastAsia="zh-CN"/>
        </w:rPr>
        <w:t>、其他说明</w:t>
      </w:r>
    </w:p>
    <w:p>
      <w:pPr>
        <w:spacing w:line="360" w:lineRule="auto"/>
        <w:ind w:firstLine="480" w:firstLineChars="200"/>
        <w:rPr>
          <w:rFonts w:hint="eastAsia" w:ascii="宋体" w:hAnsi="宋体" w:eastAsia="宋体" w:cs="Times New Roman"/>
          <w:color w:val="auto"/>
          <w:sz w:val="24"/>
          <w:highlight w:val="none"/>
          <w:lang w:val="zh-CN" w:eastAsia="zh-CN"/>
        </w:rPr>
      </w:pPr>
      <w:r>
        <w:rPr>
          <w:rFonts w:hint="eastAsia" w:ascii="宋体" w:hAnsi="宋体" w:eastAsia="宋体" w:cs="Times New Roman"/>
          <w:color w:val="auto"/>
          <w:sz w:val="24"/>
          <w:highlight w:val="none"/>
          <w:lang w:val="en-US" w:eastAsia="zh-CN"/>
        </w:rPr>
        <w:t>1、</w:t>
      </w:r>
      <w:r>
        <w:rPr>
          <w:rFonts w:hint="eastAsia" w:ascii="宋体" w:hAnsi="宋体" w:eastAsia="宋体" w:cs="Times New Roman"/>
          <w:color w:val="auto"/>
          <w:sz w:val="24"/>
          <w:highlight w:val="none"/>
          <w:lang w:val="zh-CN" w:eastAsia="zh-CN"/>
        </w:rPr>
        <w:t>物业公司需自行配备物业服务工作中必需的设备、工具、耗材、劳保用品及用工</w:t>
      </w:r>
      <w:r>
        <w:rPr>
          <w:rFonts w:hint="eastAsia" w:ascii="宋体" w:hAnsi="宋体" w:cs="Times New Roman"/>
          <w:color w:val="auto"/>
          <w:sz w:val="24"/>
          <w:highlight w:val="none"/>
          <w:lang w:val="en-US" w:eastAsia="zh-CN"/>
        </w:rPr>
        <w:t>消杀</w:t>
      </w:r>
      <w:r>
        <w:rPr>
          <w:rFonts w:hint="eastAsia" w:ascii="宋体" w:hAnsi="宋体" w:eastAsia="宋体" w:cs="Times New Roman"/>
          <w:color w:val="auto"/>
          <w:sz w:val="24"/>
          <w:highlight w:val="none"/>
          <w:lang w:val="zh-CN" w:eastAsia="zh-CN"/>
        </w:rPr>
        <w:t>物品；</w:t>
      </w:r>
    </w:p>
    <w:p>
      <w:pPr>
        <w:spacing w:line="360" w:lineRule="auto"/>
        <w:ind w:firstLine="480" w:firstLineChars="200"/>
        <w:rPr>
          <w:rFonts w:hint="eastAsia" w:ascii="宋体" w:hAnsi="宋体" w:eastAsia="宋体" w:cs="Times New Roman"/>
          <w:color w:val="auto"/>
          <w:sz w:val="24"/>
          <w:highlight w:val="none"/>
          <w:lang w:val="zh-CN" w:eastAsia="zh-CN"/>
        </w:rPr>
      </w:pPr>
      <w:r>
        <w:rPr>
          <w:rFonts w:hint="eastAsia" w:ascii="宋体" w:hAnsi="宋体" w:eastAsia="宋体" w:cs="Times New Roman"/>
          <w:color w:val="auto"/>
          <w:sz w:val="24"/>
          <w:highlight w:val="none"/>
          <w:lang w:val="en-US" w:eastAsia="zh-CN"/>
        </w:rPr>
        <w:t>2、</w:t>
      </w:r>
      <w:r>
        <w:rPr>
          <w:rFonts w:hint="eastAsia" w:ascii="宋体" w:hAnsi="宋体" w:eastAsia="宋体" w:cs="Times New Roman"/>
          <w:color w:val="auto"/>
          <w:sz w:val="24"/>
          <w:highlight w:val="none"/>
          <w:lang w:val="zh-CN" w:eastAsia="zh-CN"/>
        </w:rPr>
        <w:t>招标人无偿为一线物业工作人员提供合理的用水、用电，对现场进行管理协调， 提供存放合理的工具和更换工作服的房屋或场所；</w:t>
      </w:r>
    </w:p>
    <w:p>
      <w:pPr>
        <w:spacing w:line="360" w:lineRule="auto"/>
        <w:ind w:firstLine="480" w:firstLineChars="200"/>
        <w:rPr>
          <w:rFonts w:hint="eastAsia" w:ascii="宋体" w:hAnsi="宋体" w:eastAsia="宋体" w:cs="Times New Roman"/>
          <w:color w:val="auto"/>
          <w:sz w:val="24"/>
          <w:highlight w:val="none"/>
          <w:lang w:val="zh-CN" w:eastAsia="zh-CN"/>
        </w:rPr>
      </w:pPr>
      <w:r>
        <w:rPr>
          <w:rFonts w:hint="eastAsia" w:ascii="宋体" w:hAnsi="宋体" w:eastAsia="宋体" w:cs="Times New Roman"/>
          <w:color w:val="auto"/>
          <w:sz w:val="24"/>
          <w:highlight w:val="none"/>
          <w:lang w:val="en-US" w:eastAsia="zh-CN"/>
        </w:rPr>
        <w:t>3、</w:t>
      </w:r>
      <w:r>
        <w:rPr>
          <w:rFonts w:hint="eastAsia" w:ascii="宋体" w:hAnsi="宋体" w:eastAsia="宋体" w:cs="Times New Roman"/>
          <w:color w:val="auto"/>
          <w:sz w:val="24"/>
          <w:highlight w:val="none"/>
          <w:lang w:val="zh-CN" w:eastAsia="zh-CN"/>
        </w:rPr>
        <w:t>遇有临时性突击任务（如迎接首长、上级领导检查、视察或宾客参观等）或重要活动（包括周六、周日）需要物业人员加班拖班，</w:t>
      </w:r>
      <w:r>
        <w:rPr>
          <w:rFonts w:hint="eastAsia" w:ascii="宋体" w:hAnsi="宋体" w:cs="Times New Roman"/>
          <w:color w:val="auto"/>
          <w:sz w:val="24"/>
          <w:highlight w:val="none"/>
          <w:lang w:val="en-US" w:eastAsia="zh-CN"/>
        </w:rPr>
        <w:t>招标</w:t>
      </w:r>
      <w:r>
        <w:rPr>
          <w:rFonts w:hint="eastAsia" w:ascii="宋体" w:hAnsi="宋体" w:eastAsia="宋体" w:cs="Times New Roman"/>
          <w:color w:val="auto"/>
          <w:sz w:val="24"/>
          <w:highlight w:val="none"/>
          <w:lang w:val="zh-CN" w:eastAsia="zh-CN"/>
        </w:rPr>
        <w:t>方不再支付费用。</w:t>
      </w:r>
    </w:p>
    <w:p>
      <w:pPr>
        <w:pStyle w:val="12"/>
        <w:ind w:firstLine="480"/>
        <w:rPr>
          <w:rFonts w:hint="eastAsia" w:ascii="宋体" w:hAnsi="宋体" w:eastAsia="宋体" w:cs="Times New Roman"/>
          <w:color w:val="FF0000"/>
          <w:kern w:val="2"/>
          <w:sz w:val="28"/>
          <w:szCs w:val="28"/>
          <w:highlight w:val="none"/>
          <w:lang w:val="en-US" w:eastAsia="zh-CN" w:bidi="ar-SA"/>
        </w:rPr>
      </w:pPr>
      <w:r>
        <w:rPr>
          <w:rFonts w:hint="eastAsia" w:ascii="宋体" w:hAnsi="宋体" w:eastAsia="宋体" w:cs="Times New Roman"/>
          <w:color w:val="FF0000"/>
          <w:kern w:val="2"/>
          <w:sz w:val="28"/>
          <w:szCs w:val="28"/>
          <w:highlight w:val="none"/>
          <w:lang w:val="en-US" w:eastAsia="zh-CN" w:bidi="ar-SA"/>
        </w:rPr>
        <w:t>4、为保证服务质量，投标方应为本项目至少配备：</w:t>
      </w:r>
    </w:p>
    <w:p>
      <w:pPr>
        <w:pStyle w:val="12"/>
        <w:ind w:firstLine="480"/>
        <w:rPr>
          <w:rFonts w:hint="default" w:ascii="宋体" w:hAnsi="宋体" w:eastAsia="宋体" w:cs="Times New Roman"/>
          <w:color w:val="FF0000"/>
          <w:kern w:val="2"/>
          <w:sz w:val="28"/>
          <w:szCs w:val="28"/>
          <w:highlight w:val="none"/>
          <w:lang w:val="en-US" w:eastAsia="zh-CN" w:bidi="ar-SA"/>
        </w:rPr>
      </w:pPr>
      <w:r>
        <w:rPr>
          <w:rFonts w:hint="eastAsia" w:ascii="宋体" w:hAnsi="宋体" w:eastAsia="宋体" w:cs="Times New Roman"/>
          <w:color w:val="auto"/>
          <w:kern w:val="2"/>
          <w:sz w:val="24"/>
          <w:highlight w:val="none"/>
          <w:lang w:val="en-US" w:eastAsia="zh-CN" w:bidi="ar-SA"/>
        </w:rPr>
        <w:t>4.1设备见《</w:t>
      </w:r>
      <w:r>
        <w:rPr>
          <w:rFonts w:hint="eastAsia" w:ascii="宋体" w:hAnsi="宋体" w:eastAsia="宋体" w:cs="Times New Roman"/>
          <w:color w:val="FF0000"/>
          <w:kern w:val="2"/>
          <w:sz w:val="24"/>
          <w:highlight w:val="none"/>
          <w:lang w:val="en-US" w:eastAsia="zh-CN" w:bidi="ar-SA"/>
        </w:rPr>
        <w:t>提供保洁设备清单</w:t>
      </w:r>
      <w:r>
        <w:rPr>
          <w:rFonts w:hint="eastAsia" w:ascii="宋体" w:hAnsi="宋体" w:eastAsia="宋体" w:cs="Times New Roman"/>
          <w:color w:val="auto"/>
          <w:kern w:val="2"/>
          <w:sz w:val="24"/>
          <w:highlight w:val="none"/>
          <w:lang w:val="en-US" w:eastAsia="zh-CN" w:bidi="ar-SA"/>
        </w:rPr>
        <w:t>》《</w:t>
      </w:r>
      <w:r>
        <w:rPr>
          <w:rFonts w:hint="eastAsia" w:ascii="宋体" w:hAnsi="宋体" w:eastAsia="宋体" w:cs="Times New Roman"/>
          <w:color w:val="FF0000"/>
          <w:kern w:val="2"/>
          <w:sz w:val="24"/>
          <w:highlight w:val="none"/>
          <w:lang w:val="en-US" w:eastAsia="zh-CN" w:bidi="ar-SA"/>
        </w:rPr>
        <w:t>绿化养护配置清单</w:t>
      </w:r>
      <w:r>
        <w:rPr>
          <w:rFonts w:hint="eastAsia" w:ascii="宋体" w:hAnsi="宋体" w:eastAsia="宋体" w:cs="Times New Roman"/>
          <w:color w:val="auto"/>
          <w:kern w:val="2"/>
          <w:sz w:val="24"/>
          <w:highlight w:val="none"/>
          <w:lang w:val="en-US" w:eastAsia="zh-CN" w:bidi="ar-SA"/>
        </w:rPr>
        <w:t>》。</w:t>
      </w:r>
    </w:p>
    <w:p>
      <w:pPr>
        <w:pStyle w:val="12"/>
        <w:ind w:firstLine="480"/>
        <w:rPr>
          <w:rFonts w:hint="default" w:ascii="宋体" w:hAnsi="宋体" w:eastAsia="宋体" w:cs="Times New Roman"/>
          <w:color w:val="auto"/>
          <w:kern w:val="2"/>
          <w:sz w:val="24"/>
          <w:highlight w:val="none"/>
          <w:lang w:val="en-US" w:eastAsia="zh-CN" w:bidi="ar-SA"/>
        </w:rPr>
      </w:pPr>
      <w:r>
        <w:rPr>
          <w:rFonts w:hint="eastAsia" w:ascii="宋体" w:hAnsi="宋体" w:eastAsia="宋体" w:cs="Times New Roman"/>
          <w:color w:val="auto"/>
          <w:kern w:val="2"/>
          <w:sz w:val="24"/>
          <w:highlight w:val="none"/>
          <w:lang w:val="en-US" w:eastAsia="zh-CN" w:bidi="ar-SA"/>
        </w:rPr>
        <w:t>4.2现场派驻员工：保洁人员不低于37人，其中保洁35人，项目经理1人、项目主管1人；绿化人员不低于6人。</w:t>
      </w:r>
    </w:p>
    <w:p>
      <w:pPr>
        <w:spacing w:line="360" w:lineRule="auto"/>
        <w:ind w:firstLine="480" w:firstLineChars="200"/>
        <w:rPr>
          <w:rFonts w:hint="eastAsia" w:ascii="宋体" w:hAnsi="宋体"/>
          <w:color w:val="auto"/>
          <w:sz w:val="24"/>
          <w:highlight w:val="none"/>
          <w:lang w:val="zh-CN" w:eastAsia="zh-CN"/>
        </w:rPr>
      </w:pPr>
      <w:r>
        <w:rPr>
          <w:rFonts w:hint="eastAsia" w:ascii="宋体" w:hAnsi="宋体"/>
          <w:color w:val="auto"/>
          <w:sz w:val="24"/>
          <w:highlight w:val="none"/>
          <w:lang w:val="en-US" w:eastAsia="zh-CN"/>
        </w:rPr>
        <w:t>5、</w:t>
      </w:r>
      <w:r>
        <w:rPr>
          <w:rFonts w:hint="eastAsia" w:ascii="宋体" w:hAnsi="宋体"/>
          <w:color w:val="auto"/>
          <w:sz w:val="24"/>
          <w:highlight w:val="none"/>
          <w:lang w:val="zh-CN" w:eastAsia="zh-CN"/>
        </w:rPr>
        <w:t>物业人员在工作中发现的各类问题，应及时向管理单位报告。</w:t>
      </w:r>
    </w:p>
    <w:p>
      <w:pPr>
        <w:spacing w:line="360" w:lineRule="auto"/>
        <w:outlineLvl w:val="1"/>
        <w:rPr>
          <w:rFonts w:hint="eastAsia" w:ascii="黑体" w:hAnsi="黑体" w:eastAsia="黑体" w:cs="黑体"/>
          <w:color w:val="auto"/>
          <w:sz w:val="28"/>
          <w:szCs w:val="28"/>
          <w:highlight w:val="none"/>
          <w:lang w:val="zh-CN" w:eastAsia="zh-CN"/>
        </w:rPr>
      </w:pPr>
      <w:bookmarkStart w:id="86" w:name="_Toc18511"/>
      <w:bookmarkStart w:id="87" w:name="_Toc17451"/>
      <w:r>
        <w:rPr>
          <w:rFonts w:hint="eastAsia" w:ascii="黑体" w:hAnsi="黑体" w:eastAsia="黑体" w:cs="黑体"/>
          <w:color w:val="auto"/>
          <w:sz w:val="28"/>
          <w:szCs w:val="28"/>
          <w:highlight w:val="none"/>
          <w:lang w:val="en-US" w:eastAsia="zh-CN"/>
        </w:rPr>
        <w:t>六</w:t>
      </w:r>
      <w:r>
        <w:rPr>
          <w:rFonts w:hint="eastAsia" w:ascii="黑体" w:hAnsi="黑体" w:eastAsia="黑体" w:cs="黑体"/>
          <w:color w:val="auto"/>
          <w:sz w:val="28"/>
          <w:szCs w:val="28"/>
          <w:highlight w:val="none"/>
          <w:lang w:val="zh-CN" w:eastAsia="zh-CN"/>
        </w:rPr>
        <w:t>、考核办法及细则</w:t>
      </w:r>
      <w:bookmarkEnd w:id="86"/>
      <w:bookmarkEnd w:id="87"/>
    </w:p>
    <w:p>
      <w:pPr>
        <w:pStyle w:val="12"/>
        <w:ind w:firstLine="480" w:firstLineChars="200"/>
        <w:rPr>
          <w:rFonts w:hint="default" w:ascii="宋体" w:hAnsi="宋体" w:eastAsia="宋体" w:cs="Times New Roman"/>
          <w:color w:val="auto"/>
          <w:kern w:val="2"/>
          <w:sz w:val="24"/>
          <w:highlight w:val="none"/>
          <w:lang w:val="en-US" w:eastAsia="zh-CN" w:bidi="ar-SA"/>
        </w:rPr>
      </w:pPr>
      <w:bookmarkStart w:id="88" w:name="_附件一"/>
      <w:bookmarkEnd w:id="88"/>
      <w:bookmarkStart w:id="89" w:name="_附件一_投标函"/>
      <w:bookmarkEnd w:id="89"/>
      <w:r>
        <w:rPr>
          <w:rFonts w:hint="eastAsia" w:ascii="宋体" w:hAnsi="宋体" w:eastAsia="宋体" w:cs="Times New Roman"/>
          <w:color w:val="auto"/>
          <w:kern w:val="2"/>
          <w:sz w:val="24"/>
          <w:highlight w:val="none"/>
          <w:lang w:val="en-US" w:eastAsia="zh-CN" w:bidi="ar-SA"/>
        </w:rPr>
        <w:t>（一）保洁服务</w:t>
      </w:r>
    </w:p>
    <w:p>
      <w:pPr>
        <w:pStyle w:val="12"/>
        <w:ind w:firstLine="480" w:firstLineChars="200"/>
        <w:rPr>
          <w:rFonts w:hint="eastAsia" w:ascii="宋体" w:hAnsi="宋体" w:eastAsia="宋体" w:cs="Times New Roman"/>
          <w:color w:val="auto"/>
          <w:kern w:val="2"/>
          <w:sz w:val="24"/>
          <w:highlight w:val="none"/>
          <w:lang w:val="en-US" w:eastAsia="zh-CN" w:bidi="ar-SA"/>
        </w:rPr>
      </w:pPr>
      <w:r>
        <w:rPr>
          <w:rFonts w:hint="eastAsia" w:ascii="宋体" w:hAnsi="宋体" w:eastAsia="宋体" w:cs="Times New Roman"/>
          <w:color w:val="auto"/>
          <w:kern w:val="2"/>
          <w:sz w:val="24"/>
          <w:highlight w:val="none"/>
          <w:lang w:val="en-US" w:eastAsia="zh-CN" w:bidi="ar-SA"/>
        </w:rPr>
        <w:t>1.日常检查：按照《物业保洁服务评价考核细则》对物业服务工作进行检查评价，每扣1分物业服务单位支付违约金100元。</w:t>
      </w:r>
    </w:p>
    <w:p>
      <w:pPr>
        <w:pStyle w:val="12"/>
        <w:ind w:firstLine="480" w:firstLineChars="200"/>
        <w:rPr>
          <w:rFonts w:hint="eastAsia" w:ascii="宋体" w:hAnsi="宋体" w:eastAsia="宋体" w:cs="Times New Roman"/>
          <w:color w:val="auto"/>
          <w:kern w:val="2"/>
          <w:sz w:val="24"/>
          <w:highlight w:val="none"/>
          <w:lang w:val="en-US" w:eastAsia="zh-CN" w:bidi="ar-SA"/>
        </w:rPr>
      </w:pPr>
      <w:r>
        <w:rPr>
          <w:rFonts w:hint="eastAsia" w:ascii="宋体" w:hAnsi="宋体" w:eastAsia="宋体" w:cs="Times New Roman"/>
          <w:color w:val="auto"/>
          <w:kern w:val="2"/>
          <w:sz w:val="24"/>
          <w:highlight w:val="none"/>
          <w:lang w:val="en-US" w:eastAsia="zh-CN" w:bidi="ar-SA"/>
        </w:rPr>
        <w:t>2.合同执行期间的考核，有严重的违反招标人要求，损害甲方利益的情况出现，则解除合同。</w:t>
      </w:r>
    </w:p>
    <w:p>
      <w:pPr>
        <w:pStyle w:val="12"/>
        <w:ind w:firstLine="480" w:firstLineChars="200"/>
        <w:rPr>
          <w:rFonts w:hint="eastAsia" w:ascii="宋体" w:hAnsi="宋体" w:eastAsia="宋体" w:cs="Times New Roman"/>
          <w:b/>
          <w:bCs/>
          <w:color w:val="auto"/>
          <w:kern w:val="2"/>
          <w:sz w:val="24"/>
          <w:highlight w:val="none"/>
          <w:lang w:val="en-US" w:eastAsia="zh-CN" w:bidi="ar-SA"/>
        </w:rPr>
      </w:pPr>
      <w:r>
        <w:rPr>
          <w:rFonts w:hint="eastAsia" w:ascii="宋体" w:hAnsi="宋体" w:eastAsia="宋体" w:cs="Times New Roman"/>
          <w:color w:val="auto"/>
          <w:kern w:val="2"/>
          <w:sz w:val="24"/>
          <w:highlight w:val="none"/>
          <w:lang w:val="en-US" w:eastAsia="zh-CN" w:bidi="ar-SA"/>
        </w:rPr>
        <w:t>3.综合评价：每月综合管理部对物业服务工作进行测评，按照《物业保洁服务评价考核细则》进行赋分满意度评价。评价总分低于80分的，物业服务单位支付违约金 2000元；一年内有两次评价分数低于70分的，解除与物业服务单位的合同，取消以后三年的投标资格。</w:t>
      </w:r>
      <w:r>
        <w:rPr>
          <w:rFonts w:hint="eastAsia" w:ascii="宋体" w:hAnsi="宋体" w:eastAsia="宋体" w:cs="Times New Roman"/>
          <w:b/>
          <w:bCs/>
          <w:color w:val="auto"/>
          <w:kern w:val="2"/>
          <w:sz w:val="24"/>
          <w:highlight w:val="none"/>
          <w:lang w:val="en-US" w:eastAsia="zh-CN" w:bidi="ar-SA"/>
        </w:rPr>
        <w:t>（考核方式：银行存款汇款至公司公对公账户）</w:t>
      </w:r>
    </w:p>
    <w:p>
      <w:pPr>
        <w:pStyle w:val="12"/>
        <w:ind w:firstLine="482" w:firstLineChars="200"/>
        <w:rPr>
          <w:rFonts w:hint="eastAsia" w:ascii="宋体" w:hAnsi="宋体" w:eastAsia="宋体" w:cs="Times New Roman"/>
          <w:b/>
          <w:bCs/>
          <w:color w:val="auto"/>
          <w:kern w:val="2"/>
          <w:sz w:val="24"/>
          <w:highlight w:val="none"/>
          <w:lang w:val="en-US" w:eastAsia="zh-CN" w:bidi="ar-SA"/>
        </w:rPr>
      </w:pPr>
    </w:p>
    <w:p>
      <w:pPr>
        <w:pStyle w:val="12"/>
        <w:ind w:firstLine="482" w:firstLineChars="200"/>
        <w:rPr>
          <w:rFonts w:hint="eastAsia" w:ascii="宋体" w:hAnsi="宋体" w:eastAsia="宋体" w:cs="Times New Roman"/>
          <w:b/>
          <w:bCs/>
          <w:color w:val="auto"/>
          <w:kern w:val="2"/>
          <w:sz w:val="24"/>
          <w:highlight w:val="none"/>
          <w:lang w:val="en-US" w:eastAsia="zh-CN" w:bidi="ar-SA"/>
        </w:rPr>
      </w:pPr>
    </w:p>
    <w:p>
      <w:pPr>
        <w:pStyle w:val="12"/>
        <w:ind w:firstLine="482" w:firstLineChars="200"/>
        <w:rPr>
          <w:rFonts w:hint="eastAsia" w:ascii="宋体" w:hAnsi="宋体" w:eastAsia="宋体" w:cs="Times New Roman"/>
          <w:b/>
          <w:bCs/>
          <w:color w:val="auto"/>
          <w:kern w:val="2"/>
          <w:sz w:val="24"/>
          <w:highlight w:val="none"/>
          <w:lang w:val="en-US" w:eastAsia="zh-CN" w:bidi="ar-SA"/>
        </w:rPr>
      </w:pPr>
    </w:p>
    <w:p>
      <w:pPr>
        <w:pStyle w:val="12"/>
        <w:ind w:firstLine="482" w:firstLineChars="200"/>
        <w:rPr>
          <w:rFonts w:hint="eastAsia" w:ascii="宋体" w:hAnsi="宋体" w:eastAsia="宋体" w:cs="Times New Roman"/>
          <w:b/>
          <w:bCs/>
          <w:color w:val="auto"/>
          <w:kern w:val="2"/>
          <w:sz w:val="24"/>
          <w:highlight w:val="none"/>
          <w:lang w:val="en-US" w:eastAsia="zh-CN" w:bidi="ar-SA"/>
        </w:rPr>
      </w:pPr>
    </w:p>
    <w:p>
      <w:pPr>
        <w:pStyle w:val="12"/>
        <w:ind w:firstLine="482" w:firstLineChars="200"/>
        <w:rPr>
          <w:rFonts w:hint="eastAsia" w:ascii="宋体" w:hAnsi="宋体" w:eastAsia="宋体" w:cs="Times New Roman"/>
          <w:b/>
          <w:bCs/>
          <w:color w:val="auto"/>
          <w:kern w:val="2"/>
          <w:sz w:val="24"/>
          <w:highlight w:val="none"/>
          <w:lang w:val="en-US" w:eastAsia="zh-CN" w:bidi="ar-SA"/>
        </w:rPr>
      </w:pPr>
    </w:p>
    <w:p>
      <w:pPr>
        <w:pStyle w:val="12"/>
        <w:ind w:firstLine="482" w:firstLineChars="200"/>
        <w:rPr>
          <w:rFonts w:hint="eastAsia" w:ascii="宋体" w:hAnsi="宋体" w:eastAsia="宋体" w:cs="Times New Roman"/>
          <w:b/>
          <w:bCs/>
          <w:color w:val="auto"/>
          <w:kern w:val="2"/>
          <w:sz w:val="24"/>
          <w:highlight w:val="none"/>
          <w:lang w:val="en-US" w:eastAsia="zh-CN" w:bidi="ar-SA"/>
        </w:rPr>
      </w:pPr>
    </w:p>
    <w:p>
      <w:pPr>
        <w:pStyle w:val="33"/>
        <w:rPr>
          <w:rFonts w:hint="eastAsia" w:ascii="宋体" w:hAnsi="宋体" w:eastAsia="宋体" w:cs="Times New Roman"/>
          <w:b/>
          <w:bCs/>
          <w:color w:val="auto"/>
          <w:kern w:val="2"/>
          <w:sz w:val="24"/>
          <w:highlight w:val="none"/>
          <w:lang w:val="en-US" w:eastAsia="zh-CN" w:bidi="ar-SA"/>
        </w:rPr>
      </w:pPr>
    </w:p>
    <w:p>
      <w:pPr>
        <w:pStyle w:val="33"/>
        <w:rPr>
          <w:rFonts w:hint="eastAsia" w:ascii="宋体" w:hAnsi="宋体" w:eastAsia="宋体" w:cs="Times New Roman"/>
          <w:b/>
          <w:bCs/>
          <w:color w:val="auto"/>
          <w:kern w:val="2"/>
          <w:sz w:val="24"/>
          <w:highlight w:val="none"/>
          <w:lang w:val="en-US" w:eastAsia="zh-CN" w:bidi="ar-SA"/>
        </w:rPr>
      </w:pPr>
    </w:p>
    <w:p>
      <w:pPr>
        <w:pStyle w:val="12"/>
        <w:rPr>
          <w:rFonts w:hint="eastAsia" w:ascii="宋体" w:hAnsi="宋体" w:eastAsia="宋体" w:cs="Times New Roman"/>
          <w:b/>
          <w:bCs/>
          <w:color w:val="auto"/>
          <w:kern w:val="2"/>
          <w:sz w:val="24"/>
          <w:highlight w:val="none"/>
          <w:lang w:val="en-US" w:eastAsia="zh-CN" w:bidi="ar-SA"/>
        </w:rPr>
      </w:pPr>
    </w:p>
    <w:p>
      <w:pPr>
        <w:pStyle w:val="63"/>
        <w:numPr>
          <w:ilvl w:val="0"/>
          <w:numId w:val="0"/>
        </w:numPr>
        <w:tabs>
          <w:tab w:val="left" w:pos="977"/>
        </w:tabs>
        <w:kinsoku w:val="0"/>
        <w:overflowPunct w:val="0"/>
        <w:spacing w:before="0" w:line="520" w:lineRule="exact"/>
        <w:ind w:right="253"/>
        <w:jc w:val="left"/>
        <w:outlineLvl w:val="2"/>
        <w:rPr>
          <w:rFonts w:hint="eastAsia"/>
          <w:b/>
          <w:bCs/>
          <w:sz w:val="30"/>
          <w:szCs w:val="30"/>
          <w:highlight w:val="none"/>
        </w:rPr>
      </w:pPr>
      <w:bookmarkStart w:id="90" w:name="_Toc1184"/>
      <w:bookmarkStart w:id="91" w:name="_Toc4046"/>
      <w:bookmarkStart w:id="92" w:name="_Toc8999"/>
      <w:bookmarkStart w:id="93" w:name="_Toc16373"/>
      <w:bookmarkStart w:id="94" w:name="_Toc24387"/>
      <w:r>
        <w:rPr>
          <w:rFonts w:hint="eastAsia"/>
          <w:b/>
          <w:bCs/>
          <w:sz w:val="30"/>
          <w:szCs w:val="30"/>
          <w:highlight w:val="none"/>
          <w:lang w:val="en-US" w:eastAsia="zh-CN"/>
        </w:rPr>
        <w:t>附件1</w:t>
      </w:r>
      <w:r>
        <w:rPr>
          <w:rFonts w:hint="eastAsia"/>
          <w:b/>
          <w:bCs/>
          <w:sz w:val="30"/>
          <w:szCs w:val="30"/>
          <w:highlight w:val="none"/>
        </w:rPr>
        <w:t>物业保洁服务评价考核细则</w:t>
      </w:r>
      <w:bookmarkEnd w:id="90"/>
      <w:bookmarkEnd w:id="91"/>
      <w:bookmarkEnd w:id="92"/>
      <w:bookmarkEnd w:id="93"/>
      <w:bookmarkEnd w:id="94"/>
    </w:p>
    <w:tbl>
      <w:tblPr>
        <w:tblStyle w:val="24"/>
        <w:tblW w:w="908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4"/>
        <w:gridCol w:w="1110"/>
        <w:gridCol w:w="6180"/>
        <w:gridCol w:w="11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6" w:hRule="atLeast"/>
        </w:trPr>
        <w:tc>
          <w:tcPr>
            <w:tcW w:w="9089" w:type="dxa"/>
            <w:gridSpan w:val="4"/>
            <w:tcBorders>
              <w:top w:val="nil"/>
              <w:left w:val="nil"/>
              <w:bottom w:val="nil"/>
              <w:right w:val="nil"/>
            </w:tcBorders>
            <w:shd w:val="clear" w:color="auto" w:fill="auto"/>
            <w:vAlign w:val="top"/>
          </w:tcPr>
          <w:p>
            <w:pPr>
              <w:keepNext w:val="0"/>
              <w:keepLines w:val="0"/>
              <w:pageBreakBefore w:val="0"/>
              <w:widowControl/>
              <w:suppressLineNumbers w:val="0"/>
              <w:kinsoku/>
              <w:overflowPunct/>
              <w:topLinePunct w:val="0"/>
              <w:autoSpaceDE/>
              <w:autoSpaceDN/>
              <w:bidi w:val="0"/>
              <w:spacing w:line="240" w:lineRule="auto"/>
              <w:jc w:val="both"/>
              <w:textAlignment w:val="top"/>
              <w:rPr>
                <w:rFonts w:hint="eastAsia" w:ascii="宋体" w:hAnsi="宋体" w:eastAsia="宋体" w:cs="宋体"/>
                <w:i w:val="0"/>
                <w:iCs w:val="0"/>
                <w:color w:val="000000"/>
                <w:sz w:val="40"/>
                <w:szCs w:val="4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序号</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评价项目</w:t>
            </w: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240" w:lineRule="auto"/>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评价标准</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扣分准则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6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1</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卫生间</w:t>
            </w:r>
            <w:r>
              <w:rPr>
                <w:rFonts w:hint="eastAsia" w:asciiTheme="majorEastAsia" w:hAnsiTheme="majorEastAsia" w:eastAsiaTheme="majorEastAsia" w:cstheme="majorEastAsia"/>
                <w:i w:val="0"/>
                <w:iCs w:val="0"/>
                <w:color w:val="000000"/>
                <w:kern w:val="0"/>
                <w:sz w:val="24"/>
                <w:szCs w:val="24"/>
                <w:u w:val="none"/>
                <w:lang w:val="en-US" w:eastAsia="zh-CN" w:bidi="ar"/>
              </w:rPr>
              <w:br w:type="textWrapping"/>
            </w:r>
            <w:r>
              <w:rPr>
                <w:rFonts w:hint="eastAsia" w:asciiTheme="majorEastAsia" w:hAnsiTheme="majorEastAsia" w:eastAsiaTheme="majorEastAsia" w:cstheme="majorEastAsia"/>
                <w:i w:val="0"/>
                <w:iCs w:val="0"/>
                <w:color w:val="000000"/>
                <w:kern w:val="0"/>
                <w:sz w:val="24"/>
                <w:szCs w:val="24"/>
                <w:u w:val="none"/>
                <w:lang w:val="en-US" w:eastAsia="zh-CN" w:bidi="ar"/>
              </w:rPr>
              <w:t>（20分）</w:t>
            </w: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240" w:lineRule="auto"/>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卫生间内保持通风无异味、地面无污渍；</w:t>
            </w:r>
            <w:r>
              <w:rPr>
                <w:rFonts w:hint="eastAsia" w:asciiTheme="majorEastAsia" w:hAnsiTheme="majorEastAsia" w:eastAsiaTheme="majorEastAsia" w:cstheme="majorEastAsia"/>
                <w:i w:val="0"/>
                <w:iCs w:val="0"/>
                <w:color w:val="000000"/>
                <w:kern w:val="0"/>
                <w:sz w:val="24"/>
                <w:szCs w:val="24"/>
                <w:u w:val="none"/>
                <w:lang w:val="en-US" w:eastAsia="zh-CN" w:bidi="ar"/>
              </w:rPr>
              <w:br w:type="textWrapping"/>
            </w:r>
            <w:r>
              <w:rPr>
                <w:rFonts w:hint="eastAsia" w:asciiTheme="majorEastAsia" w:hAnsiTheme="majorEastAsia" w:eastAsiaTheme="majorEastAsia" w:cstheme="majorEastAsia"/>
                <w:i w:val="0"/>
                <w:iCs w:val="0"/>
                <w:color w:val="000000"/>
                <w:kern w:val="0"/>
                <w:sz w:val="24"/>
                <w:szCs w:val="24"/>
                <w:u w:val="none"/>
                <w:lang w:val="en-US" w:eastAsia="zh-CN" w:bidi="ar"/>
              </w:rPr>
              <w:t>墙面无浮尘、无违法张贴物、无乱涂乱画；</w:t>
            </w:r>
            <w:r>
              <w:rPr>
                <w:rFonts w:hint="eastAsia" w:asciiTheme="majorEastAsia" w:hAnsiTheme="majorEastAsia" w:eastAsiaTheme="majorEastAsia" w:cstheme="majorEastAsia"/>
                <w:i w:val="0"/>
                <w:iCs w:val="0"/>
                <w:color w:val="000000"/>
                <w:kern w:val="0"/>
                <w:sz w:val="24"/>
                <w:szCs w:val="24"/>
                <w:u w:val="none"/>
                <w:lang w:val="en-US" w:eastAsia="zh-CN" w:bidi="ar"/>
              </w:rPr>
              <w:br w:type="textWrapping"/>
            </w:r>
            <w:r>
              <w:rPr>
                <w:rFonts w:hint="eastAsia" w:asciiTheme="majorEastAsia" w:hAnsiTheme="majorEastAsia" w:eastAsiaTheme="majorEastAsia" w:cstheme="majorEastAsia"/>
                <w:i w:val="0"/>
                <w:iCs w:val="0"/>
                <w:color w:val="000000"/>
                <w:kern w:val="0"/>
                <w:sz w:val="24"/>
                <w:szCs w:val="24"/>
                <w:u w:val="none"/>
                <w:lang w:val="en-US" w:eastAsia="zh-CN" w:bidi="ar"/>
              </w:rPr>
              <w:t>保洁工具：定置定位、洁净、无损坏。</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每发现 1 处不符要求扣 2 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大、小便池：无便渍、尿渍、尿碱、水锈，表面洁净光亮。</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240" w:lineRule="auto"/>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镜面、洗手盆：洗手盆内无污渍、无油渍，洁净光亮；台面无积水、无污渍；水龙头表面无污渍、无锈渍，洁净光亮；镜前灯洁净无浮尘。</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240" w:lineRule="auto"/>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室内门窗玻璃：无浮尘、无污渍、洁净明亮，窗槽内无污物、沙粒、积尘，窗框、窗台无污渍、黏附物。</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2</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门厅、大厅</w:t>
            </w:r>
            <w:r>
              <w:rPr>
                <w:rFonts w:hint="eastAsia" w:asciiTheme="majorEastAsia" w:hAnsiTheme="majorEastAsia" w:eastAsiaTheme="majorEastAsia" w:cstheme="majorEastAsia"/>
                <w:i w:val="0"/>
                <w:iCs w:val="0"/>
                <w:color w:val="000000"/>
                <w:kern w:val="0"/>
                <w:sz w:val="24"/>
                <w:szCs w:val="24"/>
                <w:u w:val="none"/>
                <w:lang w:val="en-US" w:eastAsia="zh-CN" w:bidi="ar"/>
              </w:rPr>
              <w:br w:type="textWrapping"/>
            </w:r>
            <w:r>
              <w:rPr>
                <w:rFonts w:hint="eastAsia" w:asciiTheme="majorEastAsia" w:hAnsiTheme="majorEastAsia" w:eastAsiaTheme="majorEastAsia" w:cstheme="majorEastAsia"/>
                <w:i w:val="0"/>
                <w:iCs w:val="0"/>
                <w:color w:val="000000"/>
                <w:kern w:val="0"/>
                <w:sz w:val="24"/>
                <w:szCs w:val="24"/>
                <w:u w:val="none"/>
                <w:lang w:val="en-US" w:eastAsia="zh-CN" w:bidi="ar"/>
              </w:rPr>
              <w:t>（15）</w:t>
            </w: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脚垫无尘土积压；入口区域无脚印等污渍。</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每发现 1 处不符要求扣 1 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地面、墙面、地脚线、标牌、开关盒、壁灯等确保无杂物和污渍、清洁。</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门厅玻璃门，确保无水痕、污渍。</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垃圾桶内垃圾不超过2/3。</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3</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走道、楼梯</w:t>
            </w:r>
            <w:r>
              <w:rPr>
                <w:rFonts w:hint="eastAsia" w:asciiTheme="majorEastAsia" w:hAnsiTheme="majorEastAsia" w:eastAsiaTheme="majorEastAsia" w:cstheme="majorEastAsia"/>
                <w:i w:val="0"/>
                <w:iCs w:val="0"/>
                <w:color w:val="000000"/>
                <w:kern w:val="0"/>
                <w:sz w:val="24"/>
                <w:szCs w:val="24"/>
                <w:u w:val="none"/>
                <w:lang w:val="en-US" w:eastAsia="zh-CN" w:bidi="ar"/>
              </w:rPr>
              <w:br w:type="textWrapping"/>
            </w:r>
            <w:r>
              <w:rPr>
                <w:rFonts w:hint="eastAsia" w:asciiTheme="majorEastAsia" w:hAnsiTheme="majorEastAsia" w:eastAsiaTheme="majorEastAsia" w:cstheme="majorEastAsia"/>
                <w:i w:val="0"/>
                <w:iCs w:val="0"/>
                <w:color w:val="000000"/>
                <w:kern w:val="0"/>
                <w:sz w:val="24"/>
                <w:szCs w:val="24"/>
                <w:u w:val="none"/>
                <w:lang w:val="en-US" w:eastAsia="zh-CN" w:bidi="ar"/>
              </w:rPr>
              <w:t>（10分）</w:t>
            </w: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走道、楼梯干净整洁，道路畅通</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每发现 1 处不符要求扣 1 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走道、廊内座椅保持清洁卫生，摆放有序，垃圾桶保持干净。</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楼梯扶手、 窗户、窗台、墙壁、地脚线、消防栓、开关、标牌等无污渍。</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4</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办公区公共区域保洁</w:t>
            </w:r>
            <w:r>
              <w:rPr>
                <w:rFonts w:hint="eastAsia" w:asciiTheme="majorEastAsia" w:hAnsiTheme="majorEastAsia" w:eastAsiaTheme="majorEastAsia" w:cstheme="majorEastAsia"/>
                <w:i w:val="0"/>
                <w:iCs w:val="0"/>
                <w:color w:val="000000"/>
                <w:kern w:val="0"/>
                <w:sz w:val="24"/>
                <w:szCs w:val="24"/>
                <w:u w:val="none"/>
                <w:lang w:val="en-US" w:eastAsia="zh-CN" w:bidi="ar"/>
              </w:rPr>
              <w:br w:type="textWrapping"/>
            </w:r>
            <w:r>
              <w:rPr>
                <w:rFonts w:hint="eastAsia" w:asciiTheme="majorEastAsia" w:hAnsiTheme="majorEastAsia" w:eastAsiaTheme="majorEastAsia" w:cstheme="majorEastAsia"/>
                <w:i w:val="0"/>
                <w:iCs w:val="0"/>
                <w:color w:val="000000"/>
                <w:kern w:val="0"/>
                <w:sz w:val="24"/>
                <w:szCs w:val="24"/>
                <w:u w:val="none"/>
                <w:lang w:val="en-US" w:eastAsia="zh-CN" w:bidi="ar"/>
              </w:rPr>
              <w:t>（20分）</w:t>
            </w: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地面、踢脚线：无尘土、洁净、无污渍、无胶渍，地板光滑有光泽，石材光亮。</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每发现 1 处不符要求扣 2 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室内玻璃：目视无水痕、无手印、洁净光亮；框缝无尘土、洁净；窗台下手摸光滑无尘土。</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车间所有区域及附属设施干净无灰尘。</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管辖区域内垃圾桶、各种标牌、消防器具、扶手、金属柱子、饰物无污渍、无积尘。</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both"/>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天花板干净，无污渍、无蛛网； 灯具干净无积尘。</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5</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园区内保洁</w:t>
            </w:r>
            <w:r>
              <w:rPr>
                <w:rFonts w:hint="eastAsia" w:asciiTheme="majorEastAsia" w:hAnsiTheme="majorEastAsia" w:eastAsiaTheme="majorEastAsia" w:cstheme="majorEastAsia"/>
                <w:i w:val="0"/>
                <w:iCs w:val="0"/>
                <w:color w:val="000000"/>
                <w:kern w:val="0"/>
                <w:sz w:val="24"/>
                <w:szCs w:val="24"/>
                <w:u w:val="none"/>
                <w:lang w:val="en-US" w:eastAsia="zh-CN" w:bidi="ar"/>
              </w:rPr>
              <w:br w:type="textWrapping"/>
            </w:r>
            <w:r>
              <w:rPr>
                <w:rFonts w:hint="eastAsia" w:asciiTheme="majorEastAsia" w:hAnsiTheme="majorEastAsia" w:eastAsiaTheme="majorEastAsia" w:cstheme="majorEastAsia"/>
                <w:i w:val="0"/>
                <w:iCs w:val="0"/>
                <w:color w:val="000000"/>
                <w:kern w:val="0"/>
                <w:sz w:val="24"/>
                <w:szCs w:val="24"/>
                <w:u w:val="none"/>
                <w:lang w:val="en-US" w:eastAsia="zh-CN" w:bidi="ar"/>
              </w:rPr>
              <w:t>（20分）</w:t>
            </w: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道路清洁，无垃圾等杂物；沿路两侧路边无尘土，有汽车经过时无尘土飞扬。</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每发现 1 处不符要求扣 2 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道路两侧空地内有宣传牌及公共设施的，应保持宣传牌和公共设施干净整洁；如发现道路两侧宣传牌及各类公共设施有损坏的，应及时将损害情况上报甲方相关部门，以安排抓紧维修。</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定期清理雨水管道，在每年雨季期间，应增加清理次数，确保排水畅通。</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6</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垃圾的收集与处理</w:t>
            </w:r>
            <w:r>
              <w:rPr>
                <w:rFonts w:hint="eastAsia" w:asciiTheme="majorEastAsia" w:hAnsiTheme="majorEastAsia" w:eastAsiaTheme="majorEastAsia" w:cstheme="majorEastAsia"/>
                <w:i w:val="0"/>
                <w:iCs w:val="0"/>
                <w:color w:val="000000"/>
                <w:kern w:val="0"/>
                <w:sz w:val="24"/>
                <w:szCs w:val="24"/>
                <w:u w:val="none"/>
                <w:lang w:val="en-US" w:eastAsia="zh-CN" w:bidi="ar"/>
              </w:rPr>
              <w:br w:type="textWrapping"/>
            </w:r>
            <w:r>
              <w:rPr>
                <w:rFonts w:hint="eastAsia" w:asciiTheme="majorEastAsia" w:hAnsiTheme="majorEastAsia" w:eastAsiaTheme="majorEastAsia" w:cstheme="majorEastAsia"/>
                <w:i w:val="0"/>
                <w:iCs w:val="0"/>
                <w:color w:val="000000"/>
                <w:kern w:val="0"/>
                <w:sz w:val="24"/>
                <w:szCs w:val="24"/>
                <w:u w:val="none"/>
                <w:lang w:val="en-US" w:eastAsia="zh-CN" w:bidi="ar"/>
              </w:rPr>
              <w:t>（15分）</w:t>
            </w: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both"/>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 xml:space="preserve">垃圾桶按指定位置摆放；桶身表面干净无污渍无痰迹；垃圾不应超过 </w:t>
            </w:r>
            <w:r>
              <w:rPr>
                <w:rStyle w:val="76"/>
                <w:rFonts w:hint="eastAsia" w:asciiTheme="majorEastAsia" w:hAnsiTheme="majorEastAsia" w:eastAsiaTheme="majorEastAsia" w:cstheme="majorEastAsia"/>
                <w:sz w:val="24"/>
                <w:szCs w:val="24"/>
                <w:lang w:val="en-US" w:eastAsia="zh-CN" w:bidi="ar"/>
              </w:rPr>
              <w:t>2/3</w:t>
            </w:r>
            <w:r>
              <w:rPr>
                <w:rStyle w:val="77"/>
                <w:rFonts w:hint="eastAsia" w:asciiTheme="majorEastAsia" w:hAnsiTheme="majorEastAsia" w:eastAsiaTheme="majorEastAsia" w:cstheme="majorEastAsia"/>
                <w:sz w:val="24"/>
                <w:szCs w:val="24"/>
                <w:lang w:val="en-US" w:eastAsia="zh-CN" w:bidi="ar"/>
              </w:rPr>
              <w:t>，内胆定期清洁、消毒。</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每发现 1 处不符要求扣 1 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both"/>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垃圾桶有专人管理，垃圾箱摆放整齐；地面无明显垃圾，无污水外溢，无明显异味，垃圾日产日清。</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总分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Theme="majorEastAsia" w:hAnsiTheme="majorEastAsia" w:eastAsiaTheme="majorEastAsia" w:cstheme="majorEastAsia"/>
                <w:i w:val="0"/>
                <w:iCs w:val="0"/>
                <w:color w:val="000000"/>
                <w:sz w:val="24"/>
                <w:szCs w:val="24"/>
                <w:u w:val="none"/>
              </w:rPr>
            </w:pPr>
            <w:r>
              <w:rPr>
                <w:rFonts w:hint="eastAsia" w:asciiTheme="majorEastAsia" w:hAnsiTheme="majorEastAsia" w:eastAsiaTheme="majorEastAsia" w:cstheme="majorEastAsia"/>
                <w:i w:val="0"/>
                <w:iCs w:val="0"/>
                <w:color w:val="000000"/>
                <w:kern w:val="0"/>
                <w:sz w:val="24"/>
                <w:szCs w:val="24"/>
                <w:u w:val="none"/>
                <w:lang w:val="en-US" w:eastAsia="zh-CN" w:bidi="ar"/>
              </w:rPr>
              <w:t>100分</w:t>
            </w: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Theme="majorEastAsia" w:hAnsiTheme="majorEastAsia" w:eastAsiaTheme="majorEastAsia" w:cstheme="majorEastAsia"/>
                <w:i w:val="0"/>
                <w:iCs w:val="0"/>
                <w:color w:val="000000"/>
                <w:sz w:val="24"/>
                <w:szCs w:val="24"/>
                <w:u w:val="none"/>
              </w:rPr>
            </w:pPr>
          </w:p>
        </w:tc>
      </w:tr>
    </w:tbl>
    <w:p>
      <w:pPr>
        <w:pStyle w:val="12"/>
        <w:ind w:firstLine="480" w:firstLineChars="200"/>
        <w:rPr>
          <w:rFonts w:hint="default" w:ascii="宋体" w:hAnsi="宋体" w:eastAsia="宋体" w:cs="Times New Roman"/>
          <w:color w:val="auto"/>
          <w:kern w:val="2"/>
          <w:sz w:val="24"/>
          <w:highlight w:val="none"/>
          <w:lang w:val="en-US" w:eastAsia="zh-CN" w:bidi="ar-SA"/>
        </w:rPr>
      </w:pPr>
      <w:r>
        <w:rPr>
          <w:rFonts w:hint="eastAsia" w:ascii="宋体" w:hAnsi="宋体" w:eastAsia="宋体" w:cs="Times New Roman"/>
          <w:color w:val="auto"/>
          <w:kern w:val="2"/>
          <w:sz w:val="24"/>
          <w:highlight w:val="none"/>
          <w:lang w:val="en-US" w:eastAsia="zh-CN" w:bidi="ar-SA"/>
        </w:rPr>
        <w:t>（二）绿化服务</w:t>
      </w:r>
    </w:p>
    <w:p>
      <w:pPr>
        <w:pStyle w:val="63"/>
        <w:numPr>
          <w:ilvl w:val="0"/>
          <w:numId w:val="0"/>
        </w:numPr>
        <w:tabs>
          <w:tab w:val="left" w:pos="977"/>
        </w:tabs>
        <w:kinsoku w:val="0"/>
        <w:overflowPunct w:val="0"/>
        <w:spacing w:before="0" w:line="520" w:lineRule="exact"/>
        <w:ind w:right="253" w:firstLine="480" w:firstLineChars="200"/>
        <w:jc w:val="both"/>
        <w:rPr>
          <w:rFonts w:hint="eastAsia" w:ascii="宋体" w:hAnsi="宋体" w:eastAsia="宋体" w:cs="Times New Roman"/>
          <w:color w:val="auto"/>
          <w:kern w:val="2"/>
          <w:sz w:val="24"/>
          <w:szCs w:val="20"/>
          <w:highlight w:val="none"/>
          <w:lang w:val="en-US" w:eastAsia="zh-CN" w:bidi="ar-SA"/>
        </w:rPr>
      </w:pPr>
      <w:r>
        <w:rPr>
          <w:rFonts w:hint="eastAsia" w:ascii="宋体" w:hAnsi="宋体" w:cs="Times New Roman"/>
          <w:color w:val="auto"/>
          <w:kern w:val="2"/>
          <w:sz w:val="24"/>
          <w:szCs w:val="20"/>
          <w:highlight w:val="none"/>
          <w:lang w:val="en-US" w:eastAsia="zh-CN" w:bidi="ar-SA"/>
        </w:rPr>
        <w:t>1.</w:t>
      </w:r>
      <w:r>
        <w:rPr>
          <w:rFonts w:hint="eastAsia" w:ascii="宋体" w:hAnsi="宋体" w:eastAsia="宋体" w:cs="Times New Roman"/>
          <w:color w:val="auto"/>
          <w:kern w:val="2"/>
          <w:sz w:val="24"/>
          <w:szCs w:val="20"/>
          <w:highlight w:val="none"/>
          <w:lang w:val="en-US" w:eastAsia="zh-CN" w:bidi="ar-SA"/>
        </w:rPr>
        <w:t>日常检查：</w:t>
      </w:r>
      <w:r>
        <w:rPr>
          <w:rFonts w:hint="eastAsia" w:ascii="宋体" w:hAnsi="宋体" w:cs="Times New Roman"/>
          <w:color w:val="auto"/>
          <w:kern w:val="2"/>
          <w:sz w:val="24"/>
          <w:szCs w:val="20"/>
          <w:highlight w:val="none"/>
          <w:lang w:val="en-US" w:eastAsia="zh-CN" w:bidi="ar-SA"/>
        </w:rPr>
        <w:t>综合管理部</w:t>
      </w:r>
      <w:r>
        <w:rPr>
          <w:rFonts w:hint="eastAsia" w:ascii="宋体" w:hAnsi="宋体" w:eastAsia="宋体" w:cs="Times New Roman"/>
          <w:color w:val="auto"/>
          <w:kern w:val="2"/>
          <w:sz w:val="24"/>
          <w:szCs w:val="20"/>
          <w:highlight w:val="none"/>
          <w:lang w:val="en-US" w:eastAsia="zh-CN" w:bidi="ar-SA"/>
        </w:rPr>
        <w:t>负责绿化养护服务单位的日常管理，按照《绿化养护服务评价考核细则》对绿化养护日常工作进行检查评价，每扣1分按 100 元考核绿化养护服务单位。</w:t>
      </w:r>
    </w:p>
    <w:p>
      <w:pPr>
        <w:pStyle w:val="63"/>
        <w:numPr>
          <w:ilvl w:val="0"/>
          <w:numId w:val="0"/>
        </w:numPr>
        <w:tabs>
          <w:tab w:val="left" w:pos="977"/>
        </w:tabs>
        <w:kinsoku w:val="0"/>
        <w:overflowPunct w:val="0"/>
        <w:spacing w:before="0" w:line="520" w:lineRule="exact"/>
        <w:ind w:right="253" w:firstLine="480" w:firstLineChars="200"/>
        <w:jc w:val="both"/>
        <w:rPr>
          <w:rFonts w:hint="eastAsia" w:ascii="宋体" w:hAnsi="宋体" w:eastAsia="宋体" w:cs="Times New Roman"/>
          <w:color w:val="auto"/>
          <w:kern w:val="2"/>
          <w:sz w:val="24"/>
          <w:szCs w:val="20"/>
          <w:highlight w:val="none"/>
          <w:lang w:val="en-US" w:eastAsia="zh-CN" w:bidi="ar-SA"/>
        </w:rPr>
      </w:pPr>
      <w:r>
        <w:rPr>
          <w:rFonts w:hint="eastAsia" w:ascii="宋体" w:hAnsi="宋体" w:cs="Times New Roman"/>
          <w:color w:val="auto"/>
          <w:kern w:val="2"/>
          <w:sz w:val="24"/>
          <w:szCs w:val="20"/>
          <w:highlight w:val="none"/>
          <w:lang w:val="en-US" w:eastAsia="zh-CN" w:bidi="ar-SA"/>
        </w:rPr>
        <w:t>2.</w:t>
      </w:r>
      <w:r>
        <w:rPr>
          <w:rFonts w:hint="eastAsia" w:ascii="宋体" w:hAnsi="宋体" w:eastAsia="宋体" w:cs="Times New Roman"/>
          <w:color w:val="auto"/>
          <w:kern w:val="2"/>
          <w:sz w:val="24"/>
          <w:szCs w:val="20"/>
          <w:highlight w:val="none"/>
          <w:lang w:val="en-US" w:eastAsia="zh-CN" w:bidi="ar-SA"/>
        </w:rPr>
        <w:t>综合评价：每月对绿化养护管理工作进行测评，按照《绿化养护服务评价考核细则》(详见附件一)进行赋分评价。评价总分低于 80 分的，将对绿化养护服务单位考核1000-5000 元；一年内有两次评价分数低于 60 分的，解除绿化养护服务单位合同，取消以后三年的投标资格。</w:t>
      </w:r>
      <w:r>
        <w:rPr>
          <w:rFonts w:hint="eastAsia" w:ascii="宋体" w:hAnsi="宋体" w:eastAsia="宋体" w:cs="Times New Roman"/>
          <w:b/>
          <w:bCs/>
          <w:color w:val="auto"/>
          <w:kern w:val="2"/>
          <w:sz w:val="24"/>
          <w:highlight w:val="none"/>
          <w:lang w:val="en-US" w:eastAsia="zh-CN" w:bidi="ar-SA"/>
        </w:rPr>
        <w:t>（考核方式：银行存款汇款至公司公对公账户）</w:t>
      </w:r>
    </w:p>
    <w:p>
      <w:pPr>
        <w:pStyle w:val="63"/>
        <w:numPr>
          <w:ilvl w:val="0"/>
          <w:numId w:val="0"/>
        </w:numPr>
        <w:tabs>
          <w:tab w:val="left" w:pos="977"/>
        </w:tabs>
        <w:kinsoku w:val="0"/>
        <w:overflowPunct w:val="0"/>
        <w:spacing w:before="0" w:line="520" w:lineRule="exact"/>
        <w:ind w:right="253"/>
        <w:jc w:val="both"/>
        <w:outlineLvl w:val="2"/>
        <w:rPr>
          <w:rFonts w:hint="eastAsia"/>
          <w:b/>
          <w:bCs/>
          <w:sz w:val="30"/>
          <w:szCs w:val="30"/>
        </w:rPr>
      </w:pPr>
      <w:r>
        <w:rPr>
          <w:rFonts w:hint="eastAsia"/>
          <w:b/>
          <w:bCs/>
          <w:sz w:val="30"/>
          <w:szCs w:val="30"/>
          <w:lang w:val="en-US" w:eastAsia="zh-CN"/>
        </w:rPr>
        <w:t xml:space="preserve">附件2 </w:t>
      </w:r>
      <w:r>
        <w:rPr>
          <w:rFonts w:hint="eastAsia"/>
          <w:b/>
          <w:bCs/>
          <w:sz w:val="30"/>
          <w:szCs w:val="30"/>
          <w:lang w:eastAsia="zh-CN"/>
        </w:rPr>
        <w:t>绿化养护服务</w:t>
      </w:r>
      <w:r>
        <w:rPr>
          <w:rFonts w:hint="eastAsia"/>
          <w:b/>
          <w:bCs/>
          <w:sz w:val="30"/>
          <w:szCs w:val="30"/>
        </w:rPr>
        <w:t>评价考核细则</w:t>
      </w:r>
    </w:p>
    <w:tbl>
      <w:tblPr>
        <w:tblStyle w:val="24"/>
        <w:tblW w:w="490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17"/>
        <w:gridCol w:w="1212"/>
        <w:gridCol w:w="3826"/>
        <w:gridCol w:w="326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448" w:type="pct"/>
            <w:noWrap w:val="0"/>
            <w:vAlign w:val="center"/>
          </w:tcPr>
          <w:p>
            <w:pPr>
              <w:jc w:val="center"/>
              <w:rPr>
                <w:rFonts w:ascii="仿宋_GB2312" w:hAnsi="宋体" w:cs="仿宋"/>
                <w:b/>
                <w:bCs/>
                <w:sz w:val="24"/>
                <w:szCs w:val="24"/>
              </w:rPr>
            </w:pPr>
            <w:r>
              <w:rPr>
                <w:rFonts w:hint="eastAsia" w:ascii="仿宋_GB2312" w:hAnsi="宋体" w:cs="仿宋"/>
                <w:b/>
                <w:bCs/>
                <w:sz w:val="24"/>
                <w:szCs w:val="24"/>
              </w:rPr>
              <w:t>序号</w:t>
            </w:r>
          </w:p>
        </w:tc>
        <w:tc>
          <w:tcPr>
            <w:tcW w:w="665" w:type="pct"/>
            <w:noWrap w:val="0"/>
            <w:vAlign w:val="center"/>
          </w:tcPr>
          <w:p>
            <w:pPr>
              <w:jc w:val="center"/>
              <w:rPr>
                <w:rFonts w:ascii="仿宋_GB2312" w:hAnsi="宋体" w:cs="仿宋"/>
                <w:b/>
                <w:bCs/>
                <w:sz w:val="24"/>
                <w:szCs w:val="24"/>
              </w:rPr>
            </w:pPr>
            <w:r>
              <w:rPr>
                <w:rFonts w:hint="eastAsia" w:ascii="仿宋_GB2312" w:hAnsi="宋体" w:cs="仿宋"/>
                <w:b/>
                <w:bCs/>
                <w:sz w:val="24"/>
                <w:szCs w:val="24"/>
              </w:rPr>
              <w:t>评价内容</w:t>
            </w:r>
          </w:p>
        </w:tc>
        <w:tc>
          <w:tcPr>
            <w:tcW w:w="2099" w:type="pct"/>
            <w:noWrap w:val="0"/>
            <w:vAlign w:val="center"/>
          </w:tcPr>
          <w:p>
            <w:pPr>
              <w:jc w:val="center"/>
              <w:rPr>
                <w:rFonts w:ascii="仿宋_GB2312" w:hAnsi="宋体" w:cs="仿宋"/>
                <w:b/>
                <w:bCs/>
                <w:sz w:val="24"/>
                <w:szCs w:val="24"/>
              </w:rPr>
            </w:pPr>
            <w:r>
              <w:rPr>
                <w:rFonts w:hint="eastAsia" w:ascii="仿宋_GB2312" w:hAnsi="宋体" w:cs="仿宋"/>
                <w:b/>
                <w:bCs/>
                <w:sz w:val="24"/>
                <w:szCs w:val="24"/>
              </w:rPr>
              <w:t>评价内容</w:t>
            </w:r>
          </w:p>
        </w:tc>
        <w:tc>
          <w:tcPr>
            <w:tcW w:w="1788" w:type="pct"/>
            <w:noWrap w:val="0"/>
            <w:vAlign w:val="center"/>
          </w:tcPr>
          <w:p>
            <w:pPr>
              <w:jc w:val="center"/>
              <w:rPr>
                <w:rFonts w:ascii="仿宋_GB2312" w:hAnsi="宋体" w:cs="仿宋"/>
                <w:b/>
                <w:bCs/>
                <w:sz w:val="24"/>
                <w:szCs w:val="24"/>
              </w:rPr>
            </w:pPr>
            <w:r>
              <w:rPr>
                <w:rFonts w:hint="eastAsia" w:ascii="仿宋_GB2312" w:hAnsi="宋体" w:cs="仿宋"/>
                <w:b/>
                <w:bCs/>
                <w:sz w:val="24"/>
                <w:szCs w:val="24"/>
              </w:rPr>
              <w:t>评价标准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7" w:hRule="atLeast"/>
          <w:jc w:val="center"/>
        </w:trPr>
        <w:tc>
          <w:tcPr>
            <w:tcW w:w="448" w:type="pct"/>
            <w:vMerge w:val="restar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1</w:t>
            </w:r>
          </w:p>
        </w:tc>
        <w:tc>
          <w:tcPr>
            <w:tcW w:w="665" w:type="pct"/>
            <w:vMerge w:val="restar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绿地管理</w:t>
            </w:r>
          </w:p>
          <w:p>
            <w:pPr>
              <w:adjustRightInd w:val="0"/>
              <w:snapToGrid w:val="0"/>
              <w:spacing w:line="300" w:lineRule="auto"/>
              <w:jc w:val="center"/>
              <w:rPr>
                <w:rFonts w:ascii="仿宋_GB2312" w:hAnsi="宋体"/>
                <w:sz w:val="24"/>
                <w:szCs w:val="24"/>
              </w:rPr>
            </w:pPr>
            <w:r>
              <w:rPr>
                <w:rFonts w:hint="eastAsia" w:ascii="仿宋_GB2312" w:hAnsi="宋体"/>
                <w:sz w:val="24"/>
                <w:szCs w:val="24"/>
              </w:rPr>
              <w:t>（10分）</w:t>
            </w: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sz w:val="24"/>
                <w:szCs w:val="24"/>
              </w:rPr>
              <w:t>绿地内、行道树上无扣绳挂物现象</w:t>
            </w:r>
          </w:p>
        </w:tc>
        <w:tc>
          <w:tcPr>
            <w:tcW w:w="1788" w:type="pct"/>
            <w:vMerge w:val="restar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每发现1处扣2分。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7" w:hRule="atLeast"/>
          <w:jc w:val="center"/>
        </w:trPr>
        <w:tc>
          <w:tcPr>
            <w:tcW w:w="448" w:type="pct"/>
            <w:vMerge w:val="continue"/>
            <w:noWrap w:val="0"/>
            <w:vAlign w:val="center"/>
          </w:tcPr>
          <w:p>
            <w:pPr>
              <w:adjustRightInd w:val="0"/>
              <w:snapToGrid w:val="0"/>
              <w:spacing w:line="300" w:lineRule="auto"/>
              <w:jc w:val="center"/>
              <w:rPr>
                <w:rFonts w:ascii="仿宋_GB2312" w:hAnsi="宋体"/>
                <w:sz w:val="24"/>
                <w:szCs w:val="24"/>
              </w:rPr>
            </w:pPr>
          </w:p>
        </w:tc>
        <w:tc>
          <w:tcPr>
            <w:tcW w:w="665" w:type="pct"/>
            <w:vMerge w:val="continue"/>
            <w:noWrap w:val="0"/>
            <w:vAlign w:val="center"/>
          </w:tcPr>
          <w:p>
            <w:pPr>
              <w:adjustRightInd w:val="0"/>
              <w:snapToGrid w:val="0"/>
              <w:spacing w:line="300" w:lineRule="auto"/>
              <w:jc w:val="center"/>
              <w:rPr>
                <w:rFonts w:ascii="仿宋_GB2312" w:hAnsi="宋体"/>
                <w:sz w:val="24"/>
                <w:szCs w:val="24"/>
              </w:rPr>
            </w:pP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sz w:val="24"/>
                <w:szCs w:val="24"/>
              </w:rPr>
              <w:t>绿地内、树池内无明显砖瓦石块，无大面积堆土，无明显杂草</w:t>
            </w:r>
          </w:p>
        </w:tc>
        <w:tc>
          <w:tcPr>
            <w:tcW w:w="1788" w:type="pct"/>
            <w:vMerge w:val="continue"/>
            <w:noWrap w:val="0"/>
            <w:vAlign w:val="center"/>
          </w:tcPr>
          <w:p>
            <w:pPr>
              <w:adjustRightInd w:val="0"/>
              <w:snapToGrid w:val="0"/>
              <w:spacing w:line="300" w:lineRule="auto"/>
              <w:rPr>
                <w:rFonts w:ascii="仿宋_GB2312"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7" w:hRule="atLeast"/>
          <w:jc w:val="center"/>
        </w:trPr>
        <w:tc>
          <w:tcPr>
            <w:tcW w:w="448" w:type="pct"/>
            <w:vMerge w:val="continue"/>
            <w:noWrap w:val="0"/>
            <w:vAlign w:val="center"/>
          </w:tcPr>
          <w:p>
            <w:pPr>
              <w:adjustRightInd w:val="0"/>
              <w:snapToGrid w:val="0"/>
              <w:spacing w:line="300" w:lineRule="auto"/>
              <w:jc w:val="center"/>
              <w:rPr>
                <w:rFonts w:ascii="仿宋_GB2312" w:hAnsi="宋体"/>
                <w:sz w:val="24"/>
                <w:szCs w:val="24"/>
              </w:rPr>
            </w:pPr>
          </w:p>
        </w:tc>
        <w:tc>
          <w:tcPr>
            <w:tcW w:w="665" w:type="pct"/>
            <w:vMerge w:val="continue"/>
            <w:noWrap w:val="0"/>
            <w:vAlign w:val="center"/>
          </w:tcPr>
          <w:p>
            <w:pPr>
              <w:adjustRightInd w:val="0"/>
              <w:snapToGrid w:val="0"/>
              <w:spacing w:line="300" w:lineRule="auto"/>
              <w:jc w:val="center"/>
              <w:rPr>
                <w:rFonts w:ascii="仿宋_GB2312" w:hAnsi="宋体"/>
                <w:sz w:val="24"/>
                <w:szCs w:val="24"/>
              </w:rPr>
            </w:pP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sz w:val="24"/>
                <w:szCs w:val="24"/>
              </w:rPr>
              <w:t>绿地、道路及时清扫，无积土，无积水，</w:t>
            </w:r>
            <w:r>
              <w:rPr>
                <w:rFonts w:hint="eastAsia" w:ascii="仿宋_GB2312" w:hAnsi="宋体" w:cs="仿宋"/>
                <w:sz w:val="24"/>
                <w:szCs w:val="24"/>
              </w:rPr>
              <w:t>铺装路面无杂草</w:t>
            </w:r>
          </w:p>
        </w:tc>
        <w:tc>
          <w:tcPr>
            <w:tcW w:w="1788" w:type="pct"/>
            <w:vMerge w:val="continue"/>
            <w:noWrap w:val="0"/>
            <w:vAlign w:val="center"/>
          </w:tcPr>
          <w:p>
            <w:pPr>
              <w:adjustRightInd w:val="0"/>
              <w:snapToGrid w:val="0"/>
              <w:spacing w:line="300" w:lineRule="auto"/>
              <w:rPr>
                <w:rFonts w:ascii="仿宋_GB2312"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7" w:hRule="atLeast"/>
          <w:jc w:val="center"/>
        </w:trPr>
        <w:tc>
          <w:tcPr>
            <w:tcW w:w="448" w:type="pct"/>
            <w:vMerge w:val="continue"/>
            <w:noWrap w:val="0"/>
            <w:vAlign w:val="center"/>
          </w:tcPr>
          <w:p>
            <w:pPr>
              <w:adjustRightInd w:val="0"/>
              <w:snapToGrid w:val="0"/>
              <w:spacing w:line="300" w:lineRule="auto"/>
              <w:jc w:val="center"/>
              <w:rPr>
                <w:rFonts w:ascii="仿宋_GB2312" w:hAnsi="宋体"/>
                <w:sz w:val="24"/>
                <w:szCs w:val="24"/>
              </w:rPr>
            </w:pPr>
          </w:p>
        </w:tc>
        <w:tc>
          <w:tcPr>
            <w:tcW w:w="665" w:type="pct"/>
            <w:vMerge w:val="continue"/>
            <w:noWrap w:val="0"/>
            <w:vAlign w:val="center"/>
          </w:tcPr>
          <w:p>
            <w:pPr>
              <w:adjustRightInd w:val="0"/>
              <w:snapToGrid w:val="0"/>
              <w:spacing w:line="300" w:lineRule="auto"/>
              <w:jc w:val="center"/>
              <w:rPr>
                <w:rFonts w:ascii="仿宋_GB2312" w:hAnsi="宋体"/>
                <w:sz w:val="24"/>
                <w:szCs w:val="24"/>
              </w:rPr>
            </w:pP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无明显病虫害症状</w:t>
            </w:r>
          </w:p>
        </w:tc>
        <w:tc>
          <w:tcPr>
            <w:tcW w:w="1788" w:type="pct"/>
            <w:vMerge w:val="continue"/>
            <w:noWrap w:val="0"/>
            <w:vAlign w:val="center"/>
          </w:tcPr>
          <w:p>
            <w:pPr>
              <w:adjustRightInd w:val="0"/>
              <w:snapToGrid w:val="0"/>
              <w:spacing w:line="300" w:lineRule="auto"/>
              <w:rPr>
                <w:rFonts w:ascii="仿宋_GB2312"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4" w:hRule="atLeast"/>
          <w:jc w:val="center"/>
        </w:trPr>
        <w:tc>
          <w:tcPr>
            <w:tcW w:w="448" w:type="pct"/>
            <w:vMerge w:val="restar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2</w:t>
            </w:r>
          </w:p>
        </w:tc>
        <w:tc>
          <w:tcPr>
            <w:tcW w:w="665" w:type="pct"/>
            <w:vMerge w:val="restart"/>
            <w:noWrap w:val="0"/>
            <w:vAlign w:val="center"/>
          </w:tcPr>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草坪养护</w:t>
            </w:r>
          </w:p>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（15分）</w:t>
            </w: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草坪生长茂盛，无秃斑、无明显杂草，单块秃斑不大于0.5m</w:t>
            </w:r>
            <w:r>
              <w:rPr>
                <w:rFonts w:hint="eastAsia" w:ascii="仿宋_GB2312" w:hAnsi="宋体" w:cs="仿宋"/>
                <w:sz w:val="24"/>
                <w:szCs w:val="24"/>
                <w:vertAlign w:val="superscript"/>
              </w:rPr>
              <w:t>2</w:t>
            </w:r>
            <w:r>
              <w:rPr>
                <w:rFonts w:hint="eastAsia" w:ascii="仿宋_GB2312" w:hAnsi="宋体" w:cs="仿宋"/>
                <w:sz w:val="24"/>
                <w:szCs w:val="24"/>
              </w:rPr>
              <w:t>；冬季做好冷季型草坪防火工作</w:t>
            </w:r>
          </w:p>
        </w:tc>
        <w:tc>
          <w:tcPr>
            <w:tcW w:w="1788" w:type="pct"/>
            <w:vMerge w:val="restar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草坪未及时修剪,每10平方米扣2分;修剪未到边到角或有夹缝,每处扣2分；碎草未及时清走，每路段扣2分;出现明显病虫为害症状，每次扣2分;未按要求施肥,每次扣2分;未及时浇水，草坪出现干旱现象,扣2分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4" w:hRule="atLeast"/>
          <w:jc w:val="center"/>
        </w:trPr>
        <w:tc>
          <w:tcPr>
            <w:tcW w:w="448" w:type="pct"/>
            <w:vMerge w:val="continue"/>
            <w:noWrap w:val="0"/>
            <w:vAlign w:val="center"/>
          </w:tcPr>
          <w:p>
            <w:pPr>
              <w:adjustRightInd w:val="0"/>
              <w:snapToGrid w:val="0"/>
              <w:spacing w:line="300" w:lineRule="auto"/>
              <w:jc w:val="center"/>
              <w:rPr>
                <w:rFonts w:ascii="仿宋_GB2312" w:hAnsi="宋体"/>
                <w:sz w:val="24"/>
                <w:szCs w:val="24"/>
              </w:rPr>
            </w:pPr>
          </w:p>
        </w:tc>
        <w:tc>
          <w:tcPr>
            <w:tcW w:w="665" w:type="pct"/>
            <w:vMerge w:val="continue"/>
            <w:noWrap w:val="0"/>
            <w:vAlign w:val="center"/>
          </w:tcPr>
          <w:p>
            <w:pPr>
              <w:adjustRightInd w:val="0"/>
              <w:snapToGrid w:val="0"/>
              <w:spacing w:line="300" w:lineRule="auto"/>
              <w:jc w:val="center"/>
              <w:rPr>
                <w:rFonts w:ascii="仿宋_GB2312" w:hAnsi="宋体"/>
                <w:sz w:val="24"/>
                <w:szCs w:val="24"/>
              </w:rPr>
            </w:pPr>
          </w:p>
        </w:tc>
        <w:tc>
          <w:tcPr>
            <w:tcW w:w="2099" w:type="pct"/>
            <w:noWrap w:val="0"/>
            <w:vAlign w:val="center"/>
          </w:tcPr>
          <w:p>
            <w:pPr>
              <w:adjustRightInd w:val="0"/>
              <w:snapToGrid w:val="0"/>
              <w:spacing w:line="300" w:lineRule="auto"/>
              <w:rPr>
                <w:rFonts w:ascii="仿宋_GB2312" w:hAnsi="宋体" w:cs="仿宋"/>
                <w:sz w:val="24"/>
                <w:szCs w:val="24"/>
              </w:rPr>
            </w:pPr>
            <w:r>
              <w:rPr>
                <w:rFonts w:hint="eastAsia" w:ascii="仿宋_GB2312" w:hAnsi="宋体" w:cs="仿宋"/>
                <w:sz w:val="24"/>
                <w:szCs w:val="24"/>
              </w:rPr>
              <w:t>草坪适时修剪</w:t>
            </w:r>
          </w:p>
        </w:tc>
        <w:tc>
          <w:tcPr>
            <w:tcW w:w="1788" w:type="pct"/>
            <w:vMerge w:val="continue"/>
            <w:noWrap w:val="0"/>
            <w:vAlign w:val="center"/>
          </w:tcPr>
          <w:p>
            <w:pPr>
              <w:adjustRightInd w:val="0"/>
              <w:snapToGrid w:val="0"/>
              <w:spacing w:line="300" w:lineRule="auto"/>
              <w:rPr>
                <w:rFonts w:ascii="仿宋_GB2312" w:hAnsi="宋体" w:cs="仿宋"/>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4" w:hRule="atLeast"/>
          <w:jc w:val="center"/>
        </w:trPr>
        <w:tc>
          <w:tcPr>
            <w:tcW w:w="448" w:type="pct"/>
            <w:vMerge w:val="continue"/>
            <w:noWrap w:val="0"/>
            <w:vAlign w:val="center"/>
          </w:tcPr>
          <w:p>
            <w:pPr>
              <w:adjustRightInd w:val="0"/>
              <w:snapToGrid w:val="0"/>
              <w:spacing w:line="300" w:lineRule="auto"/>
              <w:jc w:val="center"/>
              <w:rPr>
                <w:rFonts w:ascii="仿宋_GB2312" w:hAnsi="宋体" w:cs="仿宋"/>
                <w:sz w:val="24"/>
                <w:szCs w:val="24"/>
              </w:rPr>
            </w:pPr>
          </w:p>
        </w:tc>
        <w:tc>
          <w:tcPr>
            <w:tcW w:w="665" w:type="pct"/>
            <w:vMerge w:val="continue"/>
            <w:noWrap w:val="0"/>
            <w:vAlign w:val="center"/>
          </w:tcPr>
          <w:p>
            <w:pPr>
              <w:adjustRightInd w:val="0"/>
              <w:snapToGrid w:val="0"/>
              <w:spacing w:line="300" w:lineRule="auto"/>
              <w:jc w:val="center"/>
              <w:rPr>
                <w:rFonts w:ascii="仿宋_GB2312" w:hAnsi="宋体" w:cs="仿宋"/>
                <w:sz w:val="24"/>
                <w:szCs w:val="24"/>
              </w:rPr>
            </w:pPr>
          </w:p>
        </w:tc>
        <w:tc>
          <w:tcPr>
            <w:tcW w:w="2099" w:type="pct"/>
            <w:noWrap w:val="0"/>
            <w:vAlign w:val="center"/>
          </w:tcPr>
          <w:p>
            <w:pPr>
              <w:adjustRightInd w:val="0"/>
              <w:snapToGrid w:val="0"/>
              <w:spacing w:line="300" w:lineRule="auto"/>
              <w:rPr>
                <w:rFonts w:ascii="仿宋_GB2312" w:hAnsi="宋体" w:cs="仿宋"/>
                <w:sz w:val="24"/>
                <w:szCs w:val="24"/>
              </w:rPr>
            </w:pPr>
            <w:r>
              <w:rPr>
                <w:rFonts w:hint="eastAsia" w:ascii="仿宋_GB2312" w:hAnsi="宋体" w:cs="仿宋"/>
                <w:sz w:val="24"/>
                <w:szCs w:val="24"/>
              </w:rPr>
              <w:t>适时浇水，按草坪生长规律和要求施肥</w:t>
            </w:r>
          </w:p>
        </w:tc>
        <w:tc>
          <w:tcPr>
            <w:tcW w:w="1788" w:type="pct"/>
            <w:vMerge w:val="continue"/>
            <w:noWrap w:val="0"/>
            <w:vAlign w:val="center"/>
          </w:tcPr>
          <w:p>
            <w:pPr>
              <w:adjustRightInd w:val="0"/>
              <w:snapToGrid w:val="0"/>
              <w:spacing w:line="300" w:lineRule="auto"/>
              <w:rPr>
                <w:rFonts w:ascii="仿宋_GB2312" w:hAnsi="宋体" w:cs="仿宋"/>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5" w:hRule="atLeast"/>
          <w:jc w:val="center"/>
        </w:trPr>
        <w:tc>
          <w:tcPr>
            <w:tcW w:w="448" w:type="pct"/>
            <w:vMerge w:val="continue"/>
            <w:noWrap w:val="0"/>
            <w:vAlign w:val="center"/>
          </w:tcPr>
          <w:p>
            <w:pPr>
              <w:adjustRightInd w:val="0"/>
              <w:snapToGrid w:val="0"/>
              <w:spacing w:line="300" w:lineRule="auto"/>
              <w:jc w:val="center"/>
              <w:rPr>
                <w:rFonts w:ascii="仿宋_GB2312" w:hAnsi="宋体" w:cs="仿宋"/>
                <w:sz w:val="24"/>
                <w:szCs w:val="24"/>
              </w:rPr>
            </w:pPr>
          </w:p>
        </w:tc>
        <w:tc>
          <w:tcPr>
            <w:tcW w:w="665" w:type="pct"/>
            <w:vMerge w:val="continue"/>
            <w:noWrap w:val="0"/>
            <w:vAlign w:val="center"/>
          </w:tcPr>
          <w:p>
            <w:pPr>
              <w:adjustRightInd w:val="0"/>
              <w:snapToGrid w:val="0"/>
              <w:spacing w:line="300" w:lineRule="auto"/>
              <w:jc w:val="center"/>
              <w:rPr>
                <w:rFonts w:ascii="仿宋_GB2312" w:hAnsi="宋体" w:cs="仿宋"/>
                <w:sz w:val="24"/>
                <w:szCs w:val="24"/>
              </w:rPr>
            </w:pPr>
          </w:p>
        </w:tc>
        <w:tc>
          <w:tcPr>
            <w:tcW w:w="2099" w:type="pct"/>
            <w:noWrap w:val="0"/>
            <w:vAlign w:val="center"/>
          </w:tcPr>
          <w:p>
            <w:pPr>
              <w:adjustRightInd w:val="0"/>
              <w:snapToGrid w:val="0"/>
              <w:spacing w:line="300" w:lineRule="auto"/>
              <w:rPr>
                <w:rFonts w:ascii="仿宋_GB2312" w:hAnsi="宋体" w:cs="仿宋"/>
                <w:sz w:val="24"/>
                <w:szCs w:val="24"/>
              </w:rPr>
            </w:pPr>
            <w:r>
              <w:rPr>
                <w:rFonts w:hint="eastAsia" w:ascii="仿宋_GB2312" w:hAnsi="宋体" w:cs="仿宋"/>
                <w:sz w:val="24"/>
                <w:szCs w:val="24"/>
              </w:rPr>
              <w:t>无明显病虫为害症状</w:t>
            </w:r>
          </w:p>
        </w:tc>
        <w:tc>
          <w:tcPr>
            <w:tcW w:w="1788" w:type="pct"/>
            <w:vMerge w:val="continue"/>
            <w:noWrap w:val="0"/>
            <w:vAlign w:val="center"/>
          </w:tcPr>
          <w:p>
            <w:pPr>
              <w:adjustRightInd w:val="0"/>
              <w:snapToGrid w:val="0"/>
              <w:spacing w:line="300" w:lineRule="auto"/>
              <w:rPr>
                <w:rFonts w:ascii="仿宋_GB2312" w:hAnsi="宋体" w:cs="仿宋"/>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2" w:hRule="atLeast"/>
          <w:jc w:val="center"/>
        </w:trPr>
        <w:tc>
          <w:tcPr>
            <w:tcW w:w="448" w:type="pct"/>
            <w:vMerge w:val="restar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3</w:t>
            </w:r>
          </w:p>
        </w:tc>
        <w:tc>
          <w:tcPr>
            <w:tcW w:w="665" w:type="pct"/>
            <w:vMerge w:val="restart"/>
            <w:noWrap w:val="0"/>
            <w:vAlign w:val="center"/>
          </w:tcPr>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树木养护</w:t>
            </w:r>
          </w:p>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（15分）</w:t>
            </w:r>
          </w:p>
        </w:tc>
        <w:tc>
          <w:tcPr>
            <w:tcW w:w="2099" w:type="pct"/>
            <w:noWrap w:val="0"/>
            <w:vAlign w:val="center"/>
          </w:tcPr>
          <w:p>
            <w:pPr>
              <w:adjustRightInd w:val="0"/>
              <w:snapToGrid w:val="0"/>
              <w:spacing w:line="300" w:lineRule="auto"/>
              <w:rPr>
                <w:rFonts w:ascii="仿宋_GB2312" w:hAnsi="宋体" w:cs="仿宋"/>
                <w:sz w:val="24"/>
                <w:szCs w:val="24"/>
              </w:rPr>
            </w:pPr>
            <w:r>
              <w:rPr>
                <w:rFonts w:hint="eastAsia" w:ascii="仿宋_GB2312" w:hAnsi="宋体" w:cs="仿宋"/>
                <w:sz w:val="24"/>
                <w:szCs w:val="24"/>
              </w:rPr>
              <w:t>树木生长健壮、旺盛；死树枯枝及时清理，无枯死枝、病虫枝</w:t>
            </w:r>
          </w:p>
        </w:tc>
        <w:tc>
          <w:tcPr>
            <w:tcW w:w="1788" w:type="pct"/>
            <w:vMerge w:val="restar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死树枯枝未及时清除的，每株扣2分；未及时清理萌蘖、藤物、悬挂物、禁锢物、未及时抹牙每株扣2分；倾斜树木未及时扶正每株扣2分树木出现明显病虫危害，每株扣3分。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0" w:hRule="atLeast"/>
          <w:jc w:val="center"/>
        </w:trPr>
        <w:tc>
          <w:tcPr>
            <w:tcW w:w="448" w:type="pct"/>
            <w:vMerge w:val="continue"/>
            <w:noWrap w:val="0"/>
            <w:vAlign w:val="center"/>
          </w:tcPr>
          <w:p>
            <w:pPr>
              <w:adjustRightInd w:val="0"/>
              <w:snapToGrid w:val="0"/>
              <w:spacing w:line="300" w:lineRule="auto"/>
              <w:jc w:val="center"/>
              <w:rPr>
                <w:rFonts w:ascii="仿宋_GB2312" w:hAnsi="宋体"/>
                <w:sz w:val="24"/>
                <w:szCs w:val="24"/>
              </w:rPr>
            </w:pPr>
          </w:p>
        </w:tc>
        <w:tc>
          <w:tcPr>
            <w:tcW w:w="665" w:type="pct"/>
            <w:vMerge w:val="continue"/>
            <w:noWrap w:val="0"/>
            <w:vAlign w:val="center"/>
          </w:tcPr>
          <w:p>
            <w:pPr>
              <w:adjustRightInd w:val="0"/>
              <w:snapToGrid w:val="0"/>
              <w:spacing w:line="300" w:lineRule="auto"/>
              <w:jc w:val="center"/>
              <w:rPr>
                <w:rFonts w:ascii="仿宋_GB2312" w:hAnsi="宋体"/>
                <w:sz w:val="24"/>
                <w:szCs w:val="24"/>
              </w:rPr>
            </w:pPr>
          </w:p>
        </w:tc>
        <w:tc>
          <w:tcPr>
            <w:tcW w:w="2099" w:type="pct"/>
            <w:noWrap w:val="0"/>
            <w:vAlign w:val="center"/>
          </w:tcPr>
          <w:p>
            <w:pPr>
              <w:adjustRightInd w:val="0"/>
              <w:snapToGrid w:val="0"/>
              <w:spacing w:line="300" w:lineRule="auto"/>
              <w:rPr>
                <w:rFonts w:ascii="仿宋_GB2312" w:hAnsi="宋体" w:cs="仿宋"/>
                <w:sz w:val="24"/>
                <w:szCs w:val="24"/>
              </w:rPr>
            </w:pPr>
            <w:r>
              <w:rPr>
                <w:rFonts w:hint="eastAsia" w:ascii="仿宋_GB2312" w:hAnsi="宋体" w:cs="仿宋"/>
                <w:sz w:val="24"/>
                <w:szCs w:val="24"/>
              </w:rPr>
              <w:t>树根无萌蘖，树干无藤物缠绕，树梢无悬挂物</w:t>
            </w:r>
          </w:p>
        </w:tc>
        <w:tc>
          <w:tcPr>
            <w:tcW w:w="1788" w:type="pct"/>
            <w:vMerge w:val="continue"/>
            <w:noWrap w:val="0"/>
            <w:vAlign w:val="center"/>
          </w:tcPr>
          <w:p>
            <w:pPr>
              <w:adjustRightInd w:val="0"/>
              <w:snapToGrid w:val="0"/>
              <w:spacing w:line="300" w:lineRule="auto"/>
              <w:rPr>
                <w:rFonts w:ascii="仿宋_GB2312"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2" w:hRule="atLeast"/>
          <w:jc w:val="center"/>
        </w:trPr>
        <w:tc>
          <w:tcPr>
            <w:tcW w:w="448" w:type="pct"/>
            <w:vMerge w:val="continue"/>
            <w:noWrap w:val="0"/>
            <w:vAlign w:val="center"/>
          </w:tcPr>
          <w:p>
            <w:pPr>
              <w:adjustRightInd w:val="0"/>
              <w:snapToGrid w:val="0"/>
              <w:spacing w:line="300" w:lineRule="auto"/>
              <w:jc w:val="center"/>
              <w:rPr>
                <w:rFonts w:ascii="仿宋_GB2312" w:hAnsi="宋体"/>
                <w:sz w:val="24"/>
                <w:szCs w:val="24"/>
              </w:rPr>
            </w:pPr>
          </w:p>
        </w:tc>
        <w:tc>
          <w:tcPr>
            <w:tcW w:w="665" w:type="pct"/>
            <w:vMerge w:val="continue"/>
            <w:noWrap w:val="0"/>
            <w:vAlign w:val="center"/>
          </w:tcPr>
          <w:p>
            <w:pPr>
              <w:adjustRightInd w:val="0"/>
              <w:snapToGrid w:val="0"/>
              <w:spacing w:line="300" w:lineRule="auto"/>
              <w:jc w:val="center"/>
              <w:rPr>
                <w:rFonts w:ascii="仿宋_GB2312" w:hAnsi="宋体"/>
                <w:sz w:val="24"/>
                <w:szCs w:val="24"/>
              </w:rPr>
            </w:pP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行道树及时抹芽，树干上无萌条</w:t>
            </w:r>
          </w:p>
        </w:tc>
        <w:tc>
          <w:tcPr>
            <w:tcW w:w="1788" w:type="pct"/>
            <w:vMerge w:val="continue"/>
            <w:noWrap w:val="0"/>
            <w:vAlign w:val="center"/>
          </w:tcPr>
          <w:p>
            <w:pPr>
              <w:adjustRightInd w:val="0"/>
              <w:snapToGrid w:val="0"/>
              <w:spacing w:line="300" w:lineRule="auto"/>
              <w:rPr>
                <w:rFonts w:ascii="仿宋_GB2312"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2" w:hRule="atLeast"/>
          <w:jc w:val="center"/>
        </w:trPr>
        <w:tc>
          <w:tcPr>
            <w:tcW w:w="448" w:type="pct"/>
            <w:vMerge w:val="continue"/>
            <w:noWrap w:val="0"/>
            <w:vAlign w:val="center"/>
          </w:tcPr>
          <w:p>
            <w:pPr>
              <w:adjustRightInd w:val="0"/>
              <w:snapToGrid w:val="0"/>
              <w:spacing w:line="300" w:lineRule="auto"/>
              <w:jc w:val="center"/>
              <w:rPr>
                <w:rFonts w:ascii="仿宋_GB2312" w:hAnsi="宋体"/>
                <w:sz w:val="24"/>
                <w:szCs w:val="24"/>
              </w:rPr>
            </w:pPr>
          </w:p>
        </w:tc>
        <w:tc>
          <w:tcPr>
            <w:tcW w:w="665" w:type="pct"/>
            <w:vMerge w:val="continue"/>
            <w:noWrap w:val="0"/>
            <w:vAlign w:val="center"/>
          </w:tcPr>
          <w:p>
            <w:pPr>
              <w:adjustRightInd w:val="0"/>
              <w:snapToGrid w:val="0"/>
              <w:spacing w:line="300" w:lineRule="auto"/>
              <w:jc w:val="center"/>
              <w:rPr>
                <w:rFonts w:ascii="仿宋_GB2312" w:hAnsi="宋体"/>
                <w:sz w:val="24"/>
                <w:szCs w:val="24"/>
              </w:rPr>
            </w:pP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及时扶正倾斜树木</w:t>
            </w:r>
          </w:p>
        </w:tc>
        <w:tc>
          <w:tcPr>
            <w:tcW w:w="1788" w:type="pct"/>
            <w:vMerge w:val="continue"/>
            <w:noWrap w:val="0"/>
            <w:vAlign w:val="center"/>
          </w:tcPr>
          <w:p>
            <w:pPr>
              <w:adjustRightInd w:val="0"/>
              <w:snapToGrid w:val="0"/>
              <w:spacing w:line="300" w:lineRule="auto"/>
              <w:rPr>
                <w:rFonts w:ascii="仿宋_GB2312"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4" w:hRule="atLeast"/>
          <w:jc w:val="center"/>
        </w:trPr>
        <w:tc>
          <w:tcPr>
            <w:tcW w:w="448" w:type="pct"/>
            <w:vMerge w:val="continue"/>
            <w:noWrap w:val="0"/>
            <w:vAlign w:val="center"/>
          </w:tcPr>
          <w:p>
            <w:pPr>
              <w:adjustRightInd w:val="0"/>
              <w:snapToGrid w:val="0"/>
              <w:spacing w:line="300" w:lineRule="auto"/>
              <w:jc w:val="center"/>
              <w:rPr>
                <w:rFonts w:ascii="仿宋_GB2312" w:hAnsi="宋体"/>
                <w:sz w:val="24"/>
                <w:szCs w:val="24"/>
              </w:rPr>
            </w:pPr>
          </w:p>
        </w:tc>
        <w:tc>
          <w:tcPr>
            <w:tcW w:w="665" w:type="pct"/>
            <w:vMerge w:val="continue"/>
            <w:noWrap w:val="0"/>
            <w:vAlign w:val="center"/>
          </w:tcPr>
          <w:p>
            <w:pPr>
              <w:adjustRightInd w:val="0"/>
              <w:snapToGrid w:val="0"/>
              <w:spacing w:line="300" w:lineRule="auto"/>
              <w:jc w:val="center"/>
              <w:rPr>
                <w:rFonts w:ascii="仿宋_GB2312" w:hAnsi="宋体"/>
                <w:sz w:val="24"/>
                <w:szCs w:val="24"/>
              </w:rPr>
            </w:pP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无明显病虫为害症状；按树木生长规律和要求施肥</w:t>
            </w:r>
          </w:p>
        </w:tc>
        <w:tc>
          <w:tcPr>
            <w:tcW w:w="1788" w:type="pct"/>
            <w:vMerge w:val="continue"/>
            <w:noWrap w:val="0"/>
            <w:vAlign w:val="center"/>
          </w:tcPr>
          <w:p>
            <w:pPr>
              <w:adjustRightInd w:val="0"/>
              <w:snapToGrid w:val="0"/>
              <w:spacing w:line="300" w:lineRule="auto"/>
              <w:rPr>
                <w:rFonts w:ascii="仿宋_GB2312"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48"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4</w:t>
            </w:r>
          </w:p>
        </w:tc>
        <w:tc>
          <w:tcPr>
            <w:tcW w:w="665"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cs="仿宋"/>
                <w:sz w:val="24"/>
                <w:szCs w:val="24"/>
              </w:rPr>
              <w:t>缺株及时补植（10分）</w:t>
            </w:r>
          </w:p>
        </w:tc>
        <w:tc>
          <w:tcPr>
            <w:tcW w:w="2099" w:type="pct"/>
            <w:noWrap w:val="0"/>
            <w:vAlign w:val="center"/>
          </w:tcPr>
          <w:p>
            <w:pPr>
              <w:adjustRightInd w:val="0"/>
              <w:snapToGrid w:val="0"/>
              <w:spacing w:line="300" w:lineRule="auto"/>
              <w:rPr>
                <w:rFonts w:ascii="仿宋_GB2312" w:hAnsi="宋体" w:cs="仿宋"/>
                <w:sz w:val="24"/>
                <w:szCs w:val="24"/>
              </w:rPr>
            </w:pPr>
            <w:r>
              <w:rPr>
                <w:rFonts w:hint="eastAsia" w:ascii="仿宋_GB2312" w:hAnsi="宋体" w:cs="仿宋"/>
                <w:sz w:val="24"/>
                <w:szCs w:val="24"/>
              </w:rPr>
              <w:t>无明显黄土裸露，如发现有植株死亡和缺少，在发现后15日内，更换相同种类和高度的植物，及时浇水保证成活。</w:t>
            </w:r>
          </w:p>
        </w:tc>
        <w:tc>
          <w:tcPr>
            <w:tcW w:w="1788"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树木、地被缺株在15日内（冰冻季节除外）未补齐的，树木每株扣1分；地被每平方米扣1分。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48"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5</w:t>
            </w:r>
          </w:p>
        </w:tc>
        <w:tc>
          <w:tcPr>
            <w:tcW w:w="665"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修剪（20分）</w:t>
            </w:r>
          </w:p>
        </w:tc>
        <w:tc>
          <w:tcPr>
            <w:tcW w:w="2099" w:type="pct"/>
            <w:noWrap w:val="0"/>
            <w:vAlign w:val="center"/>
          </w:tcPr>
          <w:p>
            <w:pPr>
              <w:adjustRightInd w:val="0"/>
              <w:snapToGrid w:val="0"/>
              <w:spacing w:line="300" w:lineRule="auto"/>
              <w:rPr>
                <w:rFonts w:ascii="仿宋_GB2312" w:hAnsi="宋体" w:cs="仿宋"/>
                <w:sz w:val="24"/>
                <w:szCs w:val="24"/>
              </w:rPr>
            </w:pPr>
            <w:r>
              <w:rPr>
                <w:rFonts w:hint="eastAsia" w:ascii="仿宋_GB2312" w:hAnsi="宋体" w:cs="仿宋"/>
                <w:sz w:val="24"/>
                <w:szCs w:val="24"/>
              </w:rPr>
              <w:t>及时修去枯死枝、病虫枝、徒长枝、内膛枝、并生枝和损伤枝，剪口平滑，树皮无撕裂现象。</w:t>
            </w:r>
          </w:p>
          <w:p>
            <w:pPr>
              <w:rPr>
                <w:rFonts w:ascii="仿宋_GB2312" w:hAnsi="宋体" w:cs="仿宋"/>
                <w:sz w:val="24"/>
                <w:szCs w:val="24"/>
              </w:rPr>
            </w:pPr>
          </w:p>
          <w:p>
            <w:pPr>
              <w:rPr>
                <w:rFonts w:ascii="仿宋_GB2312" w:hAnsi="宋体" w:cs="仿宋"/>
                <w:sz w:val="24"/>
                <w:szCs w:val="24"/>
              </w:rPr>
            </w:pPr>
          </w:p>
          <w:p>
            <w:pPr>
              <w:rPr>
                <w:rFonts w:ascii="仿宋_GB2312" w:hAnsi="宋体" w:cs="仿宋"/>
                <w:sz w:val="24"/>
                <w:szCs w:val="24"/>
              </w:rPr>
            </w:pPr>
          </w:p>
          <w:p>
            <w:pPr>
              <w:rPr>
                <w:rFonts w:ascii="仿宋_GB2312" w:hAnsi="宋体" w:cs="仿宋"/>
                <w:sz w:val="24"/>
                <w:szCs w:val="24"/>
              </w:rPr>
            </w:pPr>
          </w:p>
        </w:tc>
        <w:tc>
          <w:tcPr>
            <w:tcW w:w="1788"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树木根部草坪长满未切边的，每株扣2分。未按要求修剪内膛枝、下垂枝、病虫枝，每株扣2分；严重违反乔木、花灌木、地被修剪原则的，视情节轻重，每次扣2-5分。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48"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6</w:t>
            </w:r>
          </w:p>
        </w:tc>
        <w:tc>
          <w:tcPr>
            <w:tcW w:w="665" w:type="pct"/>
            <w:noWrap w:val="0"/>
            <w:vAlign w:val="center"/>
          </w:tcPr>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防寒</w:t>
            </w:r>
          </w:p>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（10分）</w:t>
            </w:r>
          </w:p>
        </w:tc>
        <w:tc>
          <w:tcPr>
            <w:tcW w:w="2099" w:type="pct"/>
            <w:noWrap w:val="0"/>
            <w:vAlign w:val="center"/>
          </w:tcPr>
          <w:p>
            <w:pPr>
              <w:adjustRightInd w:val="0"/>
              <w:snapToGrid w:val="0"/>
              <w:spacing w:line="300" w:lineRule="auto"/>
              <w:rPr>
                <w:rFonts w:ascii="仿宋_GB2312" w:hAnsi="宋体" w:cs="仿宋"/>
                <w:sz w:val="24"/>
                <w:szCs w:val="24"/>
              </w:rPr>
            </w:pPr>
            <w:r>
              <w:rPr>
                <w:rFonts w:hint="eastAsia" w:ascii="仿宋_GB2312" w:hAnsi="宋体" w:cs="仿宋"/>
                <w:sz w:val="24"/>
                <w:szCs w:val="24"/>
              </w:rPr>
              <w:t>培土、铺草帘、缠树干、防寒帐等工作在11月中旬前完成（可根据实际情况进行调整）。</w:t>
            </w:r>
          </w:p>
        </w:tc>
        <w:tc>
          <w:tcPr>
            <w:tcW w:w="1788" w:type="pct"/>
            <w:noWrap w:val="0"/>
            <w:vAlign w:val="center"/>
          </w:tcPr>
          <w:p>
            <w:pPr>
              <w:adjustRightInd w:val="0"/>
              <w:snapToGrid w:val="0"/>
              <w:spacing w:line="300" w:lineRule="auto"/>
              <w:rPr>
                <w:rFonts w:ascii="仿宋_GB2312" w:hAnsi="宋体"/>
                <w:sz w:val="24"/>
                <w:szCs w:val="24"/>
              </w:rPr>
            </w:pPr>
            <w:r>
              <w:rPr>
                <w:rFonts w:hint="eastAsia" w:ascii="仿宋_GB2312" w:hAnsi="宋体"/>
                <w:sz w:val="24"/>
                <w:szCs w:val="24"/>
              </w:rPr>
              <w:t>未做防寒措施，每处扣1分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48"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7</w:t>
            </w:r>
          </w:p>
        </w:tc>
        <w:tc>
          <w:tcPr>
            <w:tcW w:w="665"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cs="仿宋"/>
                <w:sz w:val="24"/>
                <w:szCs w:val="24"/>
              </w:rPr>
              <w:t>设施维护（5分）</w:t>
            </w: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广场、绿地内设施完好无损，园林设施品上无乱贴乱画</w:t>
            </w:r>
          </w:p>
        </w:tc>
        <w:tc>
          <w:tcPr>
            <w:tcW w:w="1788"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园林设施损坏未及时修补的，每处扣1-2分；涂抹刻划未及时清理，每处扣2分。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76" w:hRule="atLeast"/>
          <w:jc w:val="center"/>
        </w:trPr>
        <w:tc>
          <w:tcPr>
            <w:tcW w:w="448"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8</w:t>
            </w:r>
          </w:p>
        </w:tc>
        <w:tc>
          <w:tcPr>
            <w:tcW w:w="665"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cs="仿宋"/>
                <w:sz w:val="24"/>
                <w:szCs w:val="24"/>
              </w:rPr>
              <w:t>文明安全养护（5分）</w:t>
            </w:r>
          </w:p>
        </w:tc>
        <w:tc>
          <w:tcPr>
            <w:tcW w:w="2099" w:type="pct"/>
            <w:noWrap w:val="0"/>
            <w:vAlign w:val="center"/>
          </w:tcPr>
          <w:p>
            <w:pPr>
              <w:spacing w:before="300" w:after="300"/>
              <w:rPr>
                <w:rFonts w:ascii="仿宋_GB2312" w:hAnsi="宋体" w:cs="仿宋"/>
                <w:sz w:val="24"/>
                <w:szCs w:val="24"/>
              </w:rPr>
            </w:pPr>
            <w:r>
              <w:rPr>
                <w:rFonts w:hint="eastAsia" w:ascii="仿宋_GB2312" w:hAnsi="宋体" w:cs="仿宋"/>
                <w:sz w:val="24"/>
                <w:szCs w:val="24"/>
              </w:rPr>
              <w:t>做到文明作业，随时保持道路的清洁、畅通，并由专人负责监管。养护作业设置警示标志。</w:t>
            </w:r>
          </w:p>
        </w:tc>
        <w:tc>
          <w:tcPr>
            <w:tcW w:w="1788"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未做到的，每次扣1分， 发生安全事故的，得0分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48"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9</w:t>
            </w:r>
          </w:p>
        </w:tc>
        <w:tc>
          <w:tcPr>
            <w:tcW w:w="665" w:type="pct"/>
            <w:noWrap w:val="0"/>
            <w:vAlign w:val="center"/>
          </w:tcPr>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档案管理</w:t>
            </w:r>
          </w:p>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（10分）</w:t>
            </w: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日常养护管理作业资料齐全，做到有记录，有统计，并且资料与实际养护情况相符。年终对全年资料进行汇总装订。</w:t>
            </w:r>
          </w:p>
        </w:tc>
        <w:tc>
          <w:tcPr>
            <w:tcW w:w="1788"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日常管理中未按要求做记录，每次扣2分，出现伪造编制资料扣5分；每月养护台帐不健全的，每次扣3分，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48"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总分</w:t>
            </w:r>
          </w:p>
        </w:tc>
        <w:tc>
          <w:tcPr>
            <w:tcW w:w="665" w:type="pct"/>
            <w:noWrap w:val="0"/>
            <w:vAlign w:val="center"/>
          </w:tcPr>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100分</w:t>
            </w:r>
          </w:p>
        </w:tc>
        <w:tc>
          <w:tcPr>
            <w:tcW w:w="2099" w:type="pct"/>
            <w:noWrap w:val="0"/>
            <w:vAlign w:val="center"/>
          </w:tcPr>
          <w:p>
            <w:pPr>
              <w:adjustRightInd w:val="0"/>
              <w:snapToGrid w:val="0"/>
              <w:spacing w:line="300" w:lineRule="auto"/>
              <w:rPr>
                <w:rFonts w:ascii="仿宋_GB2312" w:hAnsi="宋体" w:cs="仿宋"/>
                <w:sz w:val="24"/>
                <w:szCs w:val="24"/>
              </w:rPr>
            </w:pPr>
          </w:p>
        </w:tc>
        <w:tc>
          <w:tcPr>
            <w:tcW w:w="1788" w:type="pct"/>
            <w:noWrap w:val="0"/>
            <w:vAlign w:val="center"/>
          </w:tcPr>
          <w:p>
            <w:pPr>
              <w:adjustRightInd w:val="0"/>
              <w:snapToGrid w:val="0"/>
              <w:spacing w:line="300" w:lineRule="auto"/>
              <w:rPr>
                <w:rFonts w:ascii="仿宋_GB2312" w:hAnsi="宋体" w:cs="仿宋"/>
                <w:sz w:val="24"/>
                <w:szCs w:val="24"/>
              </w:rPr>
            </w:pPr>
          </w:p>
        </w:tc>
      </w:tr>
    </w:tbl>
    <w:p>
      <w:pPr>
        <w:tabs>
          <w:tab w:val="left" w:pos="709"/>
        </w:tabs>
        <w:adjustRightInd w:val="0"/>
        <w:snapToGrid w:val="0"/>
        <w:spacing w:before="78" w:beforeLines="25" w:line="300" w:lineRule="auto"/>
        <w:ind w:firstLine="420" w:firstLineChars="200"/>
        <w:rPr>
          <w:rFonts w:hint="eastAsia"/>
          <w:szCs w:val="24"/>
        </w:rPr>
      </w:pPr>
    </w:p>
    <w:p/>
    <w:p>
      <w:pPr>
        <w:pStyle w:val="63"/>
        <w:numPr>
          <w:ilvl w:val="0"/>
          <w:numId w:val="0"/>
        </w:numPr>
        <w:tabs>
          <w:tab w:val="left" w:pos="977"/>
        </w:tabs>
        <w:kinsoku w:val="0"/>
        <w:overflowPunct w:val="0"/>
        <w:spacing w:before="0" w:line="520" w:lineRule="exact"/>
        <w:ind w:right="253"/>
        <w:jc w:val="center"/>
        <w:rPr>
          <w:rFonts w:hint="eastAsia"/>
          <w:b/>
          <w:bCs/>
          <w:sz w:val="30"/>
          <w:szCs w:val="30"/>
          <w:lang w:val="en-US" w:eastAsia="zh-CN"/>
        </w:rPr>
      </w:pPr>
    </w:p>
    <w:p>
      <w:pPr>
        <w:pStyle w:val="63"/>
        <w:numPr>
          <w:ilvl w:val="0"/>
          <w:numId w:val="0"/>
        </w:numPr>
        <w:tabs>
          <w:tab w:val="left" w:pos="977"/>
        </w:tabs>
        <w:kinsoku w:val="0"/>
        <w:overflowPunct w:val="0"/>
        <w:spacing w:before="0" w:line="520" w:lineRule="exact"/>
        <w:ind w:right="253"/>
        <w:jc w:val="both"/>
        <w:rPr>
          <w:rFonts w:hint="eastAsia"/>
          <w:b/>
          <w:bCs/>
          <w:sz w:val="30"/>
          <w:szCs w:val="30"/>
          <w:lang w:val="en-US" w:eastAsia="zh-CN"/>
        </w:rPr>
      </w:pPr>
    </w:p>
    <w:p>
      <w:pPr>
        <w:pStyle w:val="63"/>
        <w:numPr>
          <w:ilvl w:val="0"/>
          <w:numId w:val="0"/>
        </w:numPr>
        <w:tabs>
          <w:tab w:val="left" w:pos="977"/>
        </w:tabs>
        <w:kinsoku w:val="0"/>
        <w:overflowPunct w:val="0"/>
        <w:spacing w:before="0" w:line="520" w:lineRule="exact"/>
        <w:ind w:right="253"/>
        <w:jc w:val="center"/>
        <w:rPr>
          <w:rFonts w:hint="eastAsia"/>
          <w:b/>
          <w:bCs/>
          <w:sz w:val="30"/>
          <w:szCs w:val="30"/>
          <w:lang w:val="en-US" w:eastAsia="zh-CN"/>
        </w:rPr>
      </w:pPr>
    </w:p>
    <w:p>
      <w:pPr>
        <w:pStyle w:val="63"/>
        <w:numPr>
          <w:ilvl w:val="0"/>
          <w:numId w:val="0"/>
        </w:numPr>
        <w:tabs>
          <w:tab w:val="left" w:pos="977"/>
        </w:tabs>
        <w:kinsoku w:val="0"/>
        <w:overflowPunct w:val="0"/>
        <w:spacing w:before="0" w:line="520" w:lineRule="exact"/>
        <w:ind w:right="253"/>
        <w:jc w:val="center"/>
        <w:rPr>
          <w:rFonts w:hint="eastAsia"/>
          <w:b/>
          <w:bCs/>
          <w:sz w:val="30"/>
          <w:szCs w:val="30"/>
          <w:lang w:val="en-US" w:eastAsia="zh-CN"/>
        </w:rPr>
      </w:pPr>
    </w:p>
    <w:p>
      <w:pPr>
        <w:pStyle w:val="63"/>
        <w:numPr>
          <w:ilvl w:val="0"/>
          <w:numId w:val="0"/>
        </w:numPr>
        <w:tabs>
          <w:tab w:val="left" w:pos="977"/>
        </w:tabs>
        <w:kinsoku w:val="0"/>
        <w:overflowPunct w:val="0"/>
        <w:spacing w:before="0" w:line="520" w:lineRule="exact"/>
        <w:ind w:right="253"/>
        <w:jc w:val="center"/>
        <w:rPr>
          <w:rFonts w:hint="eastAsia"/>
          <w:b/>
          <w:bCs/>
          <w:sz w:val="30"/>
          <w:szCs w:val="30"/>
          <w:lang w:val="en-US" w:eastAsia="zh-CN"/>
        </w:rPr>
      </w:pPr>
    </w:p>
    <w:p>
      <w:pPr>
        <w:pStyle w:val="63"/>
        <w:numPr>
          <w:ilvl w:val="0"/>
          <w:numId w:val="0"/>
        </w:numPr>
        <w:tabs>
          <w:tab w:val="left" w:pos="977"/>
        </w:tabs>
        <w:kinsoku w:val="0"/>
        <w:overflowPunct w:val="0"/>
        <w:spacing w:before="0" w:line="520" w:lineRule="exact"/>
        <w:ind w:right="253"/>
        <w:jc w:val="center"/>
        <w:rPr>
          <w:rFonts w:hint="eastAsia"/>
          <w:b/>
          <w:bCs/>
          <w:sz w:val="30"/>
          <w:szCs w:val="30"/>
          <w:lang w:val="en-US" w:eastAsia="zh-CN"/>
        </w:rPr>
      </w:pPr>
    </w:p>
    <w:p>
      <w:pPr>
        <w:pStyle w:val="63"/>
        <w:numPr>
          <w:ilvl w:val="0"/>
          <w:numId w:val="0"/>
        </w:numPr>
        <w:tabs>
          <w:tab w:val="left" w:pos="977"/>
        </w:tabs>
        <w:kinsoku w:val="0"/>
        <w:overflowPunct w:val="0"/>
        <w:spacing w:before="0" w:line="520" w:lineRule="exact"/>
        <w:ind w:right="253"/>
        <w:jc w:val="center"/>
        <w:rPr>
          <w:rFonts w:hint="eastAsia"/>
          <w:b/>
          <w:bCs/>
          <w:sz w:val="30"/>
          <w:szCs w:val="30"/>
          <w:lang w:val="en-US" w:eastAsia="zh-CN"/>
        </w:rPr>
      </w:pPr>
    </w:p>
    <w:p>
      <w:pPr>
        <w:pStyle w:val="63"/>
        <w:numPr>
          <w:ilvl w:val="0"/>
          <w:numId w:val="0"/>
        </w:numPr>
        <w:tabs>
          <w:tab w:val="left" w:pos="977"/>
        </w:tabs>
        <w:kinsoku w:val="0"/>
        <w:overflowPunct w:val="0"/>
        <w:spacing w:before="0" w:line="520" w:lineRule="exact"/>
        <w:ind w:right="253"/>
        <w:jc w:val="both"/>
        <w:rPr>
          <w:rFonts w:hint="eastAsia"/>
          <w:b/>
          <w:bCs/>
          <w:sz w:val="30"/>
          <w:szCs w:val="30"/>
          <w:lang w:val="en-US" w:eastAsia="zh-CN"/>
        </w:rPr>
      </w:pPr>
    </w:p>
    <w:p>
      <w:pPr>
        <w:pStyle w:val="63"/>
        <w:numPr>
          <w:ilvl w:val="0"/>
          <w:numId w:val="0"/>
        </w:numPr>
        <w:tabs>
          <w:tab w:val="left" w:pos="977"/>
        </w:tabs>
        <w:kinsoku w:val="0"/>
        <w:overflowPunct w:val="0"/>
        <w:spacing w:before="0" w:line="520" w:lineRule="exact"/>
        <w:ind w:right="253"/>
        <w:jc w:val="center"/>
        <w:rPr>
          <w:rFonts w:hint="eastAsia"/>
          <w:b/>
          <w:bCs/>
          <w:sz w:val="30"/>
          <w:szCs w:val="30"/>
          <w:lang w:val="en-US" w:eastAsia="zh-CN"/>
        </w:rPr>
      </w:pPr>
    </w:p>
    <w:p>
      <w:pPr>
        <w:pStyle w:val="63"/>
        <w:numPr>
          <w:ilvl w:val="0"/>
          <w:numId w:val="0"/>
        </w:numPr>
        <w:tabs>
          <w:tab w:val="left" w:pos="977"/>
        </w:tabs>
        <w:kinsoku w:val="0"/>
        <w:overflowPunct w:val="0"/>
        <w:spacing w:before="0" w:line="520" w:lineRule="exact"/>
        <w:ind w:right="253"/>
        <w:jc w:val="both"/>
        <w:rPr>
          <w:rFonts w:hint="eastAsia"/>
          <w:b/>
          <w:bCs/>
          <w:sz w:val="30"/>
          <w:szCs w:val="30"/>
          <w:lang w:val="en-US" w:eastAsia="zh-CN"/>
        </w:rPr>
      </w:pPr>
    </w:p>
    <w:p>
      <w:pPr>
        <w:pStyle w:val="63"/>
        <w:numPr>
          <w:ilvl w:val="0"/>
          <w:numId w:val="0"/>
        </w:numPr>
        <w:tabs>
          <w:tab w:val="left" w:pos="977"/>
        </w:tabs>
        <w:kinsoku w:val="0"/>
        <w:overflowPunct w:val="0"/>
        <w:spacing w:before="0" w:line="520" w:lineRule="exact"/>
        <w:ind w:right="253"/>
        <w:jc w:val="left"/>
        <w:outlineLvl w:val="2"/>
        <w:rPr>
          <w:rFonts w:hint="eastAsia"/>
          <w:b/>
          <w:bCs/>
          <w:sz w:val="30"/>
          <w:szCs w:val="30"/>
          <w:lang w:val="en-US" w:eastAsia="zh-CN"/>
        </w:rPr>
      </w:pPr>
      <w:r>
        <w:rPr>
          <w:rFonts w:hint="eastAsia"/>
          <w:b/>
          <w:bCs/>
          <w:sz w:val="30"/>
          <w:szCs w:val="30"/>
          <w:lang w:val="en-US" w:eastAsia="zh-CN"/>
        </w:rPr>
        <w:t>附件3 绿化服务养护量清单</w:t>
      </w:r>
    </w:p>
    <w:tbl>
      <w:tblPr>
        <w:tblStyle w:val="24"/>
        <w:tblW w:w="933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85"/>
        <w:gridCol w:w="3417"/>
        <w:gridCol w:w="1516"/>
        <w:gridCol w:w="1895"/>
        <w:gridCol w:w="152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98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序号</w:t>
            </w:r>
          </w:p>
        </w:tc>
        <w:tc>
          <w:tcPr>
            <w:tcW w:w="341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范围</w:t>
            </w:r>
          </w:p>
        </w:tc>
        <w:tc>
          <w:tcPr>
            <w:tcW w:w="15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面积（㎡）</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绿植种类</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绿植数量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98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341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南办公楼前</w:t>
            </w:r>
          </w:p>
        </w:tc>
        <w:tc>
          <w:tcPr>
            <w:tcW w:w="151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6890</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早熟禾草坪</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红叶石楠绿篱带</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红叶石楠球</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7"/>
                <w:rFonts w:hint="eastAsia" w:ascii="宋体" w:hAnsi="宋体" w:eastAsia="宋体" w:cs="宋体"/>
                <w:sz w:val="24"/>
                <w:szCs w:val="24"/>
                <w:lang w:val="en-US" w:eastAsia="zh-CN" w:bidi="ar"/>
              </w:rPr>
              <w:t>8棵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柿子树</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cs="宋体"/>
                <w:i w:val="0"/>
                <w:iCs w:val="0"/>
                <w:color w:val="000000"/>
                <w:kern w:val="0"/>
                <w:sz w:val="24"/>
                <w:szCs w:val="24"/>
                <w:u w:val="none"/>
                <w:lang w:val="en-US" w:eastAsia="zh-CN" w:bidi="ar"/>
              </w:rPr>
              <w:t>4</w:t>
            </w:r>
            <w:r>
              <w:rPr>
                <w:rFonts w:hint="eastAsia" w:ascii="宋体" w:hAnsi="宋体" w:eastAsia="宋体" w:cs="宋体"/>
                <w:i w:val="0"/>
                <w:iCs w:val="0"/>
                <w:color w:val="000000"/>
                <w:kern w:val="0"/>
                <w:sz w:val="24"/>
                <w:szCs w:val="24"/>
                <w:u w:val="none"/>
                <w:lang w:val="en-US" w:eastAsia="zh-CN" w:bidi="ar"/>
              </w:rPr>
              <w:t>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榆叶梅</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cs="宋体"/>
                <w:i w:val="0"/>
                <w:iCs w:val="0"/>
                <w:color w:val="000000"/>
                <w:kern w:val="0"/>
                <w:sz w:val="24"/>
                <w:szCs w:val="24"/>
                <w:highlight w:val="none"/>
                <w:u w:val="none"/>
                <w:lang w:val="en-US" w:eastAsia="zh-CN" w:bidi="ar"/>
              </w:rPr>
              <w:t>10</w:t>
            </w:r>
            <w:r>
              <w:rPr>
                <w:rFonts w:hint="eastAsia" w:ascii="宋体" w:hAnsi="宋体" w:eastAsia="宋体" w:cs="宋体"/>
                <w:i w:val="0"/>
                <w:iCs w:val="0"/>
                <w:color w:val="000000"/>
                <w:kern w:val="0"/>
                <w:sz w:val="24"/>
                <w:szCs w:val="24"/>
                <w:highlight w:val="none"/>
                <w:u w:val="none"/>
                <w:lang w:val="en-US" w:eastAsia="zh-CN" w:bidi="ar"/>
              </w:rPr>
              <w:t>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玉兰</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海棠树</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丁香树</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月季</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4" w:hRule="atLeast"/>
        </w:trPr>
        <w:tc>
          <w:tcPr>
            <w:tcW w:w="98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341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南办公楼前西侧小坡及停车场西侧海棠树林</w:t>
            </w:r>
          </w:p>
        </w:tc>
        <w:tc>
          <w:tcPr>
            <w:tcW w:w="151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11800</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早熟禾草坪</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4" w:hRule="atLeast"/>
        </w:trPr>
        <w:tc>
          <w:tcPr>
            <w:tcW w:w="985" w:type="dxa"/>
            <w:vMerge w:val="continue"/>
            <w:tcBorders>
              <w:left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3417" w:type="dxa"/>
            <w:vMerge w:val="continue"/>
            <w:tcBorders>
              <w:left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516" w:type="dxa"/>
            <w:vMerge w:val="continue"/>
            <w:tcBorders>
              <w:left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元宝枫</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10棵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4"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红叶石楠球</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9"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花石榴</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国槐</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女贞树</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3"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海棠树</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柿子树</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紫叶李</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北美海棠</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128棵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98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341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南办公楼前东侧小坡及停车场东侧海棠树林</w:t>
            </w:r>
          </w:p>
        </w:tc>
        <w:tc>
          <w:tcPr>
            <w:tcW w:w="151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12100</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早熟禾草坪</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红叶石楠球</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女贞树</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国槐</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海棠树</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柿子树</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cs="宋体"/>
                <w:i w:val="0"/>
                <w:iCs w:val="0"/>
                <w:color w:val="000000"/>
                <w:kern w:val="0"/>
                <w:sz w:val="24"/>
                <w:szCs w:val="24"/>
                <w:u w:val="none"/>
                <w:lang w:val="en-US" w:eastAsia="zh-CN" w:bidi="ar"/>
              </w:rPr>
              <w:t>4</w:t>
            </w:r>
            <w:r>
              <w:rPr>
                <w:rFonts w:hint="eastAsia" w:ascii="宋体" w:hAnsi="宋体" w:eastAsia="宋体" w:cs="宋体"/>
                <w:i w:val="0"/>
                <w:iCs w:val="0"/>
                <w:color w:val="000000"/>
                <w:kern w:val="0"/>
                <w:sz w:val="24"/>
                <w:szCs w:val="24"/>
                <w:u w:val="none"/>
                <w:lang w:val="en-US" w:eastAsia="zh-CN" w:bidi="ar"/>
              </w:rPr>
              <w:t>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北美海棠</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128棵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元宝枫</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10棵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98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341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车身车间一周绿化区域</w:t>
            </w:r>
          </w:p>
        </w:tc>
        <w:tc>
          <w:tcPr>
            <w:tcW w:w="151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12800</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早熟禾草坪</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海桐球</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冬青绿篱</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红叶石楠</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樱花</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海棠树</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86棵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木槿树</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玉兰树</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紫叶李</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榆叶梅</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98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3417" w:type="dxa"/>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厂内南停车区周边</w:t>
            </w:r>
          </w:p>
        </w:tc>
        <w:tc>
          <w:tcPr>
            <w:tcW w:w="1516" w:type="dxa"/>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6155</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四季青草坪</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大叶黄杨</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384㎡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花石榴</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月季</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银杏</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40</w:t>
            </w:r>
            <w:r>
              <w:rPr>
                <w:rFonts w:hint="eastAsia" w:ascii="宋体" w:hAnsi="宋体" w:eastAsia="宋体" w:cs="宋体"/>
                <w:i w:val="0"/>
                <w:iCs w:val="0"/>
                <w:color w:val="000000"/>
                <w:kern w:val="0"/>
                <w:sz w:val="24"/>
                <w:szCs w:val="24"/>
                <w:u w:val="none"/>
                <w:lang w:val="en-US" w:eastAsia="zh-CN" w:bidi="ar"/>
              </w:rPr>
              <w:t>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杨树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12</w:t>
            </w:r>
            <w:r>
              <w:rPr>
                <w:rFonts w:hint="eastAsia" w:ascii="宋体" w:hAnsi="宋体" w:eastAsia="宋体" w:cs="宋体"/>
                <w:i w:val="0"/>
                <w:iCs w:val="0"/>
                <w:color w:val="000000"/>
                <w:kern w:val="0"/>
                <w:sz w:val="24"/>
                <w:szCs w:val="24"/>
                <w:u w:val="none"/>
                <w:lang w:val="en-US" w:eastAsia="zh-CN" w:bidi="ar"/>
              </w:rPr>
              <w:t>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栾树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7</w:t>
            </w:r>
            <w:r>
              <w:rPr>
                <w:rFonts w:hint="eastAsia" w:ascii="宋体" w:hAnsi="宋体" w:eastAsia="宋体" w:cs="宋体"/>
                <w:i w:val="0"/>
                <w:iCs w:val="0"/>
                <w:color w:val="000000"/>
                <w:kern w:val="0"/>
                <w:sz w:val="24"/>
                <w:szCs w:val="24"/>
                <w:u w:val="none"/>
                <w:lang w:val="en-US" w:eastAsia="zh-CN" w:bidi="ar"/>
              </w:rPr>
              <w:t>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restart"/>
            <w:tcBorders>
              <w:top w:val="single" w:color="000000" w:sz="4" w:space="0"/>
              <w:left w:val="single" w:color="000000" w:sz="4" w:space="0"/>
              <w:bottom w:val="single" w:color="000000" w:sz="4" w:space="0"/>
              <w:right w:val="single" w:color="000000" w:sz="4" w:space="0"/>
            </w:tcBorders>
            <w:noWrap w:val="0"/>
            <w:vAlign w:val="bottom"/>
          </w:tcPr>
          <w:p>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341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调试大棚东侧</w:t>
            </w:r>
          </w:p>
        </w:tc>
        <w:tc>
          <w:tcPr>
            <w:tcW w:w="151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北美海棠</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bottom"/>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四季青草坪</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7" w:hRule="atLeast"/>
        </w:trPr>
        <w:tc>
          <w:tcPr>
            <w:tcW w:w="985" w:type="dxa"/>
            <w:vMerge w:val="restart"/>
            <w:tcBorders>
              <w:top w:val="single" w:color="000000" w:sz="4" w:space="0"/>
              <w:left w:val="single" w:color="000000" w:sz="4" w:space="0"/>
              <w:bottom w:val="single" w:color="000000" w:sz="4" w:space="0"/>
              <w:right w:val="single" w:color="000000" w:sz="4" w:space="0"/>
            </w:tcBorders>
            <w:noWrap w:val="0"/>
            <w:vAlign w:val="bottom"/>
          </w:tcPr>
          <w:p>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341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北餐厅周边</w:t>
            </w:r>
          </w:p>
        </w:tc>
        <w:tc>
          <w:tcPr>
            <w:tcW w:w="151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红花酢浆草</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bottom"/>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山楂树</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1棵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tcBorders>
              <w:top w:val="single" w:color="000000" w:sz="4" w:space="0"/>
              <w:left w:val="single" w:color="000000" w:sz="4" w:space="0"/>
              <w:bottom w:val="single" w:color="000000" w:sz="4" w:space="0"/>
              <w:right w:val="single" w:color="000000" w:sz="4" w:space="0"/>
            </w:tcBorders>
            <w:noWrap w:val="0"/>
            <w:vAlign w:val="bottom"/>
          </w:tcPr>
          <w:p>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341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试车道西侧</w:t>
            </w:r>
          </w:p>
        </w:tc>
        <w:tc>
          <w:tcPr>
            <w:tcW w:w="15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白三叶</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985" w:type="dxa"/>
            <w:tcBorders>
              <w:top w:val="single" w:color="000000" w:sz="4" w:space="0"/>
              <w:left w:val="single" w:color="000000" w:sz="4" w:space="0"/>
              <w:bottom w:val="single" w:color="000000" w:sz="4" w:space="0"/>
              <w:right w:val="single" w:color="000000" w:sz="4" w:space="0"/>
            </w:tcBorders>
            <w:noWrap w:val="0"/>
            <w:vAlign w:val="bottom"/>
          </w:tcPr>
          <w:p>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341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篮球场周边</w:t>
            </w:r>
          </w:p>
        </w:tc>
        <w:tc>
          <w:tcPr>
            <w:tcW w:w="15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红花酢浆草</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4" w:hRule="atLeast"/>
        </w:trPr>
        <w:tc>
          <w:tcPr>
            <w:tcW w:w="985" w:type="dxa"/>
            <w:vMerge w:val="restart"/>
            <w:tcBorders>
              <w:top w:val="single" w:color="000000" w:sz="4" w:space="0"/>
              <w:left w:val="single" w:color="000000" w:sz="4" w:space="0"/>
              <w:bottom w:val="single" w:color="000000" w:sz="4" w:space="0"/>
              <w:right w:val="single" w:color="000000" w:sz="4" w:space="0"/>
            </w:tcBorders>
            <w:noWrap w:val="0"/>
            <w:vAlign w:val="bottom"/>
          </w:tcPr>
          <w:p>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341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车架厂东侧</w:t>
            </w:r>
          </w:p>
        </w:tc>
        <w:tc>
          <w:tcPr>
            <w:tcW w:w="151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500</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红花酢浆草</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4"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bottom"/>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早樱</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5棵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bottom"/>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垂丝海棠</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5棵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bottom"/>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紫薇</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5棵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vMerge w:val="restart"/>
            <w:tcBorders>
              <w:top w:val="single" w:color="000000" w:sz="4" w:space="0"/>
              <w:left w:val="single" w:color="000000" w:sz="4" w:space="0"/>
              <w:bottom w:val="single" w:color="000000" w:sz="4" w:space="0"/>
              <w:right w:val="single" w:color="000000" w:sz="4" w:space="0"/>
            </w:tcBorders>
            <w:noWrap w:val="0"/>
            <w:vAlign w:val="bottom"/>
          </w:tcPr>
          <w:p>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341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新物流仓库周边</w:t>
            </w:r>
          </w:p>
        </w:tc>
        <w:tc>
          <w:tcPr>
            <w:tcW w:w="151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2000</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大叶黄杨</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180㎡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bottom"/>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Chars="300"/>
              <w:jc w:val="both"/>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栾树</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15棵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bottom"/>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高羊茅草皮</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bottom"/>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 xml:space="preserve">红叶石楠球            </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13棵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bottom"/>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 xml:space="preserve">大叶黄杨球    </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10棵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tcBorders>
              <w:top w:val="single" w:color="000000" w:sz="4" w:space="0"/>
              <w:left w:val="single" w:color="000000" w:sz="4" w:space="0"/>
              <w:bottom w:val="single" w:color="000000" w:sz="4" w:space="0"/>
              <w:right w:val="single" w:color="000000" w:sz="4" w:space="0"/>
            </w:tcBorders>
            <w:noWrap w:val="0"/>
            <w:vAlign w:val="bottom"/>
          </w:tcPr>
          <w:p>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34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北车棚北侧</w:t>
            </w:r>
          </w:p>
        </w:tc>
        <w:tc>
          <w:tcPr>
            <w:tcW w:w="151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2000</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龙爪槐</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vMerge w:val="restart"/>
            <w:tcBorders>
              <w:top w:val="single" w:color="000000" w:sz="4" w:space="0"/>
              <w:left w:val="single" w:color="000000" w:sz="4" w:space="0"/>
              <w:bottom w:val="single" w:color="000000" w:sz="4" w:space="0"/>
              <w:right w:val="single" w:color="000000" w:sz="4" w:space="0"/>
            </w:tcBorders>
            <w:noWrap w:val="0"/>
            <w:vAlign w:val="bottom"/>
          </w:tcPr>
          <w:p>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3417" w:type="dxa"/>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东门传达室北侧</w:t>
            </w:r>
          </w:p>
        </w:tc>
        <w:tc>
          <w:tcPr>
            <w:tcW w:w="1516" w:type="dxa"/>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3540</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榆叶梅花</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7棵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bottom"/>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鸢尾</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6"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bottom"/>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四季青草坪</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bottom"/>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海棠</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84棵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bottom"/>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木瓜</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83棵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bottom"/>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红叶石楠</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7棵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bottom"/>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冬青</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240</w:t>
            </w: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bottom"/>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银杏</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76"/>
                <w:rFonts w:hint="eastAsia" w:ascii="宋体" w:hAnsi="宋体" w:eastAsia="宋体" w:cs="宋体"/>
                <w:sz w:val="24"/>
                <w:szCs w:val="24"/>
                <w:lang w:val="en-US" w:eastAsia="zh-CN" w:bidi="ar"/>
              </w:rPr>
              <w:t>35棵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6" w:hRule="atLeast"/>
        </w:trPr>
        <w:tc>
          <w:tcPr>
            <w:tcW w:w="98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341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东门至调试道路两侧，转盘往北至物流卫生间道路两侧新增绿化区</w:t>
            </w:r>
          </w:p>
        </w:tc>
        <w:tc>
          <w:tcPr>
            <w:tcW w:w="151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11400</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四季青草坪</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2"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红叶石楠</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180棵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341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总装车间西侧杨树林，总装入库停车场路西草坪</w:t>
            </w:r>
          </w:p>
        </w:tc>
        <w:tc>
          <w:tcPr>
            <w:tcW w:w="151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16300</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杨树</w:t>
            </w:r>
          </w:p>
        </w:tc>
        <w:tc>
          <w:tcPr>
            <w:tcW w:w="1523" w:type="dxa"/>
            <w:tcBorders>
              <w:top w:val="single" w:color="000000" w:sz="4" w:space="0"/>
              <w:left w:val="single" w:color="000000" w:sz="4" w:space="0"/>
              <w:bottom w:val="single" w:color="000000" w:sz="4" w:space="0"/>
              <w:right w:val="single" w:color="000000" w:sz="4" w:space="0"/>
            </w:tcBorders>
            <w:noWrap w:val="0"/>
            <w:vAlign w:val="bottom"/>
          </w:tcPr>
          <w:p>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9"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杂草坪</w:t>
            </w:r>
          </w:p>
        </w:tc>
        <w:tc>
          <w:tcPr>
            <w:tcW w:w="1523" w:type="dxa"/>
            <w:tcBorders>
              <w:top w:val="single" w:color="000000" w:sz="4" w:space="0"/>
              <w:left w:val="single" w:color="000000" w:sz="4" w:space="0"/>
              <w:bottom w:val="single" w:color="000000" w:sz="4" w:space="0"/>
              <w:right w:val="single" w:color="000000" w:sz="4" w:space="0"/>
            </w:tcBorders>
            <w:noWrap w:val="0"/>
            <w:vAlign w:val="bottom"/>
          </w:tcPr>
          <w:p>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98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341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北办公楼北侧绿化带至公寓楼北侧绿化带</w:t>
            </w:r>
          </w:p>
        </w:tc>
        <w:tc>
          <w:tcPr>
            <w:tcW w:w="151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2400</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早熟禾草坪</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龙柏球</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红枫</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丁香树</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紫荆</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3417"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公司一期沿物流仓库东侧起沿公司北门、公寓楼南侧、西大道两侧到检测线附近</w:t>
            </w:r>
          </w:p>
        </w:tc>
        <w:tc>
          <w:tcPr>
            <w:tcW w:w="151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9700</w:t>
            </w: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冬青球</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41棵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小叶女贞球</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106棵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女贞树</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467棵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985"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341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51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18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龙爪槐</w:t>
            </w:r>
          </w:p>
        </w:tc>
        <w:tc>
          <w:tcPr>
            <w:tcW w:w="152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7" w:hRule="atLeast"/>
        </w:trPr>
        <w:tc>
          <w:tcPr>
            <w:tcW w:w="98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3417" w:type="dxa"/>
            <w:tcBorders>
              <w:top w:val="single" w:color="000000" w:sz="4" w:space="0"/>
              <w:left w:val="single" w:color="000000" w:sz="4" w:space="0"/>
              <w:bottom w:val="single" w:color="000000" w:sz="4" w:space="0"/>
              <w:right w:val="single" w:color="000000" w:sz="4" w:space="0"/>
            </w:tcBorders>
            <w:noWrap w:val="0"/>
            <w:vAlign w:val="bottom"/>
          </w:tcPr>
          <w:p>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合计</w:t>
            </w:r>
          </w:p>
        </w:tc>
        <w:tc>
          <w:tcPr>
            <w:tcW w:w="15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100185</w:t>
            </w:r>
          </w:p>
        </w:tc>
        <w:tc>
          <w:tcPr>
            <w:tcW w:w="0" w:type="auto"/>
            <w:gridSpan w:val="2"/>
            <w:tcBorders>
              <w:top w:val="single" w:color="000000" w:sz="4" w:space="0"/>
              <w:left w:val="single" w:color="000000" w:sz="4" w:space="0"/>
              <w:bottom w:val="single" w:color="000000" w:sz="4" w:space="0"/>
              <w:right w:val="single" w:color="000000" w:sz="4" w:space="0"/>
            </w:tcBorders>
            <w:noWrap/>
            <w:vAlign w:val="bottom"/>
          </w:tcPr>
          <w:p>
            <w:pPr>
              <w:rPr>
                <w:rFonts w:hint="eastAsia" w:ascii="宋体" w:hAnsi="宋体" w:eastAsia="宋体" w:cs="宋体"/>
                <w:i w:val="0"/>
                <w:iCs w:val="0"/>
                <w:color w:val="000000"/>
                <w:sz w:val="24"/>
                <w:szCs w:val="24"/>
                <w:u w:val="none"/>
              </w:rPr>
            </w:pPr>
          </w:p>
        </w:tc>
      </w:tr>
    </w:tbl>
    <w:p>
      <w:pPr>
        <w:pStyle w:val="63"/>
        <w:numPr>
          <w:ilvl w:val="0"/>
          <w:numId w:val="0"/>
        </w:numPr>
        <w:tabs>
          <w:tab w:val="left" w:pos="977"/>
        </w:tabs>
        <w:kinsoku w:val="0"/>
        <w:overflowPunct w:val="0"/>
        <w:spacing w:before="0" w:line="520" w:lineRule="exact"/>
        <w:ind w:right="253" w:firstLine="480" w:firstLineChars="200"/>
        <w:jc w:val="both"/>
        <w:rPr>
          <w:rFonts w:hint="eastAsia" w:ascii="宋体" w:hAnsi="宋体" w:eastAsia="宋体" w:cs="Times New Roman"/>
          <w:color w:val="auto"/>
          <w:kern w:val="2"/>
          <w:sz w:val="24"/>
          <w:szCs w:val="20"/>
          <w:highlight w:val="none"/>
          <w:lang w:val="en-US" w:eastAsia="zh-CN" w:bidi="ar-SA"/>
        </w:rPr>
      </w:pPr>
    </w:p>
    <w:p>
      <w:pPr>
        <w:pStyle w:val="63"/>
        <w:numPr>
          <w:ilvl w:val="0"/>
          <w:numId w:val="0"/>
        </w:numPr>
        <w:tabs>
          <w:tab w:val="left" w:pos="977"/>
        </w:tabs>
        <w:kinsoku w:val="0"/>
        <w:overflowPunct w:val="0"/>
        <w:spacing w:before="0" w:line="520" w:lineRule="exact"/>
        <w:ind w:right="253"/>
        <w:jc w:val="both"/>
        <w:rPr>
          <w:rFonts w:hint="eastAsia"/>
          <w:sz w:val="30"/>
          <w:szCs w:val="30"/>
          <w:highlight w:val="none"/>
          <w:lang w:val="en-US" w:eastAsia="zh-CN"/>
        </w:rPr>
      </w:pPr>
    </w:p>
    <w:bookmarkEnd w:id="70"/>
    <w:bookmarkEnd w:id="71"/>
    <w:p>
      <w:pPr>
        <w:rPr>
          <w:rFonts w:hint="eastAsia"/>
          <w:highlight w:val="none"/>
        </w:rPr>
      </w:pPr>
      <w:bookmarkStart w:id="95" w:name="_Toc54267472"/>
    </w:p>
    <w:p>
      <w:pPr>
        <w:pageBreakBefore w:val="0"/>
        <w:kinsoku/>
        <w:overflowPunct/>
        <w:topLinePunct w:val="0"/>
        <w:autoSpaceDE/>
        <w:autoSpaceDN/>
        <w:bidi w:val="0"/>
        <w:adjustRightInd w:val="0"/>
        <w:snapToGrid w:val="0"/>
        <w:spacing w:line="520" w:lineRule="exact"/>
        <w:jc w:val="left"/>
        <w:rPr>
          <w:rFonts w:ascii="宋体" w:hAnsi="宋体" w:cs="宋体"/>
          <w:sz w:val="20"/>
        </w:rPr>
      </w:pPr>
      <w:bookmarkStart w:id="96" w:name="_Toc15507"/>
      <w:bookmarkStart w:id="97" w:name="_Toc23852"/>
      <w:bookmarkStart w:id="98" w:name="_Toc23460"/>
      <w:bookmarkStart w:id="99" w:name="_Toc37059827"/>
    </w:p>
    <w:p>
      <w:pPr>
        <w:pageBreakBefore w:val="0"/>
        <w:kinsoku/>
        <w:overflowPunct/>
        <w:topLinePunct w:val="0"/>
        <w:autoSpaceDE/>
        <w:autoSpaceDN/>
        <w:bidi w:val="0"/>
        <w:adjustRightInd w:val="0"/>
        <w:snapToGrid w:val="0"/>
        <w:spacing w:line="520" w:lineRule="exact"/>
        <w:jc w:val="center"/>
        <w:rPr>
          <w:rFonts w:hint="eastAsia" w:ascii="宋体" w:hAnsi="宋体"/>
          <w:b/>
          <w:bCs/>
          <w:color w:val="auto"/>
          <w:sz w:val="52"/>
          <w:szCs w:val="36"/>
          <w:highlight w:val="none"/>
          <w:lang w:val="en-US" w:eastAsia="zh-CN"/>
        </w:rPr>
      </w:pPr>
    </w:p>
    <w:p>
      <w:pPr>
        <w:pageBreakBefore w:val="0"/>
        <w:kinsoku/>
        <w:overflowPunct/>
        <w:topLinePunct w:val="0"/>
        <w:autoSpaceDE/>
        <w:autoSpaceDN/>
        <w:bidi w:val="0"/>
        <w:adjustRightInd w:val="0"/>
        <w:snapToGrid w:val="0"/>
        <w:spacing w:line="520" w:lineRule="exact"/>
        <w:jc w:val="center"/>
        <w:rPr>
          <w:rFonts w:hint="eastAsia" w:ascii="宋体" w:hAnsi="宋体"/>
          <w:b/>
          <w:bCs/>
          <w:color w:val="auto"/>
          <w:sz w:val="52"/>
          <w:szCs w:val="36"/>
          <w:highlight w:val="none"/>
          <w:lang w:val="en-US" w:eastAsia="zh-CN"/>
        </w:rPr>
      </w:pPr>
    </w:p>
    <w:p>
      <w:pPr>
        <w:pageBreakBefore w:val="0"/>
        <w:kinsoku/>
        <w:overflowPunct/>
        <w:topLinePunct w:val="0"/>
        <w:autoSpaceDE/>
        <w:autoSpaceDN/>
        <w:bidi w:val="0"/>
        <w:adjustRightInd w:val="0"/>
        <w:snapToGrid w:val="0"/>
        <w:spacing w:line="520" w:lineRule="exact"/>
        <w:jc w:val="center"/>
        <w:rPr>
          <w:rFonts w:hint="eastAsia" w:ascii="宋体" w:hAnsi="宋体"/>
          <w:b/>
          <w:bCs/>
          <w:color w:val="auto"/>
          <w:sz w:val="52"/>
          <w:szCs w:val="36"/>
          <w:highlight w:val="none"/>
          <w:lang w:val="en-US" w:eastAsia="zh-CN"/>
        </w:rPr>
      </w:pPr>
    </w:p>
    <w:p>
      <w:pPr>
        <w:pageBreakBefore w:val="0"/>
        <w:kinsoku/>
        <w:overflowPunct/>
        <w:topLinePunct w:val="0"/>
        <w:autoSpaceDE/>
        <w:autoSpaceDN/>
        <w:bidi w:val="0"/>
        <w:adjustRightInd w:val="0"/>
        <w:snapToGrid w:val="0"/>
        <w:spacing w:line="520" w:lineRule="exact"/>
        <w:jc w:val="center"/>
        <w:rPr>
          <w:rFonts w:hint="eastAsia" w:ascii="宋体" w:hAnsi="宋体"/>
          <w:b/>
          <w:bCs/>
          <w:color w:val="auto"/>
          <w:sz w:val="52"/>
          <w:szCs w:val="36"/>
          <w:highlight w:val="none"/>
          <w:lang w:val="en-US" w:eastAsia="zh-CN"/>
        </w:rPr>
      </w:pPr>
    </w:p>
    <w:p>
      <w:pPr>
        <w:pageBreakBefore w:val="0"/>
        <w:kinsoku/>
        <w:overflowPunct/>
        <w:topLinePunct w:val="0"/>
        <w:autoSpaceDE/>
        <w:autoSpaceDN/>
        <w:bidi w:val="0"/>
        <w:adjustRightInd w:val="0"/>
        <w:snapToGrid w:val="0"/>
        <w:spacing w:line="520" w:lineRule="exact"/>
        <w:jc w:val="center"/>
        <w:rPr>
          <w:rFonts w:hint="eastAsia" w:ascii="宋体" w:hAnsi="宋体"/>
          <w:b/>
          <w:bCs/>
          <w:color w:val="auto"/>
          <w:sz w:val="52"/>
          <w:szCs w:val="36"/>
          <w:highlight w:val="none"/>
          <w:lang w:val="en-US" w:eastAsia="zh-CN"/>
        </w:rPr>
      </w:pPr>
    </w:p>
    <w:p>
      <w:pPr>
        <w:pageBreakBefore w:val="0"/>
        <w:kinsoku/>
        <w:overflowPunct/>
        <w:topLinePunct w:val="0"/>
        <w:autoSpaceDE/>
        <w:autoSpaceDN/>
        <w:bidi w:val="0"/>
        <w:adjustRightInd w:val="0"/>
        <w:snapToGrid w:val="0"/>
        <w:spacing w:line="520" w:lineRule="exact"/>
        <w:jc w:val="center"/>
        <w:rPr>
          <w:rFonts w:hint="eastAsia" w:ascii="宋体" w:hAnsi="宋体"/>
          <w:b/>
          <w:bCs/>
          <w:color w:val="auto"/>
          <w:sz w:val="52"/>
          <w:szCs w:val="36"/>
          <w:highlight w:val="none"/>
          <w:lang w:val="en-US" w:eastAsia="zh-CN"/>
        </w:rPr>
      </w:pPr>
    </w:p>
    <w:p>
      <w:pPr>
        <w:pageBreakBefore w:val="0"/>
        <w:kinsoku/>
        <w:overflowPunct/>
        <w:topLinePunct w:val="0"/>
        <w:autoSpaceDE/>
        <w:autoSpaceDN/>
        <w:bidi w:val="0"/>
        <w:adjustRightInd w:val="0"/>
        <w:snapToGrid w:val="0"/>
        <w:spacing w:line="520" w:lineRule="exact"/>
        <w:jc w:val="center"/>
        <w:rPr>
          <w:rFonts w:hint="eastAsia" w:ascii="宋体" w:hAnsi="宋体"/>
          <w:b/>
          <w:bCs/>
          <w:color w:val="auto"/>
          <w:sz w:val="52"/>
          <w:szCs w:val="36"/>
          <w:highlight w:val="none"/>
          <w:lang w:val="en-US" w:eastAsia="zh-CN"/>
        </w:rPr>
      </w:pPr>
    </w:p>
    <w:p>
      <w:pPr>
        <w:pageBreakBefore w:val="0"/>
        <w:kinsoku/>
        <w:overflowPunct/>
        <w:topLinePunct w:val="0"/>
        <w:autoSpaceDE/>
        <w:autoSpaceDN/>
        <w:bidi w:val="0"/>
        <w:adjustRightInd w:val="0"/>
        <w:snapToGrid w:val="0"/>
        <w:spacing w:line="520" w:lineRule="exact"/>
        <w:jc w:val="center"/>
        <w:rPr>
          <w:rFonts w:hint="eastAsia" w:ascii="宋体" w:hAnsi="宋体"/>
          <w:b/>
          <w:bCs/>
          <w:color w:val="auto"/>
          <w:sz w:val="52"/>
          <w:szCs w:val="36"/>
          <w:highlight w:val="none"/>
          <w:lang w:val="en-US" w:eastAsia="zh-CN"/>
        </w:rPr>
      </w:pPr>
    </w:p>
    <w:p>
      <w:pPr>
        <w:pageBreakBefore w:val="0"/>
        <w:kinsoku/>
        <w:overflowPunct/>
        <w:topLinePunct w:val="0"/>
        <w:autoSpaceDE/>
        <w:autoSpaceDN/>
        <w:bidi w:val="0"/>
        <w:adjustRightInd w:val="0"/>
        <w:snapToGrid w:val="0"/>
        <w:spacing w:line="520" w:lineRule="exact"/>
        <w:jc w:val="center"/>
        <w:rPr>
          <w:rFonts w:hint="eastAsia" w:ascii="宋体" w:hAnsi="宋体"/>
          <w:b/>
          <w:bCs/>
          <w:color w:val="auto"/>
          <w:sz w:val="52"/>
          <w:szCs w:val="36"/>
          <w:highlight w:val="none"/>
          <w:lang w:val="en-US" w:eastAsia="zh-CN"/>
        </w:rPr>
      </w:pPr>
    </w:p>
    <w:p>
      <w:pPr>
        <w:pageBreakBefore w:val="0"/>
        <w:kinsoku/>
        <w:overflowPunct/>
        <w:topLinePunct w:val="0"/>
        <w:autoSpaceDE/>
        <w:autoSpaceDN/>
        <w:bidi w:val="0"/>
        <w:adjustRightInd w:val="0"/>
        <w:snapToGrid w:val="0"/>
        <w:spacing w:line="520" w:lineRule="exact"/>
        <w:jc w:val="both"/>
        <w:rPr>
          <w:rFonts w:hint="eastAsia" w:ascii="等线 Light" w:hAnsi="等线 Light" w:eastAsia="宋体" w:cs="Times New Roman"/>
          <w:b/>
          <w:bCs/>
          <w:kern w:val="2"/>
          <w:sz w:val="32"/>
          <w:szCs w:val="32"/>
          <w:highlight w:val="none"/>
          <w:lang w:val="en-US" w:eastAsia="zh-CN" w:bidi="ar-SA"/>
        </w:rPr>
      </w:pPr>
    </w:p>
    <w:p>
      <w:pPr>
        <w:pageBreakBefore w:val="0"/>
        <w:kinsoku/>
        <w:overflowPunct/>
        <w:topLinePunct w:val="0"/>
        <w:autoSpaceDE/>
        <w:autoSpaceDN/>
        <w:bidi w:val="0"/>
        <w:adjustRightInd w:val="0"/>
        <w:snapToGrid w:val="0"/>
        <w:spacing w:line="520" w:lineRule="exact"/>
        <w:jc w:val="both"/>
        <w:rPr>
          <w:rFonts w:hint="eastAsia" w:ascii="等线 Light" w:hAnsi="等线 Light" w:eastAsia="宋体" w:cs="Times New Roman"/>
          <w:b/>
          <w:bCs/>
          <w:kern w:val="2"/>
          <w:sz w:val="32"/>
          <w:szCs w:val="32"/>
          <w:highlight w:val="none"/>
          <w:lang w:val="en-US" w:eastAsia="zh-CN" w:bidi="ar-SA"/>
        </w:rPr>
      </w:pPr>
    </w:p>
    <w:p>
      <w:pPr>
        <w:pageBreakBefore w:val="0"/>
        <w:kinsoku/>
        <w:overflowPunct/>
        <w:topLinePunct w:val="0"/>
        <w:autoSpaceDE/>
        <w:autoSpaceDN/>
        <w:bidi w:val="0"/>
        <w:adjustRightInd w:val="0"/>
        <w:snapToGrid w:val="0"/>
        <w:spacing w:line="520" w:lineRule="exact"/>
        <w:jc w:val="both"/>
        <w:rPr>
          <w:rFonts w:hint="eastAsia" w:ascii="等线 Light" w:hAnsi="等线 Light" w:eastAsia="宋体" w:cs="Times New Roman"/>
          <w:b/>
          <w:bCs/>
          <w:kern w:val="2"/>
          <w:sz w:val="32"/>
          <w:szCs w:val="32"/>
          <w:highlight w:val="none"/>
          <w:lang w:val="en-US" w:eastAsia="zh-CN" w:bidi="ar-SA"/>
        </w:rPr>
      </w:pPr>
    </w:p>
    <w:p>
      <w:pPr>
        <w:pageBreakBefore w:val="0"/>
        <w:kinsoku/>
        <w:overflowPunct/>
        <w:topLinePunct w:val="0"/>
        <w:autoSpaceDE/>
        <w:autoSpaceDN/>
        <w:bidi w:val="0"/>
        <w:adjustRightInd w:val="0"/>
        <w:snapToGrid w:val="0"/>
        <w:spacing w:line="520" w:lineRule="exact"/>
        <w:jc w:val="both"/>
        <w:rPr>
          <w:rFonts w:hint="eastAsia" w:ascii="等线 Light" w:hAnsi="等线 Light" w:eastAsia="宋体" w:cs="Times New Roman"/>
          <w:b/>
          <w:bCs/>
          <w:kern w:val="2"/>
          <w:sz w:val="32"/>
          <w:szCs w:val="32"/>
          <w:highlight w:val="none"/>
          <w:lang w:val="en-US" w:eastAsia="zh-CN" w:bidi="ar-SA"/>
        </w:rPr>
      </w:pPr>
    </w:p>
    <w:p>
      <w:pPr>
        <w:pageBreakBefore w:val="0"/>
        <w:kinsoku/>
        <w:overflowPunct/>
        <w:topLinePunct w:val="0"/>
        <w:autoSpaceDE/>
        <w:autoSpaceDN/>
        <w:bidi w:val="0"/>
        <w:adjustRightInd w:val="0"/>
        <w:snapToGrid w:val="0"/>
        <w:spacing w:line="520" w:lineRule="exact"/>
        <w:jc w:val="both"/>
        <w:rPr>
          <w:rFonts w:hint="eastAsia" w:ascii="等线 Light" w:hAnsi="等线 Light" w:eastAsia="宋体" w:cs="Times New Roman"/>
          <w:b/>
          <w:bCs/>
          <w:kern w:val="2"/>
          <w:sz w:val="32"/>
          <w:szCs w:val="32"/>
          <w:highlight w:val="none"/>
          <w:lang w:val="en-US" w:eastAsia="zh-CN" w:bidi="ar-SA"/>
        </w:rPr>
      </w:pPr>
    </w:p>
    <w:p>
      <w:pPr>
        <w:pageBreakBefore w:val="0"/>
        <w:kinsoku/>
        <w:overflowPunct/>
        <w:topLinePunct w:val="0"/>
        <w:autoSpaceDE/>
        <w:autoSpaceDN/>
        <w:bidi w:val="0"/>
        <w:adjustRightInd w:val="0"/>
        <w:snapToGrid w:val="0"/>
        <w:spacing w:line="520" w:lineRule="exact"/>
        <w:jc w:val="both"/>
        <w:rPr>
          <w:rFonts w:hint="eastAsia" w:ascii="等线 Light" w:hAnsi="等线 Light" w:eastAsia="宋体" w:cs="Times New Roman"/>
          <w:b/>
          <w:bCs/>
          <w:kern w:val="2"/>
          <w:sz w:val="32"/>
          <w:szCs w:val="32"/>
          <w:highlight w:val="none"/>
          <w:lang w:val="en-US" w:eastAsia="zh-CN" w:bidi="ar-SA"/>
        </w:rPr>
      </w:pPr>
    </w:p>
    <w:p>
      <w:pPr>
        <w:pageBreakBefore w:val="0"/>
        <w:kinsoku/>
        <w:overflowPunct/>
        <w:topLinePunct w:val="0"/>
        <w:autoSpaceDE/>
        <w:autoSpaceDN/>
        <w:bidi w:val="0"/>
        <w:adjustRightInd w:val="0"/>
        <w:snapToGrid w:val="0"/>
        <w:spacing w:line="520" w:lineRule="exact"/>
        <w:jc w:val="both"/>
        <w:rPr>
          <w:rFonts w:hint="eastAsia" w:ascii="等线 Light" w:hAnsi="等线 Light" w:eastAsia="宋体" w:cs="Times New Roman"/>
          <w:b/>
          <w:bCs/>
          <w:kern w:val="2"/>
          <w:sz w:val="32"/>
          <w:szCs w:val="32"/>
          <w:highlight w:val="none"/>
          <w:lang w:val="en-US" w:eastAsia="zh-CN" w:bidi="ar-SA"/>
        </w:rPr>
      </w:pPr>
    </w:p>
    <w:p>
      <w:pPr>
        <w:pageBreakBefore w:val="0"/>
        <w:kinsoku/>
        <w:overflowPunct/>
        <w:topLinePunct w:val="0"/>
        <w:autoSpaceDE/>
        <w:autoSpaceDN/>
        <w:bidi w:val="0"/>
        <w:adjustRightInd w:val="0"/>
        <w:snapToGrid w:val="0"/>
        <w:spacing w:line="520" w:lineRule="exact"/>
        <w:jc w:val="both"/>
        <w:rPr>
          <w:rFonts w:hint="eastAsia" w:ascii="等线 Light" w:hAnsi="等线 Light" w:eastAsia="宋体" w:cs="Times New Roman"/>
          <w:b/>
          <w:bCs/>
          <w:kern w:val="2"/>
          <w:sz w:val="32"/>
          <w:szCs w:val="32"/>
          <w:highlight w:val="none"/>
          <w:lang w:val="en-US" w:eastAsia="zh-CN" w:bidi="ar-SA"/>
        </w:rPr>
      </w:pPr>
    </w:p>
    <w:p>
      <w:pPr>
        <w:adjustRightInd w:val="0"/>
        <w:snapToGrid w:val="0"/>
        <w:spacing w:line="360" w:lineRule="auto"/>
        <w:jc w:val="center"/>
        <w:rPr>
          <w:rFonts w:hint="eastAsia" w:ascii="宋体" w:hAnsi="宋体" w:cs="宋体"/>
          <w:b/>
          <w:bCs/>
          <w:sz w:val="52"/>
          <w:szCs w:val="36"/>
        </w:rPr>
      </w:pPr>
    </w:p>
    <w:p>
      <w:pPr>
        <w:adjustRightInd w:val="0"/>
        <w:snapToGrid w:val="0"/>
        <w:spacing w:line="360" w:lineRule="auto"/>
        <w:jc w:val="center"/>
        <w:rPr>
          <w:rFonts w:hint="eastAsia" w:ascii="宋体" w:hAnsi="宋体" w:cs="宋体"/>
          <w:b/>
          <w:bCs/>
          <w:sz w:val="52"/>
          <w:szCs w:val="36"/>
        </w:rPr>
      </w:pPr>
    </w:p>
    <w:p>
      <w:pPr>
        <w:adjustRightInd w:val="0"/>
        <w:snapToGrid w:val="0"/>
        <w:spacing w:line="360" w:lineRule="auto"/>
        <w:jc w:val="center"/>
        <w:outlineLvl w:val="0"/>
        <w:rPr>
          <w:rFonts w:ascii="宋体" w:hAnsi="宋体" w:cs="宋体"/>
          <w:b/>
          <w:sz w:val="52"/>
          <w:szCs w:val="36"/>
        </w:rPr>
      </w:pPr>
      <w:r>
        <w:rPr>
          <w:rFonts w:hint="eastAsia" w:ascii="宋体" w:hAnsi="宋体" w:cs="宋体"/>
          <w:b/>
          <w:bCs/>
          <w:sz w:val="52"/>
          <w:szCs w:val="36"/>
        </w:rPr>
        <w:t>物业及绿化服务合同</w:t>
      </w:r>
    </w:p>
    <w:p>
      <w:pPr>
        <w:adjustRightInd w:val="0"/>
        <w:snapToGrid w:val="0"/>
        <w:spacing w:line="360" w:lineRule="auto"/>
        <w:jc w:val="left"/>
        <w:rPr>
          <w:rFonts w:ascii="宋体" w:hAnsi="宋体" w:cs="宋体"/>
          <w:b/>
          <w:sz w:val="36"/>
          <w:szCs w:val="36"/>
        </w:rPr>
      </w:pPr>
    </w:p>
    <w:p>
      <w:pPr>
        <w:adjustRightInd w:val="0"/>
        <w:snapToGrid w:val="0"/>
        <w:spacing w:line="360" w:lineRule="auto"/>
        <w:jc w:val="left"/>
        <w:rPr>
          <w:rFonts w:ascii="宋体" w:hAnsi="宋体" w:cs="宋体"/>
          <w:b/>
          <w:sz w:val="36"/>
          <w:szCs w:val="36"/>
        </w:rPr>
      </w:pPr>
    </w:p>
    <w:p>
      <w:pPr>
        <w:adjustRightInd w:val="0"/>
        <w:snapToGrid w:val="0"/>
        <w:spacing w:line="360" w:lineRule="auto"/>
        <w:jc w:val="left"/>
        <w:rPr>
          <w:rFonts w:ascii="宋体" w:hAnsi="宋体" w:cs="宋体"/>
          <w:b/>
          <w:sz w:val="36"/>
          <w:szCs w:val="36"/>
        </w:rPr>
      </w:pPr>
    </w:p>
    <w:p>
      <w:pPr>
        <w:adjustRightInd w:val="0"/>
        <w:snapToGrid w:val="0"/>
        <w:spacing w:line="360" w:lineRule="auto"/>
        <w:jc w:val="left"/>
        <w:rPr>
          <w:rFonts w:ascii="宋体" w:hAnsi="宋体" w:cs="宋体"/>
          <w:b/>
          <w:sz w:val="36"/>
          <w:szCs w:val="36"/>
        </w:rPr>
      </w:pPr>
    </w:p>
    <w:p>
      <w:pPr>
        <w:adjustRightInd w:val="0"/>
        <w:snapToGrid w:val="0"/>
        <w:spacing w:line="360" w:lineRule="auto"/>
        <w:jc w:val="left"/>
        <w:rPr>
          <w:rFonts w:ascii="宋体" w:hAnsi="宋体" w:cs="宋体"/>
          <w:b/>
          <w:sz w:val="36"/>
          <w:szCs w:val="36"/>
        </w:rPr>
      </w:pPr>
    </w:p>
    <w:p>
      <w:pPr>
        <w:adjustRightInd w:val="0"/>
        <w:snapToGrid w:val="0"/>
        <w:spacing w:line="360" w:lineRule="auto"/>
        <w:jc w:val="left"/>
        <w:rPr>
          <w:rFonts w:ascii="宋体" w:hAnsi="宋体" w:cs="宋体"/>
          <w:b/>
          <w:sz w:val="36"/>
          <w:szCs w:val="36"/>
        </w:rPr>
      </w:pPr>
    </w:p>
    <w:p>
      <w:pPr>
        <w:adjustRightInd w:val="0"/>
        <w:snapToGrid w:val="0"/>
        <w:spacing w:line="360" w:lineRule="auto"/>
        <w:jc w:val="left"/>
        <w:rPr>
          <w:rFonts w:ascii="宋体" w:hAnsi="宋体" w:cs="宋体"/>
          <w:b/>
          <w:sz w:val="36"/>
          <w:szCs w:val="36"/>
        </w:rPr>
      </w:pPr>
    </w:p>
    <w:p>
      <w:pPr>
        <w:adjustRightInd w:val="0"/>
        <w:snapToGrid w:val="0"/>
        <w:spacing w:line="360" w:lineRule="auto"/>
        <w:jc w:val="left"/>
        <w:rPr>
          <w:rFonts w:ascii="宋体" w:hAnsi="宋体" w:cs="宋体"/>
          <w:b/>
          <w:sz w:val="36"/>
          <w:szCs w:val="36"/>
        </w:rPr>
      </w:pPr>
    </w:p>
    <w:p>
      <w:pPr>
        <w:adjustRightInd w:val="0"/>
        <w:snapToGrid w:val="0"/>
        <w:spacing w:line="360" w:lineRule="auto"/>
        <w:ind w:firstLine="1687" w:firstLineChars="600"/>
        <w:jc w:val="left"/>
        <w:rPr>
          <w:rFonts w:ascii="宋体" w:hAnsi="宋体" w:cs="宋体"/>
          <w:b/>
          <w:sz w:val="28"/>
          <w:szCs w:val="36"/>
        </w:rPr>
      </w:pPr>
      <w:r>
        <w:rPr>
          <w:rFonts w:hint="eastAsia" w:ascii="宋体" w:hAnsi="宋体" w:cs="宋体"/>
          <w:b/>
          <w:sz w:val="28"/>
          <w:szCs w:val="36"/>
        </w:rPr>
        <w:t>甲  方：</w:t>
      </w:r>
      <w:r>
        <w:rPr>
          <w:rFonts w:hint="eastAsia" w:ascii="宋体" w:hAnsi="宋体" w:cs="宋体"/>
          <w:b/>
          <w:sz w:val="28"/>
          <w:szCs w:val="36"/>
          <w:u w:val="thick"/>
        </w:rPr>
        <w:t xml:space="preserve">                           </w:t>
      </w:r>
    </w:p>
    <w:p>
      <w:pPr>
        <w:adjustRightInd w:val="0"/>
        <w:snapToGrid w:val="0"/>
        <w:spacing w:line="360" w:lineRule="auto"/>
        <w:jc w:val="left"/>
        <w:rPr>
          <w:rFonts w:ascii="宋体" w:hAnsi="宋体" w:cs="宋体"/>
          <w:b/>
          <w:sz w:val="28"/>
          <w:szCs w:val="36"/>
        </w:rPr>
      </w:pPr>
    </w:p>
    <w:p>
      <w:pPr>
        <w:adjustRightInd w:val="0"/>
        <w:snapToGrid w:val="0"/>
        <w:spacing w:line="360" w:lineRule="auto"/>
        <w:ind w:firstLine="1687" w:firstLineChars="600"/>
        <w:jc w:val="left"/>
        <w:rPr>
          <w:rFonts w:ascii="宋体" w:hAnsi="宋体" w:cs="宋体"/>
          <w:b/>
          <w:sz w:val="28"/>
          <w:szCs w:val="36"/>
        </w:rPr>
      </w:pPr>
      <w:r>
        <w:rPr>
          <w:rFonts w:hint="eastAsia" w:ascii="宋体" w:hAnsi="宋体" w:cs="宋体"/>
          <w:b/>
          <w:sz w:val="28"/>
          <w:szCs w:val="36"/>
        </w:rPr>
        <w:t>乙  方：</w:t>
      </w:r>
      <w:r>
        <w:rPr>
          <w:rFonts w:hint="eastAsia" w:ascii="宋体" w:hAnsi="宋体" w:cs="宋体"/>
          <w:b/>
          <w:sz w:val="28"/>
          <w:szCs w:val="36"/>
          <w:u w:val="thick"/>
        </w:rPr>
        <w:t xml:space="preserve">                           </w:t>
      </w:r>
    </w:p>
    <w:p>
      <w:pPr>
        <w:adjustRightInd w:val="0"/>
        <w:snapToGrid w:val="0"/>
        <w:spacing w:line="360" w:lineRule="auto"/>
        <w:ind w:firstLine="1124" w:firstLineChars="400"/>
        <w:jc w:val="left"/>
        <w:rPr>
          <w:rFonts w:ascii="宋体" w:hAnsi="宋体" w:cs="宋体"/>
          <w:b/>
          <w:sz w:val="28"/>
          <w:szCs w:val="36"/>
        </w:rPr>
      </w:pPr>
    </w:p>
    <w:p>
      <w:pPr>
        <w:spacing w:line="480" w:lineRule="exact"/>
        <w:rPr>
          <w:rFonts w:ascii="宋体" w:hAnsi="宋体" w:cs="宋体"/>
          <w:b/>
          <w:sz w:val="28"/>
          <w:szCs w:val="36"/>
        </w:rPr>
      </w:pPr>
    </w:p>
    <w:p>
      <w:pPr>
        <w:tabs>
          <w:tab w:val="left" w:pos="1598"/>
        </w:tabs>
        <w:rPr>
          <w:rFonts w:ascii="黑体" w:eastAsia="黑体"/>
          <w:sz w:val="36"/>
          <w:szCs w:val="36"/>
        </w:rPr>
      </w:pPr>
    </w:p>
    <w:p>
      <w:pPr>
        <w:rPr>
          <w:rFonts w:ascii="宋体" w:hAnsi="宋体"/>
        </w:rPr>
      </w:pPr>
    </w:p>
    <w:p>
      <w:pPr>
        <w:snapToGrid w:val="0"/>
        <w:spacing w:line="331" w:lineRule="auto"/>
        <w:jc w:val="center"/>
        <w:rPr>
          <w:rFonts w:ascii="黑体" w:eastAsia="黑体"/>
          <w:sz w:val="32"/>
          <w:szCs w:val="32"/>
        </w:rPr>
      </w:pP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委托方：（以下简称甲方）</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 xml:space="preserve">名称： </w:t>
      </w:r>
    </w:p>
    <w:p>
      <w:pPr>
        <w:widowControl/>
        <w:shd w:val="clear" w:color="auto" w:fill="FFFFFF"/>
        <w:spacing w:line="360" w:lineRule="auto"/>
        <w:ind w:firstLine="560" w:firstLineChars="200"/>
        <w:rPr>
          <w:rFonts w:ascii="仿宋" w:hAnsi="仿宋" w:eastAsia="仿宋" w:cs="仿宋"/>
          <w:kern w:val="0"/>
          <w:sz w:val="28"/>
          <w:szCs w:val="28"/>
        </w:rPr>
      </w:pPr>
      <w:r>
        <w:rPr>
          <w:rFonts w:hint="eastAsia" w:ascii="仿宋" w:hAnsi="仿宋" w:eastAsia="仿宋" w:cs="仿宋"/>
          <w:kern w:val="0"/>
          <w:sz w:val="28"/>
          <w:szCs w:val="28"/>
        </w:rPr>
        <w:t xml:space="preserve">地址： </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联系电话：</w:t>
      </w:r>
    </w:p>
    <w:p>
      <w:pPr>
        <w:tabs>
          <w:tab w:val="left" w:pos="1598"/>
        </w:tabs>
        <w:spacing w:line="360" w:lineRule="auto"/>
        <w:jc w:val="left"/>
        <w:rPr>
          <w:rFonts w:ascii="仿宋" w:hAnsi="仿宋" w:eastAsia="仿宋" w:cs="仿宋"/>
          <w:kern w:val="0"/>
          <w:sz w:val="28"/>
          <w:szCs w:val="28"/>
        </w:rPr>
      </w:pPr>
      <w:r>
        <w:rPr>
          <w:rFonts w:hint="eastAsia" w:ascii="仿宋" w:hAnsi="仿宋" w:eastAsia="仿宋" w:cs="仿宋"/>
          <w:kern w:val="0"/>
          <w:sz w:val="28"/>
          <w:szCs w:val="28"/>
        </w:rPr>
        <w:t> </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受托方（以下简称乙方）</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 xml:space="preserve">名称：  </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 xml:space="preserve">地址：  </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联系电话：</w:t>
      </w:r>
    </w:p>
    <w:p>
      <w:pPr>
        <w:tabs>
          <w:tab w:val="left" w:pos="1598"/>
        </w:tabs>
        <w:spacing w:line="360" w:lineRule="auto"/>
        <w:jc w:val="left"/>
        <w:rPr>
          <w:rFonts w:ascii="仿宋" w:hAnsi="仿宋" w:eastAsia="仿宋" w:cs="仿宋"/>
          <w:kern w:val="0"/>
          <w:sz w:val="28"/>
          <w:szCs w:val="28"/>
        </w:rPr>
      </w:pPr>
      <w:r>
        <w:rPr>
          <w:rFonts w:hint="eastAsia" w:ascii="仿宋" w:hAnsi="仿宋" w:eastAsia="仿宋" w:cs="仿宋"/>
          <w:kern w:val="0"/>
          <w:sz w:val="28"/>
          <w:szCs w:val="28"/>
        </w:rPr>
        <w:t> </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根据有关法律法规，双方在自愿、平等、协商一致的基础上，甲方委托乙方对</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提供服务，特订立本合同。</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甲乙双方应依据《中华人民共和国民法典》履行本合同，并承担应尽的责任。</w:t>
      </w:r>
    </w:p>
    <w:p>
      <w:pPr>
        <w:tabs>
          <w:tab w:val="left" w:pos="1598"/>
        </w:tabs>
        <w:spacing w:line="360" w:lineRule="auto"/>
        <w:jc w:val="left"/>
        <w:rPr>
          <w:rFonts w:ascii="仿宋" w:hAnsi="仿宋" w:eastAsia="仿宋" w:cs="仿宋"/>
          <w:kern w:val="0"/>
          <w:sz w:val="28"/>
          <w:szCs w:val="28"/>
        </w:rPr>
      </w:pPr>
    </w:p>
    <w:p>
      <w:pPr>
        <w:tabs>
          <w:tab w:val="left" w:pos="1598"/>
        </w:tabs>
        <w:spacing w:line="360" w:lineRule="auto"/>
        <w:ind w:firstLine="562" w:firstLineChars="200"/>
        <w:jc w:val="left"/>
        <w:rPr>
          <w:rFonts w:ascii="仿宋" w:hAnsi="仿宋" w:eastAsia="仿宋" w:cs="仿宋"/>
          <w:b/>
          <w:bCs/>
          <w:kern w:val="0"/>
          <w:sz w:val="28"/>
          <w:szCs w:val="28"/>
        </w:rPr>
      </w:pPr>
      <w:r>
        <w:rPr>
          <w:rFonts w:hint="eastAsia" w:ascii="仿宋" w:hAnsi="仿宋" w:eastAsia="仿宋" w:cs="仿宋"/>
          <w:b/>
          <w:bCs/>
          <w:kern w:val="0"/>
          <w:sz w:val="28"/>
          <w:szCs w:val="28"/>
        </w:rPr>
        <w:t>第一章  物业管理范围及项目概况</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 xml:space="preserve">范  围： </w:t>
      </w:r>
    </w:p>
    <w:p>
      <w:pPr>
        <w:pStyle w:val="14"/>
        <w:spacing w:line="360" w:lineRule="auto"/>
        <w:ind w:firstLine="560" w:firstLineChars="200"/>
        <w:rPr>
          <w:rFonts w:ascii="仿宋" w:hAnsi="仿宋" w:eastAsia="仿宋" w:cs="仿宋"/>
          <w:kern w:val="0"/>
          <w:sz w:val="28"/>
          <w:szCs w:val="28"/>
        </w:rPr>
      </w:pPr>
      <w:r>
        <w:rPr>
          <w:rFonts w:hint="eastAsia" w:ascii="仿宋" w:hAnsi="仿宋" w:eastAsia="仿宋" w:cs="仿宋"/>
          <w:kern w:val="0"/>
          <w:sz w:val="28"/>
          <w:szCs w:val="28"/>
        </w:rPr>
        <w:t>项目概况：</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 xml:space="preserve">1、项目名称： </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 xml:space="preserve">2、项目地点： </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 xml:space="preserve">3、项目简介： </w:t>
      </w:r>
    </w:p>
    <w:p>
      <w:pPr>
        <w:tabs>
          <w:tab w:val="left" w:pos="1598"/>
        </w:tabs>
        <w:spacing w:line="360" w:lineRule="auto"/>
        <w:ind w:firstLine="562" w:firstLineChars="200"/>
        <w:jc w:val="left"/>
        <w:rPr>
          <w:rFonts w:ascii="仿宋" w:hAnsi="仿宋" w:eastAsia="仿宋" w:cs="仿宋"/>
          <w:b/>
          <w:bCs/>
          <w:kern w:val="0"/>
          <w:sz w:val="28"/>
          <w:szCs w:val="28"/>
        </w:rPr>
      </w:pPr>
      <w:r>
        <w:rPr>
          <w:rFonts w:hint="eastAsia" w:ascii="仿宋" w:hAnsi="仿宋" w:eastAsia="仿宋" w:cs="仿宋"/>
          <w:b/>
          <w:bCs/>
          <w:kern w:val="0"/>
          <w:sz w:val="28"/>
          <w:szCs w:val="28"/>
        </w:rPr>
        <w:t>第二章  物业服务内容和要求</w:t>
      </w:r>
    </w:p>
    <w:p>
      <w:pPr>
        <w:tabs>
          <w:tab w:val="left" w:pos="1598"/>
        </w:tabs>
        <w:spacing w:line="360" w:lineRule="auto"/>
        <w:ind w:firstLine="560" w:firstLineChars="200"/>
        <w:jc w:val="left"/>
        <w:rPr>
          <w:rFonts w:ascii="仿宋" w:hAnsi="仿宋" w:eastAsia="仿宋" w:cs="仿宋"/>
          <w:sz w:val="28"/>
          <w:szCs w:val="28"/>
        </w:rPr>
      </w:pPr>
      <w:r>
        <w:rPr>
          <w:rFonts w:hint="eastAsia" w:ascii="仿宋" w:hAnsi="仿宋" w:eastAsia="仿宋" w:cs="仿宋"/>
          <w:kern w:val="0"/>
          <w:sz w:val="28"/>
          <w:szCs w:val="28"/>
        </w:rPr>
        <w:t>物业服务内容和要求由甲、乙双方通过合同约定，包括物业服务的工作分类、工作内容、工作标准和频次、人员要求及工具耗材的提供等，详细内容见附件1：《物业保洁服务标准》、附件2：《园区绿化养护服务标准》。</w:t>
      </w:r>
    </w:p>
    <w:p>
      <w:pPr>
        <w:tabs>
          <w:tab w:val="left" w:pos="1598"/>
        </w:tabs>
        <w:spacing w:line="360" w:lineRule="auto"/>
        <w:ind w:firstLine="562" w:firstLineChars="200"/>
        <w:jc w:val="left"/>
        <w:rPr>
          <w:rFonts w:ascii="仿宋" w:hAnsi="仿宋" w:eastAsia="仿宋" w:cs="仿宋"/>
          <w:b/>
          <w:bCs/>
          <w:kern w:val="0"/>
          <w:sz w:val="28"/>
          <w:szCs w:val="28"/>
        </w:rPr>
      </w:pPr>
      <w:r>
        <w:rPr>
          <w:rFonts w:hint="eastAsia" w:ascii="仿宋" w:hAnsi="仿宋" w:eastAsia="仿宋" w:cs="仿宋"/>
          <w:b/>
          <w:bCs/>
          <w:kern w:val="0"/>
          <w:sz w:val="28"/>
          <w:szCs w:val="28"/>
        </w:rPr>
        <w:t>第三章  物业的承接验收</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1、甲乙双方应就物业承接时间、承接内容、承接查验、承接前后的责任等事项进行约定，对接管物业和资料进行逐项承接查验，现场共同确认查验结果。</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2、承接查验完成后，乙方按照物业服务合同的约定，接管物业管理区域内的档案资料、物业服务用房及属于本物业区域内的物业共用设施设备、构筑物、公共区域等。</w:t>
      </w:r>
    </w:p>
    <w:p>
      <w:pPr>
        <w:tabs>
          <w:tab w:val="left" w:pos="1598"/>
        </w:tabs>
        <w:spacing w:line="360" w:lineRule="auto"/>
        <w:ind w:firstLine="562" w:firstLineChars="200"/>
        <w:jc w:val="left"/>
        <w:rPr>
          <w:rFonts w:ascii="仿宋" w:hAnsi="仿宋" w:eastAsia="仿宋" w:cs="仿宋"/>
          <w:b/>
          <w:bCs/>
          <w:kern w:val="0"/>
          <w:sz w:val="28"/>
          <w:szCs w:val="28"/>
        </w:rPr>
      </w:pPr>
      <w:r>
        <w:rPr>
          <w:rFonts w:hint="eastAsia" w:ascii="仿宋" w:hAnsi="仿宋" w:eastAsia="仿宋" w:cs="仿宋"/>
          <w:b/>
          <w:bCs/>
          <w:kern w:val="0"/>
          <w:sz w:val="28"/>
          <w:szCs w:val="28"/>
        </w:rPr>
        <w:t>第四章  物业服务管理期限</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1、委托管理期限为</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年，自</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 xml:space="preserve">年 </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 xml:space="preserve"> 月</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日起至</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 xml:space="preserve">年 </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 xml:space="preserve"> 月</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日止。</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在合同期限内，若乙方未达到本合同及甲方《物业保洁服务标准》及《园区绿化养护服务标准》的要求，甲方将以书面形式对乙方下达整改意见书，如经整改后仍未达到合同及甲方标准或甲方累计下达3次整改通知意见书后，甲方均有权单方终止合同，乙方应无条件办理相关移交手续并全部撤出物业服务范围，甲方对此不承担任何违约或经济赔偿等法律责任。</w:t>
      </w:r>
    </w:p>
    <w:p>
      <w:pPr>
        <w:tabs>
          <w:tab w:val="left" w:pos="1598"/>
        </w:tabs>
        <w:spacing w:line="360" w:lineRule="auto"/>
        <w:ind w:firstLine="562" w:firstLineChars="200"/>
        <w:jc w:val="left"/>
        <w:rPr>
          <w:rFonts w:ascii="仿宋" w:hAnsi="仿宋" w:eastAsia="仿宋" w:cs="仿宋"/>
          <w:b/>
          <w:bCs/>
          <w:kern w:val="0"/>
          <w:sz w:val="28"/>
          <w:szCs w:val="28"/>
        </w:rPr>
      </w:pPr>
      <w:r>
        <w:rPr>
          <w:rFonts w:hint="eastAsia" w:ascii="仿宋" w:hAnsi="仿宋" w:eastAsia="仿宋" w:cs="仿宋"/>
          <w:b/>
          <w:bCs/>
          <w:kern w:val="0"/>
          <w:sz w:val="28"/>
          <w:szCs w:val="28"/>
        </w:rPr>
        <w:t>第五章  物业服务管理费用</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1、年度物业管理费总额:</w:t>
      </w:r>
      <w:r>
        <w:rPr>
          <w:rFonts w:hint="eastAsia" w:ascii="仿宋_GB2312" w:hAnsi="黑体" w:eastAsia="仿宋_GB2312" w:cstheme="minorEastAsia"/>
          <w:sz w:val="24"/>
          <w:szCs w:val="24"/>
        </w:rPr>
        <w:t xml:space="preserve"> </w:t>
      </w:r>
      <w:r>
        <w:rPr>
          <w:rFonts w:hint="eastAsia" w:ascii="仿宋" w:hAnsi="仿宋" w:eastAsia="仿宋" w:cs="仿宋"/>
          <w:kern w:val="0"/>
          <w:sz w:val="28"/>
          <w:szCs w:val="28"/>
        </w:rPr>
        <w:t>不含税总价为人民币</w:t>
      </w:r>
      <w:r>
        <w:rPr>
          <w:rFonts w:eastAsia="仿宋" w:cs="Calibri"/>
          <w:kern w:val="0"/>
          <w:sz w:val="28"/>
          <w:szCs w:val="28"/>
        </w:rPr>
        <w:t>¥</w:t>
      </w:r>
      <w:r>
        <w:rPr>
          <w:rFonts w:ascii="仿宋" w:hAnsi="仿宋" w:eastAsia="仿宋" w:cs="仿宋"/>
          <w:kern w:val="0"/>
          <w:sz w:val="28"/>
          <w:szCs w:val="28"/>
          <w:u w:val="single"/>
        </w:rPr>
        <w:t xml:space="preserve">          </w:t>
      </w:r>
      <w:r>
        <w:rPr>
          <w:rFonts w:hint="eastAsia" w:ascii="仿宋" w:hAnsi="仿宋" w:eastAsia="仿宋" w:cs="仿宋"/>
          <w:kern w:val="0"/>
          <w:sz w:val="28"/>
          <w:szCs w:val="28"/>
        </w:rPr>
        <w:t>元（大写：</w:t>
      </w:r>
      <w:r>
        <w:rPr>
          <w:rFonts w:ascii="仿宋" w:hAnsi="仿宋" w:eastAsia="仿宋" w:cs="仿宋"/>
          <w:kern w:val="0"/>
          <w:sz w:val="28"/>
          <w:szCs w:val="28"/>
          <w:u w:val="single"/>
        </w:rPr>
        <w:t xml:space="preserve">        </w:t>
      </w:r>
      <w:r>
        <w:rPr>
          <w:rFonts w:hint="eastAsia" w:ascii="仿宋" w:hAnsi="仿宋" w:eastAsia="仿宋" w:cs="仿宋"/>
          <w:kern w:val="0"/>
          <w:sz w:val="28"/>
          <w:szCs w:val="28"/>
        </w:rPr>
        <w:t>），增值税税率</w:t>
      </w:r>
      <w:r>
        <w:rPr>
          <w:rFonts w:hint="eastAsia" w:ascii="仿宋" w:hAnsi="仿宋" w:eastAsia="仿宋" w:cs="仿宋"/>
          <w:kern w:val="0"/>
          <w:sz w:val="28"/>
          <w:szCs w:val="28"/>
          <w:u w:val="single"/>
        </w:rPr>
        <w:t>【】</w:t>
      </w:r>
      <w:r>
        <w:rPr>
          <w:rFonts w:hint="eastAsia" w:ascii="仿宋" w:hAnsi="仿宋" w:eastAsia="仿宋" w:cs="仿宋"/>
          <w:kern w:val="0"/>
          <w:sz w:val="28"/>
          <w:szCs w:val="28"/>
        </w:rPr>
        <w:t>%，税额</w:t>
      </w:r>
      <w:r>
        <w:rPr>
          <w:rFonts w:ascii="仿宋" w:hAnsi="仿宋" w:eastAsia="仿宋" w:cs="仿宋"/>
          <w:kern w:val="0"/>
          <w:sz w:val="28"/>
          <w:szCs w:val="28"/>
          <w:u w:val="single"/>
        </w:rPr>
        <w:t xml:space="preserve">       </w:t>
      </w:r>
      <w:r>
        <w:rPr>
          <w:rFonts w:hint="eastAsia" w:ascii="仿宋" w:hAnsi="仿宋" w:eastAsia="仿宋" w:cs="仿宋"/>
          <w:kern w:val="0"/>
          <w:sz w:val="28"/>
          <w:szCs w:val="28"/>
        </w:rPr>
        <w:t>元，含税总价</w:t>
      </w:r>
      <w:r>
        <w:rPr>
          <w:rFonts w:ascii="仿宋" w:hAnsi="仿宋" w:eastAsia="仿宋" w:cs="仿宋"/>
          <w:kern w:val="0"/>
          <w:sz w:val="28"/>
          <w:szCs w:val="28"/>
          <w:u w:val="single"/>
        </w:rPr>
        <w:t xml:space="preserve">       </w:t>
      </w:r>
      <w:r>
        <w:rPr>
          <w:rFonts w:hint="eastAsia" w:ascii="仿宋" w:hAnsi="仿宋" w:eastAsia="仿宋" w:cs="仿宋"/>
          <w:kern w:val="0"/>
          <w:sz w:val="28"/>
          <w:szCs w:val="28"/>
        </w:rPr>
        <w:t>元人民币（大写：</w:t>
      </w:r>
      <w:r>
        <w:rPr>
          <w:rFonts w:ascii="仿宋" w:hAnsi="仿宋" w:eastAsia="仿宋" w:cs="仿宋"/>
          <w:kern w:val="0"/>
          <w:sz w:val="28"/>
          <w:szCs w:val="28"/>
          <w:u w:val="single"/>
        </w:rPr>
        <w:t xml:space="preserve">              </w:t>
      </w:r>
      <w:r>
        <w:rPr>
          <w:rFonts w:hint="eastAsia" w:ascii="仿宋" w:hAnsi="仿宋" w:eastAsia="仿宋" w:cs="仿宋"/>
          <w:kern w:val="0"/>
          <w:sz w:val="28"/>
          <w:szCs w:val="28"/>
        </w:rPr>
        <w:t>），如国家出台新政策对增值税率进行了调整，则不含税价款不变，本合同含税总价在不含税价基础上根据国家最新税法进行相应的调整。每月物业管理费为：</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 xml:space="preserve">。                                                                                                                                                                                                                                                                                                                                                                                                                                                                                                                                                                                                                                                                                                                                                                                                                                                                                                                                                                                                                                                                                                                                                                                                                                                                                                                                                                                                                                                                                                                                                                                                                                                                                                                                                                                                                                                                                                                                                                                                                                                                                                                                                                                                                                                                                                                                                                                                                                                                                                                                                                                                                                                                                                                                                                                                                                                                                                                                                                                                                                                                                                                                                                                                                              </w:t>
      </w:r>
    </w:p>
    <w:p>
      <w:pPr>
        <w:pStyle w:val="14"/>
        <w:spacing w:line="360" w:lineRule="auto"/>
        <w:ind w:firstLine="560" w:firstLineChars="200"/>
        <w:rPr>
          <w:rFonts w:ascii="仿宋" w:hAnsi="仿宋" w:eastAsia="仿宋" w:cs="仿宋"/>
          <w:kern w:val="0"/>
          <w:sz w:val="28"/>
          <w:szCs w:val="28"/>
        </w:rPr>
      </w:pPr>
      <w:r>
        <w:rPr>
          <w:rFonts w:hint="eastAsia" w:ascii="仿宋" w:hAnsi="仿宋" w:eastAsia="仿宋" w:cs="仿宋"/>
          <w:kern w:val="0"/>
          <w:sz w:val="28"/>
          <w:szCs w:val="28"/>
        </w:rPr>
        <w:t>2、乙方按照上述标准收取物业服务费用，并按本合同约定的服务内容和质量标准提供服务，盈余或亏损均由乙方享有或承担。物业管理费包含人员工资、社会保险、日常耗材工具、服装、设施设备折耗等，及其日常运行等一切费用。</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3、每月</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日前由乙方提供下月度维修材料采购计划报甲方审核，甲方应在</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日内完成审核后予以购买，费用由甲方支付。乙方根据需求领取。</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4、支付方式：管理费用按月度进行支付。即每月10日前由乙方向甲方提供上月物业管理费增值税专用发票，甲方收到发票后以</w:t>
      </w:r>
      <w:r>
        <w:rPr>
          <w:rFonts w:hint="eastAsia" w:ascii="仿宋" w:hAnsi="仿宋" w:eastAsia="仿宋" w:cs="仿宋"/>
          <w:kern w:val="0"/>
          <w:sz w:val="28"/>
          <w:szCs w:val="28"/>
          <w:lang w:val="en-US" w:eastAsia="zh-CN"/>
        </w:rPr>
        <w:t>电汇</w:t>
      </w:r>
      <w:r>
        <w:rPr>
          <w:rFonts w:hint="eastAsia" w:ascii="仿宋" w:hAnsi="仿宋" w:eastAsia="仿宋" w:cs="仿宋"/>
          <w:kern w:val="0"/>
          <w:sz w:val="28"/>
          <w:szCs w:val="28"/>
        </w:rPr>
        <w:t>方式支付上月费用，遇到双休日及固定节假日顺延。因发票违规给甲方造成的增值税、所得税等损失，由乙方承担相关责任，包括但不限于税款、滞纳金、罚款及其它相关损失。</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5、甲方根据实际情况需要增减服务项目时，经双方协商一致后，就增减项签订补充协议。</w:t>
      </w:r>
    </w:p>
    <w:p>
      <w:pPr>
        <w:tabs>
          <w:tab w:val="left" w:pos="1598"/>
        </w:tabs>
        <w:spacing w:line="360" w:lineRule="auto"/>
        <w:ind w:firstLine="562" w:firstLineChars="200"/>
        <w:jc w:val="left"/>
        <w:rPr>
          <w:rFonts w:ascii="仿宋" w:hAnsi="仿宋" w:eastAsia="仿宋" w:cs="仿宋"/>
          <w:b/>
          <w:bCs/>
          <w:kern w:val="0"/>
          <w:sz w:val="28"/>
          <w:szCs w:val="28"/>
        </w:rPr>
      </w:pPr>
      <w:r>
        <w:rPr>
          <w:rFonts w:hint="eastAsia" w:ascii="仿宋" w:hAnsi="仿宋" w:eastAsia="仿宋" w:cs="仿宋"/>
          <w:b/>
          <w:bCs/>
          <w:kern w:val="0"/>
          <w:sz w:val="28"/>
          <w:szCs w:val="28"/>
        </w:rPr>
        <w:t>第六章  双方权利和义务</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1、甲方权利义务</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（1）审定乙方制定的物业管理制度；</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（2）检查监督乙方管理工作的实施及制度的执行情况；</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（3）在乙方进入甲方进行综合服务管理工作时，甲方在工作上应给予配合。</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（4）按本合同约定的期限和数额向乙方支付物业管理费和合同约定的其他费用；</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（5）有权对乙方所属员工提出质疑或要求乙方做出调整，并对乙方的管理工作有批评、建议权；</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（6）协调、处理本合同生效前发生的管理遗留问题；</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（7）协助乙方做好物业管理工作的宣传教育工作；</w:t>
      </w:r>
    </w:p>
    <w:p>
      <w:pPr>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（8）甲方应为乙方提供花卉养护必备的水源。并保证不丢失、不损坏花木，否则甲方应全责、全额赔偿乙方损失（赔偿金额为该花木市场价），花木的自然死亡由乙方承担，甲方不负责任。</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sz w:val="28"/>
          <w:szCs w:val="28"/>
        </w:rPr>
        <w:t>（9）甲方所租赁的花卉只能在花卉租赁方案中指定的范围内摆放，不可以做其他用途。甲方如需要更换摆放位置及品种（同规格及价格的）应及时通知乙方，未经乙方允许，私自搬动更换位置，造成花卉死亡和套盆损坏或丢失，应由甲方全责、全额赔偿（赔偿金额为该花卉市场价）。</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（10）甲方临时增加其他工作内容或安排乙方员工加班时，另行协商增加相关费用，其费用月底同物业管理费一起结算。</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（11）乙方为完成本合同所属物业管理事务而与其他单位签订的合同、协议如出现各类纠纷，与甲方无关，甲方不承担任何责任。</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（12）乙方工作范围内如发生工伤事故，由乙方负责。如因甲方原因造成工伤事故，由甲方负责。如因乙方用工不当，给甲方造成损失由乙方承担，与其员工发生劳动关系纠纷与甲方无关。</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（13）遇有雨雪暴风等恶劣天气时，由甲方启动应急预案，乙方协助甲方做好应急工作。</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（14）合同履行过程中，甲方需要终止合同的，提前5天向乙方发出通知，合同自通知到达乙方住所地之日期自动解除。</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（15）若乙方所招聘人员不符合甲方要求，甲方有权将其辞退。</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（16）合同期内乙方所使用的甲方机器、设备设施等，如因乙方原因造成损坏的，由乙方赔偿修复，造成的一切损失由乙方承担。</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2、乙方权利义务</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根据国家有关法律、法规，以及《物业保洁服务标准》、《园区绿化养护服务标准》及本合同的其他约定，制定物业、绿化管理方案，报甲方批准后组织实施；乙方对《物业保洁服务标准》、《园区绿化养护服务标准》全部知晓并认同。</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（2）负责编制办公楼、附属建筑物、设施、设备的年度维修养护计划和大中修方案，报甲方批准后组织实施；</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（3）乙方安排的工作人员，必须身体健康，无精神疾病和不良嗜好及无行政违法记录等不利于工作方面的问题，同时安排人员具有相对应岗位的上岗资格证。</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4）乙方人员要熟悉整个园区的环境和人员，严格遵守纪律，对当班中出现的各种异常情况，在认真处理的前提下，按时间、地点、事件做好记录，以备考察。对出现的重要情况，乙方人员不能处理的，要及时向甲乙双方领导汇报，防止发生重大责任事故。</w:t>
      </w:r>
    </w:p>
    <w:p>
      <w:pPr>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 xml:space="preserve">（5）乙方根据甲方场所具体环境，设计出相应的花卉租赁方案，并提供花卉选择、运输、养护及更换的一站式服务。乙方对甲方租赁的花卉进行日常管理(浇水、施肥、修剪、杀虫等护理工作)，做到无病虫害、叶面无尘土。并且根据花卉生长情况、季节变换进行相应调整，确保所供花卉的新鲜和美观。 </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sz w:val="28"/>
          <w:szCs w:val="28"/>
        </w:rPr>
        <w:t>（6）乙方工作人员进行花卉养护时，应遵守甲方的一切规章制度。人员到场后要先与甲方负责人取得联系，经甲方允许后进入养护区域。乙方工作人员在摆放植物及日常维护时应注意安全，不得损坏甲方设施，保持现场清洁卫生。</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（7）乙方人员应服从甲方的业务管理工作；其他劳务性工作由乙方处理。</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（8）驻场项目经理监督检查各项工作的落实情况，对工作中的问题及时发现并整改。</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（9）本合同项下的物业管理事务，乙方不得转委托第三方完成，专项服务转委托的需经甲方书面同意；</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（10）对本合同项下物业的公共设施不得擅自占用和改变使用功能，如需扩建或完善配套项目，须事先取得甲方同意，并报有关部门批准后实施；</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（11）向甲方及其工作人员书面告知物业使用规定，当发生局部装修时，书面告知有关限制条件，并负责监督；</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（12）遇上级领导检查以及甲方有重大活动时，乙方人员必须做好委托区域内约定的各项服务工作，全力配合甲方的活动。需增加工作内容的双方协商解决。</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（13）乙方应维护甲方的企业形象，不发生影响甲方声誉的事件，否则，由此造成的损失、不良影响由乙方负责处理并承担相关责任。</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14）乙方自行负责本合同项下的实施委托服务的有关人员提供必要的劳动合同、保险，负责工伤事故、劳动纠纷处理等。所有乙方安排在甲方服务的人员均须持有相关行政部门颁发的合法有效的健康证明，无盗窃等刑事犯罪记录。</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15）在合同履行过程中，乙方所聘用的员工发生人身伤害事故、财产损失，或造成其他第三人人身财产损害的，一切责任由乙方承担，甲方不承担任何责任；乙方为完成本合同所属物业管理事务而与其他单位签订的合同、协议如出现各类纠纷，与甲方无关，甲方不承担任何责任。</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16）乙方须招用符合约定条件的人员安排至甲方进行服务，并与被招用的人员依法签订劳动合同，乙方派出与乙方存在劳动雇佣关系的人员为甲方提供服务，如在履行本合同过程中，被招用的人员劳动合同到期，乙方须确保续签其劳动合同，或更换为已签订劳动合同的人员，否则，由乙方承担全部责任，乙方在不知情的情况下支付了该劳动合同已到期人员的服务费的，不视为乙方认可该人员。乙方与其员工发生劳动关系纠纷与甲方无关。</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（17）合同履行过程中，如乙方安排至甲方的人员发生盗窃甲方财物或造成甲方财物毁损的，乙方承担全部赔偿责任。</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（18）如遇可预见的特殊天气的，乙方有义务提前做好防护措施，在特殊天气过后将摆放区域恢复原状。</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19）乙方所聘用员工，不得擅自透漏、复制、仿造甲方的保密资料（甲方未经披露的商业资料、技术资料、经营信息等）保密期限为自本合同签订之日起至全部保密资料以合法方式为公众知悉之日止，不因本项目的中止、终止、解除等而失去对乙方的约束力。</w:t>
      </w:r>
    </w:p>
    <w:p>
      <w:pPr>
        <w:tabs>
          <w:tab w:val="left" w:pos="1598"/>
        </w:tabs>
        <w:spacing w:line="360" w:lineRule="auto"/>
        <w:ind w:firstLine="560" w:firstLineChars="200"/>
        <w:jc w:val="left"/>
        <w:rPr>
          <w:rFonts w:ascii="仿宋" w:hAnsi="仿宋" w:eastAsia="仿宋" w:cs="仿宋"/>
          <w:kern w:val="0"/>
          <w:sz w:val="28"/>
          <w:szCs w:val="28"/>
          <w:highlight w:val="cyan"/>
        </w:rPr>
      </w:pPr>
    </w:p>
    <w:p>
      <w:pPr>
        <w:tabs>
          <w:tab w:val="left" w:pos="1598"/>
        </w:tabs>
        <w:spacing w:line="360" w:lineRule="auto"/>
        <w:ind w:firstLine="562" w:firstLineChars="200"/>
        <w:jc w:val="left"/>
        <w:rPr>
          <w:rFonts w:ascii="仿宋" w:hAnsi="仿宋" w:eastAsia="仿宋" w:cs="仿宋"/>
          <w:b/>
          <w:bCs/>
          <w:kern w:val="0"/>
          <w:sz w:val="28"/>
          <w:szCs w:val="28"/>
        </w:rPr>
      </w:pPr>
      <w:r>
        <w:rPr>
          <w:rFonts w:hint="eastAsia" w:ascii="仿宋" w:hAnsi="仿宋" w:eastAsia="仿宋" w:cs="仿宋"/>
          <w:b/>
          <w:bCs/>
          <w:kern w:val="0"/>
          <w:sz w:val="28"/>
          <w:szCs w:val="28"/>
        </w:rPr>
        <w:t>第七章  违约责任</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本合同一经签订，甲乙双方必须严格履行。合同执行期限内，除有特殊规定，甲乙双方均不得无故终止合同。任何一方违约都要承担违约责任，给对方造成经济损失的，应按有关规定给予补偿，因国家政策导向和不可抗力原因除外。</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以下情况，合同立即终止：</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（1）乙方未能完全履行合同；</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（2）乙方不具备或者被暂停合同履行的行业准入资格；</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（3）乙方的履约行为导致甲方受到行政管理部门的行政处罚的；</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（4）乙方派出的工作人员寻衅滋事影响甲方正常工作的。</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因以上情况导致合同终止的，由乙方承担承担相应的违约责任，给甲方造成损失的乙方应当赔偿。</w:t>
      </w:r>
    </w:p>
    <w:p>
      <w:pPr>
        <w:tabs>
          <w:tab w:val="left" w:pos="1598"/>
        </w:tabs>
        <w:spacing w:line="360" w:lineRule="auto"/>
        <w:ind w:firstLine="562" w:firstLineChars="200"/>
        <w:jc w:val="left"/>
        <w:rPr>
          <w:rFonts w:ascii="仿宋" w:hAnsi="仿宋" w:eastAsia="仿宋" w:cs="仿宋"/>
          <w:b/>
          <w:bCs/>
          <w:kern w:val="0"/>
          <w:sz w:val="28"/>
          <w:szCs w:val="28"/>
        </w:rPr>
      </w:pPr>
    </w:p>
    <w:p>
      <w:pPr>
        <w:tabs>
          <w:tab w:val="left" w:pos="1598"/>
        </w:tabs>
        <w:spacing w:line="360" w:lineRule="auto"/>
        <w:ind w:firstLine="562" w:firstLineChars="200"/>
        <w:jc w:val="left"/>
        <w:rPr>
          <w:rFonts w:ascii="仿宋" w:hAnsi="仿宋" w:eastAsia="仿宋" w:cs="仿宋"/>
          <w:b/>
          <w:bCs/>
          <w:kern w:val="0"/>
          <w:sz w:val="28"/>
          <w:szCs w:val="28"/>
        </w:rPr>
      </w:pPr>
      <w:r>
        <w:rPr>
          <w:rFonts w:hint="eastAsia" w:ascii="仿宋" w:hAnsi="仿宋" w:eastAsia="仿宋" w:cs="仿宋"/>
          <w:b/>
          <w:bCs/>
          <w:kern w:val="0"/>
          <w:sz w:val="28"/>
          <w:szCs w:val="28"/>
        </w:rPr>
        <w:t>第八章 其他附则</w:t>
      </w:r>
    </w:p>
    <w:p>
      <w:pPr>
        <w:tabs>
          <w:tab w:val="left" w:pos="1598"/>
        </w:tabs>
        <w:spacing w:line="360" w:lineRule="auto"/>
        <w:ind w:firstLine="560" w:firstLineChars="200"/>
        <w:jc w:val="left"/>
        <w:rPr>
          <w:rFonts w:ascii="仿宋" w:hAnsi="仿宋" w:eastAsia="仿宋" w:cs="仿宋"/>
          <w:kern w:val="0"/>
          <w:sz w:val="28"/>
          <w:szCs w:val="28"/>
        </w:rPr>
      </w:pPr>
      <w:r>
        <w:rPr>
          <w:rFonts w:ascii="仿宋" w:hAnsi="仿宋" w:eastAsia="仿宋" w:cs="仿宋"/>
          <w:kern w:val="0"/>
          <w:sz w:val="28"/>
          <w:szCs w:val="28"/>
        </w:rPr>
        <w:t>1</w:t>
      </w:r>
      <w:r>
        <w:rPr>
          <w:rFonts w:hint="eastAsia" w:ascii="仿宋" w:hAnsi="仿宋" w:eastAsia="仿宋" w:cs="仿宋"/>
          <w:kern w:val="0"/>
          <w:sz w:val="28"/>
          <w:szCs w:val="28"/>
        </w:rPr>
        <w:t>、本合同期限期满前2个月，甲、乙双方应就是否延长本合同期限进行协商；如达成一致，另行签署协议。</w:t>
      </w:r>
    </w:p>
    <w:p>
      <w:pPr>
        <w:tabs>
          <w:tab w:val="left" w:pos="1598"/>
        </w:tabs>
        <w:spacing w:line="360" w:lineRule="auto"/>
        <w:ind w:firstLine="560" w:firstLineChars="200"/>
        <w:jc w:val="left"/>
        <w:rPr>
          <w:rFonts w:ascii="仿宋" w:hAnsi="仿宋" w:eastAsia="仿宋" w:cs="仿宋"/>
          <w:kern w:val="0"/>
          <w:sz w:val="28"/>
          <w:szCs w:val="28"/>
        </w:rPr>
      </w:pPr>
      <w:r>
        <w:rPr>
          <w:rFonts w:ascii="仿宋" w:hAnsi="仿宋" w:eastAsia="仿宋" w:cs="仿宋"/>
          <w:kern w:val="0"/>
          <w:sz w:val="28"/>
          <w:szCs w:val="28"/>
        </w:rPr>
        <w:t>2</w:t>
      </w:r>
      <w:r>
        <w:rPr>
          <w:rFonts w:hint="eastAsia" w:ascii="仿宋" w:hAnsi="仿宋" w:eastAsia="仿宋" w:cs="仿宋"/>
          <w:kern w:val="0"/>
          <w:sz w:val="28"/>
          <w:szCs w:val="28"/>
        </w:rPr>
        <w:t>、本合同终止时，乙方应将物业服务用房、物业服务相关资料原件或复印件等属于甲方所有的财物及时完整地移交给甲方。物业服务用房要保持适用状态。</w:t>
      </w:r>
    </w:p>
    <w:p>
      <w:pPr>
        <w:tabs>
          <w:tab w:val="left" w:pos="1598"/>
        </w:tabs>
        <w:spacing w:line="360" w:lineRule="auto"/>
        <w:ind w:firstLine="560" w:firstLineChars="200"/>
        <w:jc w:val="left"/>
        <w:rPr>
          <w:rFonts w:ascii="仿宋" w:hAnsi="仿宋" w:eastAsia="仿宋" w:cs="仿宋"/>
          <w:kern w:val="0"/>
          <w:sz w:val="28"/>
          <w:szCs w:val="28"/>
        </w:rPr>
      </w:pPr>
      <w:r>
        <w:rPr>
          <w:rFonts w:ascii="仿宋" w:hAnsi="仿宋" w:eastAsia="仿宋" w:cs="仿宋"/>
          <w:kern w:val="0"/>
          <w:sz w:val="28"/>
          <w:szCs w:val="28"/>
        </w:rPr>
        <w:t>3</w:t>
      </w:r>
      <w:r>
        <w:rPr>
          <w:rFonts w:hint="eastAsia" w:ascii="仿宋" w:hAnsi="仿宋" w:eastAsia="仿宋" w:cs="仿宋"/>
          <w:kern w:val="0"/>
          <w:sz w:val="28"/>
          <w:szCs w:val="28"/>
        </w:rPr>
        <w:t>、</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年</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 xml:space="preserve">月 </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日的投标文件为本合同不可分割的组成部分，与本合同具有同等法律效力。</w:t>
      </w:r>
    </w:p>
    <w:p>
      <w:pPr>
        <w:tabs>
          <w:tab w:val="left" w:pos="1598"/>
        </w:tabs>
        <w:spacing w:line="360" w:lineRule="auto"/>
        <w:ind w:firstLine="560" w:firstLineChars="200"/>
        <w:jc w:val="left"/>
        <w:rPr>
          <w:rFonts w:ascii="仿宋" w:hAnsi="仿宋" w:eastAsia="仿宋" w:cs="仿宋"/>
          <w:kern w:val="0"/>
          <w:sz w:val="28"/>
          <w:szCs w:val="28"/>
        </w:rPr>
      </w:pPr>
      <w:r>
        <w:rPr>
          <w:rFonts w:ascii="仿宋" w:hAnsi="仿宋" w:eastAsia="仿宋" w:cs="仿宋"/>
          <w:kern w:val="0"/>
          <w:sz w:val="28"/>
          <w:szCs w:val="28"/>
        </w:rPr>
        <w:t>4</w:t>
      </w:r>
      <w:r>
        <w:rPr>
          <w:rFonts w:hint="eastAsia" w:ascii="仿宋" w:hAnsi="仿宋" w:eastAsia="仿宋" w:cs="仿宋"/>
          <w:kern w:val="0"/>
          <w:sz w:val="28"/>
          <w:szCs w:val="28"/>
        </w:rPr>
        <w:t>、本合同未尽事宜，双方可另行以书面形式签订补充协议，补充协议与本合同存在冲突的，以补充协议为准。</w:t>
      </w:r>
    </w:p>
    <w:p>
      <w:pPr>
        <w:tabs>
          <w:tab w:val="left" w:pos="1598"/>
        </w:tabs>
        <w:spacing w:line="360" w:lineRule="auto"/>
        <w:ind w:firstLine="560" w:firstLineChars="200"/>
        <w:jc w:val="left"/>
        <w:rPr>
          <w:rFonts w:ascii="仿宋" w:hAnsi="仿宋" w:eastAsia="仿宋" w:cs="仿宋"/>
          <w:kern w:val="0"/>
          <w:sz w:val="28"/>
          <w:szCs w:val="28"/>
        </w:rPr>
      </w:pPr>
      <w:r>
        <w:rPr>
          <w:rFonts w:ascii="仿宋" w:hAnsi="仿宋" w:eastAsia="仿宋" w:cs="仿宋"/>
          <w:kern w:val="0"/>
          <w:sz w:val="28"/>
          <w:szCs w:val="28"/>
        </w:rPr>
        <w:t>5</w:t>
      </w:r>
      <w:r>
        <w:rPr>
          <w:rFonts w:hint="eastAsia" w:ascii="仿宋" w:hAnsi="仿宋" w:eastAsia="仿宋" w:cs="仿宋"/>
          <w:kern w:val="0"/>
          <w:sz w:val="28"/>
          <w:szCs w:val="28"/>
        </w:rPr>
        <w:t>、甲方每季度按照《物业保洁服务标准》及《园区绿化养护服务标准》对乙方进行管理考核，未达到物业服务标准的，甲方有权对承担的物业服务费缓付、减免、直至扣缴。乙方每月至少一次征询甲方对物业服务的意见，对甲方反映问题的处理率达</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%以上。</w:t>
      </w:r>
    </w:p>
    <w:p>
      <w:pPr>
        <w:tabs>
          <w:tab w:val="left" w:pos="1598"/>
        </w:tabs>
        <w:spacing w:line="360" w:lineRule="auto"/>
        <w:ind w:firstLine="560" w:firstLineChars="200"/>
        <w:jc w:val="left"/>
        <w:rPr>
          <w:rFonts w:ascii="仿宋" w:hAnsi="仿宋" w:eastAsia="仿宋" w:cs="仿宋"/>
          <w:kern w:val="0"/>
          <w:sz w:val="28"/>
          <w:szCs w:val="28"/>
        </w:rPr>
      </w:pPr>
      <w:r>
        <w:rPr>
          <w:rFonts w:ascii="仿宋" w:hAnsi="仿宋" w:eastAsia="仿宋" w:cs="仿宋"/>
          <w:kern w:val="0"/>
          <w:sz w:val="28"/>
          <w:szCs w:val="28"/>
        </w:rPr>
        <w:t>6</w:t>
      </w:r>
      <w:r>
        <w:rPr>
          <w:rFonts w:hint="eastAsia" w:ascii="仿宋" w:hAnsi="仿宋" w:eastAsia="仿宋" w:cs="仿宋"/>
          <w:kern w:val="0"/>
          <w:sz w:val="28"/>
          <w:szCs w:val="28"/>
        </w:rPr>
        <w:t xml:space="preserve">、本合同在履行中发生争议，由双方协商解决，协商不成，双方均可向甲方所在地的人民法院提起诉讼。 </w:t>
      </w:r>
    </w:p>
    <w:p>
      <w:pPr>
        <w:tabs>
          <w:tab w:val="left" w:pos="1598"/>
        </w:tabs>
        <w:spacing w:line="360" w:lineRule="auto"/>
        <w:ind w:firstLine="560" w:firstLineChars="200"/>
        <w:jc w:val="left"/>
        <w:rPr>
          <w:rFonts w:ascii="仿宋" w:hAnsi="仿宋" w:eastAsia="仿宋" w:cs="仿宋"/>
          <w:kern w:val="0"/>
          <w:sz w:val="28"/>
          <w:szCs w:val="28"/>
        </w:rPr>
      </w:pPr>
      <w:r>
        <w:rPr>
          <w:rFonts w:ascii="仿宋" w:hAnsi="仿宋" w:eastAsia="仿宋" w:cs="仿宋"/>
          <w:kern w:val="0"/>
          <w:sz w:val="28"/>
          <w:szCs w:val="28"/>
        </w:rPr>
        <w:t>7</w:t>
      </w:r>
      <w:r>
        <w:rPr>
          <w:rFonts w:hint="eastAsia" w:ascii="仿宋" w:hAnsi="仿宋" w:eastAsia="仿宋" w:cs="仿宋"/>
          <w:kern w:val="0"/>
          <w:sz w:val="28"/>
          <w:szCs w:val="28"/>
        </w:rPr>
        <w:t>、本合同一式</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份，甲、乙双方各执</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份，授权代表签署并盖章后生效。</w:t>
      </w:r>
    </w:p>
    <w:p>
      <w:pPr>
        <w:tabs>
          <w:tab w:val="left" w:pos="1598"/>
        </w:tabs>
        <w:spacing w:line="360" w:lineRule="auto"/>
        <w:ind w:firstLine="562" w:firstLineChars="200"/>
        <w:jc w:val="left"/>
        <w:rPr>
          <w:rFonts w:ascii="仿宋" w:hAnsi="仿宋" w:eastAsia="仿宋" w:cs="仿宋"/>
          <w:b/>
          <w:kern w:val="0"/>
          <w:sz w:val="28"/>
          <w:szCs w:val="28"/>
        </w:rPr>
      </w:pPr>
      <w:r>
        <w:rPr>
          <w:rFonts w:ascii="仿宋" w:hAnsi="仿宋" w:eastAsia="仿宋" w:cs="仿宋"/>
          <w:b/>
          <w:kern w:val="0"/>
          <w:sz w:val="28"/>
          <w:szCs w:val="2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 w:hAnsi="仿宋" w:eastAsia="仿宋" w:cs="仿宋"/>
          <w:b/>
          <w:kern w:val="0"/>
          <w:sz w:val="28"/>
          <w:szCs w:val="28"/>
        </w:rPr>
        <w:br w:type="textWrapping"/>
      </w:r>
      <w:r>
        <w:rPr>
          <w:rFonts w:hint="eastAsia" w:ascii="仿宋" w:hAnsi="仿宋" w:eastAsia="仿宋" w:cs="仿宋"/>
          <w:b/>
          <w:kern w:val="0"/>
          <w:sz w:val="28"/>
          <w:szCs w:val="28"/>
        </w:rPr>
        <w:t xml:space="preserve"> </w:t>
      </w:r>
      <w:r>
        <w:rPr>
          <w:rFonts w:ascii="仿宋" w:hAnsi="仿宋" w:eastAsia="仿宋" w:cs="仿宋"/>
          <w:b/>
          <w:kern w:val="0"/>
          <w:sz w:val="28"/>
          <w:szCs w:val="28"/>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甲方：（签章）                 乙方：（签章）</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负责人或授权代理人：           法定代表人或授权代理人：</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年    月    日                 年    月    日</w:t>
      </w: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hint="eastAsia"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tabs>
          <w:tab w:val="left" w:pos="1598"/>
        </w:tabs>
        <w:spacing w:line="360" w:lineRule="auto"/>
        <w:ind w:firstLine="560" w:firstLineChars="200"/>
        <w:jc w:val="left"/>
        <w:rPr>
          <w:rFonts w:ascii="仿宋" w:hAnsi="仿宋" w:eastAsia="仿宋" w:cs="仿宋"/>
          <w:kern w:val="0"/>
          <w:sz w:val="28"/>
          <w:szCs w:val="28"/>
        </w:rPr>
      </w:pPr>
    </w:p>
    <w:p>
      <w:pPr>
        <w:snapToGrid w:val="0"/>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附件1：</w:t>
      </w:r>
    </w:p>
    <w:p>
      <w:pPr>
        <w:pageBreakBefore w:val="0"/>
        <w:kinsoku/>
        <w:overflowPunct/>
        <w:topLinePunct w:val="0"/>
        <w:autoSpaceDE/>
        <w:autoSpaceDN/>
        <w:bidi w:val="0"/>
        <w:snapToGrid w:val="0"/>
        <w:spacing w:line="520" w:lineRule="exact"/>
        <w:ind w:firstLine="562" w:firstLineChars="200"/>
        <w:jc w:val="center"/>
        <w:rPr>
          <w:rFonts w:hint="eastAsia" w:ascii="仿宋" w:hAnsi="仿宋" w:eastAsia="仿宋" w:cs="仿宋"/>
          <w:b/>
          <w:bCs/>
          <w:sz w:val="28"/>
          <w:szCs w:val="28"/>
          <w:lang w:val="en-US" w:eastAsia="zh-CN"/>
        </w:rPr>
      </w:pPr>
      <w:r>
        <w:rPr>
          <w:rFonts w:hint="eastAsia" w:ascii="仿宋" w:hAnsi="仿宋" w:eastAsia="仿宋" w:cs="仿宋"/>
          <w:b/>
          <w:bCs/>
          <w:kern w:val="0"/>
          <w:sz w:val="28"/>
          <w:szCs w:val="28"/>
        </w:rPr>
        <w:t>《物业保洁服务标准》</w:t>
      </w:r>
    </w:p>
    <w:p>
      <w:pPr>
        <w:pageBreakBefore w:val="0"/>
        <w:kinsoku/>
        <w:overflowPunct/>
        <w:topLinePunct w:val="0"/>
        <w:autoSpaceDE/>
        <w:autoSpaceDN/>
        <w:bidi w:val="0"/>
        <w:snapToGrid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第一条 项目管理服务</w:t>
      </w:r>
    </w:p>
    <w:p>
      <w:pPr>
        <w:pageBreakBefore w:val="0"/>
        <w:kinsoku/>
        <w:overflowPunct/>
        <w:topLinePunct w:val="0"/>
        <w:autoSpaceDE/>
        <w:autoSpaceDN/>
        <w:bidi w:val="0"/>
        <w:snapToGrid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1、管理责任：负责甲方指定区域范围内的物业人员管理、现场管理及有关物业的档案资料管理。</w:t>
      </w:r>
    </w:p>
    <w:p>
      <w:pPr>
        <w:pageBreakBefore w:val="0"/>
        <w:kinsoku/>
        <w:overflowPunct/>
        <w:topLinePunct w:val="0"/>
        <w:autoSpaceDE/>
        <w:autoSpaceDN/>
        <w:bidi w:val="0"/>
        <w:snapToGrid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2、管理要求：负责乙方所有人员的用工手续及员工劳动关系工作，严格按照招标文件的要求完成各项工作任务。</w:t>
      </w:r>
    </w:p>
    <w:p>
      <w:pPr>
        <w:pageBreakBefore w:val="0"/>
        <w:kinsoku/>
        <w:overflowPunct/>
        <w:topLinePunct w:val="0"/>
        <w:autoSpaceDE/>
        <w:autoSpaceDN/>
        <w:bidi w:val="0"/>
        <w:snapToGrid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第二条 保洁服务</w:t>
      </w:r>
    </w:p>
    <w:p>
      <w:pPr>
        <w:pageBreakBefore w:val="0"/>
        <w:kinsoku/>
        <w:overflowPunct/>
        <w:topLinePunct w:val="0"/>
        <w:autoSpaceDE/>
        <w:autoSpaceDN/>
        <w:bidi w:val="0"/>
        <w:snapToGrid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1、保洁标准</w:t>
      </w:r>
      <w:r>
        <w:rPr>
          <w:rFonts w:hint="eastAsia" w:ascii="仿宋" w:hAnsi="仿宋" w:eastAsia="仿宋" w:cs="仿宋"/>
          <w:sz w:val="28"/>
          <w:szCs w:val="28"/>
          <w:lang w:eastAsia="zh-CN"/>
        </w:rPr>
        <w:t>：</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1.1卫生间：</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（1）卫生间内要保持通风无异味、地面无污渍；墙面无浮尘、无违法张贴物、无乱涂乱画；保洁工具：定置定位、洁净、无损坏。</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（2）大、小便池：无便渍、尿渍、尿碱、水锈，表面洁净光亮。</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 xml:space="preserve">（3）镜面、洗手盆：洗手盆内无污渍、无油渍，洁净光亮；台面无积水、无污渍；水龙头表面无污渍、无锈渍，洁净光亮；镜前灯洁净无浮尘。                          </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（4）室内门窗玻璃：无浮尘、无污渍、洁净明亮，每月全面擦洗一次，月底前擦完，窗槽内无污物、沙粒、积尘，窗框、窗台无污渍、黏附物。</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 xml:space="preserve"> 1.2门厅、大厅：</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（1）对门厅入口处铺设的防尘脚垫</w:t>
      </w:r>
      <w:r>
        <w:rPr>
          <w:rFonts w:hint="eastAsia" w:ascii="仿宋" w:hAnsi="仿宋" w:eastAsia="仿宋" w:cs="仿宋"/>
          <w:sz w:val="28"/>
          <w:szCs w:val="28"/>
          <w:lang w:eastAsia="zh-CN"/>
        </w:rPr>
        <w:t>，</w:t>
      </w:r>
      <w:r>
        <w:rPr>
          <w:rFonts w:hint="eastAsia" w:ascii="仿宋" w:hAnsi="仿宋" w:eastAsia="仿宋" w:cs="仿宋"/>
          <w:sz w:val="28"/>
          <w:szCs w:val="28"/>
        </w:rPr>
        <w:t>每天清理2次</w:t>
      </w:r>
      <w:r>
        <w:rPr>
          <w:rFonts w:hint="eastAsia" w:ascii="仿宋" w:hAnsi="仿宋" w:eastAsia="仿宋" w:cs="仿宋"/>
          <w:sz w:val="28"/>
          <w:szCs w:val="28"/>
          <w:lang w:eastAsia="zh-CN"/>
        </w:rPr>
        <w:t>，</w:t>
      </w:r>
      <w:r>
        <w:rPr>
          <w:rFonts w:hint="eastAsia" w:ascii="仿宋" w:hAnsi="仿宋" w:eastAsia="仿宋" w:cs="仿宋"/>
          <w:sz w:val="28"/>
          <w:szCs w:val="28"/>
        </w:rPr>
        <w:t>确保脚垫无尘土积压；入口区域及时牵尘</w:t>
      </w:r>
      <w:r>
        <w:rPr>
          <w:rFonts w:hint="eastAsia" w:ascii="仿宋" w:hAnsi="仿宋" w:eastAsia="仿宋" w:cs="仿宋"/>
          <w:sz w:val="28"/>
          <w:szCs w:val="28"/>
          <w:lang w:eastAsia="zh-CN"/>
        </w:rPr>
        <w:t>，</w:t>
      </w:r>
      <w:r>
        <w:rPr>
          <w:rFonts w:hint="eastAsia" w:ascii="仿宋" w:hAnsi="仿宋" w:eastAsia="仿宋" w:cs="仿宋"/>
          <w:sz w:val="28"/>
          <w:szCs w:val="28"/>
        </w:rPr>
        <w:t>随时擦拭脚印等污渍</w:t>
      </w:r>
      <w:r>
        <w:rPr>
          <w:rFonts w:hint="eastAsia" w:ascii="仿宋" w:hAnsi="仿宋" w:eastAsia="仿宋" w:cs="仿宋"/>
          <w:sz w:val="28"/>
          <w:szCs w:val="28"/>
          <w:lang w:eastAsia="zh-CN"/>
        </w:rPr>
        <w:t>，</w:t>
      </w:r>
      <w:r>
        <w:rPr>
          <w:rFonts w:hint="eastAsia" w:ascii="仿宋" w:hAnsi="仿宋" w:eastAsia="仿宋" w:cs="仿宋"/>
          <w:sz w:val="28"/>
          <w:szCs w:val="28"/>
        </w:rPr>
        <w:t>每30分钟（视人流量及其他因素而定）巡回清扫一次</w:t>
      </w:r>
      <w:r>
        <w:rPr>
          <w:rFonts w:hint="eastAsia" w:ascii="仿宋" w:hAnsi="仿宋" w:eastAsia="仿宋" w:cs="仿宋"/>
          <w:sz w:val="28"/>
          <w:szCs w:val="28"/>
          <w:lang w:eastAsia="zh-CN"/>
        </w:rPr>
        <w:t>，</w:t>
      </w:r>
      <w:r>
        <w:rPr>
          <w:rFonts w:hint="eastAsia" w:ascii="仿宋" w:hAnsi="仿宋" w:eastAsia="仿宋" w:cs="仿宋"/>
          <w:sz w:val="28"/>
          <w:szCs w:val="28"/>
        </w:rPr>
        <w:t>确保地面持续处于清洁状态。</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（2）地面、墙面、地脚线、标牌、开关盒、壁灯等确保无杂物和污渍、清洁。</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（3）门厅玻璃门，确保无水痕、污渍。</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（4）垃圾桶每天清倒并更换垃圾袋</w:t>
      </w:r>
      <w:r>
        <w:rPr>
          <w:rFonts w:hint="eastAsia" w:ascii="仿宋" w:hAnsi="仿宋" w:eastAsia="仿宋" w:cs="仿宋"/>
          <w:sz w:val="28"/>
          <w:szCs w:val="28"/>
          <w:lang w:eastAsia="zh-CN"/>
        </w:rPr>
        <w:t>，</w:t>
      </w:r>
      <w:r>
        <w:rPr>
          <w:rFonts w:hint="eastAsia" w:ascii="仿宋" w:hAnsi="仿宋" w:eastAsia="仿宋" w:cs="仿宋"/>
          <w:sz w:val="28"/>
          <w:szCs w:val="28"/>
        </w:rPr>
        <w:t>确保桶内垃圾不超过2/3。</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1.3走道、楼梯：</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走道、楼梯要保持干净整洁，道路畅通，其中</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（1）走道、廊内座椅保持清洁卫生，摆放有序，垃圾桶保持干净。</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（2）楼梯扶手、窗户、窗台、墙壁、地脚线、消防栓、开关、标牌等，发现污渍及时清洁。</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1.4办公区公共区域保洁</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（1）地面、踢脚线：无尘土、洁净、无污渍、无胶渍，地板光滑有光泽，石材光亮。</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（2）室内玻璃：每月内外擦拭一次，并保证目视无水痕、无手印、洁净光亮；框缝无尘土、洁净；窗台下手摸光滑无尘土。</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（3）地面要每天拖擦保持卫生整洁；每天喷洒消毒液一次。</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（4）每天对车间附属设施进行擦拭，保障所有区域及附属设施干净无灰尘。</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（5）管辖区域内垃圾桶、各种标牌、消防器具、扶手、金属柱子、饰物的擦拭、清洁。</w:t>
      </w:r>
    </w:p>
    <w:p>
      <w:pPr>
        <w:pageBreakBefore w:val="0"/>
        <w:kinsoku/>
        <w:overflowPunct/>
        <w:topLinePunct w:val="0"/>
        <w:autoSpaceDE/>
        <w:autoSpaceDN/>
        <w:bidi w:val="0"/>
        <w:spacing w:line="520" w:lineRule="exact"/>
        <w:ind w:firstLine="560" w:firstLineChars="200"/>
        <w:rPr>
          <w:rFonts w:ascii="仿宋" w:hAnsi="仿宋" w:eastAsia="仿宋" w:cs="仿宋"/>
          <w:kern w:val="0"/>
          <w:sz w:val="28"/>
          <w:szCs w:val="28"/>
        </w:rPr>
      </w:pPr>
      <w:r>
        <w:rPr>
          <w:rFonts w:hint="eastAsia" w:ascii="仿宋" w:hAnsi="仿宋" w:eastAsia="仿宋" w:cs="仿宋"/>
          <w:sz w:val="28"/>
          <w:szCs w:val="28"/>
        </w:rPr>
        <w:t>（6）天花板、吊灯等特殊清扫项目。</w:t>
      </w:r>
    </w:p>
    <w:p>
      <w:pPr>
        <w:pageBreakBefore w:val="0"/>
        <w:kinsoku/>
        <w:overflowPunct/>
        <w:topLinePunct w:val="0"/>
        <w:autoSpaceDE/>
        <w:autoSpaceDN/>
        <w:bidi w:val="0"/>
        <w:spacing w:line="520" w:lineRule="exact"/>
        <w:ind w:firstLine="560" w:firstLineChars="200"/>
        <w:rPr>
          <w:rFonts w:ascii="仿宋" w:hAnsi="仿宋" w:eastAsia="仿宋" w:cs="仿宋"/>
          <w:kern w:val="0"/>
          <w:sz w:val="28"/>
          <w:szCs w:val="28"/>
        </w:rPr>
      </w:pPr>
      <w:r>
        <w:rPr>
          <w:rFonts w:hint="eastAsia" w:ascii="仿宋" w:hAnsi="仿宋" w:eastAsia="仿宋" w:cs="仿宋"/>
          <w:kern w:val="0"/>
          <w:sz w:val="28"/>
          <w:szCs w:val="28"/>
        </w:rPr>
        <w:t>1.5园区内保洁</w:t>
      </w:r>
    </w:p>
    <w:p>
      <w:pPr>
        <w:pageBreakBefore w:val="0"/>
        <w:numPr>
          <w:ilvl w:val="0"/>
          <w:numId w:val="11"/>
        </w:numPr>
        <w:kinsoku/>
        <w:overflowPunct/>
        <w:topLinePunct w:val="0"/>
        <w:autoSpaceDE/>
        <w:autoSpaceDN/>
        <w:bidi w:val="0"/>
        <w:spacing w:line="520" w:lineRule="exact"/>
        <w:ind w:firstLine="560" w:firstLineChars="200"/>
        <w:rPr>
          <w:rFonts w:ascii="仿宋" w:hAnsi="仿宋" w:eastAsia="仿宋" w:cs="仿宋"/>
          <w:kern w:val="0"/>
          <w:sz w:val="28"/>
          <w:szCs w:val="28"/>
        </w:rPr>
      </w:pPr>
      <w:r>
        <w:rPr>
          <w:rFonts w:hint="eastAsia" w:ascii="仿宋" w:hAnsi="仿宋" w:eastAsia="仿宋" w:cs="仿宋"/>
          <w:kern w:val="0"/>
          <w:sz w:val="28"/>
          <w:szCs w:val="28"/>
        </w:rPr>
        <w:t>道路保持清洁，无垃圾等杂物；沿路两侧路边无尘土，有汽车经过时无尘土飞扬。</w:t>
      </w:r>
    </w:p>
    <w:p>
      <w:pPr>
        <w:pageBreakBefore w:val="0"/>
        <w:numPr>
          <w:ilvl w:val="0"/>
          <w:numId w:val="11"/>
        </w:numPr>
        <w:kinsoku/>
        <w:overflowPunct/>
        <w:topLinePunct w:val="0"/>
        <w:autoSpaceDE/>
        <w:autoSpaceDN/>
        <w:bidi w:val="0"/>
        <w:spacing w:line="520" w:lineRule="exact"/>
        <w:ind w:firstLine="560" w:firstLineChars="200"/>
        <w:rPr>
          <w:rFonts w:ascii="仿宋" w:hAnsi="仿宋" w:eastAsia="仿宋" w:cs="仿宋"/>
          <w:kern w:val="0"/>
          <w:sz w:val="28"/>
          <w:szCs w:val="28"/>
        </w:rPr>
      </w:pPr>
      <w:r>
        <w:rPr>
          <w:rFonts w:hint="eastAsia" w:ascii="仿宋" w:hAnsi="仿宋" w:eastAsia="仿宋" w:cs="仿宋"/>
          <w:kern w:val="0"/>
          <w:sz w:val="28"/>
          <w:szCs w:val="28"/>
        </w:rPr>
        <w:t>道路两侧空地内有宣传牌及公共设施的，应保持宣传牌和公共设施干净整洁；如发现道路两侧宣传牌及各类公共设施有损坏的，应及时将损害情况上报甲方相关部门，以安排抓紧维修。</w:t>
      </w:r>
    </w:p>
    <w:p>
      <w:pPr>
        <w:pageBreakBefore w:val="0"/>
        <w:widowControl/>
        <w:numPr>
          <w:ilvl w:val="0"/>
          <w:numId w:val="11"/>
        </w:numPr>
        <w:shd w:val="clear" w:color="auto" w:fill="FFFFFF"/>
        <w:kinsoku/>
        <w:overflowPunct/>
        <w:topLinePunct w:val="0"/>
        <w:autoSpaceDE/>
        <w:autoSpaceDN/>
        <w:bidi w:val="0"/>
        <w:spacing w:line="520" w:lineRule="exact"/>
        <w:ind w:firstLine="560" w:firstLineChars="200"/>
        <w:rPr>
          <w:rFonts w:ascii="仿宋" w:hAnsi="仿宋" w:eastAsia="仿宋" w:cs="仿宋"/>
          <w:kern w:val="0"/>
          <w:sz w:val="28"/>
          <w:szCs w:val="28"/>
        </w:rPr>
      </w:pPr>
      <w:r>
        <w:rPr>
          <w:rFonts w:hint="eastAsia" w:ascii="仿宋" w:hAnsi="仿宋" w:eastAsia="仿宋" w:cs="仿宋"/>
          <w:kern w:val="0"/>
          <w:sz w:val="28"/>
          <w:szCs w:val="28"/>
        </w:rPr>
        <w:t>定期清理</w:t>
      </w:r>
      <w:r>
        <w:rPr>
          <w:rFonts w:hint="eastAsia" w:ascii="仿宋" w:hAnsi="仿宋" w:eastAsia="仿宋" w:cs="仿宋"/>
          <w:kern w:val="0"/>
          <w:sz w:val="28"/>
          <w:szCs w:val="28"/>
          <w:lang w:val="en-US" w:eastAsia="zh-CN"/>
        </w:rPr>
        <w:t>雨</w:t>
      </w:r>
      <w:r>
        <w:rPr>
          <w:rFonts w:hint="eastAsia" w:ascii="仿宋" w:hAnsi="仿宋" w:eastAsia="仿宋" w:cs="仿宋"/>
          <w:kern w:val="0"/>
          <w:sz w:val="28"/>
          <w:szCs w:val="28"/>
        </w:rPr>
        <w:t>水管道，在每年雨季期间，应增加清理次数，确保排水畅通。</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1.6垃圾的收集与处理</w:t>
      </w:r>
    </w:p>
    <w:p>
      <w:pPr>
        <w:pageBreakBefore w:val="0"/>
        <w:numPr>
          <w:ilvl w:val="0"/>
          <w:numId w:val="12"/>
        </w:numPr>
        <w:kinsoku/>
        <w:overflowPunct/>
        <w:topLinePunct w:val="0"/>
        <w:autoSpaceDE/>
        <w:autoSpaceDN/>
        <w:bidi w:val="0"/>
        <w:spacing w:line="520" w:lineRule="exact"/>
        <w:ind w:firstLine="498" w:firstLineChars="178"/>
        <w:rPr>
          <w:rFonts w:ascii="仿宋" w:hAnsi="仿宋" w:eastAsia="仿宋" w:cs="仿宋"/>
          <w:sz w:val="28"/>
          <w:szCs w:val="28"/>
        </w:rPr>
      </w:pPr>
      <w:r>
        <w:rPr>
          <w:rFonts w:hint="eastAsia" w:ascii="仿宋" w:hAnsi="仿宋" w:eastAsia="仿宋" w:cs="仿宋"/>
          <w:sz w:val="28"/>
          <w:szCs w:val="28"/>
        </w:rPr>
        <w:t>工作区域内垃圾不得超过垃圾桶的2/3，随时倾倒，每天下午下班前无论垃圾桶垃圾多少都</w:t>
      </w:r>
      <w:r>
        <w:rPr>
          <w:rFonts w:hint="eastAsia" w:ascii="仿宋" w:hAnsi="仿宋" w:eastAsia="仿宋" w:cs="仿宋"/>
          <w:sz w:val="28"/>
          <w:szCs w:val="28"/>
          <w:lang w:eastAsia="zh-CN"/>
        </w:rPr>
        <w:t>须</w:t>
      </w:r>
      <w:r>
        <w:rPr>
          <w:rFonts w:hint="eastAsia" w:ascii="仿宋" w:hAnsi="仿宋" w:eastAsia="仿宋" w:cs="仿宋"/>
          <w:sz w:val="28"/>
          <w:szCs w:val="28"/>
        </w:rPr>
        <w:t>倾倒干净，做到日产日清，防止垃圾过夜产生异味。</w:t>
      </w:r>
    </w:p>
    <w:p>
      <w:pPr>
        <w:pageBreakBefore w:val="0"/>
        <w:numPr>
          <w:ilvl w:val="0"/>
          <w:numId w:val="13"/>
        </w:numPr>
        <w:kinsoku/>
        <w:overflowPunct/>
        <w:topLinePunct w:val="0"/>
        <w:autoSpaceDE/>
        <w:autoSpaceDN/>
        <w:bidi w:val="0"/>
        <w:snapToGrid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园区内垃圾运送方式需采用专用运送工具并做到密闭运行，防止产生二次污染。</w:t>
      </w:r>
    </w:p>
    <w:p>
      <w:pPr>
        <w:pageBreakBefore w:val="0"/>
        <w:numPr>
          <w:ilvl w:val="0"/>
          <w:numId w:val="13"/>
        </w:numPr>
        <w:kinsoku/>
        <w:overflowPunct/>
        <w:topLinePunct w:val="0"/>
        <w:autoSpaceDE/>
        <w:autoSpaceDN/>
        <w:bidi w:val="0"/>
        <w:snapToGrid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负责将垃圾运送到垃圾暂存点。</w:t>
      </w:r>
    </w:p>
    <w:p>
      <w:pPr>
        <w:pageBreakBefore w:val="0"/>
        <w:kinsoku/>
        <w:overflowPunct/>
        <w:topLinePunct w:val="0"/>
        <w:autoSpaceDE/>
        <w:autoSpaceDN/>
        <w:bidi w:val="0"/>
        <w:snapToGrid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1.7卫生防疫</w:t>
      </w:r>
    </w:p>
    <w:p>
      <w:pPr>
        <w:pageBreakBefore w:val="0"/>
        <w:kinsoku/>
        <w:overflowPunct/>
        <w:topLinePunct w:val="0"/>
        <w:autoSpaceDE/>
        <w:autoSpaceDN/>
        <w:bidi w:val="0"/>
        <w:snapToGrid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根据国家疫情防控工作的具体要求，按照最新标准进行日常防疫消杀工作，并按时做好日常消杀记录工作。</w:t>
      </w:r>
    </w:p>
    <w:p>
      <w:pPr>
        <w:pageBreakBefore w:val="0"/>
        <w:kinsoku/>
        <w:overflowPunct/>
        <w:topLinePunct w:val="0"/>
        <w:autoSpaceDE/>
        <w:autoSpaceDN/>
        <w:bidi w:val="0"/>
        <w:snapToGrid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1.8保洁工具由乙方提供。</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第</w:t>
      </w:r>
      <w:r>
        <w:rPr>
          <w:rFonts w:hint="eastAsia" w:ascii="仿宋" w:hAnsi="仿宋" w:eastAsia="仿宋" w:cs="仿宋"/>
          <w:sz w:val="28"/>
          <w:szCs w:val="28"/>
          <w:lang w:val="en-US" w:eastAsia="zh-CN"/>
        </w:rPr>
        <w:t>三</w:t>
      </w:r>
      <w:r>
        <w:rPr>
          <w:rFonts w:hint="eastAsia" w:ascii="仿宋" w:hAnsi="仿宋" w:eastAsia="仿宋" w:cs="仿宋"/>
          <w:sz w:val="28"/>
          <w:szCs w:val="28"/>
        </w:rPr>
        <w:t>条 人员要求</w:t>
      </w:r>
    </w:p>
    <w:p>
      <w:pPr>
        <w:pageBreakBefore w:val="0"/>
        <w:kinsoku/>
        <w:overflowPunct/>
        <w:topLinePunct w:val="0"/>
        <w:autoSpaceDE/>
        <w:autoSpaceDN/>
        <w:bidi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1、项目经理为指定项目经理，本人登记表、身份证复印件、每月考勤记录等备存、备查。</w:t>
      </w:r>
    </w:p>
    <w:p>
      <w:pPr>
        <w:pageBreakBefore w:val="0"/>
        <w:kinsoku/>
        <w:overflowPunct/>
        <w:topLinePunct w:val="0"/>
        <w:autoSpaceDE/>
        <w:autoSpaceDN/>
        <w:bidi w:val="0"/>
        <w:spacing w:line="52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2、</w:t>
      </w:r>
      <w:r>
        <w:rPr>
          <w:rFonts w:hint="eastAsia" w:ascii="仿宋" w:hAnsi="仿宋" w:eastAsia="仿宋" w:cs="仿宋"/>
          <w:sz w:val="28"/>
          <w:szCs w:val="28"/>
          <w:lang w:val="zh-CN" w:eastAsia="zh-CN"/>
        </w:rPr>
        <w:t>物业保洁人员应服装统一，</w:t>
      </w:r>
      <w:r>
        <w:rPr>
          <w:rFonts w:hint="eastAsia" w:ascii="仿宋" w:hAnsi="仿宋" w:eastAsia="仿宋" w:cs="仿宋"/>
          <w:sz w:val="28"/>
          <w:szCs w:val="28"/>
          <w:lang w:val="en-US" w:eastAsia="zh-CN"/>
        </w:rPr>
        <w:t>现场派驻员工不低于41人，其中应包含项目经理1人、带班主管1人、卫生间保洁员3人、垃圾转运工1人等</w:t>
      </w:r>
      <w:r>
        <w:rPr>
          <w:rFonts w:hint="eastAsia" w:ascii="仿宋" w:hAnsi="仿宋" w:eastAsia="仿宋" w:cs="仿宋"/>
          <w:sz w:val="28"/>
          <w:szCs w:val="28"/>
          <w:lang w:val="zh-CN" w:eastAsia="zh-CN"/>
        </w:rPr>
        <w:t>，保洁</w:t>
      </w:r>
      <w:r>
        <w:rPr>
          <w:rFonts w:hint="eastAsia" w:ascii="仿宋" w:hAnsi="仿宋" w:eastAsia="仿宋" w:cs="仿宋"/>
          <w:sz w:val="28"/>
          <w:szCs w:val="28"/>
          <w:lang w:val="en-US" w:eastAsia="zh-CN"/>
        </w:rPr>
        <w:t>员</w:t>
      </w:r>
      <w:r>
        <w:rPr>
          <w:rFonts w:hint="eastAsia" w:ascii="仿宋" w:hAnsi="仿宋" w:eastAsia="仿宋" w:cs="仿宋"/>
          <w:sz w:val="28"/>
          <w:szCs w:val="28"/>
          <w:lang w:val="zh-CN" w:eastAsia="zh-CN"/>
        </w:rPr>
        <w:t>年龄不得高于60岁。</w:t>
      </w:r>
      <w:r>
        <w:rPr>
          <w:rFonts w:hint="eastAsia" w:ascii="仿宋" w:hAnsi="仿宋" w:eastAsia="仿宋" w:cs="仿宋"/>
          <w:sz w:val="28"/>
          <w:szCs w:val="28"/>
        </w:rPr>
        <w:t>身体健康、形象好，入职登记表（粘贴免冠近期照片）、身份证复印件、每月考勤记录等备存、备查。</w:t>
      </w:r>
    </w:p>
    <w:p>
      <w:pPr>
        <w:pStyle w:val="12"/>
        <w:pageBreakBefore w:val="0"/>
        <w:kinsoku/>
        <w:overflowPunct/>
        <w:topLinePunct w:val="0"/>
        <w:autoSpaceDE/>
        <w:autoSpaceDN/>
        <w:bidi w:val="0"/>
        <w:spacing w:before="0" w:line="520" w:lineRule="exact"/>
        <w:ind w:left="218" w:leftChars="0" w:firstLine="420" w:firstLineChars="15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第四条 监督检查</w:t>
      </w:r>
    </w:p>
    <w:p>
      <w:pPr>
        <w:pStyle w:val="12"/>
        <w:pageBreakBefore w:val="0"/>
        <w:kinsoku/>
        <w:overflowPunct/>
        <w:topLinePunct w:val="0"/>
        <w:autoSpaceDE/>
        <w:autoSpaceDN/>
        <w:bidi w:val="0"/>
        <w:spacing w:before="0" w:line="520" w:lineRule="exact"/>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1、日常检查：党群工作部负责对物业保洁服务单位的日常管理，按照《物业保洁服务评价细则》对物业保洁日常工作进行检查评价，每扣 1 分按 100 元考核物业保洁服务单位。</w:t>
      </w:r>
    </w:p>
    <w:p>
      <w:pPr>
        <w:pStyle w:val="12"/>
        <w:pageBreakBefore w:val="0"/>
        <w:kinsoku/>
        <w:overflowPunct/>
        <w:topLinePunct w:val="0"/>
        <w:autoSpaceDE/>
        <w:autoSpaceDN/>
        <w:bidi w:val="0"/>
        <w:spacing w:before="0" w:line="520" w:lineRule="exact"/>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2、综合评价：党群工作部组织被服务单位每月对物业保洁服务工作，根据《物业保洁服务评价细则》进行赋分评价。评价总分低于 80 分的，将对物业保洁服务单位考核 2000-5000 元；一年内有两次评价分数低于 60 分的，解除物业保洁服务合同，取消以后三年的投标资格。</w:t>
      </w:r>
    </w:p>
    <w:p/>
    <w:p>
      <w:pPr>
        <w:spacing w:line="360" w:lineRule="auto"/>
        <w:rPr>
          <w:rFonts w:ascii="仿宋" w:hAnsi="仿宋" w:eastAsia="仿宋" w:cs="仿宋"/>
          <w:sz w:val="28"/>
          <w:szCs w:val="28"/>
        </w:rPr>
      </w:pPr>
    </w:p>
    <w:p>
      <w:pPr>
        <w:spacing w:line="360" w:lineRule="auto"/>
        <w:rPr>
          <w:rFonts w:ascii="仿宋" w:hAnsi="仿宋" w:eastAsia="仿宋" w:cs="仿宋"/>
          <w:sz w:val="28"/>
          <w:szCs w:val="28"/>
        </w:rPr>
      </w:pPr>
    </w:p>
    <w:p>
      <w:pPr>
        <w:spacing w:line="360" w:lineRule="auto"/>
        <w:rPr>
          <w:rFonts w:ascii="仿宋" w:hAnsi="仿宋" w:eastAsia="仿宋" w:cs="仿宋"/>
          <w:sz w:val="28"/>
          <w:szCs w:val="28"/>
        </w:rPr>
      </w:pPr>
      <w:r>
        <w:rPr>
          <w:rFonts w:hint="eastAsia" w:ascii="仿宋" w:hAnsi="仿宋" w:eastAsia="仿宋" w:cs="仿宋"/>
          <w:sz w:val="28"/>
          <w:szCs w:val="28"/>
        </w:rPr>
        <w:t>附件2：</w:t>
      </w:r>
    </w:p>
    <w:p>
      <w:pPr>
        <w:spacing w:line="360" w:lineRule="auto"/>
        <w:jc w:val="center"/>
        <w:rPr>
          <w:rFonts w:ascii="仿宋" w:hAnsi="仿宋" w:eastAsia="仿宋" w:cs="仿宋"/>
          <w:sz w:val="28"/>
          <w:szCs w:val="28"/>
        </w:rPr>
      </w:pPr>
      <w:r>
        <w:rPr>
          <w:rFonts w:hint="eastAsia" w:ascii="仿宋" w:hAnsi="仿宋" w:eastAsia="仿宋" w:cs="仿宋"/>
          <w:sz w:val="28"/>
          <w:szCs w:val="28"/>
        </w:rPr>
        <w:t>《园区绿化养护服务标准》</w:t>
      </w:r>
    </w:p>
    <w:p>
      <w:pPr>
        <w:spacing w:line="360" w:lineRule="auto"/>
        <w:rPr>
          <w:rFonts w:ascii="仿宋" w:hAnsi="仿宋" w:eastAsia="仿宋" w:cs="仿宋"/>
          <w:sz w:val="28"/>
          <w:szCs w:val="28"/>
        </w:rPr>
      </w:pPr>
    </w:p>
    <w:p>
      <w:pPr>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一、园区绿化维护服务内容、要求与标准</w:t>
      </w:r>
    </w:p>
    <w:p>
      <w:pPr>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主要负责园区草坪、花草、树木的浇水、施肥、打药除草、补植、划锄保墒、各季节的修剪、去除干死枝、死苗、清理树上各种不符合园林景观效果的悬挂物、绿地整理落土、排水、涂白及必要的病虫害防治等工作。园区绿化面积约</w:t>
      </w:r>
      <w:r>
        <w:rPr>
          <w:rFonts w:hint="eastAsia" w:ascii="仿宋" w:hAnsi="仿宋" w:eastAsia="仿宋" w:cs="仿宋"/>
          <w:sz w:val="28"/>
          <w:szCs w:val="28"/>
          <w:u w:val="single"/>
        </w:rPr>
        <w:t xml:space="preserve">        </w:t>
      </w:r>
      <w:r>
        <w:rPr>
          <w:rFonts w:hint="eastAsia" w:ascii="仿宋" w:hAnsi="仿宋" w:eastAsia="仿宋" w:cs="仿宋"/>
          <w:sz w:val="28"/>
          <w:szCs w:val="28"/>
        </w:rPr>
        <w:t>平方米。</w:t>
      </w:r>
    </w:p>
    <w:p>
      <w:pPr>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1、整体效果</w:t>
      </w:r>
    </w:p>
    <w:p>
      <w:pPr>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植物群落稳定，结构合理；植株疏密得当，层次分明；林冠线和林缘线整齐或合理错落；植物生长势良好，土壤无裸露，整体观赏效果好。</w:t>
      </w:r>
    </w:p>
    <w:p>
      <w:pPr>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2、植物养护</w:t>
      </w:r>
    </w:p>
    <w:p>
      <w:pPr>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2.1 乔木</w:t>
      </w:r>
    </w:p>
    <w:p>
      <w:pPr>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树木生长健壮，树形美观自然。</w:t>
      </w:r>
    </w:p>
    <w:p>
      <w:pPr>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2.1.1 树木正常养护保有率≥99%。</w:t>
      </w:r>
    </w:p>
    <w:p>
      <w:pPr>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2.1.2 树干规整，无空洞和裸露疤痕；无非整形性歪斜；树冠丰满，枝条年生长量明显，叶色亮润。</w:t>
      </w:r>
    </w:p>
    <w:p>
      <w:pPr>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2.1.3 修剪方案合理，留枝均匀，疏密有致；剪口平滑，愈伤良好；无干枯树枝，无残树桩，无萌蘖条；正确处理与架空线缆、交通设施等之间的关系。</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2.1.4 行道树树冠完整，规格一致，树干挺直，无死树，如有缺株应适时补植，补植树有牢固的扶架支撑。</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2.2 灌木</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灌木生长健壮，株型美观，展现品种特有的花型与花色，叶色润泽光亮。</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2.2.1植株正常养护保有率≥99%。</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2.2.2 枝干结构合理，疏密得当，株型丰满。</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2.2.3 修剪合理及时。花灌木能按时开花，开花结果部位合理，开花繁茂，观果类果多色艳。</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2.2.4 球类、绿篱、模纹等造型修剪合理，冠面及修剪面完整饱满，轮廓清晰，线条流畅。</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2.2.5 竹林疏密适宜，景观应与环境协调；植株生长健壮，新竹生长明显，竹边无裸露。</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2.2.6 藤本植物生长旺盛，开花适时，牵引得当、及时，覆盖率不低于90%。</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2.3 草坪</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正常气候条件下，冷季型草绿期＞300天，暖季型草绿期＞180天。</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2.3.1 草坪覆盖率≥99%，无大于10cm×10cm的裸露斑秃。</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2.3.2 草坪草生长茂盛，叶色绿润均一，无明显干枯株丛，无杂草，无非季节性枯黄。</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2.3.3 草坪草修剪及时，生长均匀整齐，生长季修剪高度控制在7cm以下，修剪后无残留草屑，剪口无焦口、撕裂现象，草坪地边缘线清晰。</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2.3.4 坪地平整，无冲刷沟穴，无人为踩踏。</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2.3.5 土壤墒情良好，无板结。</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2.4 地被、草花</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花坛、花境生长季无裸露，花卉栽植、更换及时，三季有花，无杂草。花卉生长旺盛，株行距适度，图案清晰美观，色彩艳丽。</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2.4.1 花木正常养护保有率≥99%。</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2.4.2 植株生长健壮，株型整齐，花期适时，生长期内无萎蔫现象，无枯枝，无倒状，残花清除及时。</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2.4.3 栽植地平整，墒情良好，及时浇水、排水，无旱、涝现象。</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2.4.4 水生植物生长旺盛，开花适时，生长范围符合景观要求；修剪及时，生长季节无枯叶，无倒状，无杂生植物；密度合理。</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3、病虫害防治</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基本无病、虫危害状。蛀干性害虫虫株率≤3%；单株植物黄叶、焦叶、花叶等其他危害损害率≤5%。</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4、环境卫生</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4.1 及时冲洗绿化植物表面浮尘污物。</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4.2 绿地内整齐清洁，无石块砖砺，无纸屑、果壳、塑料袋等垃圾污物，无焚烧垃圾现象。</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4.3 无干枯枝叶，无卫生死角，及时清除鼠洞和蚊蝇孳生物。</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4.4 树木无缠绕物和“树挂”现象。</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4.5绿地内无明显杂草。</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5、园林设施和绿地管理维护</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5.1绿地灌溉系统、护栏、支撑、廊架、园路、指示牌、坐凳、假山、雕塑、等各项设施和园林小品完好无损并运转正常，维护及时，无安全隐患，满足景观要求。</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5.2 绿地内无乱堆乱放现象；无各种车辆驶入和停放，无有损花草树木的活动；树木及设施上无张挂标语、晾晒衣物现象。</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5.3树穴、花池和沿路绿地平面低于围挡5cm-10cm，新建绿地养护期内植物树穴规范整齐（雨季常绿树不留树穴）。</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5.4 无其他影响绿地养护和景观形象的现象。</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二、绿植租摆服务内容、要求与标准</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 xml:space="preserve">乙方承诺提供租摆 </w:t>
      </w:r>
      <w:r>
        <w:rPr>
          <w:rFonts w:hint="eastAsia" w:ascii="仿宋" w:hAnsi="仿宋" w:eastAsia="仿宋" w:cs="仿宋"/>
          <w:kern w:val="0"/>
          <w:sz w:val="28"/>
          <w:szCs w:val="28"/>
          <w:u w:val="single"/>
        </w:rPr>
        <w:t xml:space="preserve">      </w:t>
      </w:r>
      <w:r>
        <w:rPr>
          <w:rFonts w:hint="eastAsia" w:ascii="仿宋" w:hAnsi="仿宋" w:eastAsia="仿宋" w:cs="仿宋"/>
          <w:kern w:val="0"/>
          <w:sz w:val="28"/>
          <w:szCs w:val="28"/>
        </w:rPr>
        <w:t>盆绿植进行摆放，具体摆放方案由乙方进行设计。所需绿植等的购买、摆放、后期维护等全部由乙方负责，甲方对乙方的服务进行全程监督。提供重大节假日、纪念日花卉设计与摆放。</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具体要求如下：</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1.要考虑环境整体形象，摆放要气派典雅。室外绿化和室内绿化兼顾，注重整体环境协调。</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2.要考虑光照、通风特点，选择摆放适宜生长的花卉绿植。</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3.要考虑能净化空气，吸收有害气体，创造爽心悦目的环境。</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4.负责花卉的挑选、运输，并摆放在指定地点。</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5.派人每周定期对花木进行管理，浇水、施肥、病虫害防止、修建整形、清洁叶片等。使用单位不进行任何管理。</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6.保证植物外形美观，摆放合理，叶色自然。如因养护条件不当而造成花木枯死或长势不好，要及时更换，保证使用单位的观赏效果。</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7.清洁卫生，叶面无尘土，无枯枝落叶，无病虫害，盆土无异味。</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8.及时更换不符合标准的植物。</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9.养护人员应认真负责按植物要有适时进行护理工作，遵守甲方规章制度不妨碍甲方的正常工作及经营。</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10.定期进行质量服务检查征求甲方意见，及时解决出现的问题。</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11.投标人应按照公司具体情况，提出具体的设计方案，投标方案中要包括绿植的种类、规格、数量、后期养护等。</w:t>
      </w:r>
    </w:p>
    <w:p>
      <w:pPr>
        <w:tabs>
          <w:tab w:val="left" w:pos="1598"/>
        </w:tabs>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12．施工过程中投标人应按照园林绿化施工操作规程、合理组织，规范操作，保质保量完成任务。</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三、其他要求</w:t>
      </w:r>
    </w:p>
    <w:p>
      <w:pPr>
        <w:widowControl/>
        <w:spacing w:line="360" w:lineRule="auto"/>
        <w:ind w:firstLine="560" w:firstLineChars="200"/>
        <w:jc w:val="left"/>
        <w:rPr>
          <w:rFonts w:ascii="仿宋" w:hAnsi="仿宋" w:eastAsia="仿宋" w:cs="仿宋"/>
          <w:kern w:val="0"/>
          <w:sz w:val="28"/>
          <w:szCs w:val="28"/>
        </w:rPr>
      </w:pPr>
      <w:r>
        <w:rPr>
          <w:rFonts w:hint="eastAsia" w:ascii="仿宋" w:hAnsi="仿宋" w:eastAsia="仿宋" w:cs="仿宋"/>
          <w:kern w:val="0"/>
          <w:sz w:val="28"/>
          <w:szCs w:val="28"/>
        </w:rPr>
        <w:t>1、服务方案要有突发事件应急预案、所能提供的免费增值服务等内容。</w:t>
      </w:r>
    </w:p>
    <w:p>
      <w:pPr>
        <w:widowControl/>
        <w:tabs>
          <w:tab w:val="left" w:pos="1598"/>
        </w:tabs>
        <w:spacing w:line="360" w:lineRule="auto"/>
        <w:ind w:firstLine="560" w:firstLineChars="200"/>
        <w:jc w:val="left"/>
        <w:rPr>
          <w:rFonts w:ascii="仿宋" w:hAnsi="仿宋" w:eastAsia="仿宋" w:cs="仿宋"/>
          <w:sz w:val="28"/>
          <w:szCs w:val="28"/>
        </w:rPr>
      </w:pPr>
      <w:r>
        <w:rPr>
          <w:rFonts w:hint="eastAsia" w:ascii="仿宋" w:hAnsi="仿宋" w:eastAsia="仿宋" w:cs="仿宋"/>
          <w:kern w:val="0"/>
          <w:sz w:val="28"/>
          <w:szCs w:val="28"/>
        </w:rPr>
        <w:t>2、</w:t>
      </w:r>
      <w:r>
        <w:rPr>
          <w:rFonts w:hint="eastAsia" w:ascii="仿宋" w:hAnsi="仿宋" w:eastAsia="仿宋" w:cs="仿宋"/>
          <w:sz w:val="28"/>
          <w:szCs w:val="28"/>
        </w:rPr>
        <w:t>若花草树木发生死亡负责免费包换。</w:t>
      </w:r>
    </w:p>
    <w:p>
      <w:pPr>
        <w:widowControl/>
        <w:tabs>
          <w:tab w:val="left" w:pos="1598"/>
        </w:tabs>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3、提供</w:t>
      </w:r>
      <w:r>
        <w:rPr>
          <w:rFonts w:hint="eastAsia" w:ascii="仿宋" w:hAnsi="仿宋" w:eastAsia="仿宋" w:cs="仿宋"/>
          <w:kern w:val="0"/>
          <w:sz w:val="28"/>
          <w:szCs w:val="28"/>
        </w:rPr>
        <w:t>重大节假日、纪念日花卉设计与摆放</w:t>
      </w:r>
      <w:r>
        <w:rPr>
          <w:rFonts w:hint="eastAsia" w:ascii="仿宋" w:hAnsi="仿宋" w:eastAsia="仿宋" w:cs="仿宋"/>
          <w:sz w:val="28"/>
          <w:szCs w:val="28"/>
        </w:rPr>
        <w:t>花卉设计与摆放，费用由</w:t>
      </w:r>
      <w:r>
        <w:rPr>
          <w:rFonts w:hint="eastAsia" w:ascii="仿宋" w:hAnsi="仿宋" w:eastAsia="仿宋" w:cs="仿宋"/>
          <w:sz w:val="28"/>
          <w:szCs w:val="28"/>
          <w:lang w:val="en-US" w:eastAsia="zh-CN"/>
        </w:rPr>
        <w:t>乙</w:t>
      </w:r>
      <w:r>
        <w:rPr>
          <w:rFonts w:hint="eastAsia" w:ascii="仿宋" w:hAnsi="仿宋" w:eastAsia="仿宋" w:cs="仿宋"/>
          <w:sz w:val="28"/>
          <w:szCs w:val="28"/>
        </w:rPr>
        <w:t>方承担。</w:t>
      </w:r>
    </w:p>
    <w:p>
      <w:pPr>
        <w:pageBreakBefore w:val="0"/>
        <w:kinsoku/>
        <w:overflowPunct/>
        <w:topLinePunct w:val="0"/>
        <w:autoSpaceDE/>
        <w:autoSpaceDN/>
        <w:bidi w:val="0"/>
        <w:snapToGrid w:val="0"/>
        <w:spacing w:line="520" w:lineRule="exact"/>
        <w:outlineLvl w:val="2"/>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附件1：</w:t>
      </w:r>
      <w:r>
        <w:rPr>
          <w:rFonts w:hint="eastAsia" w:ascii="宋体" w:hAnsi="宋体" w:eastAsia="宋体" w:cs="宋体"/>
          <w:i w:val="0"/>
          <w:iCs w:val="0"/>
          <w:color w:val="000000"/>
          <w:kern w:val="0"/>
          <w:sz w:val="32"/>
          <w:szCs w:val="32"/>
          <w:u w:val="none"/>
          <w:lang w:val="en-US" w:eastAsia="zh-CN" w:bidi="ar"/>
        </w:rPr>
        <w:t>物业保洁服务评价细则</w:t>
      </w:r>
    </w:p>
    <w:p>
      <w:pPr>
        <w:pStyle w:val="12"/>
        <w:pageBreakBefore w:val="0"/>
        <w:kinsoku/>
        <w:overflowPunct/>
        <w:topLinePunct w:val="0"/>
        <w:autoSpaceDE/>
        <w:autoSpaceDN/>
        <w:bidi w:val="0"/>
        <w:spacing w:before="0" w:line="520" w:lineRule="exact"/>
        <w:ind w:firstLine="560" w:firstLineChars="200"/>
        <w:rPr>
          <w:rFonts w:hint="eastAsia" w:ascii="仿宋" w:hAnsi="仿宋" w:eastAsia="仿宋" w:cs="仿宋"/>
          <w:kern w:val="2"/>
          <w:sz w:val="28"/>
          <w:szCs w:val="28"/>
          <w:lang w:val="en-US" w:eastAsia="zh-CN" w:bidi="ar-SA"/>
        </w:rPr>
      </w:pPr>
    </w:p>
    <w:tbl>
      <w:tblPr>
        <w:tblStyle w:val="24"/>
        <w:tblW w:w="908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4"/>
        <w:gridCol w:w="1110"/>
        <w:gridCol w:w="6180"/>
        <w:gridCol w:w="11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9089" w:type="dxa"/>
            <w:gridSpan w:val="4"/>
            <w:tcBorders>
              <w:top w:val="nil"/>
              <w:left w:val="nil"/>
              <w:bottom w:val="nil"/>
              <w:right w:val="nil"/>
            </w:tcBorders>
            <w:shd w:val="clear" w:color="auto" w:fill="auto"/>
            <w:vAlign w:val="top"/>
          </w:tcPr>
          <w:p>
            <w:pPr>
              <w:keepNext w:val="0"/>
              <w:keepLines w:val="0"/>
              <w:pageBreakBefore w:val="0"/>
              <w:widowControl/>
              <w:suppressLineNumbers w:val="0"/>
              <w:kinsoku/>
              <w:overflowPunct/>
              <w:topLinePunct w:val="0"/>
              <w:autoSpaceDE/>
              <w:autoSpaceDN/>
              <w:bidi w:val="0"/>
              <w:spacing w:line="520" w:lineRule="exact"/>
              <w:jc w:val="both"/>
              <w:textAlignment w:val="top"/>
              <w:rPr>
                <w:rFonts w:hint="eastAsia" w:ascii="宋体" w:hAnsi="宋体" w:eastAsia="宋体" w:cs="宋体"/>
                <w:i w:val="0"/>
                <w:iCs w:val="0"/>
                <w:color w:val="000000"/>
                <w:sz w:val="40"/>
                <w:szCs w:val="4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评价项目</w:t>
            </w: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评价标准</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扣分准则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6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（20分）</w:t>
            </w: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卫生间内保持通风无异味、地面无污渍；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墙面无浮尘、无违法张贴物、无乱涂乱画；</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保洁工具：定置定位、洁净、无损坏。</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每发现 1 处不符要求扣 2 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大、小便池：无便渍、尿渍、尿碱、水锈，表面洁净光亮。</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镜面、洗手盆：洗手盆内无污渍、无油渍，洁净光亮；台面无积水、无污渍；水龙头表面无污渍、无锈渍，洁净光亮；镜前灯洁净无浮尘。</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室内门窗玻璃：无浮尘、无污渍、洁净明亮，窗槽内无污物、沙粒、积尘，窗框、窗台无污渍、黏附物。</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门厅、大厅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（15）</w:t>
            </w: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脚垫无尘土积压；入口区域无脚印等污渍。</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每发现 1 处不符要求扣 1 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地面、墙面、地脚线、标牌、开关盒、壁灯等确保无杂物和污渍、清洁。</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门厅玻璃门，确保无水痕、污渍。</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垃圾</w:t>
            </w:r>
            <w:r>
              <w:rPr>
                <w:rFonts w:hint="eastAsia" w:ascii="宋体" w:hAnsi="宋体" w:cs="宋体"/>
                <w:i w:val="0"/>
                <w:iCs w:val="0"/>
                <w:color w:val="000000"/>
                <w:kern w:val="0"/>
                <w:sz w:val="22"/>
                <w:szCs w:val="22"/>
                <w:u w:val="none"/>
                <w:lang w:val="en-US" w:eastAsia="zh-CN" w:bidi="ar"/>
              </w:rPr>
              <w:t>桶</w:t>
            </w:r>
            <w:r>
              <w:rPr>
                <w:rFonts w:hint="eastAsia" w:ascii="宋体" w:hAnsi="宋体" w:eastAsia="宋体" w:cs="宋体"/>
                <w:i w:val="0"/>
                <w:iCs w:val="0"/>
                <w:color w:val="000000"/>
                <w:kern w:val="0"/>
                <w:sz w:val="22"/>
                <w:szCs w:val="22"/>
                <w:u w:val="none"/>
                <w:lang w:val="en-US" w:eastAsia="zh-CN" w:bidi="ar"/>
              </w:rPr>
              <w:t>内垃圾不超过2/3。</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走道、楼梯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（10分）</w:t>
            </w: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走道、楼梯干净整洁，道路畅通</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每发现 1 处不符要求扣 1 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走道、廊内座椅保持清洁卫生，摆放有序，垃圾桶保持干净。</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楼梯扶手、 窗户、窗台、墙壁、地脚线、消防栓、开关、标牌等无污渍。</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办公区公共区域保洁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（20分）</w:t>
            </w: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地面、踢脚线：无尘土、洁净、无污渍、无胶渍，地板光滑有光泽，石材光亮。</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每发现 1 处不符要求扣 2 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室内玻璃：目视无水痕、无手印、洁净光亮；框缝无尘土、洁净；窗台下手摸光滑无尘土。</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车间所有区域及附属设施干净无灰尘。</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管辖区域内垃圾桶、各种标牌、消防器具、扶手、金属柱子、饰物无污渍、无积尘。</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天花板干净，无污渍、无蛛网； 灯具干净无积尘。</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园区内保洁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（20分）</w:t>
            </w: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道路清洁，无垃圾等杂物；沿路两侧路边无尘土，有汽车经过时无尘土飞扬。</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每发现 1 处不符要求扣 2 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道路两侧空地内有宣传牌及公共设施的，应保持宣传牌和公共设施干净整洁；如发现道路两侧宣传牌及各类公共设施有损坏的，应及时将损害情况上报甲方相关部门，以安排抓紧维修。</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定期清理雨水管道，在每年雨季期间，应增加清理次数，确保排水畅通。</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垃圾的收集与处理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（15分）</w:t>
            </w: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垃圾桶按指定位置摆放；桶身表面干净无污渍无痰迹；垃圾不应超过 </w:t>
            </w:r>
            <w:r>
              <w:rPr>
                <w:rStyle w:val="76"/>
                <w:rFonts w:eastAsia="宋体"/>
                <w:lang w:val="en-US" w:eastAsia="zh-CN" w:bidi="ar"/>
              </w:rPr>
              <w:t>2/3</w:t>
            </w:r>
            <w:r>
              <w:rPr>
                <w:rStyle w:val="77"/>
                <w:lang w:val="en-US" w:eastAsia="zh-CN" w:bidi="ar"/>
              </w:rPr>
              <w:t>，内胆定期清洁、消毒。</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每发现 1 处不符要求扣 1 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垃圾桶有专人管理，垃圾箱摆放整齐；地面无明显垃圾，无污水外溢，无明显异味，垃圾日产日清。</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overflowPunct/>
              <w:topLinePunct w:val="0"/>
              <w:autoSpaceDE/>
              <w:autoSpaceDN/>
              <w:bidi w:val="0"/>
              <w:spacing w:line="5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100分</w:t>
            </w:r>
          </w:p>
        </w:tc>
        <w:tc>
          <w:tcPr>
            <w:tcW w:w="6180" w:type="dxa"/>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kinsoku/>
              <w:overflowPunct/>
              <w:topLinePunct w:val="0"/>
              <w:autoSpaceDE/>
              <w:autoSpaceDN/>
              <w:bidi w:val="0"/>
              <w:spacing w:line="520" w:lineRule="exact"/>
              <w:jc w:val="center"/>
              <w:rPr>
                <w:rFonts w:hint="eastAsia" w:ascii="宋体" w:hAnsi="宋体" w:eastAsia="宋体" w:cs="宋体"/>
                <w:i w:val="0"/>
                <w:iCs w:val="0"/>
                <w:color w:val="000000"/>
                <w:sz w:val="22"/>
                <w:szCs w:val="22"/>
                <w:u w:val="none"/>
              </w:rPr>
            </w:pPr>
          </w:p>
        </w:tc>
      </w:tr>
    </w:tbl>
    <w:p>
      <w:pPr>
        <w:pStyle w:val="63"/>
        <w:numPr>
          <w:ilvl w:val="0"/>
          <w:numId w:val="0"/>
        </w:numPr>
        <w:tabs>
          <w:tab w:val="left" w:pos="977"/>
        </w:tabs>
        <w:kinsoku w:val="0"/>
        <w:overflowPunct w:val="0"/>
        <w:spacing w:before="0" w:line="520" w:lineRule="exact"/>
        <w:ind w:right="253"/>
        <w:jc w:val="both"/>
        <w:outlineLvl w:val="2"/>
        <w:rPr>
          <w:rFonts w:hint="eastAsia" w:ascii="宋体" w:hAnsi="宋体" w:eastAsia="宋体" w:cs="宋体"/>
          <w:i w:val="0"/>
          <w:iCs w:val="0"/>
          <w:color w:val="000000"/>
          <w:kern w:val="0"/>
          <w:sz w:val="32"/>
          <w:szCs w:val="32"/>
          <w:u w:val="none"/>
          <w:lang w:val="en-US" w:eastAsia="zh-CN" w:bidi="ar"/>
        </w:rPr>
      </w:pPr>
      <w:r>
        <w:rPr>
          <w:rFonts w:hint="eastAsia" w:ascii="宋体" w:hAnsi="宋体" w:eastAsia="宋体" w:cs="宋体"/>
          <w:i w:val="0"/>
          <w:iCs w:val="0"/>
          <w:color w:val="000000"/>
          <w:kern w:val="0"/>
          <w:sz w:val="32"/>
          <w:szCs w:val="32"/>
          <w:u w:val="none"/>
          <w:lang w:val="en-US" w:eastAsia="zh-CN" w:bidi="ar"/>
        </w:rPr>
        <w:t>附件2</w:t>
      </w:r>
      <w:r>
        <w:rPr>
          <w:rFonts w:hint="eastAsia" w:ascii="宋体" w:hAnsi="宋体" w:cs="宋体"/>
          <w:i w:val="0"/>
          <w:iCs w:val="0"/>
          <w:color w:val="000000"/>
          <w:kern w:val="0"/>
          <w:sz w:val="32"/>
          <w:szCs w:val="32"/>
          <w:u w:val="none"/>
          <w:lang w:val="en-US" w:eastAsia="zh-CN" w:bidi="ar"/>
        </w:rPr>
        <w:t xml:space="preserve"> </w:t>
      </w:r>
      <w:r>
        <w:rPr>
          <w:rFonts w:hint="eastAsia" w:ascii="宋体" w:hAnsi="宋体" w:eastAsia="宋体" w:cs="宋体"/>
          <w:b/>
          <w:bCs/>
          <w:i w:val="0"/>
          <w:iCs w:val="0"/>
          <w:color w:val="000000"/>
          <w:kern w:val="0"/>
          <w:sz w:val="28"/>
          <w:szCs w:val="28"/>
          <w:u w:val="none"/>
          <w:lang w:val="en-US" w:eastAsia="zh-CN" w:bidi="ar"/>
        </w:rPr>
        <w:t>绿化养护服务评价细则</w:t>
      </w:r>
    </w:p>
    <w:tbl>
      <w:tblPr>
        <w:tblStyle w:val="24"/>
        <w:tblW w:w="490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17"/>
        <w:gridCol w:w="1212"/>
        <w:gridCol w:w="3826"/>
        <w:gridCol w:w="326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448" w:type="pct"/>
            <w:noWrap w:val="0"/>
            <w:vAlign w:val="center"/>
          </w:tcPr>
          <w:p>
            <w:pPr>
              <w:jc w:val="center"/>
              <w:rPr>
                <w:rFonts w:ascii="仿宋_GB2312" w:hAnsi="宋体" w:cs="仿宋"/>
                <w:b/>
                <w:bCs/>
                <w:sz w:val="24"/>
                <w:szCs w:val="24"/>
              </w:rPr>
            </w:pPr>
            <w:r>
              <w:rPr>
                <w:rFonts w:hint="eastAsia" w:ascii="仿宋_GB2312" w:hAnsi="宋体" w:cs="仿宋"/>
                <w:b/>
                <w:bCs/>
                <w:sz w:val="24"/>
                <w:szCs w:val="24"/>
              </w:rPr>
              <w:t>序号</w:t>
            </w:r>
          </w:p>
        </w:tc>
        <w:tc>
          <w:tcPr>
            <w:tcW w:w="665" w:type="pct"/>
            <w:noWrap w:val="0"/>
            <w:vAlign w:val="center"/>
          </w:tcPr>
          <w:p>
            <w:pPr>
              <w:jc w:val="center"/>
              <w:rPr>
                <w:rFonts w:ascii="仿宋_GB2312" w:hAnsi="宋体" w:cs="仿宋"/>
                <w:b/>
                <w:bCs/>
                <w:sz w:val="24"/>
                <w:szCs w:val="24"/>
              </w:rPr>
            </w:pPr>
            <w:r>
              <w:rPr>
                <w:rFonts w:hint="eastAsia" w:ascii="仿宋_GB2312" w:hAnsi="宋体" w:cs="仿宋"/>
                <w:b/>
                <w:bCs/>
                <w:sz w:val="24"/>
                <w:szCs w:val="24"/>
              </w:rPr>
              <w:t>评价内容</w:t>
            </w:r>
          </w:p>
        </w:tc>
        <w:tc>
          <w:tcPr>
            <w:tcW w:w="2099" w:type="pct"/>
            <w:noWrap w:val="0"/>
            <w:vAlign w:val="center"/>
          </w:tcPr>
          <w:p>
            <w:pPr>
              <w:jc w:val="center"/>
              <w:rPr>
                <w:rFonts w:ascii="仿宋_GB2312" w:hAnsi="宋体" w:cs="仿宋"/>
                <w:b/>
                <w:bCs/>
                <w:sz w:val="24"/>
                <w:szCs w:val="24"/>
              </w:rPr>
            </w:pPr>
            <w:r>
              <w:rPr>
                <w:rFonts w:hint="eastAsia" w:ascii="仿宋_GB2312" w:hAnsi="宋体" w:cs="仿宋"/>
                <w:b/>
                <w:bCs/>
                <w:sz w:val="24"/>
                <w:szCs w:val="24"/>
              </w:rPr>
              <w:t>评价内容</w:t>
            </w:r>
          </w:p>
        </w:tc>
        <w:tc>
          <w:tcPr>
            <w:tcW w:w="1788" w:type="pct"/>
            <w:noWrap w:val="0"/>
            <w:vAlign w:val="center"/>
          </w:tcPr>
          <w:p>
            <w:pPr>
              <w:jc w:val="center"/>
              <w:rPr>
                <w:rFonts w:ascii="仿宋_GB2312" w:hAnsi="宋体" w:cs="仿宋"/>
                <w:b/>
                <w:bCs/>
                <w:sz w:val="24"/>
                <w:szCs w:val="24"/>
              </w:rPr>
            </w:pPr>
            <w:r>
              <w:rPr>
                <w:rFonts w:hint="eastAsia" w:ascii="仿宋_GB2312" w:hAnsi="宋体" w:cs="仿宋"/>
                <w:b/>
                <w:bCs/>
                <w:sz w:val="24"/>
                <w:szCs w:val="24"/>
              </w:rPr>
              <w:t>评价标准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7" w:hRule="atLeast"/>
          <w:jc w:val="center"/>
        </w:trPr>
        <w:tc>
          <w:tcPr>
            <w:tcW w:w="448" w:type="pct"/>
            <w:vMerge w:val="restar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1</w:t>
            </w:r>
          </w:p>
        </w:tc>
        <w:tc>
          <w:tcPr>
            <w:tcW w:w="665" w:type="pct"/>
            <w:vMerge w:val="restar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绿地管理</w:t>
            </w:r>
          </w:p>
          <w:p>
            <w:pPr>
              <w:adjustRightInd w:val="0"/>
              <w:snapToGrid w:val="0"/>
              <w:spacing w:line="300" w:lineRule="auto"/>
              <w:jc w:val="center"/>
              <w:rPr>
                <w:rFonts w:ascii="仿宋_GB2312" w:hAnsi="宋体"/>
                <w:sz w:val="24"/>
                <w:szCs w:val="24"/>
              </w:rPr>
            </w:pPr>
            <w:r>
              <w:rPr>
                <w:rFonts w:hint="eastAsia" w:ascii="仿宋_GB2312" w:hAnsi="宋体"/>
                <w:sz w:val="24"/>
                <w:szCs w:val="24"/>
              </w:rPr>
              <w:t>（10分）</w:t>
            </w: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sz w:val="24"/>
                <w:szCs w:val="24"/>
              </w:rPr>
              <w:t>绿地内、行道树上无扣绳挂物现象</w:t>
            </w:r>
          </w:p>
        </w:tc>
        <w:tc>
          <w:tcPr>
            <w:tcW w:w="1788" w:type="pct"/>
            <w:vMerge w:val="restar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每发现1处扣2分。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7" w:hRule="atLeast"/>
          <w:jc w:val="center"/>
        </w:trPr>
        <w:tc>
          <w:tcPr>
            <w:tcW w:w="448" w:type="pct"/>
            <w:vMerge w:val="continue"/>
            <w:noWrap w:val="0"/>
            <w:vAlign w:val="center"/>
          </w:tcPr>
          <w:p>
            <w:pPr>
              <w:adjustRightInd w:val="0"/>
              <w:snapToGrid w:val="0"/>
              <w:spacing w:line="300" w:lineRule="auto"/>
              <w:jc w:val="center"/>
              <w:rPr>
                <w:rFonts w:ascii="仿宋_GB2312" w:hAnsi="宋体"/>
                <w:sz w:val="24"/>
                <w:szCs w:val="24"/>
              </w:rPr>
            </w:pPr>
          </w:p>
        </w:tc>
        <w:tc>
          <w:tcPr>
            <w:tcW w:w="665" w:type="pct"/>
            <w:vMerge w:val="continue"/>
            <w:noWrap w:val="0"/>
            <w:vAlign w:val="center"/>
          </w:tcPr>
          <w:p>
            <w:pPr>
              <w:adjustRightInd w:val="0"/>
              <w:snapToGrid w:val="0"/>
              <w:spacing w:line="300" w:lineRule="auto"/>
              <w:jc w:val="center"/>
              <w:rPr>
                <w:rFonts w:ascii="仿宋_GB2312" w:hAnsi="宋体"/>
                <w:sz w:val="24"/>
                <w:szCs w:val="24"/>
              </w:rPr>
            </w:pP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sz w:val="24"/>
                <w:szCs w:val="24"/>
              </w:rPr>
              <w:t>绿地内、树池内无明显砖瓦石块，无大面积堆土，无明显杂草</w:t>
            </w:r>
          </w:p>
        </w:tc>
        <w:tc>
          <w:tcPr>
            <w:tcW w:w="1788" w:type="pct"/>
            <w:vMerge w:val="continue"/>
            <w:noWrap w:val="0"/>
            <w:vAlign w:val="center"/>
          </w:tcPr>
          <w:p>
            <w:pPr>
              <w:adjustRightInd w:val="0"/>
              <w:snapToGrid w:val="0"/>
              <w:spacing w:line="300" w:lineRule="auto"/>
              <w:rPr>
                <w:rFonts w:ascii="仿宋_GB2312"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7" w:hRule="atLeast"/>
          <w:jc w:val="center"/>
        </w:trPr>
        <w:tc>
          <w:tcPr>
            <w:tcW w:w="448" w:type="pct"/>
            <w:vMerge w:val="continue"/>
            <w:noWrap w:val="0"/>
            <w:vAlign w:val="center"/>
          </w:tcPr>
          <w:p>
            <w:pPr>
              <w:adjustRightInd w:val="0"/>
              <w:snapToGrid w:val="0"/>
              <w:spacing w:line="300" w:lineRule="auto"/>
              <w:jc w:val="center"/>
              <w:rPr>
                <w:rFonts w:ascii="仿宋_GB2312" w:hAnsi="宋体"/>
                <w:sz w:val="24"/>
                <w:szCs w:val="24"/>
              </w:rPr>
            </w:pPr>
          </w:p>
        </w:tc>
        <w:tc>
          <w:tcPr>
            <w:tcW w:w="665" w:type="pct"/>
            <w:vMerge w:val="continue"/>
            <w:noWrap w:val="0"/>
            <w:vAlign w:val="center"/>
          </w:tcPr>
          <w:p>
            <w:pPr>
              <w:adjustRightInd w:val="0"/>
              <w:snapToGrid w:val="0"/>
              <w:spacing w:line="300" w:lineRule="auto"/>
              <w:jc w:val="center"/>
              <w:rPr>
                <w:rFonts w:ascii="仿宋_GB2312" w:hAnsi="宋体"/>
                <w:sz w:val="24"/>
                <w:szCs w:val="24"/>
              </w:rPr>
            </w:pP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sz w:val="24"/>
                <w:szCs w:val="24"/>
              </w:rPr>
              <w:t>绿地、道路及时清扫，无积土，无积水，</w:t>
            </w:r>
            <w:r>
              <w:rPr>
                <w:rFonts w:hint="eastAsia" w:ascii="仿宋_GB2312" w:hAnsi="宋体" w:cs="仿宋"/>
                <w:sz w:val="24"/>
                <w:szCs w:val="24"/>
              </w:rPr>
              <w:t>铺装路面无杂草</w:t>
            </w:r>
          </w:p>
        </w:tc>
        <w:tc>
          <w:tcPr>
            <w:tcW w:w="1788" w:type="pct"/>
            <w:vMerge w:val="continue"/>
            <w:noWrap w:val="0"/>
            <w:vAlign w:val="center"/>
          </w:tcPr>
          <w:p>
            <w:pPr>
              <w:adjustRightInd w:val="0"/>
              <w:snapToGrid w:val="0"/>
              <w:spacing w:line="300" w:lineRule="auto"/>
              <w:rPr>
                <w:rFonts w:ascii="仿宋_GB2312"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7" w:hRule="atLeast"/>
          <w:jc w:val="center"/>
        </w:trPr>
        <w:tc>
          <w:tcPr>
            <w:tcW w:w="448" w:type="pct"/>
            <w:vMerge w:val="continue"/>
            <w:noWrap w:val="0"/>
            <w:vAlign w:val="center"/>
          </w:tcPr>
          <w:p>
            <w:pPr>
              <w:adjustRightInd w:val="0"/>
              <w:snapToGrid w:val="0"/>
              <w:spacing w:line="300" w:lineRule="auto"/>
              <w:jc w:val="center"/>
              <w:rPr>
                <w:rFonts w:ascii="仿宋_GB2312" w:hAnsi="宋体"/>
                <w:sz w:val="24"/>
                <w:szCs w:val="24"/>
              </w:rPr>
            </w:pPr>
          </w:p>
        </w:tc>
        <w:tc>
          <w:tcPr>
            <w:tcW w:w="665" w:type="pct"/>
            <w:vMerge w:val="continue"/>
            <w:noWrap w:val="0"/>
            <w:vAlign w:val="center"/>
          </w:tcPr>
          <w:p>
            <w:pPr>
              <w:adjustRightInd w:val="0"/>
              <w:snapToGrid w:val="0"/>
              <w:spacing w:line="300" w:lineRule="auto"/>
              <w:jc w:val="center"/>
              <w:rPr>
                <w:rFonts w:ascii="仿宋_GB2312" w:hAnsi="宋体"/>
                <w:sz w:val="24"/>
                <w:szCs w:val="24"/>
              </w:rPr>
            </w:pP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无明显病虫害症状</w:t>
            </w:r>
          </w:p>
        </w:tc>
        <w:tc>
          <w:tcPr>
            <w:tcW w:w="1788" w:type="pct"/>
            <w:vMerge w:val="continue"/>
            <w:noWrap w:val="0"/>
            <w:vAlign w:val="center"/>
          </w:tcPr>
          <w:p>
            <w:pPr>
              <w:adjustRightInd w:val="0"/>
              <w:snapToGrid w:val="0"/>
              <w:spacing w:line="300" w:lineRule="auto"/>
              <w:rPr>
                <w:rFonts w:ascii="仿宋_GB2312"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4" w:hRule="atLeast"/>
          <w:jc w:val="center"/>
        </w:trPr>
        <w:tc>
          <w:tcPr>
            <w:tcW w:w="448" w:type="pct"/>
            <w:vMerge w:val="restar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2</w:t>
            </w:r>
          </w:p>
        </w:tc>
        <w:tc>
          <w:tcPr>
            <w:tcW w:w="665" w:type="pct"/>
            <w:vMerge w:val="restart"/>
            <w:noWrap w:val="0"/>
            <w:vAlign w:val="center"/>
          </w:tcPr>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草坪养护</w:t>
            </w:r>
          </w:p>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（15分）</w:t>
            </w: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草坪生长茂盛，无秃斑、无明显杂草，单块秃斑不大于0.5m</w:t>
            </w:r>
            <w:r>
              <w:rPr>
                <w:rFonts w:hint="eastAsia" w:ascii="仿宋_GB2312" w:hAnsi="宋体" w:cs="仿宋"/>
                <w:sz w:val="24"/>
                <w:szCs w:val="24"/>
                <w:vertAlign w:val="superscript"/>
              </w:rPr>
              <w:t>2</w:t>
            </w:r>
            <w:r>
              <w:rPr>
                <w:rFonts w:hint="eastAsia" w:ascii="仿宋_GB2312" w:hAnsi="宋体" w:cs="仿宋"/>
                <w:sz w:val="24"/>
                <w:szCs w:val="24"/>
              </w:rPr>
              <w:t>；冬季做好冷季型草坪防火工作</w:t>
            </w:r>
          </w:p>
        </w:tc>
        <w:tc>
          <w:tcPr>
            <w:tcW w:w="1788" w:type="pct"/>
            <w:vMerge w:val="restar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草坪未及时修剪,每10平方米扣2分;修剪未到边到角或有夹缝,每处扣2分；碎草未及时清走，每路段扣2分;出现明显病虫为害症状，每次扣2分;未按要求施肥,每次扣2分;未及时浇水，草坪出现干旱现象,扣2分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4" w:hRule="atLeast"/>
          <w:jc w:val="center"/>
        </w:trPr>
        <w:tc>
          <w:tcPr>
            <w:tcW w:w="448" w:type="pct"/>
            <w:vMerge w:val="continue"/>
            <w:noWrap w:val="0"/>
            <w:vAlign w:val="center"/>
          </w:tcPr>
          <w:p>
            <w:pPr>
              <w:adjustRightInd w:val="0"/>
              <w:snapToGrid w:val="0"/>
              <w:spacing w:line="300" w:lineRule="auto"/>
              <w:jc w:val="center"/>
              <w:rPr>
                <w:rFonts w:ascii="仿宋_GB2312" w:hAnsi="宋体"/>
                <w:sz w:val="24"/>
                <w:szCs w:val="24"/>
              </w:rPr>
            </w:pPr>
          </w:p>
        </w:tc>
        <w:tc>
          <w:tcPr>
            <w:tcW w:w="665" w:type="pct"/>
            <w:vMerge w:val="continue"/>
            <w:noWrap w:val="0"/>
            <w:vAlign w:val="center"/>
          </w:tcPr>
          <w:p>
            <w:pPr>
              <w:adjustRightInd w:val="0"/>
              <w:snapToGrid w:val="0"/>
              <w:spacing w:line="300" w:lineRule="auto"/>
              <w:jc w:val="center"/>
              <w:rPr>
                <w:rFonts w:ascii="仿宋_GB2312" w:hAnsi="宋体"/>
                <w:sz w:val="24"/>
                <w:szCs w:val="24"/>
              </w:rPr>
            </w:pPr>
          </w:p>
        </w:tc>
        <w:tc>
          <w:tcPr>
            <w:tcW w:w="2099" w:type="pct"/>
            <w:noWrap w:val="0"/>
            <w:vAlign w:val="center"/>
          </w:tcPr>
          <w:p>
            <w:pPr>
              <w:adjustRightInd w:val="0"/>
              <w:snapToGrid w:val="0"/>
              <w:spacing w:line="300" w:lineRule="auto"/>
              <w:rPr>
                <w:rFonts w:ascii="仿宋_GB2312" w:hAnsi="宋体" w:cs="仿宋"/>
                <w:sz w:val="24"/>
                <w:szCs w:val="24"/>
              </w:rPr>
            </w:pPr>
            <w:r>
              <w:rPr>
                <w:rFonts w:hint="eastAsia" w:ascii="仿宋_GB2312" w:hAnsi="宋体" w:cs="仿宋"/>
                <w:sz w:val="24"/>
                <w:szCs w:val="24"/>
              </w:rPr>
              <w:t>草坪适时修剪</w:t>
            </w:r>
          </w:p>
        </w:tc>
        <w:tc>
          <w:tcPr>
            <w:tcW w:w="1788" w:type="pct"/>
            <w:vMerge w:val="continue"/>
            <w:noWrap w:val="0"/>
            <w:vAlign w:val="center"/>
          </w:tcPr>
          <w:p>
            <w:pPr>
              <w:adjustRightInd w:val="0"/>
              <w:snapToGrid w:val="0"/>
              <w:spacing w:line="300" w:lineRule="auto"/>
              <w:rPr>
                <w:rFonts w:ascii="仿宋_GB2312" w:hAnsi="宋体" w:cs="仿宋"/>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4" w:hRule="atLeast"/>
          <w:jc w:val="center"/>
        </w:trPr>
        <w:tc>
          <w:tcPr>
            <w:tcW w:w="448" w:type="pct"/>
            <w:vMerge w:val="continue"/>
            <w:noWrap w:val="0"/>
            <w:vAlign w:val="center"/>
          </w:tcPr>
          <w:p>
            <w:pPr>
              <w:adjustRightInd w:val="0"/>
              <w:snapToGrid w:val="0"/>
              <w:spacing w:line="300" w:lineRule="auto"/>
              <w:jc w:val="center"/>
              <w:rPr>
                <w:rFonts w:ascii="仿宋_GB2312" w:hAnsi="宋体" w:cs="仿宋"/>
                <w:sz w:val="24"/>
                <w:szCs w:val="24"/>
              </w:rPr>
            </w:pPr>
          </w:p>
        </w:tc>
        <w:tc>
          <w:tcPr>
            <w:tcW w:w="665" w:type="pct"/>
            <w:vMerge w:val="continue"/>
            <w:noWrap w:val="0"/>
            <w:vAlign w:val="center"/>
          </w:tcPr>
          <w:p>
            <w:pPr>
              <w:adjustRightInd w:val="0"/>
              <w:snapToGrid w:val="0"/>
              <w:spacing w:line="300" w:lineRule="auto"/>
              <w:jc w:val="center"/>
              <w:rPr>
                <w:rFonts w:ascii="仿宋_GB2312" w:hAnsi="宋体" w:cs="仿宋"/>
                <w:sz w:val="24"/>
                <w:szCs w:val="24"/>
              </w:rPr>
            </w:pPr>
          </w:p>
        </w:tc>
        <w:tc>
          <w:tcPr>
            <w:tcW w:w="2099" w:type="pct"/>
            <w:noWrap w:val="0"/>
            <w:vAlign w:val="center"/>
          </w:tcPr>
          <w:p>
            <w:pPr>
              <w:adjustRightInd w:val="0"/>
              <w:snapToGrid w:val="0"/>
              <w:spacing w:line="300" w:lineRule="auto"/>
              <w:rPr>
                <w:rFonts w:ascii="仿宋_GB2312" w:hAnsi="宋体" w:cs="仿宋"/>
                <w:sz w:val="24"/>
                <w:szCs w:val="24"/>
              </w:rPr>
            </w:pPr>
            <w:r>
              <w:rPr>
                <w:rFonts w:hint="eastAsia" w:ascii="仿宋_GB2312" w:hAnsi="宋体" w:cs="仿宋"/>
                <w:sz w:val="24"/>
                <w:szCs w:val="24"/>
              </w:rPr>
              <w:t>适时浇水，按草坪生长规律和要求施肥</w:t>
            </w:r>
          </w:p>
        </w:tc>
        <w:tc>
          <w:tcPr>
            <w:tcW w:w="1788" w:type="pct"/>
            <w:vMerge w:val="continue"/>
            <w:noWrap w:val="0"/>
            <w:vAlign w:val="center"/>
          </w:tcPr>
          <w:p>
            <w:pPr>
              <w:adjustRightInd w:val="0"/>
              <w:snapToGrid w:val="0"/>
              <w:spacing w:line="300" w:lineRule="auto"/>
              <w:rPr>
                <w:rFonts w:ascii="仿宋_GB2312" w:hAnsi="宋体" w:cs="仿宋"/>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5" w:hRule="atLeast"/>
          <w:jc w:val="center"/>
        </w:trPr>
        <w:tc>
          <w:tcPr>
            <w:tcW w:w="448" w:type="pct"/>
            <w:vMerge w:val="continue"/>
            <w:noWrap w:val="0"/>
            <w:vAlign w:val="center"/>
          </w:tcPr>
          <w:p>
            <w:pPr>
              <w:adjustRightInd w:val="0"/>
              <w:snapToGrid w:val="0"/>
              <w:spacing w:line="300" w:lineRule="auto"/>
              <w:jc w:val="center"/>
              <w:rPr>
                <w:rFonts w:ascii="仿宋_GB2312" w:hAnsi="宋体" w:cs="仿宋"/>
                <w:sz w:val="24"/>
                <w:szCs w:val="24"/>
              </w:rPr>
            </w:pPr>
          </w:p>
        </w:tc>
        <w:tc>
          <w:tcPr>
            <w:tcW w:w="665" w:type="pct"/>
            <w:vMerge w:val="continue"/>
            <w:noWrap w:val="0"/>
            <w:vAlign w:val="center"/>
          </w:tcPr>
          <w:p>
            <w:pPr>
              <w:adjustRightInd w:val="0"/>
              <w:snapToGrid w:val="0"/>
              <w:spacing w:line="300" w:lineRule="auto"/>
              <w:jc w:val="center"/>
              <w:rPr>
                <w:rFonts w:ascii="仿宋_GB2312" w:hAnsi="宋体" w:cs="仿宋"/>
                <w:sz w:val="24"/>
                <w:szCs w:val="24"/>
              </w:rPr>
            </w:pPr>
          </w:p>
        </w:tc>
        <w:tc>
          <w:tcPr>
            <w:tcW w:w="2099" w:type="pct"/>
            <w:noWrap w:val="0"/>
            <w:vAlign w:val="center"/>
          </w:tcPr>
          <w:p>
            <w:pPr>
              <w:adjustRightInd w:val="0"/>
              <w:snapToGrid w:val="0"/>
              <w:spacing w:line="300" w:lineRule="auto"/>
              <w:rPr>
                <w:rFonts w:ascii="仿宋_GB2312" w:hAnsi="宋体" w:cs="仿宋"/>
                <w:sz w:val="24"/>
                <w:szCs w:val="24"/>
              </w:rPr>
            </w:pPr>
            <w:r>
              <w:rPr>
                <w:rFonts w:hint="eastAsia" w:ascii="仿宋_GB2312" w:hAnsi="宋体" w:cs="仿宋"/>
                <w:sz w:val="24"/>
                <w:szCs w:val="24"/>
              </w:rPr>
              <w:t>无明显病虫为害症状</w:t>
            </w:r>
          </w:p>
        </w:tc>
        <w:tc>
          <w:tcPr>
            <w:tcW w:w="1788" w:type="pct"/>
            <w:vMerge w:val="continue"/>
            <w:noWrap w:val="0"/>
            <w:vAlign w:val="center"/>
          </w:tcPr>
          <w:p>
            <w:pPr>
              <w:adjustRightInd w:val="0"/>
              <w:snapToGrid w:val="0"/>
              <w:spacing w:line="300" w:lineRule="auto"/>
              <w:rPr>
                <w:rFonts w:ascii="仿宋_GB2312" w:hAnsi="宋体" w:cs="仿宋"/>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2" w:hRule="atLeast"/>
          <w:jc w:val="center"/>
        </w:trPr>
        <w:tc>
          <w:tcPr>
            <w:tcW w:w="448" w:type="pct"/>
            <w:vMerge w:val="restar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3</w:t>
            </w:r>
          </w:p>
        </w:tc>
        <w:tc>
          <w:tcPr>
            <w:tcW w:w="665" w:type="pct"/>
            <w:vMerge w:val="restart"/>
            <w:noWrap w:val="0"/>
            <w:vAlign w:val="center"/>
          </w:tcPr>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树木养护</w:t>
            </w:r>
          </w:p>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（15分）</w:t>
            </w:r>
          </w:p>
        </w:tc>
        <w:tc>
          <w:tcPr>
            <w:tcW w:w="2099" w:type="pct"/>
            <w:noWrap w:val="0"/>
            <w:vAlign w:val="center"/>
          </w:tcPr>
          <w:p>
            <w:pPr>
              <w:adjustRightInd w:val="0"/>
              <w:snapToGrid w:val="0"/>
              <w:spacing w:line="300" w:lineRule="auto"/>
              <w:rPr>
                <w:rFonts w:ascii="仿宋_GB2312" w:hAnsi="宋体" w:cs="仿宋"/>
                <w:sz w:val="24"/>
                <w:szCs w:val="24"/>
              </w:rPr>
            </w:pPr>
            <w:r>
              <w:rPr>
                <w:rFonts w:hint="eastAsia" w:ascii="仿宋_GB2312" w:hAnsi="宋体" w:cs="仿宋"/>
                <w:sz w:val="24"/>
                <w:szCs w:val="24"/>
              </w:rPr>
              <w:t>树木生长健壮、旺盛；死树枯枝及时清理，无枯死枝、病虫枝</w:t>
            </w:r>
          </w:p>
        </w:tc>
        <w:tc>
          <w:tcPr>
            <w:tcW w:w="1788" w:type="pct"/>
            <w:vMerge w:val="restar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死树枯枝未及时清除的，每株扣2分；未及时清理萌蘖、藤物、悬挂物、禁锢物、未及时抹牙每株扣2分；倾斜树木未及时扶正每株扣2分树木出现明显病虫危害，每株扣3分。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0" w:hRule="atLeast"/>
          <w:jc w:val="center"/>
        </w:trPr>
        <w:tc>
          <w:tcPr>
            <w:tcW w:w="448" w:type="pct"/>
            <w:vMerge w:val="continue"/>
            <w:noWrap w:val="0"/>
            <w:vAlign w:val="center"/>
          </w:tcPr>
          <w:p>
            <w:pPr>
              <w:adjustRightInd w:val="0"/>
              <w:snapToGrid w:val="0"/>
              <w:spacing w:line="300" w:lineRule="auto"/>
              <w:jc w:val="center"/>
              <w:rPr>
                <w:rFonts w:ascii="仿宋_GB2312" w:hAnsi="宋体"/>
                <w:sz w:val="24"/>
                <w:szCs w:val="24"/>
              </w:rPr>
            </w:pPr>
          </w:p>
        </w:tc>
        <w:tc>
          <w:tcPr>
            <w:tcW w:w="665" w:type="pct"/>
            <w:vMerge w:val="continue"/>
            <w:noWrap w:val="0"/>
            <w:vAlign w:val="center"/>
          </w:tcPr>
          <w:p>
            <w:pPr>
              <w:adjustRightInd w:val="0"/>
              <w:snapToGrid w:val="0"/>
              <w:spacing w:line="300" w:lineRule="auto"/>
              <w:jc w:val="center"/>
              <w:rPr>
                <w:rFonts w:ascii="仿宋_GB2312" w:hAnsi="宋体"/>
                <w:sz w:val="24"/>
                <w:szCs w:val="24"/>
              </w:rPr>
            </w:pPr>
          </w:p>
        </w:tc>
        <w:tc>
          <w:tcPr>
            <w:tcW w:w="2099" w:type="pct"/>
            <w:noWrap w:val="0"/>
            <w:vAlign w:val="center"/>
          </w:tcPr>
          <w:p>
            <w:pPr>
              <w:adjustRightInd w:val="0"/>
              <w:snapToGrid w:val="0"/>
              <w:spacing w:line="300" w:lineRule="auto"/>
              <w:rPr>
                <w:rFonts w:ascii="仿宋_GB2312" w:hAnsi="宋体" w:cs="仿宋"/>
                <w:sz w:val="24"/>
                <w:szCs w:val="24"/>
              </w:rPr>
            </w:pPr>
            <w:r>
              <w:rPr>
                <w:rFonts w:hint="eastAsia" w:ascii="仿宋_GB2312" w:hAnsi="宋体" w:cs="仿宋"/>
                <w:sz w:val="24"/>
                <w:szCs w:val="24"/>
              </w:rPr>
              <w:t>树根无萌蘖，树干无藤物缠绕，树梢无悬挂物</w:t>
            </w:r>
          </w:p>
        </w:tc>
        <w:tc>
          <w:tcPr>
            <w:tcW w:w="1788" w:type="pct"/>
            <w:vMerge w:val="continue"/>
            <w:noWrap w:val="0"/>
            <w:vAlign w:val="center"/>
          </w:tcPr>
          <w:p>
            <w:pPr>
              <w:adjustRightInd w:val="0"/>
              <w:snapToGrid w:val="0"/>
              <w:spacing w:line="300" w:lineRule="auto"/>
              <w:rPr>
                <w:rFonts w:ascii="仿宋_GB2312"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2" w:hRule="atLeast"/>
          <w:jc w:val="center"/>
        </w:trPr>
        <w:tc>
          <w:tcPr>
            <w:tcW w:w="448" w:type="pct"/>
            <w:vMerge w:val="continue"/>
            <w:noWrap w:val="0"/>
            <w:vAlign w:val="center"/>
          </w:tcPr>
          <w:p>
            <w:pPr>
              <w:adjustRightInd w:val="0"/>
              <w:snapToGrid w:val="0"/>
              <w:spacing w:line="300" w:lineRule="auto"/>
              <w:jc w:val="center"/>
              <w:rPr>
                <w:rFonts w:ascii="仿宋_GB2312" w:hAnsi="宋体"/>
                <w:sz w:val="24"/>
                <w:szCs w:val="24"/>
              </w:rPr>
            </w:pPr>
          </w:p>
        </w:tc>
        <w:tc>
          <w:tcPr>
            <w:tcW w:w="665" w:type="pct"/>
            <w:vMerge w:val="continue"/>
            <w:noWrap w:val="0"/>
            <w:vAlign w:val="center"/>
          </w:tcPr>
          <w:p>
            <w:pPr>
              <w:adjustRightInd w:val="0"/>
              <w:snapToGrid w:val="0"/>
              <w:spacing w:line="300" w:lineRule="auto"/>
              <w:jc w:val="center"/>
              <w:rPr>
                <w:rFonts w:ascii="仿宋_GB2312" w:hAnsi="宋体"/>
                <w:sz w:val="24"/>
                <w:szCs w:val="24"/>
              </w:rPr>
            </w:pP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行道树及时抹芽，树干上无萌条</w:t>
            </w:r>
          </w:p>
        </w:tc>
        <w:tc>
          <w:tcPr>
            <w:tcW w:w="1788" w:type="pct"/>
            <w:vMerge w:val="continue"/>
            <w:noWrap w:val="0"/>
            <w:vAlign w:val="center"/>
          </w:tcPr>
          <w:p>
            <w:pPr>
              <w:adjustRightInd w:val="0"/>
              <w:snapToGrid w:val="0"/>
              <w:spacing w:line="300" w:lineRule="auto"/>
              <w:rPr>
                <w:rFonts w:ascii="仿宋_GB2312"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2" w:hRule="atLeast"/>
          <w:jc w:val="center"/>
        </w:trPr>
        <w:tc>
          <w:tcPr>
            <w:tcW w:w="448" w:type="pct"/>
            <w:vMerge w:val="continue"/>
            <w:noWrap w:val="0"/>
            <w:vAlign w:val="center"/>
          </w:tcPr>
          <w:p>
            <w:pPr>
              <w:adjustRightInd w:val="0"/>
              <w:snapToGrid w:val="0"/>
              <w:spacing w:line="300" w:lineRule="auto"/>
              <w:jc w:val="center"/>
              <w:rPr>
                <w:rFonts w:ascii="仿宋_GB2312" w:hAnsi="宋体"/>
                <w:sz w:val="24"/>
                <w:szCs w:val="24"/>
              </w:rPr>
            </w:pPr>
          </w:p>
        </w:tc>
        <w:tc>
          <w:tcPr>
            <w:tcW w:w="665" w:type="pct"/>
            <w:vMerge w:val="continue"/>
            <w:noWrap w:val="0"/>
            <w:vAlign w:val="center"/>
          </w:tcPr>
          <w:p>
            <w:pPr>
              <w:adjustRightInd w:val="0"/>
              <w:snapToGrid w:val="0"/>
              <w:spacing w:line="300" w:lineRule="auto"/>
              <w:jc w:val="center"/>
              <w:rPr>
                <w:rFonts w:ascii="仿宋_GB2312" w:hAnsi="宋体"/>
                <w:sz w:val="24"/>
                <w:szCs w:val="24"/>
              </w:rPr>
            </w:pP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及时扶正倾斜树木</w:t>
            </w:r>
          </w:p>
        </w:tc>
        <w:tc>
          <w:tcPr>
            <w:tcW w:w="1788" w:type="pct"/>
            <w:vMerge w:val="continue"/>
            <w:noWrap w:val="0"/>
            <w:vAlign w:val="center"/>
          </w:tcPr>
          <w:p>
            <w:pPr>
              <w:adjustRightInd w:val="0"/>
              <w:snapToGrid w:val="0"/>
              <w:spacing w:line="300" w:lineRule="auto"/>
              <w:rPr>
                <w:rFonts w:ascii="仿宋_GB2312"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4" w:hRule="atLeast"/>
          <w:jc w:val="center"/>
        </w:trPr>
        <w:tc>
          <w:tcPr>
            <w:tcW w:w="448" w:type="pct"/>
            <w:vMerge w:val="continue"/>
            <w:noWrap w:val="0"/>
            <w:vAlign w:val="center"/>
          </w:tcPr>
          <w:p>
            <w:pPr>
              <w:adjustRightInd w:val="0"/>
              <w:snapToGrid w:val="0"/>
              <w:spacing w:line="300" w:lineRule="auto"/>
              <w:jc w:val="center"/>
              <w:rPr>
                <w:rFonts w:ascii="仿宋_GB2312" w:hAnsi="宋体"/>
                <w:sz w:val="24"/>
                <w:szCs w:val="24"/>
              </w:rPr>
            </w:pPr>
          </w:p>
        </w:tc>
        <w:tc>
          <w:tcPr>
            <w:tcW w:w="665" w:type="pct"/>
            <w:vMerge w:val="continue"/>
            <w:noWrap w:val="0"/>
            <w:vAlign w:val="center"/>
          </w:tcPr>
          <w:p>
            <w:pPr>
              <w:adjustRightInd w:val="0"/>
              <w:snapToGrid w:val="0"/>
              <w:spacing w:line="300" w:lineRule="auto"/>
              <w:jc w:val="center"/>
              <w:rPr>
                <w:rFonts w:ascii="仿宋_GB2312" w:hAnsi="宋体"/>
                <w:sz w:val="24"/>
                <w:szCs w:val="24"/>
              </w:rPr>
            </w:pP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无明显病虫为害症状；按树木生长规律和要求施肥</w:t>
            </w:r>
          </w:p>
        </w:tc>
        <w:tc>
          <w:tcPr>
            <w:tcW w:w="1788" w:type="pct"/>
            <w:vMerge w:val="continue"/>
            <w:noWrap w:val="0"/>
            <w:vAlign w:val="center"/>
          </w:tcPr>
          <w:p>
            <w:pPr>
              <w:adjustRightInd w:val="0"/>
              <w:snapToGrid w:val="0"/>
              <w:spacing w:line="300" w:lineRule="auto"/>
              <w:rPr>
                <w:rFonts w:ascii="仿宋_GB2312"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48"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4</w:t>
            </w:r>
          </w:p>
        </w:tc>
        <w:tc>
          <w:tcPr>
            <w:tcW w:w="665"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cs="仿宋"/>
                <w:sz w:val="24"/>
                <w:szCs w:val="24"/>
              </w:rPr>
              <w:t>缺株及时补植（10分）</w:t>
            </w:r>
          </w:p>
        </w:tc>
        <w:tc>
          <w:tcPr>
            <w:tcW w:w="2099" w:type="pct"/>
            <w:noWrap w:val="0"/>
            <w:vAlign w:val="center"/>
          </w:tcPr>
          <w:p>
            <w:pPr>
              <w:adjustRightInd w:val="0"/>
              <w:snapToGrid w:val="0"/>
              <w:spacing w:line="300" w:lineRule="auto"/>
              <w:rPr>
                <w:rFonts w:ascii="仿宋_GB2312" w:hAnsi="宋体" w:cs="仿宋"/>
                <w:sz w:val="24"/>
                <w:szCs w:val="24"/>
              </w:rPr>
            </w:pPr>
            <w:r>
              <w:rPr>
                <w:rFonts w:hint="eastAsia" w:ascii="仿宋_GB2312" w:hAnsi="宋体" w:cs="仿宋"/>
                <w:sz w:val="24"/>
                <w:szCs w:val="24"/>
              </w:rPr>
              <w:t>无明显黄土裸露，如发现有植株死亡和缺少，在发现后15日内，更换相同种类和高度的植物，及时浇水保证成活。</w:t>
            </w:r>
          </w:p>
        </w:tc>
        <w:tc>
          <w:tcPr>
            <w:tcW w:w="1788"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树木、地被缺株在15日内（冰冻季节除外）未补齐的，树木每株扣1分；地被每平方米扣1分。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48"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5</w:t>
            </w:r>
          </w:p>
        </w:tc>
        <w:tc>
          <w:tcPr>
            <w:tcW w:w="665"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修剪（20分）</w:t>
            </w:r>
          </w:p>
        </w:tc>
        <w:tc>
          <w:tcPr>
            <w:tcW w:w="2099" w:type="pct"/>
            <w:noWrap w:val="0"/>
            <w:vAlign w:val="center"/>
          </w:tcPr>
          <w:p>
            <w:pPr>
              <w:adjustRightInd w:val="0"/>
              <w:snapToGrid w:val="0"/>
              <w:spacing w:line="300" w:lineRule="auto"/>
              <w:rPr>
                <w:rFonts w:ascii="仿宋_GB2312" w:hAnsi="宋体" w:cs="仿宋"/>
                <w:sz w:val="24"/>
                <w:szCs w:val="24"/>
              </w:rPr>
            </w:pPr>
            <w:r>
              <w:rPr>
                <w:rFonts w:hint="eastAsia" w:ascii="仿宋_GB2312" w:hAnsi="宋体" w:cs="仿宋"/>
                <w:sz w:val="24"/>
                <w:szCs w:val="24"/>
              </w:rPr>
              <w:t>及时修去枯死枝、病虫枝、徒长枝、内膛枝、并生枝和损伤枝，剪口平滑，树皮无撕裂现象。</w:t>
            </w:r>
          </w:p>
          <w:p>
            <w:pPr>
              <w:rPr>
                <w:rFonts w:ascii="仿宋_GB2312" w:hAnsi="宋体" w:cs="仿宋"/>
                <w:sz w:val="24"/>
                <w:szCs w:val="24"/>
              </w:rPr>
            </w:pPr>
          </w:p>
          <w:p>
            <w:pPr>
              <w:rPr>
                <w:rFonts w:ascii="仿宋_GB2312" w:hAnsi="宋体" w:cs="仿宋"/>
                <w:sz w:val="24"/>
                <w:szCs w:val="24"/>
              </w:rPr>
            </w:pPr>
          </w:p>
          <w:p>
            <w:pPr>
              <w:rPr>
                <w:rFonts w:ascii="仿宋_GB2312" w:hAnsi="宋体" w:cs="仿宋"/>
                <w:sz w:val="24"/>
                <w:szCs w:val="24"/>
              </w:rPr>
            </w:pPr>
          </w:p>
          <w:p>
            <w:pPr>
              <w:rPr>
                <w:rFonts w:ascii="仿宋_GB2312" w:hAnsi="宋体" w:cs="仿宋"/>
                <w:sz w:val="24"/>
                <w:szCs w:val="24"/>
              </w:rPr>
            </w:pPr>
          </w:p>
        </w:tc>
        <w:tc>
          <w:tcPr>
            <w:tcW w:w="1788"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树木根部草坪长满未切边的，每株扣2分。未按要求修剪内膛枝、下垂枝、病虫枝，每株扣2分；严重违反乔木、花灌木、地被修剪原则的，视情节轻重，每次扣2-5分。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48"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6</w:t>
            </w:r>
          </w:p>
        </w:tc>
        <w:tc>
          <w:tcPr>
            <w:tcW w:w="665" w:type="pct"/>
            <w:noWrap w:val="0"/>
            <w:vAlign w:val="center"/>
          </w:tcPr>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防寒</w:t>
            </w:r>
          </w:p>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（10分）</w:t>
            </w:r>
          </w:p>
        </w:tc>
        <w:tc>
          <w:tcPr>
            <w:tcW w:w="2099" w:type="pct"/>
            <w:noWrap w:val="0"/>
            <w:vAlign w:val="center"/>
          </w:tcPr>
          <w:p>
            <w:pPr>
              <w:adjustRightInd w:val="0"/>
              <w:snapToGrid w:val="0"/>
              <w:spacing w:line="300" w:lineRule="auto"/>
              <w:rPr>
                <w:rFonts w:ascii="仿宋_GB2312" w:hAnsi="宋体" w:cs="仿宋"/>
                <w:sz w:val="24"/>
                <w:szCs w:val="24"/>
              </w:rPr>
            </w:pPr>
            <w:r>
              <w:rPr>
                <w:rFonts w:hint="eastAsia" w:ascii="仿宋_GB2312" w:hAnsi="宋体" w:cs="仿宋"/>
                <w:sz w:val="24"/>
                <w:szCs w:val="24"/>
              </w:rPr>
              <w:t>培土、铺草帘、缠树干、防寒帐等工作在11月中旬前完成（可根据实际情况进行调整）。</w:t>
            </w:r>
          </w:p>
        </w:tc>
        <w:tc>
          <w:tcPr>
            <w:tcW w:w="1788" w:type="pct"/>
            <w:noWrap w:val="0"/>
            <w:vAlign w:val="center"/>
          </w:tcPr>
          <w:p>
            <w:pPr>
              <w:adjustRightInd w:val="0"/>
              <w:snapToGrid w:val="0"/>
              <w:spacing w:line="300" w:lineRule="auto"/>
              <w:rPr>
                <w:rFonts w:ascii="仿宋_GB2312" w:hAnsi="宋体"/>
                <w:sz w:val="24"/>
                <w:szCs w:val="24"/>
              </w:rPr>
            </w:pPr>
            <w:r>
              <w:rPr>
                <w:rFonts w:hint="eastAsia" w:ascii="仿宋_GB2312" w:hAnsi="宋体"/>
                <w:sz w:val="24"/>
                <w:szCs w:val="24"/>
              </w:rPr>
              <w:t>未做防寒措施，每处扣1分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48"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7</w:t>
            </w:r>
          </w:p>
        </w:tc>
        <w:tc>
          <w:tcPr>
            <w:tcW w:w="665"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cs="仿宋"/>
                <w:sz w:val="24"/>
                <w:szCs w:val="24"/>
              </w:rPr>
              <w:t>设施维护（5分）</w:t>
            </w: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广场、绿地内设施完好无损，园林设施品上无乱贴乱画</w:t>
            </w:r>
          </w:p>
        </w:tc>
        <w:tc>
          <w:tcPr>
            <w:tcW w:w="1788"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园林设施损坏未及时修补的，每处扣1-2分；涂抹刻划未及时清理，每处扣2分。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76" w:hRule="atLeast"/>
          <w:jc w:val="center"/>
        </w:trPr>
        <w:tc>
          <w:tcPr>
            <w:tcW w:w="448"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8</w:t>
            </w:r>
          </w:p>
        </w:tc>
        <w:tc>
          <w:tcPr>
            <w:tcW w:w="665"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cs="仿宋"/>
                <w:sz w:val="24"/>
                <w:szCs w:val="24"/>
              </w:rPr>
              <w:t>文明安全养护（5分）</w:t>
            </w:r>
          </w:p>
        </w:tc>
        <w:tc>
          <w:tcPr>
            <w:tcW w:w="2099" w:type="pct"/>
            <w:noWrap w:val="0"/>
            <w:vAlign w:val="center"/>
          </w:tcPr>
          <w:p>
            <w:pPr>
              <w:spacing w:before="300" w:after="300"/>
              <w:rPr>
                <w:rFonts w:ascii="仿宋_GB2312" w:hAnsi="宋体" w:cs="仿宋"/>
                <w:sz w:val="24"/>
                <w:szCs w:val="24"/>
              </w:rPr>
            </w:pPr>
            <w:r>
              <w:rPr>
                <w:rFonts w:hint="eastAsia" w:ascii="仿宋_GB2312" w:hAnsi="宋体" w:cs="仿宋"/>
                <w:sz w:val="24"/>
                <w:szCs w:val="24"/>
              </w:rPr>
              <w:t>做到文明作业，随时保持道路的清洁、畅通，并由专人负责监管。养护作业设置警示标志。</w:t>
            </w:r>
          </w:p>
        </w:tc>
        <w:tc>
          <w:tcPr>
            <w:tcW w:w="1788"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未做到的，每次扣1分， 发生安全事故的，得0分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48"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9</w:t>
            </w:r>
          </w:p>
        </w:tc>
        <w:tc>
          <w:tcPr>
            <w:tcW w:w="665" w:type="pct"/>
            <w:noWrap w:val="0"/>
            <w:vAlign w:val="center"/>
          </w:tcPr>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档案管理</w:t>
            </w:r>
          </w:p>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（10分）</w:t>
            </w:r>
          </w:p>
        </w:tc>
        <w:tc>
          <w:tcPr>
            <w:tcW w:w="2099"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日常养护管理作业资料齐全，做到有记录，有统计，并且资料与实际养护情况相符。年终对全年资料进行汇总装订。</w:t>
            </w:r>
          </w:p>
        </w:tc>
        <w:tc>
          <w:tcPr>
            <w:tcW w:w="1788" w:type="pct"/>
            <w:noWrap w:val="0"/>
            <w:vAlign w:val="center"/>
          </w:tcPr>
          <w:p>
            <w:pPr>
              <w:adjustRightInd w:val="0"/>
              <w:snapToGrid w:val="0"/>
              <w:spacing w:line="300" w:lineRule="auto"/>
              <w:rPr>
                <w:rFonts w:ascii="仿宋_GB2312" w:hAnsi="宋体"/>
                <w:sz w:val="24"/>
                <w:szCs w:val="24"/>
              </w:rPr>
            </w:pPr>
            <w:r>
              <w:rPr>
                <w:rFonts w:hint="eastAsia" w:ascii="仿宋_GB2312" w:hAnsi="宋体" w:cs="仿宋"/>
                <w:sz w:val="24"/>
                <w:szCs w:val="24"/>
              </w:rPr>
              <w:t>日常管理中未按要求做记录，每次扣2分，出现伪造编制资料扣5分；每月养护台帐不健全的，每次扣3分，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48" w:type="pct"/>
            <w:noWrap w:val="0"/>
            <w:vAlign w:val="center"/>
          </w:tcPr>
          <w:p>
            <w:pPr>
              <w:adjustRightInd w:val="0"/>
              <w:snapToGrid w:val="0"/>
              <w:spacing w:line="300" w:lineRule="auto"/>
              <w:jc w:val="center"/>
              <w:rPr>
                <w:rFonts w:ascii="仿宋_GB2312" w:hAnsi="宋体"/>
                <w:sz w:val="24"/>
                <w:szCs w:val="24"/>
              </w:rPr>
            </w:pPr>
            <w:r>
              <w:rPr>
                <w:rFonts w:hint="eastAsia" w:ascii="仿宋_GB2312" w:hAnsi="宋体"/>
                <w:sz w:val="24"/>
                <w:szCs w:val="24"/>
              </w:rPr>
              <w:t>总分</w:t>
            </w:r>
          </w:p>
        </w:tc>
        <w:tc>
          <w:tcPr>
            <w:tcW w:w="665" w:type="pct"/>
            <w:noWrap w:val="0"/>
            <w:vAlign w:val="center"/>
          </w:tcPr>
          <w:p>
            <w:pPr>
              <w:adjustRightInd w:val="0"/>
              <w:snapToGrid w:val="0"/>
              <w:spacing w:line="300" w:lineRule="auto"/>
              <w:jc w:val="center"/>
              <w:rPr>
                <w:rFonts w:ascii="仿宋_GB2312" w:hAnsi="宋体" w:cs="仿宋"/>
                <w:sz w:val="24"/>
                <w:szCs w:val="24"/>
              </w:rPr>
            </w:pPr>
            <w:r>
              <w:rPr>
                <w:rFonts w:hint="eastAsia" w:ascii="仿宋_GB2312" w:hAnsi="宋体" w:cs="仿宋"/>
                <w:sz w:val="24"/>
                <w:szCs w:val="24"/>
              </w:rPr>
              <w:t>100分</w:t>
            </w:r>
          </w:p>
        </w:tc>
        <w:tc>
          <w:tcPr>
            <w:tcW w:w="2099" w:type="pct"/>
            <w:noWrap w:val="0"/>
            <w:vAlign w:val="center"/>
          </w:tcPr>
          <w:p>
            <w:pPr>
              <w:adjustRightInd w:val="0"/>
              <w:snapToGrid w:val="0"/>
              <w:spacing w:line="300" w:lineRule="auto"/>
              <w:rPr>
                <w:rFonts w:ascii="仿宋_GB2312" w:hAnsi="宋体" w:cs="仿宋"/>
                <w:sz w:val="24"/>
                <w:szCs w:val="24"/>
              </w:rPr>
            </w:pPr>
          </w:p>
        </w:tc>
        <w:tc>
          <w:tcPr>
            <w:tcW w:w="1788" w:type="pct"/>
            <w:noWrap w:val="0"/>
            <w:vAlign w:val="center"/>
          </w:tcPr>
          <w:p>
            <w:pPr>
              <w:adjustRightInd w:val="0"/>
              <w:snapToGrid w:val="0"/>
              <w:spacing w:line="300" w:lineRule="auto"/>
              <w:rPr>
                <w:rFonts w:ascii="仿宋_GB2312" w:hAnsi="宋体" w:cs="仿宋"/>
                <w:sz w:val="24"/>
                <w:szCs w:val="24"/>
              </w:rPr>
            </w:pPr>
          </w:p>
        </w:tc>
      </w:tr>
    </w:tbl>
    <w:p>
      <w:pPr>
        <w:tabs>
          <w:tab w:val="left" w:pos="709"/>
        </w:tabs>
        <w:adjustRightInd w:val="0"/>
        <w:snapToGrid w:val="0"/>
        <w:spacing w:before="78" w:beforeLines="25" w:line="300" w:lineRule="auto"/>
        <w:ind w:firstLine="420" w:firstLineChars="200"/>
        <w:rPr>
          <w:rFonts w:hint="eastAsia"/>
          <w:szCs w:val="24"/>
        </w:rPr>
      </w:pPr>
    </w:p>
    <w:p/>
    <w:p>
      <w:pPr>
        <w:rPr>
          <w:rFonts w:hint="eastAsia"/>
          <w:sz w:val="28"/>
          <w:szCs w:val="28"/>
          <w:highlight w:val="yellow"/>
        </w:rPr>
      </w:pPr>
    </w:p>
    <w:p>
      <w:pPr>
        <w:rPr>
          <w:rFonts w:hint="eastAsia"/>
          <w:sz w:val="28"/>
          <w:szCs w:val="28"/>
          <w:highlight w:val="yellow"/>
        </w:rPr>
      </w:pPr>
    </w:p>
    <w:p>
      <w:pPr>
        <w:rPr>
          <w:rFonts w:hint="eastAsia"/>
          <w:sz w:val="28"/>
          <w:szCs w:val="28"/>
          <w:highlight w:val="yellow"/>
        </w:rPr>
      </w:pPr>
    </w:p>
    <w:p>
      <w:pPr>
        <w:rPr>
          <w:rFonts w:hint="eastAsia"/>
          <w:sz w:val="28"/>
          <w:szCs w:val="28"/>
          <w:highlight w:val="yellow"/>
        </w:rPr>
      </w:pPr>
    </w:p>
    <w:p>
      <w:pPr>
        <w:rPr>
          <w:rFonts w:hint="eastAsia"/>
          <w:sz w:val="28"/>
          <w:szCs w:val="28"/>
          <w:highlight w:val="yellow"/>
        </w:rPr>
      </w:pPr>
    </w:p>
    <w:p>
      <w:pPr>
        <w:rPr>
          <w:rFonts w:hint="eastAsia"/>
          <w:sz w:val="28"/>
          <w:szCs w:val="28"/>
          <w:highlight w:val="yellow"/>
        </w:rPr>
      </w:pPr>
    </w:p>
    <w:p>
      <w:pPr>
        <w:rPr>
          <w:rFonts w:hint="eastAsia"/>
          <w:sz w:val="28"/>
          <w:szCs w:val="28"/>
          <w:highlight w:val="yellow"/>
        </w:rPr>
      </w:pPr>
    </w:p>
    <w:p>
      <w:pPr>
        <w:rPr>
          <w:rFonts w:hint="eastAsia"/>
          <w:sz w:val="28"/>
          <w:szCs w:val="28"/>
          <w:highlight w:val="yellow"/>
        </w:rPr>
      </w:pPr>
    </w:p>
    <w:p>
      <w:pPr>
        <w:rPr>
          <w:rFonts w:hint="eastAsia"/>
          <w:sz w:val="28"/>
          <w:szCs w:val="28"/>
          <w:highlight w:val="yellow"/>
        </w:rPr>
      </w:pPr>
    </w:p>
    <w:p>
      <w:pPr>
        <w:rPr>
          <w:rFonts w:hint="eastAsia"/>
          <w:sz w:val="28"/>
          <w:szCs w:val="28"/>
          <w:highlight w:val="yellow"/>
        </w:rPr>
      </w:pPr>
    </w:p>
    <w:p>
      <w:pPr>
        <w:ind w:firstLine="1280" w:firstLineChars="400"/>
        <w:jc w:val="both"/>
        <w:rPr>
          <w:rFonts w:hint="eastAsia"/>
          <w:iCs/>
          <w:sz w:val="32"/>
          <w:szCs w:val="32"/>
          <w:highlight w:val="none"/>
        </w:rPr>
      </w:pPr>
      <w:r>
        <w:rPr>
          <w:rFonts w:hint="eastAsia"/>
          <w:sz w:val="32"/>
          <w:szCs w:val="32"/>
          <w:highlight w:val="none"/>
        </w:rPr>
        <w:t>第</w:t>
      </w:r>
      <w:r>
        <w:rPr>
          <w:rFonts w:hint="eastAsia"/>
          <w:sz w:val="32"/>
          <w:szCs w:val="32"/>
          <w:highlight w:val="none"/>
          <w:lang w:val="en-US" w:eastAsia="zh-CN"/>
        </w:rPr>
        <w:t>五</w:t>
      </w:r>
      <w:r>
        <w:rPr>
          <w:rFonts w:hint="eastAsia"/>
          <w:sz w:val="32"/>
          <w:szCs w:val="32"/>
          <w:highlight w:val="none"/>
        </w:rPr>
        <w:t>章</w:t>
      </w:r>
      <w:r>
        <w:rPr>
          <w:sz w:val="32"/>
          <w:szCs w:val="32"/>
          <w:highlight w:val="none"/>
        </w:rPr>
        <w:t xml:space="preserve">  </w:t>
      </w:r>
      <w:r>
        <w:rPr>
          <w:rFonts w:hint="eastAsia" w:eastAsia="宋体" w:cs="Times New Roman"/>
          <w:b/>
          <w:bCs/>
          <w:sz w:val="32"/>
          <w:szCs w:val="32"/>
          <w:highlight w:val="none"/>
          <w:lang w:val="en-US" w:eastAsia="zh-CN"/>
        </w:rPr>
        <w:t>SRM非生产供应商注册操作手册</w:t>
      </w: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浏览器中输入地址</w:t>
      </w:r>
      <w:r>
        <w:rPr>
          <w:rFonts w:hint="eastAsia" w:ascii="宋体" w:hAnsi="宋体" w:eastAsia="宋体" w:cs="宋体"/>
          <w:i w:val="0"/>
          <w:strike w:val="0"/>
          <w:sz w:val="24"/>
          <w:szCs w:val="24"/>
          <w:u w:val="none"/>
          <w:lang w:eastAsia="zh-CN"/>
        </w:rPr>
        <w:t>；</w:t>
      </w: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sz w:val="24"/>
          <w:szCs w:val="24"/>
        </w:rPr>
        <w:fldChar w:fldCharType="begin"/>
      </w:r>
      <w:r>
        <w:rPr>
          <w:rFonts w:ascii="宋体" w:hAnsi="宋体" w:eastAsia="宋体" w:cs="宋体"/>
          <w:sz w:val="24"/>
          <w:szCs w:val="24"/>
        </w:rPr>
        <w:instrText xml:space="preserve">HYPERLINK http://ecaitong.sinotruk.com:8012/#/login normalLink \tdkey d38o9f \tdfe -10 \tdfu http://ecaitong.sinotruk.com:8012/#/login \tdlt inline </w:instrText>
      </w:r>
      <w:r>
        <w:rPr>
          <w:rFonts w:ascii="宋体" w:hAnsi="宋体" w:eastAsia="宋体" w:cs="宋体"/>
          <w:sz w:val="24"/>
          <w:szCs w:val="24"/>
        </w:rPr>
        <w:fldChar w:fldCharType="separate"/>
      </w:r>
      <w:r>
        <w:rPr>
          <w:rFonts w:ascii="宋体" w:hAnsi="宋体" w:eastAsia="宋体" w:cs="宋体"/>
          <w:sz w:val="24"/>
          <w:szCs w:val="24"/>
        </w:rPr>
        <w:t>http</w:t>
      </w:r>
      <w:r>
        <w:rPr>
          <w:rFonts w:hint="eastAsia" w:ascii="宋体" w:hAnsi="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bookmarkEnd w:id="95"/>
    <w:bookmarkEnd w:id="96"/>
    <w:bookmarkEnd w:id="97"/>
    <w:bookmarkEnd w:id="98"/>
    <w:bookmarkEnd w:id="99"/>
    <w:p>
      <w:pPr>
        <w:pStyle w:val="14"/>
        <w:outlineLvl w:val="0"/>
        <w:rPr>
          <w:rFonts w:hAnsi="宋体" w:cs="宋体"/>
          <w:b/>
          <w:bCs/>
          <w:color w:val="000000"/>
          <w:sz w:val="24"/>
          <w:szCs w:val="24"/>
        </w:rPr>
      </w:pPr>
      <w:r>
        <w:rPr>
          <w:rFonts w:hint="eastAsia" w:hAnsi="宋体" w:cs="宋体"/>
          <w:b/>
          <w:bCs/>
          <w:color w:val="000000"/>
          <w:sz w:val="24"/>
          <w:szCs w:val="24"/>
        </w:rPr>
        <w:t>附件</w:t>
      </w:r>
      <w:r>
        <w:rPr>
          <w:rFonts w:hint="eastAsia" w:hAnsi="宋体" w:cs="宋体"/>
          <w:b/>
          <w:bCs/>
          <w:color w:val="000000"/>
          <w:sz w:val="24"/>
          <w:szCs w:val="24"/>
          <w:lang w:val="en-US" w:eastAsia="zh-CN"/>
        </w:rPr>
        <w:t>1</w:t>
      </w:r>
      <w:r>
        <w:rPr>
          <w:rFonts w:hint="eastAsia" w:hAnsi="宋体" w:cs="宋体"/>
          <w:b/>
          <w:bCs/>
          <w:color w:val="000000"/>
          <w:sz w:val="24"/>
          <w:szCs w:val="24"/>
        </w:rPr>
        <w:t xml:space="preserve"> SRM非生产供应商注册操作手册</w:t>
      </w:r>
    </w:p>
    <w:p>
      <w:pPr>
        <w:adjustRightInd w:val="0"/>
        <w:snapToGrid w:val="0"/>
        <w:jc w:val="left"/>
        <w:rPr>
          <w:rFonts w:ascii="宋体" w:hAnsi="宋体" w:cs="宋体"/>
          <w:sz w:val="24"/>
          <w:szCs w:val="24"/>
        </w:rPr>
      </w:pPr>
    </w:p>
    <w:p>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4" cstate="print"/>
                    <a:srcRect/>
                    <a:stretch>
                      <a:fillRect/>
                    </a:stretch>
                  </pic:blipFill>
                  <pic:spPr>
                    <a:xfrm>
                      <a:off x="0" y="0"/>
                      <a:ext cx="5760085" cy="2933065"/>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5" cstate="print"/>
                    <a:srcRect/>
                    <a:stretch>
                      <a:fillRect/>
                    </a:stretch>
                  </pic:blipFill>
                  <pic:spPr>
                    <a:xfrm>
                      <a:off x="0" y="0"/>
                      <a:ext cx="5760085" cy="2766695"/>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6" cstate="print"/>
                    <a:srcRect/>
                    <a:stretch>
                      <a:fillRect/>
                    </a:stretch>
                  </pic:blipFill>
                  <pic:spPr>
                    <a:xfrm>
                      <a:off x="0" y="0"/>
                      <a:ext cx="5760085" cy="2869565"/>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7" cstate="print"/>
                    <a:srcRect/>
                    <a:stretch>
                      <a:fillRect/>
                    </a:stretch>
                  </pic:blipFill>
                  <pic:spPr>
                    <a:xfrm>
                      <a:off x="0" y="0"/>
                      <a:ext cx="5760085" cy="2853055"/>
                    </a:xfrm>
                    <a:prstGeom prst="rect">
                      <a:avLst/>
                    </a:prstGeom>
                  </pic:spPr>
                </pic:pic>
              </a:graphicData>
            </a:graphic>
          </wp:inline>
        </w:drawing>
      </w:r>
    </w:p>
    <w:p>
      <w:pPr>
        <w:numPr>
          <w:ilvl w:val="0"/>
          <w:numId w:val="14"/>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pPr>
        <w:pStyle w:val="14"/>
      </w:pPr>
    </w:p>
    <w:p>
      <w:pPr>
        <w:rPr>
          <w:rFonts w:ascii="宋体" w:hAnsi="宋体" w:cs="宋体"/>
          <w:color w:val="000000"/>
        </w:rPr>
      </w:pPr>
    </w:p>
    <w:p>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8" cstate="print"/>
                    <a:srcRect/>
                    <a:stretch>
                      <a:fillRect/>
                    </a:stretch>
                  </pic:blipFill>
                  <pic:spPr>
                    <a:xfrm>
                      <a:off x="0" y="0"/>
                      <a:ext cx="5760085" cy="2809875"/>
                    </a:xfrm>
                    <a:prstGeom prst="rect">
                      <a:avLst/>
                    </a:prstGeom>
                  </pic:spPr>
                </pic:pic>
              </a:graphicData>
            </a:graphic>
          </wp:inline>
        </w:drawing>
      </w:r>
    </w:p>
    <w:p>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9" cstate="print"/>
                    <a:srcRect/>
                    <a:stretch>
                      <a:fillRect/>
                    </a:stretch>
                  </pic:blipFill>
                  <pic:spPr>
                    <a:xfrm>
                      <a:off x="0" y="0"/>
                      <a:ext cx="5760085" cy="2820035"/>
                    </a:xfrm>
                    <a:prstGeom prst="rect">
                      <a:avLst/>
                    </a:prstGeom>
                  </pic:spPr>
                </pic:pic>
              </a:graphicData>
            </a:graphic>
          </wp:inline>
        </w:drawing>
      </w:r>
    </w:p>
    <w:p>
      <w:pPr>
        <w:pStyle w:val="14"/>
      </w:pPr>
    </w:p>
    <w:p>
      <w:pPr>
        <w:pStyle w:val="14"/>
      </w:pPr>
    </w:p>
    <w:p>
      <w:pPr>
        <w:rPr>
          <w:rFonts w:ascii="宋体" w:hAnsi="宋体" w:cs="宋体"/>
          <w:b/>
          <w:bCs/>
          <w:color w:val="000000"/>
          <w:sz w:val="24"/>
          <w:szCs w:val="28"/>
        </w:rPr>
      </w:pPr>
      <w:r>
        <w:rPr>
          <w:rFonts w:hint="eastAsia" w:ascii="宋体" w:hAnsi="宋体" w:cs="宋体"/>
          <w:b/>
          <w:bCs/>
          <w:color w:val="000000"/>
          <w:sz w:val="24"/>
          <w:szCs w:val="28"/>
        </w:rPr>
        <w:t>注：</w:t>
      </w:r>
    </w:p>
    <w:p>
      <w:pPr>
        <w:rPr>
          <w:rFonts w:ascii="宋体" w:hAnsi="宋体" w:cs="宋体"/>
          <w:b/>
          <w:bCs/>
          <w:color w:val="000000"/>
          <w:sz w:val="24"/>
          <w:szCs w:val="28"/>
        </w:rPr>
      </w:pPr>
      <w:r>
        <w:rPr>
          <w:rFonts w:hint="eastAsia" w:ascii="宋体" w:hAnsi="宋体" w:cs="宋体"/>
          <w:b/>
          <w:bCs/>
          <w:color w:val="000000"/>
          <w:sz w:val="24"/>
          <w:szCs w:val="28"/>
        </w:rPr>
        <w:t>1.“项目名称”和“采购形式编号”见投标须知前附表1.1；</w:t>
      </w:r>
    </w:p>
    <w:p>
      <w:pPr>
        <w:pStyle w:val="14"/>
      </w:pPr>
      <w:r>
        <w:rPr>
          <w:rFonts w:hint="eastAsia" w:hAnsi="宋体" w:cs="宋体"/>
          <w:b/>
          <w:bCs/>
          <w:color w:val="000000"/>
          <w:sz w:val="24"/>
          <w:szCs w:val="28"/>
        </w:rPr>
        <w:t>2.配套能力“供货类别”填“直管单位非生产招标 / 服务 / 职业健康”，业务主管部门选择“安全环保部”。</w:t>
      </w:r>
    </w:p>
    <w:p>
      <w:pPr>
        <w:pStyle w:val="14"/>
        <w:sectPr>
          <w:headerReference r:id="rId16" w:type="first"/>
          <w:footerReference r:id="rId18" w:type="first"/>
          <w:headerReference r:id="rId15" w:type="default"/>
          <w:footerReference r:id="rId17" w:type="default"/>
          <w:pgSz w:w="11906" w:h="16838"/>
          <w:pgMar w:top="1588" w:right="1418" w:bottom="1134" w:left="1418" w:header="851" w:footer="992" w:gutter="0"/>
          <w:cols w:space="720" w:num="1"/>
          <w:titlePg/>
          <w:docGrid w:type="lines" w:linePitch="312" w:charSpace="0"/>
        </w:sectPr>
      </w:pPr>
    </w:p>
    <w:p>
      <w:pPr>
        <w:pStyle w:val="14"/>
        <w:outlineLvl w:val="0"/>
        <w:rPr>
          <w:rFonts w:hAnsi="宋体"/>
          <w:b/>
          <w:color w:val="000000"/>
          <w:sz w:val="24"/>
          <w:szCs w:val="24"/>
        </w:rPr>
      </w:pPr>
      <w:r>
        <w:rPr>
          <w:rFonts w:hint="eastAsia" w:hAnsi="宋体" w:cs="宋体"/>
          <w:b/>
          <w:bCs/>
          <w:color w:val="000000"/>
          <w:sz w:val="24"/>
          <w:szCs w:val="24"/>
        </w:rPr>
        <w:t>附件</w:t>
      </w:r>
      <w:r>
        <w:rPr>
          <w:rFonts w:hint="eastAsia" w:hAnsi="宋体" w:cs="宋体"/>
          <w:b/>
          <w:bCs/>
          <w:color w:val="000000"/>
          <w:sz w:val="24"/>
          <w:szCs w:val="24"/>
          <w:lang w:val="en-US" w:eastAsia="zh-CN"/>
        </w:rPr>
        <w:t>2</w:t>
      </w:r>
      <w:r>
        <w:rPr>
          <w:rFonts w:hint="eastAsia" w:hAnsi="宋体" w:cs="宋体"/>
          <w:b/>
          <w:bCs/>
          <w:color w:val="000000"/>
          <w:sz w:val="24"/>
          <w:szCs w:val="24"/>
        </w:rPr>
        <w:t xml:space="preserve"> </w:t>
      </w:r>
      <w:r>
        <w:rPr>
          <w:rFonts w:hint="eastAsia" w:hAnsi="宋体"/>
          <w:b/>
          <w:color w:val="000000"/>
          <w:sz w:val="24"/>
          <w:szCs w:val="24"/>
        </w:rPr>
        <w:t>SRM系统供应商用户手册</w:t>
      </w:r>
    </w:p>
    <w:p>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1"/>
          <w:rFonts w:hint="eastAsia" w:ascii="宋体" w:hAnsi="宋体" w:cs="宋体"/>
          <w:sz w:val="24"/>
          <w:szCs w:val="24"/>
        </w:rPr>
        <w:t>https://ecaitong.sinotruk.com:8012/</w:t>
      </w:r>
      <w:r>
        <w:rPr>
          <w:rStyle w:val="31"/>
          <w:rFonts w:hint="eastAsia" w:ascii="宋体" w:hAnsi="宋体" w:cs="宋体"/>
          <w:sz w:val="24"/>
          <w:szCs w:val="24"/>
        </w:rPr>
        <w:fldChar w:fldCharType="end"/>
      </w:r>
    </w:p>
    <w:p>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pPr>
        <w:spacing w:line="360" w:lineRule="auto"/>
        <w:rPr>
          <w:rFonts w:ascii="宋体" w:hAnsi="宋体" w:cs="宋体"/>
          <w:sz w:val="24"/>
          <w:szCs w:val="24"/>
        </w:rPr>
      </w:pPr>
      <w:r>
        <w:rPr>
          <w:rFonts w:hint="eastAsia" w:ascii="宋体" w:hAnsi="宋体" w:cs="宋体"/>
          <w:color w:val="000000"/>
          <w:sz w:val="24"/>
          <w:szCs w:val="24"/>
        </w:rPr>
        <w:t>初始密码：scm@2022</w:t>
      </w:r>
    </w:p>
    <w:p>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30" cstate="print"/>
                    <a:srcRect/>
                    <a:stretch>
                      <a:fillRect/>
                    </a:stretch>
                  </pic:blipFill>
                  <pic:spPr>
                    <a:xfrm>
                      <a:off x="0" y="0"/>
                      <a:ext cx="5760085" cy="2269490"/>
                    </a:xfrm>
                    <a:prstGeom prst="rect">
                      <a:avLst/>
                    </a:prstGeom>
                  </pic:spPr>
                </pic:pic>
              </a:graphicData>
            </a:graphic>
          </wp:inline>
        </w:drawing>
      </w:r>
    </w:p>
    <w:p/>
    <w:p>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pPr>
        <w:rPr>
          <w:rFonts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31" cstate="print"/>
                    <a:srcRect/>
                    <a:stretch>
                      <a:fillRect/>
                    </a:stretch>
                  </pic:blipFill>
                  <pic:spPr>
                    <a:xfrm>
                      <a:off x="0" y="0"/>
                      <a:ext cx="5760085" cy="2125345"/>
                    </a:xfrm>
                    <a:prstGeom prst="rect">
                      <a:avLst/>
                    </a:prstGeom>
                  </pic:spPr>
                </pic:pic>
              </a:graphicData>
            </a:graphic>
          </wp:inline>
        </w:drawing>
      </w:r>
    </w:p>
    <w:p>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pPr>
        <w:pStyle w:val="14"/>
      </w:pPr>
      <w:r>
        <w:rPr>
          <w:rFonts w:hint="eastAsia" w:hAnsi="宋体" w:cs="宋体"/>
          <w:b/>
          <w:bCs/>
          <w:color w:val="000000"/>
          <w:sz w:val="24"/>
          <w:szCs w:val="28"/>
          <w:highlight w:val="yellow"/>
        </w:rPr>
        <w:t>注意：系统内的投标报价单位为“万元”，如开标现场发现填错报价，即直接淘汰。</w:t>
      </w:r>
    </w:p>
    <w:p>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32" cstate="print"/>
                    <a:srcRect/>
                    <a:stretch>
                      <a:fillRect/>
                    </a:stretch>
                  </pic:blipFill>
                  <pic:spPr>
                    <a:xfrm>
                      <a:off x="0" y="0"/>
                      <a:ext cx="5490210" cy="2668905"/>
                    </a:xfrm>
                    <a:prstGeom prst="rect">
                      <a:avLst/>
                    </a:prstGeom>
                  </pic:spPr>
                </pic:pic>
              </a:graphicData>
            </a:graphic>
          </wp:inline>
        </w:drawing>
      </w:r>
    </w:p>
    <w:p>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pPr>
        <w:spacing w:line="360" w:lineRule="auto"/>
        <w:rPr>
          <w:rFonts w:ascii="宋体" w:hAnsi="宋体" w:cs="宋体"/>
          <w:color w:val="000000"/>
          <w:sz w:val="24"/>
          <w:szCs w:val="24"/>
        </w:rPr>
      </w:pPr>
      <w:r>
        <w:rPr>
          <w:rFonts w:ascii="宋体" w:hAnsi="宋体" w:cs="宋体"/>
          <w:color w:val="000000"/>
          <w:sz w:val="24"/>
          <w:szCs w:val="24"/>
        </w:rPr>
        <w:t>开标之后所有投标的供应商都可编辑提交，技术标入围之后都不可编辑</w:t>
      </w:r>
      <w:r>
        <w:rPr>
          <w:rFonts w:hint="eastAsia" w:ascii="宋体" w:hAnsi="宋体" w:cs="宋体"/>
          <w:color w:val="000000"/>
          <w:sz w:val="24"/>
          <w:szCs w:val="24"/>
        </w:rPr>
        <w:t>。</w:t>
      </w:r>
    </w:p>
    <w:p>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33" cstate="print"/>
                    <a:srcRect/>
                    <a:stretch>
                      <a:fillRect/>
                    </a:stretch>
                  </pic:blipFill>
                  <pic:spPr>
                    <a:xfrm>
                      <a:off x="0" y="0"/>
                      <a:ext cx="5490210" cy="1992629"/>
                    </a:xfrm>
                    <a:prstGeom prst="rect">
                      <a:avLst/>
                    </a:prstGeom>
                  </pic:spPr>
                </pic:pic>
              </a:graphicData>
            </a:graphic>
          </wp:inline>
        </w:drawing>
      </w:r>
    </w:p>
    <w:p>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4" cstate="print"/>
                    <a:srcRect/>
                    <a:stretch>
                      <a:fillRect/>
                    </a:stretch>
                  </pic:blipFill>
                  <pic:spPr>
                    <a:xfrm>
                      <a:off x="0" y="0"/>
                      <a:ext cx="5490210" cy="2544445"/>
                    </a:xfrm>
                    <a:prstGeom prst="rect">
                      <a:avLst/>
                    </a:prstGeom>
                  </pic:spPr>
                </pic:pic>
              </a:graphicData>
            </a:graphic>
          </wp:inline>
        </w:drawing>
      </w:r>
    </w:p>
    <w:p>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pPr>
        <w:spacing w:line="360" w:lineRule="auto"/>
        <w:rPr>
          <w:rFonts w:ascii="宋体" w:hAnsi="宋体" w:cs="宋体"/>
          <w:sz w:val="24"/>
          <w:szCs w:val="24"/>
        </w:rPr>
      </w:pPr>
      <w:r>
        <w:rPr>
          <w:rFonts w:ascii="宋体" w:hAnsi="宋体" w:cs="宋体"/>
          <w:color w:val="000000"/>
          <w:sz w:val="24"/>
          <w:szCs w:val="24"/>
        </w:rPr>
        <w:t>点击查看进入查看中标项目详情</w:t>
      </w:r>
    </w:p>
    <w:p>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5" cstate="print"/>
                    <a:srcRect/>
                    <a:stretch>
                      <a:fillRect/>
                    </a:stretch>
                  </pic:blipFill>
                  <pic:spPr>
                    <a:xfrm>
                      <a:off x="0" y="0"/>
                      <a:ext cx="5760085" cy="1956435"/>
                    </a:xfrm>
                    <a:prstGeom prst="rect">
                      <a:avLst/>
                    </a:prstGeom>
                  </pic:spPr>
                </pic:pic>
              </a:graphicData>
            </a:graphic>
          </wp:inline>
        </w:drawing>
      </w:r>
    </w:p>
    <w:p>
      <w:pPr>
        <w:pStyle w:val="14"/>
        <w:rPr>
          <w:rFonts w:hAnsi="宋体"/>
          <w:b/>
          <w:color w:val="000000"/>
          <w:sz w:val="24"/>
          <w:szCs w:val="24"/>
        </w:rPr>
      </w:pPr>
    </w:p>
    <w:p>
      <w:pPr>
        <w:pStyle w:val="14"/>
        <w:rPr>
          <w:rFonts w:hAnsi="宋体"/>
          <w:b/>
          <w:color w:val="000000"/>
          <w:sz w:val="24"/>
          <w:szCs w:val="24"/>
        </w:rPr>
      </w:pPr>
    </w:p>
    <w:p>
      <w:pPr>
        <w:pStyle w:val="80"/>
        <w:rPr>
          <w:rFonts w:hAnsi="宋体"/>
          <w:sz w:val="24"/>
        </w:rPr>
      </w:pPr>
    </w:p>
    <w:p>
      <w:pPr>
        <w:pStyle w:val="6"/>
      </w:pPr>
    </w:p>
    <w:p>
      <w:pPr>
        <w:pStyle w:val="12"/>
        <w:rPr>
          <w:rFonts w:hint="eastAsia"/>
          <w:lang w:val="en-US" w:eastAsia="zh-CN"/>
        </w:rPr>
      </w:pPr>
    </w:p>
    <w:sectPr>
      <w:footerReference r:id="rId22" w:type="first"/>
      <w:headerReference r:id="rId19" w:type="default"/>
      <w:footerReference r:id="rId20" w:type="default"/>
      <w:footerReference r:id="rId21" w:type="even"/>
      <w:pgSz w:w="11906" w:h="16838"/>
      <w:pgMar w:top="1701" w:right="1418" w:bottom="1134" w:left="1418" w:header="851" w:footer="992" w:gutter="0"/>
      <w:pgBorders>
        <w:top w:val="none" w:sz="0" w:space="0"/>
        <w:left w:val="none" w:sz="0" w:space="0"/>
        <w:bottom w:val="none" w:sz="0" w:space="0"/>
        <w:right w:val="none" w:sz="0" w:space="0"/>
      </w:pgBorders>
      <w:pgNumType w:fmt="decimal" w:chapStyle="1"/>
      <w:cols w:space="720" w:num="1"/>
      <w:titlePg/>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pPr>
    <w:r>
      <w:t>3</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tabs>
        <w:tab w:val="left" w:pos="831"/>
        <w:tab w:val="center" w:pos="4535"/>
        <w:tab w:val="clear" w:pos="4153"/>
        <w:tab w:val="clear" w:pos="8306"/>
      </w:tabs>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9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7"/>
                          </w:pPr>
                          <w:r>
                            <w:fldChar w:fldCharType="begin"/>
                          </w:r>
                          <w:r>
                            <w:instrText xml:space="preserve"> PAGE  \* MERGEFORMAT </w:instrText>
                          </w:r>
                          <w:r>
                            <w:fldChar w:fldCharType="separate"/>
                          </w:r>
                          <w:r>
                            <w:t>27</w:t>
                          </w:r>
                          <w:r>
                            <w:fldChar w:fldCharType="end"/>
                          </w:r>
                        </w:p>
                      </w:txbxContent>
                    </wps:txbx>
                    <wps:bodyPr vert="horz" wrap="none" lIns="0" tIns="0" rIns="0" bIns="0" anchor="t" anchorCtr="0" upright="0">
                      <a:spAutoFit/>
                    </wps:bodyPr>
                  </wps:wsp>
                </a:graphicData>
              </a:graphic>
            </wp:anchor>
          </w:drawing>
        </mc:Choice>
        <mc:Fallback>
          <w:pict>
            <v:shape id="文本框 95"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M6pebnPAAAABQEAAA8AAAAAAAAAAQAg&#10;AAAAIgAAAGRycy9kb3ducmV2LnhtbFBLAQIUABQAAAAIAIdO4kBtW37b3gEAAL8DAAAOAAAAAAAA&#10;AAEAIAAAAB4BAABkcnMvZTJvRG9jLnhtbFBLBQYAAAAABgAGAFkBAABuBQAAAAA=&#10;">
              <v:fill on="f" focussize="0,0"/>
              <v:stroke on="f"/>
              <v:imagedata o:title=""/>
              <o:lock v:ext="edit" aspectratio="f"/>
              <v:textbox inset="0mm,0mm,0mm,0mm" style="mso-fit-shape-to-text:t;">
                <w:txbxContent>
                  <w:p>
                    <w:pPr>
                      <w:pStyle w:val="17"/>
                    </w:pPr>
                    <w:r>
                      <w:fldChar w:fldCharType="begin"/>
                    </w:r>
                    <w:r>
                      <w:instrText xml:space="preserve"> PAGE  \* MERGEFORMAT </w:instrText>
                    </w:r>
                    <w:r>
                      <w:fldChar w:fldCharType="separate"/>
                    </w:r>
                    <w:r>
                      <w:t>27</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7"/>
                          </w:pPr>
                          <w:r>
                            <w:fldChar w:fldCharType="begin"/>
                          </w:r>
                          <w:r>
                            <w:instrText xml:space="preserve"> PAGE  \* MERGEFORMAT </w:instrText>
                          </w:r>
                          <w:r>
                            <w:fldChar w:fldCharType="separate"/>
                          </w:r>
                          <w:r>
                            <w:t>26</w:t>
                          </w:r>
                          <w:r>
                            <w:fldChar w:fldCharType="end"/>
                          </w:r>
                        </w:p>
                      </w:txbxContent>
                    </wps:txbx>
                    <wps:bodyPr vert="horz" wrap="none" lIns="0" tIns="0" rIns="0" bIns="0" anchor="t" anchorCtr="0" upright="0">
                      <a:spAutoFit/>
                    </wps:bodyPr>
                  </wps:wsp>
                </a:graphicData>
              </a:graphic>
            </wp:anchor>
          </w:drawing>
        </mc:Choice>
        <mc:Fallback>
          <w:pict>
            <v:shape id="文本框 9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2y9/Mt8BAAC/AwAADgAAAAAA&#10;AAABACAAAAAeAQAAZHJzL2Uyb0RvYy54bWxQSwUGAAAAAAYABgBZAQAAbwUAAAAA&#10;">
              <v:fill on="f" focussize="0,0"/>
              <v:stroke on="f"/>
              <v:imagedata o:title=""/>
              <o:lock v:ext="edit" aspectratio="f"/>
              <v:textbox inset="0mm,0mm,0mm,0mm" style="mso-fit-shape-to-text:t;">
                <w:txbxContent>
                  <w:p>
                    <w:pPr>
                      <w:pStyle w:val="17"/>
                    </w:pPr>
                    <w:r>
                      <w:fldChar w:fldCharType="begin"/>
                    </w:r>
                    <w:r>
                      <w:instrText xml:space="preserve"> PAGE  \* MERGEFORMAT </w:instrText>
                    </w:r>
                    <w:r>
                      <w:fldChar w:fldCharType="separate"/>
                    </w:r>
                    <w:r>
                      <w:t>26</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9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7"/>
                          </w:pPr>
                          <w:r>
                            <w:fldChar w:fldCharType="begin"/>
                          </w:r>
                          <w:r>
                            <w:instrText xml:space="preserve"> PAGE  \* MERGEFORMAT </w:instrText>
                          </w:r>
                          <w:r>
                            <w:fldChar w:fldCharType="separate"/>
                          </w:r>
                          <w:r>
                            <w:t>25</w:t>
                          </w:r>
                          <w:r>
                            <w:fldChar w:fldCharType="end"/>
                          </w:r>
                        </w:p>
                      </w:txbxContent>
                    </wps:txbx>
                    <wps:bodyPr vert="horz" wrap="none" lIns="0" tIns="0" rIns="0" bIns="0" anchor="t" anchorCtr="0" upright="0">
                      <a:spAutoFit/>
                    </wps:bodyPr>
                  </wps:wsp>
                </a:graphicData>
              </a:graphic>
            </wp:anchor>
          </w:drawing>
        </mc:Choice>
        <mc:Fallback>
          <w:pict>
            <v:shape id="文本框 97"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M6pebnPAAAABQEAAA8AAAAAAAAAAQAg&#10;AAAAIgAAAGRycy9kb3ducmV2LnhtbFBLAQIUABQAAAAIAIdO4kBlgS4l3gEAAMADAAAOAAAAAAAA&#10;AAEAIAAAAB4BAABkcnMvZTJvRG9jLnhtbFBLBQYAAAAABgAGAFkBAABuBQAAAAA=&#10;">
              <v:fill on="f" focussize="0,0"/>
              <v:stroke on="f"/>
              <v:imagedata o:title=""/>
              <o:lock v:ext="edit" aspectratio="f"/>
              <v:textbox inset="0mm,0mm,0mm,0mm" style="mso-fit-shape-to-text:t;">
                <w:txbxContent>
                  <w:p>
                    <w:pPr>
                      <w:pStyle w:val="17"/>
                    </w:pPr>
                    <w:r>
                      <w:fldChar w:fldCharType="begin"/>
                    </w:r>
                    <w:r>
                      <w:instrText xml:space="preserve"> PAGE  \* MERGEFORMAT </w:instrText>
                    </w:r>
                    <w:r>
                      <w:fldChar w:fldCharType="separate"/>
                    </w:r>
                    <w:r>
                      <w:t>25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tabs>
        <w:tab w:val="center" w:pos="4479"/>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7"/>
                            <w:rPr>
                              <w:rFonts w:hint="eastAsia"/>
                            </w:rPr>
                          </w:pPr>
                        </w:p>
                      </w:txbxContent>
                    </wps:txbx>
                    <wps:bodyPr wrap="none" lIns="0" tIns="0" rIns="0" bIns="0" upright="0">
                      <a:spAutoFit/>
                    </wps:bodyPr>
                  </wps:wsp>
                </a:graphicData>
              </a:graphic>
            </wp:anchor>
          </w:drawing>
        </mc:Choice>
        <mc:Fallback>
          <w:pict>
            <v:shape id="文本框 8"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7c83D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3hJlDiuMWBX358v/z8ffn1jdRZ&#10;niFAg1n3AfPS+NaPOXX2Azoz61FFm7/Ih2AcxT1fxZVjIiI/qtd1XWFIYGy5IA57eB4ipHfSW5KN&#10;lkacXhGVnz5AmlKXlFzN+TttDPp5Y9xfDsTMHpZ7n3rMVhr349z43ndn5DPg4FvqcM8pMe8d6pp3&#10;ZDHiYuwX4xiiPvRliXI9CG+OCZsoveUKE+xcGCdW2M3blVfi8b1kPfxR2z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7c83DscBAACZAwAADgAAAAAAAAABACAAAAAeAQAAZHJzL2Uyb0RvYy54&#10;bWxQSwUGAAAAAAYABgBZAQAAVwUAAAAA&#10;">
              <v:fill on="f" focussize="0,0"/>
              <v:stroke on="f"/>
              <v:imagedata o:title=""/>
              <o:lock v:ext="edit" aspectratio="f"/>
              <v:textbox inset="0mm,0mm,0mm,0mm" style="mso-fit-shape-to-text:t;">
                <w:txbxContent>
                  <w:p>
                    <w:pPr>
                      <w:pStyle w:val="17"/>
                      <w:rPr>
                        <w:rFonts w:hint="eastAsia"/>
                      </w:rPr>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9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7"/>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shape id="文本框 91"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Tnk6HN8BAAC/AwAADgAAAAAA&#10;AAABACAAAAAeAQAAZHJzL2Uyb0RvYy54bWxQSwUGAAAAAAYABgBZAQAAbwUAAAAA&#10;">
              <v:fill on="f" focussize="0,0"/>
              <v:stroke on="f"/>
              <v:imagedata o:title=""/>
              <o:lock v:ext="edit" aspectratio="f"/>
              <v:textbox inset="0mm,0mm,0mm,0mm" style="mso-fit-shape-to-text:t;">
                <w:txbxContent>
                  <w:p>
                    <w:pPr>
                      <w:pStyle w:val="17"/>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tabs>
        <w:tab w:val="center" w:pos="4479"/>
        <w:tab w:val="clear" w:pos="4153"/>
        <w:tab w:val="clear" w:pos="8306"/>
      </w:tabs>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7"/>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shape id="文本框 92"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A079d8BAAC/AwAADgAAAAAA&#10;AAABACAAAAAeAQAAZHJzL2Uyb0RvYy54bWxQSwUGAAAAAAYABgBZAQAAbwUAAAAA&#10;">
              <v:fill on="f" focussize="0,0"/>
              <v:stroke on="f"/>
              <v:imagedata o:title=""/>
              <o:lock v:ext="edit" aspectratio="f"/>
              <v:textbox inset="0mm,0mm,0mm,0mm" style="mso-fit-shape-to-text:t;">
                <w:txbxContent>
                  <w:p>
                    <w:pPr>
                      <w:pStyle w:val="17"/>
                    </w:pPr>
                    <w:r>
                      <w:fldChar w:fldCharType="begin"/>
                    </w:r>
                    <w:r>
                      <w:instrText xml:space="preserve"> PAGE  \* MERGEFORMAT </w:instrText>
                    </w:r>
                    <w:r>
                      <w:fldChar w:fldCharType="separate"/>
                    </w:r>
                    <w:r>
                      <w:t>1</w:t>
                    </w:r>
                    <w:r>
                      <w:fldChar w:fldCharType="end"/>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7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7"/>
                            <w:rPr>
                              <w:rFonts w:hint="eastAsia"/>
                            </w:rPr>
                          </w:pPr>
                        </w:p>
                      </w:txbxContent>
                    </wps:txbx>
                    <wps:bodyPr wrap="none" lIns="0" tIns="0" rIns="0" bIns="0" upright="0">
                      <a:spAutoFit/>
                    </wps:bodyPr>
                  </wps:wsp>
                </a:graphicData>
              </a:graphic>
            </wp:anchor>
          </w:drawing>
        </mc:Choice>
        <mc:Fallback>
          <w:pict>
            <v:shape id="文本框 71"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6dOivyQEAAJoDAAAOAAAAAAAAAAEAIAAAAB4BAABkcnMvZTJvRG9j&#10;LnhtbFBLBQYAAAAABgAGAFkBAABZBQAAAAA=&#10;">
              <v:fill on="f" focussize="0,0"/>
              <v:stroke on="f"/>
              <v:imagedata o:title=""/>
              <o:lock v:ext="edit" aspectratio="f"/>
              <v:textbox inset="0mm,0mm,0mm,0mm" style="mso-fit-shape-to-text:t;">
                <w:txbxContent>
                  <w:p>
                    <w:pPr>
                      <w:pStyle w:val="17"/>
                      <w:rPr>
                        <w:rFonts w:hint="eastAsia"/>
                      </w:rPr>
                    </w:pP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7"/>
                            <w:rPr>
                              <w:rFonts w:hint="eastAsia"/>
                            </w:rPr>
                          </w:pPr>
                        </w:p>
                      </w:txbxContent>
                    </wps:txbx>
                    <wps:bodyPr wrap="none" lIns="0" tIns="0" rIns="0" bIns="0" upright="0">
                      <a:spAutoFit/>
                    </wps:bodyPr>
                  </wps:wsp>
                </a:graphicData>
              </a:graphic>
            </wp:anchor>
          </w:drawing>
        </mc:Choice>
        <mc:Fallback>
          <w:pict>
            <v:shape id="文本框 54"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8MRY/coBAACaAwAADgAAAAAAAAABACAAAAAeAQAAZHJzL2Uyb0Rv&#10;Yy54bWxQSwUGAAAAAAYABgBZAQAAWgUAAAAA&#10;">
              <v:fill on="f" focussize="0,0"/>
              <v:stroke on="f"/>
              <v:imagedata o:title=""/>
              <o:lock v:ext="edit" aspectratio="f"/>
              <v:textbox inset="0mm,0mm,0mm,0mm" style="mso-fit-shape-to-text:t;">
                <w:txbxContent>
                  <w:p>
                    <w:pPr>
                      <w:pStyle w:val="17"/>
                      <w:rPr>
                        <w:rFonts w:hint="eastAsia"/>
                      </w:rPr>
                    </w:pP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9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7"/>
                          </w:pPr>
                          <w:r>
                            <w:fldChar w:fldCharType="begin"/>
                          </w:r>
                          <w:r>
                            <w:instrText xml:space="preserve"> PAGE  \* MERGEFORMAT </w:instrText>
                          </w:r>
                          <w:r>
                            <w:fldChar w:fldCharType="separate"/>
                          </w:r>
                          <w:r>
                            <w:t>3</w:t>
                          </w:r>
                          <w:r>
                            <w:fldChar w:fldCharType="end"/>
                          </w:r>
                        </w:p>
                      </w:txbxContent>
                    </wps:txbx>
                    <wps:bodyPr vert="horz" wrap="none" lIns="0" tIns="0" rIns="0" bIns="0" anchor="t" anchorCtr="0" upright="0">
                      <a:spAutoFit/>
                    </wps:bodyPr>
                  </wps:wsp>
                </a:graphicData>
              </a:graphic>
            </wp:anchor>
          </w:drawing>
        </mc:Choice>
        <mc:Fallback>
          <w:pict>
            <v:shape id="文本框 93"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wMeOX98BAAC/AwAADgAAAAAA&#10;AAABACAAAAAeAQAAZHJzL2Uyb0RvYy54bWxQSwUGAAAAAAYABgBZAQAAbwUAAAAA&#10;">
              <v:fill on="f" focussize="0,0"/>
              <v:stroke on="f"/>
              <v:imagedata o:title=""/>
              <o:lock v:ext="edit" aspectratio="f"/>
              <v:textbox inset="0mm,0mm,0mm,0mm" style="mso-fit-shape-to-text:t;">
                <w:txbxContent>
                  <w:p>
                    <w:pPr>
                      <w:pStyle w:val="17"/>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9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7"/>
                          </w:pPr>
                          <w:r>
                            <w:fldChar w:fldCharType="begin"/>
                          </w:r>
                          <w:r>
                            <w:instrText xml:space="preserve"> PAGE  \* MERGEFORMAT </w:instrText>
                          </w:r>
                          <w:r>
                            <w:fldChar w:fldCharType="separate"/>
                          </w:r>
                          <w:r>
                            <w:t>2</w:t>
                          </w:r>
                          <w:r>
                            <w:fldChar w:fldCharType="end"/>
                          </w:r>
                        </w:p>
                      </w:txbxContent>
                    </wps:txbx>
                    <wps:bodyPr vert="horz" wrap="none" lIns="0" tIns="0" rIns="0" bIns="0" anchor="t" anchorCtr="0" upright="0">
                      <a:spAutoFit/>
                    </wps:bodyPr>
                  </wps:wsp>
                </a:graphicData>
              </a:graphic>
            </wp:anchor>
          </w:drawing>
        </mc:Choice>
        <mc:Fallback>
          <w:pict>
            <v:shape id="文本框 94"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M6pebnPAAAABQEAAA8AAAAAAAAAAQAg&#10;AAAAIgAAAGRycy9kb3ducmV2LnhtbFBLAQIUABQAAAAIAIdO4kDV4kj83gEAAL8DAAAOAAAAAAAA&#10;AAEAIAAAAB4BAABkcnMvZTJvRG9jLnhtbFBLBQYAAAAABgAGAFkBAABuBQAAAAA=&#10;">
              <v:fill on="f" focussize="0,0"/>
              <v:stroke on="f"/>
              <v:imagedata o:title=""/>
              <o:lock v:ext="edit" aspectratio="f"/>
              <v:textbox inset="0mm,0mm,0mm,0mm" style="mso-fit-shape-to-text:t;">
                <w:txbxContent>
                  <w:p>
                    <w:pPr>
                      <w:pStyle w:val="17"/>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7"/>
                          </w:pPr>
                          <w:r>
                            <w:fldChar w:fldCharType="begin"/>
                          </w:r>
                          <w:r>
                            <w:instrText xml:space="preserve"> PAGE  \* MERGEFORMAT </w:instrText>
                          </w:r>
                          <w:r>
                            <w:fldChar w:fldCharType="separate"/>
                          </w:r>
                          <w:r>
                            <w:t>22</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pPr>
                      <w:pStyle w:val="17"/>
                    </w:pPr>
                    <w:r>
                      <w:fldChar w:fldCharType="begin"/>
                    </w:r>
                    <w:r>
                      <w:instrText xml:space="preserve"> PAGE  \* MERGEFORMAT </w:instrText>
                    </w:r>
                    <w:r>
                      <w:fldChar w:fldCharType="separate"/>
                    </w:r>
                    <w:r>
                      <w:t>22</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7"/>
                          </w:pPr>
                          <w:r>
                            <w:fldChar w:fldCharType="begin"/>
                          </w:r>
                          <w:r>
                            <w:instrText xml:space="preserve"> PAGE  \* MERGEFORMAT </w:instrText>
                          </w:r>
                          <w:r>
                            <w:fldChar w:fldCharType="separate"/>
                          </w:r>
                          <w:r>
                            <w:t>17</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pPr>
                      <w:pStyle w:val="17"/>
                    </w:pPr>
                    <w:r>
                      <w:fldChar w:fldCharType="begin"/>
                    </w:r>
                    <w:r>
                      <w:instrText xml:space="preserve"> PAGE  \* MERGEFORMAT </w:instrText>
                    </w:r>
                    <w:r>
                      <w:fldChar w:fldCharType="separate"/>
                    </w:r>
                    <w:r>
                      <w:t>17</w:t>
                    </w:r>
                    <w: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2160" w:firstLineChars="1200"/>
      <w:jc w:val="both"/>
      <w:rPr>
        <w:rFonts w:hint="eastAsia" w:eastAsia="宋体"/>
        <w:lang w:val="en-US" w:eastAsia="zh-CN"/>
      </w:rPr>
    </w:pPr>
    <w:r>
      <w:rPr>
        <w:rFonts w:hint="eastAsia"/>
        <w:lang w:val="en-US" w:eastAsia="zh-CN"/>
      </w:rPr>
      <w:t>中国重汽集团济宁商用车有限公司物业保洁与绿化服务承包项目</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2160" w:firstLineChars="1200"/>
      <w:jc w:val="both"/>
    </w:pPr>
    <w:r>
      <w:rPr>
        <w:rFonts w:hint="eastAsia"/>
        <w:lang w:val="en-US" w:eastAsia="zh-CN"/>
      </w:rPr>
      <w:t>中国重汽集团济宁商用车有限公司物业保洁与绿化服务承包项目</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2160" w:firstLineChars="1200"/>
      <w:jc w:val="both"/>
      <w:rPr>
        <w:rFonts w:hint="default" w:eastAsia="宋体"/>
        <w:lang w:val="en-US" w:eastAsia="zh-CN"/>
      </w:rPr>
    </w:pPr>
    <w:r>
      <w:rPr>
        <w:rFonts w:hint="eastAsia"/>
        <w:lang w:val="en-US" w:eastAsia="zh-CN"/>
      </w:rPr>
      <w:t>中国重汽集团济宁商用车有限公司物业保洁与绿化服务服务承包项目</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p>
    <w:pPr>
      <w:pStyle w:val="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C2CFCC"/>
    <w:multiLevelType w:val="singleLevel"/>
    <w:tmpl w:val="8CC2CFCC"/>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E4333E34"/>
    <w:multiLevelType w:val="singleLevel"/>
    <w:tmpl w:val="E4333E34"/>
    <w:lvl w:ilvl="0" w:tentative="0">
      <w:start w:val="1"/>
      <w:numFmt w:val="decimal"/>
      <w:suff w:val="nothing"/>
      <w:lvlText w:val="%1、"/>
      <w:lvlJc w:val="left"/>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5">
    <w:nsid w:val="033F3A67"/>
    <w:multiLevelType w:val="singleLevel"/>
    <w:tmpl w:val="033F3A67"/>
    <w:lvl w:ilvl="0" w:tentative="0">
      <w:start w:val="5"/>
      <w:numFmt w:val="chineseCounting"/>
      <w:suff w:val="nothing"/>
      <w:lvlText w:val="%1、"/>
      <w:lvlJc w:val="left"/>
      <w:rPr>
        <w:rFonts w:hint="eastAsia"/>
      </w:rPr>
    </w:lvl>
  </w:abstractNum>
  <w:abstractNum w:abstractNumId="6">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7">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8">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9">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0">
    <w:nsid w:val="533292C3"/>
    <w:multiLevelType w:val="singleLevel"/>
    <w:tmpl w:val="533292C3"/>
    <w:lvl w:ilvl="0" w:tentative="0">
      <w:start w:val="1"/>
      <w:numFmt w:val="decimal"/>
      <w:suff w:val="nothing"/>
      <w:lvlText w:val="（%1）"/>
      <w:lvlJc w:val="left"/>
    </w:lvl>
  </w:abstractNum>
  <w:abstractNum w:abstractNumId="11">
    <w:nsid w:val="553BAAE4"/>
    <w:multiLevelType w:val="singleLevel"/>
    <w:tmpl w:val="553BAAE4"/>
    <w:lvl w:ilvl="0" w:tentative="0">
      <w:start w:val="2"/>
      <w:numFmt w:val="decimal"/>
      <w:suff w:val="nothing"/>
      <w:lvlText w:val="(%1)"/>
      <w:lvlJc w:val="left"/>
    </w:lvl>
  </w:abstractNum>
  <w:abstractNum w:abstractNumId="12">
    <w:nsid w:val="553BB30D"/>
    <w:multiLevelType w:val="singleLevel"/>
    <w:tmpl w:val="553BB30D"/>
    <w:lvl w:ilvl="0" w:tentative="0">
      <w:start w:val="1"/>
      <w:numFmt w:val="decimal"/>
      <w:suff w:val="nothing"/>
      <w:lvlText w:val="（%1）"/>
      <w:lvlJc w:val="left"/>
    </w:lvl>
  </w:abstractNum>
  <w:abstractNum w:abstractNumId="13">
    <w:nsid w:val="5C1C8D85"/>
    <w:multiLevelType w:val="singleLevel"/>
    <w:tmpl w:val="5C1C8D85"/>
    <w:lvl w:ilvl="0" w:tentative="0">
      <w:start w:val="2"/>
      <w:numFmt w:val="chineseCounting"/>
      <w:suff w:val="nothing"/>
      <w:lvlText w:val="（%1）"/>
      <w:lvlJc w:val="left"/>
      <w:rPr>
        <w:rFonts w:hint="eastAsia"/>
      </w:rPr>
    </w:lvl>
  </w:abstractNum>
  <w:num w:numId="1">
    <w:abstractNumId w:val="4"/>
  </w:num>
  <w:num w:numId="2">
    <w:abstractNumId w:val="9"/>
  </w:num>
  <w:num w:numId="3">
    <w:abstractNumId w:val="1"/>
  </w:num>
  <w:num w:numId="4">
    <w:abstractNumId w:val="8"/>
  </w:num>
  <w:num w:numId="5">
    <w:abstractNumId w:val="6"/>
  </w:num>
  <w:num w:numId="6">
    <w:abstractNumId w:val="5"/>
  </w:num>
  <w:num w:numId="7">
    <w:abstractNumId w:val="7"/>
  </w:num>
  <w:num w:numId="8">
    <w:abstractNumId w:val="2"/>
  </w:num>
  <w:num w:numId="9">
    <w:abstractNumId w:val="0"/>
  </w:num>
  <w:num w:numId="10">
    <w:abstractNumId w:val="13"/>
  </w:num>
  <w:num w:numId="11">
    <w:abstractNumId w:val="12"/>
  </w:num>
  <w:num w:numId="12">
    <w:abstractNumId w:val="10"/>
  </w:num>
  <w:num w:numId="13">
    <w:abstractNumId w:val="11"/>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U3NTU3MzQ2YzZlMTE0MzU3ZDAzNmJjOGUyZDY0NmUifQ=="/>
  </w:docVars>
  <w:rsids>
    <w:rsidRoot w:val="003447BF"/>
    <w:rsid w:val="0000023A"/>
    <w:rsid w:val="000011DF"/>
    <w:rsid w:val="00002207"/>
    <w:rsid w:val="0000340B"/>
    <w:rsid w:val="000035F7"/>
    <w:rsid w:val="00003EA6"/>
    <w:rsid w:val="000048DB"/>
    <w:rsid w:val="000056AD"/>
    <w:rsid w:val="00006391"/>
    <w:rsid w:val="000066B1"/>
    <w:rsid w:val="00007938"/>
    <w:rsid w:val="000109D5"/>
    <w:rsid w:val="00010C85"/>
    <w:rsid w:val="00011399"/>
    <w:rsid w:val="00011CC1"/>
    <w:rsid w:val="000126A7"/>
    <w:rsid w:val="00013B94"/>
    <w:rsid w:val="00013CCE"/>
    <w:rsid w:val="00013EAD"/>
    <w:rsid w:val="000140D2"/>
    <w:rsid w:val="00015473"/>
    <w:rsid w:val="00016CB2"/>
    <w:rsid w:val="000176E1"/>
    <w:rsid w:val="0002035A"/>
    <w:rsid w:val="000203CA"/>
    <w:rsid w:val="0002243D"/>
    <w:rsid w:val="00022BFC"/>
    <w:rsid w:val="000235F1"/>
    <w:rsid w:val="00023A25"/>
    <w:rsid w:val="00027A64"/>
    <w:rsid w:val="000305C9"/>
    <w:rsid w:val="00030F29"/>
    <w:rsid w:val="00031202"/>
    <w:rsid w:val="00031718"/>
    <w:rsid w:val="0003264D"/>
    <w:rsid w:val="00033243"/>
    <w:rsid w:val="00034CC4"/>
    <w:rsid w:val="00034F4C"/>
    <w:rsid w:val="00035188"/>
    <w:rsid w:val="00035689"/>
    <w:rsid w:val="00035775"/>
    <w:rsid w:val="00035E1B"/>
    <w:rsid w:val="000368DB"/>
    <w:rsid w:val="00036978"/>
    <w:rsid w:val="00036C95"/>
    <w:rsid w:val="000370BC"/>
    <w:rsid w:val="00042463"/>
    <w:rsid w:val="000433A7"/>
    <w:rsid w:val="00043FE0"/>
    <w:rsid w:val="00046197"/>
    <w:rsid w:val="0004713F"/>
    <w:rsid w:val="00050A47"/>
    <w:rsid w:val="00050FAE"/>
    <w:rsid w:val="00051026"/>
    <w:rsid w:val="0005230D"/>
    <w:rsid w:val="00052373"/>
    <w:rsid w:val="0005298D"/>
    <w:rsid w:val="00053A3B"/>
    <w:rsid w:val="00054226"/>
    <w:rsid w:val="000547D0"/>
    <w:rsid w:val="000551E5"/>
    <w:rsid w:val="00055A92"/>
    <w:rsid w:val="000601C2"/>
    <w:rsid w:val="000602B2"/>
    <w:rsid w:val="000605AD"/>
    <w:rsid w:val="0006147C"/>
    <w:rsid w:val="0006230D"/>
    <w:rsid w:val="00062487"/>
    <w:rsid w:val="000629E2"/>
    <w:rsid w:val="00062C50"/>
    <w:rsid w:val="00062D25"/>
    <w:rsid w:val="00063CA3"/>
    <w:rsid w:val="00064E83"/>
    <w:rsid w:val="00066470"/>
    <w:rsid w:val="00066685"/>
    <w:rsid w:val="000702C7"/>
    <w:rsid w:val="0007042D"/>
    <w:rsid w:val="000711E0"/>
    <w:rsid w:val="000711E8"/>
    <w:rsid w:val="000713FA"/>
    <w:rsid w:val="00071B86"/>
    <w:rsid w:val="00072B98"/>
    <w:rsid w:val="00073F28"/>
    <w:rsid w:val="00074924"/>
    <w:rsid w:val="000758F4"/>
    <w:rsid w:val="00075EE4"/>
    <w:rsid w:val="00076460"/>
    <w:rsid w:val="000769C0"/>
    <w:rsid w:val="0008030B"/>
    <w:rsid w:val="0008074A"/>
    <w:rsid w:val="000807B8"/>
    <w:rsid w:val="00080FDE"/>
    <w:rsid w:val="00080FEA"/>
    <w:rsid w:val="00081392"/>
    <w:rsid w:val="000825CD"/>
    <w:rsid w:val="00082C65"/>
    <w:rsid w:val="00082E41"/>
    <w:rsid w:val="00083710"/>
    <w:rsid w:val="00083C90"/>
    <w:rsid w:val="00083F30"/>
    <w:rsid w:val="00084236"/>
    <w:rsid w:val="00084B82"/>
    <w:rsid w:val="000850E9"/>
    <w:rsid w:val="000859E7"/>
    <w:rsid w:val="00085F92"/>
    <w:rsid w:val="00086313"/>
    <w:rsid w:val="00086606"/>
    <w:rsid w:val="00086CF7"/>
    <w:rsid w:val="00087562"/>
    <w:rsid w:val="00090082"/>
    <w:rsid w:val="000903E0"/>
    <w:rsid w:val="0009085D"/>
    <w:rsid w:val="000915B5"/>
    <w:rsid w:val="0009170C"/>
    <w:rsid w:val="0009218A"/>
    <w:rsid w:val="000924E1"/>
    <w:rsid w:val="00092ABD"/>
    <w:rsid w:val="00093597"/>
    <w:rsid w:val="00093BE6"/>
    <w:rsid w:val="00093F23"/>
    <w:rsid w:val="000940E3"/>
    <w:rsid w:val="00095816"/>
    <w:rsid w:val="00095825"/>
    <w:rsid w:val="000977D2"/>
    <w:rsid w:val="000A000A"/>
    <w:rsid w:val="000A23F5"/>
    <w:rsid w:val="000A2765"/>
    <w:rsid w:val="000A3F5B"/>
    <w:rsid w:val="000A424B"/>
    <w:rsid w:val="000A5072"/>
    <w:rsid w:val="000A70C0"/>
    <w:rsid w:val="000A76FF"/>
    <w:rsid w:val="000A79E8"/>
    <w:rsid w:val="000B005C"/>
    <w:rsid w:val="000B06EC"/>
    <w:rsid w:val="000B1345"/>
    <w:rsid w:val="000B1727"/>
    <w:rsid w:val="000B1DF7"/>
    <w:rsid w:val="000B2779"/>
    <w:rsid w:val="000B3E42"/>
    <w:rsid w:val="000B47AD"/>
    <w:rsid w:val="000B517B"/>
    <w:rsid w:val="000B6146"/>
    <w:rsid w:val="000B6DD8"/>
    <w:rsid w:val="000C0825"/>
    <w:rsid w:val="000C17A9"/>
    <w:rsid w:val="000C25EF"/>
    <w:rsid w:val="000C2C0B"/>
    <w:rsid w:val="000C3ED3"/>
    <w:rsid w:val="000C482E"/>
    <w:rsid w:val="000C6390"/>
    <w:rsid w:val="000C6B8A"/>
    <w:rsid w:val="000C79E7"/>
    <w:rsid w:val="000C7F44"/>
    <w:rsid w:val="000C7F80"/>
    <w:rsid w:val="000D0155"/>
    <w:rsid w:val="000D14A9"/>
    <w:rsid w:val="000D2F21"/>
    <w:rsid w:val="000D3922"/>
    <w:rsid w:val="000D486A"/>
    <w:rsid w:val="000D486E"/>
    <w:rsid w:val="000D4D7C"/>
    <w:rsid w:val="000D4D91"/>
    <w:rsid w:val="000D4EA2"/>
    <w:rsid w:val="000D55C4"/>
    <w:rsid w:val="000D5E0D"/>
    <w:rsid w:val="000D6F72"/>
    <w:rsid w:val="000D7392"/>
    <w:rsid w:val="000D7A5B"/>
    <w:rsid w:val="000E0D71"/>
    <w:rsid w:val="000E2607"/>
    <w:rsid w:val="000E31DA"/>
    <w:rsid w:val="000E3266"/>
    <w:rsid w:val="000E3A8A"/>
    <w:rsid w:val="000E406C"/>
    <w:rsid w:val="000E444B"/>
    <w:rsid w:val="000E4FD8"/>
    <w:rsid w:val="000E58F5"/>
    <w:rsid w:val="000E5A9F"/>
    <w:rsid w:val="000F02A3"/>
    <w:rsid w:val="000F1557"/>
    <w:rsid w:val="000F1864"/>
    <w:rsid w:val="000F259B"/>
    <w:rsid w:val="000F379E"/>
    <w:rsid w:val="000F42DF"/>
    <w:rsid w:val="000F456F"/>
    <w:rsid w:val="000F47D9"/>
    <w:rsid w:val="000F513A"/>
    <w:rsid w:val="000F5A20"/>
    <w:rsid w:val="000F7555"/>
    <w:rsid w:val="001005DF"/>
    <w:rsid w:val="00100B27"/>
    <w:rsid w:val="00102526"/>
    <w:rsid w:val="0010264B"/>
    <w:rsid w:val="00102A52"/>
    <w:rsid w:val="001043B1"/>
    <w:rsid w:val="001049AB"/>
    <w:rsid w:val="00104A1E"/>
    <w:rsid w:val="00104B25"/>
    <w:rsid w:val="001057C3"/>
    <w:rsid w:val="00105D37"/>
    <w:rsid w:val="00107537"/>
    <w:rsid w:val="00107C0E"/>
    <w:rsid w:val="001112B1"/>
    <w:rsid w:val="0011183F"/>
    <w:rsid w:val="00112A18"/>
    <w:rsid w:val="0011354F"/>
    <w:rsid w:val="00114457"/>
    <w:rsid w:val="00114A6A"/>
    <w:rsid w:val="00114E84"/>
    <w:rsid w:val="0011558A"/>
    <w:rsid w:val="001159DD"/>
    <w:rsid w:val="001160D8"/>
    <w:rsid w:val="00120F1C"/>
    <w:rsid w:val="0012261D"/>
    <w:rsid w:val="001228DF"/>
    <w:rsid w:val="001228FF"/>
    <w:rsid w:val="001230B2"/>
    <w:rsid w:val="00123E58"/>
    <w:rsid w:val="00123EBD"/>
    <w:rsid w:val="001258FA"/>
    <w:rsid w:val="00125FC0"/>
    <w:rsid w:val="001263DC"/>
    <w:rsid w:val="0012648F"/>
    <w:rsid w:val="0012656C"/>
    <w:rsid w:val="0012708D"/>
    <w:rsid w:val="00127270"/>
    <w:rsid w:val="001302DE"/>
    <w:rsid w:val="0013033C"/>
    <w:rsid w:val="001306E4"/>
    <w:rsid w:val="00131E0F"/>
    <w:rsid w:val="001328C8"/>
    <w:rsid w:val="00133BAB"/>
    <w:rsid w:val="0013423B"/>
    <w:rsid w:val="00134F74"/>
    <w:rsid w:val="00135518"/>
    <w:rsid w:val="0013625A"/>
    <w:rsid w:val="00136356"/>
    <w:rsid w:val="0013681A"/>
    <w:rsid w:val="001369FF"/>
    <w:rsid w:val="0014056C"/>
    <w:rsid w:val="0014122C"/>
    <w:rsid w:val="00142434"/>
    <w:rsid w:val="0014387D"/>
    <w:rsid w:val="001450B9"/>
    <w:rsid w:val="00146A76"/>
    <w:rsid w:val="001471B2"/>
    <w:rsid w:val="001471D4"/>
    <w:rsid w:val="0015024C"/>
    <w:rsid w:val="00152E22"/>
    <w:rsid w:val="0015365C"/>
    <w:rsid w:val="00154D0D"/>
    <w:rsid w:val="00156A1E"/>
    <w:rsid w:val="00157933"/>
    <w:rsid w:val="00157F55"/>
    <w:rsid w:val="001608A1"/>
    <w:rsid w:val="00160CA8"/>
    <w:rsid w:val="00160CB4"/>
    <w:rsid w:val="00161267"/>
    <w:rsid w:val="00161531"/>
    <w:rsid w:val="00161CFF"/>
    <w:rsid w:val="00161D40"/>
    <w:rsid w:val="00161DA3"/>
    <w:rsid w:val="00162435"/>
    <w:rsid w:val="001637D7"/>
    <w:rsid w:val="0016432A"/>
    <w:rsid w:val="001648E0"/>
    <w:rsid w:val="00164ED6"/>
    <w:rsid w:val="001652C8"/>
    <w:rsid w:val="001656BB"/>
    <w:rsid w:val="00166452"/>
    <w:rsid w:val="0016657A"/>
    <w:rsid w:val="001708B6"/>
    <w:rsid w:val="00171559"/>
    <w:rsid w:val="001723D0"/>
    <w:rsid w:val="00172ADC"/>
    <w:rsid w:val="00177487"/>
    <w:rsid w:val="001778BA"/>
    <w:rsid w:val="00177CEC"/>
    <w:rsid w:val="001801B1"/>
    <w:rsid w:val="00180DE7"/>
    <w:rsid w:val="0018208D"/>
    <w:rsid w:val="00184A4E"/>
    <w:rsid w:val="001851E0"/>
    <w:rsid w:val="001853C2"/>
    <w:rsid w:val="00185E90"/>
    <w:rsid w:val="00185FEE"/>
    <w:rsid w:val="00187848"/>
    <w:rsid w:val="00187C73"/>
    <w:rsid w:val="00187F43"/>
    <w:rsid w:val="0019057F"/>
    <w:rsid w:val="001917A0"/>
    <w:rsid w:val="00191F3F"/>
    <w:rsid w:val="001932C1"/>
    <w:rsid w:val="0019365A"/>
    <w:rsid w:val="001953D9"/>
    <w:rsid w:val="00195A1B"/>
    <w:rsid w:val="00196915"/>
    <w:rsid w:val="00197DDB"/>
    <w:rsid w:val="001A0476"/>
    <w:rsid w:val="001A0538"/>
    <w:rsid w:val="001A3503"/>
    <w:rsid w:val="001A3DE7"/>
    <w:rsid w:val="001A477E"/>
    <w:rsid w:val="001A5DBA"/>
    <w:rsid w:val="001A703C"/>
    <w:rsid w:val="001A70BD"/>
    <w:rsid w:val="001A7F57"/>
    <w:rsid w:val="001B00E7"/>
    <w:rsid w:val="001B1B87"/>
    <w:rsid w:val="001B4AF3"/>
    <w:rsid w:val="001B6A93"/>
    <w:rsid w:val="001C0B56"/>
    <w:rsid w:val="001C0DAC"/>
    <w:rsid w:val="001C1047"/>
    <w:rsid w:val="001C109C"/>
    <w:rsid w:val="001C234A"/>
    <w:rsid w:val="001C394F"/>
    <w:rsid w:val="001C3B70"/>
    <w:rsid w:val="001C4A9E"/>
    <w:rsid w:val="001C4B17"/>
    <w:rsid w:val="001C70F9"/>
    <w:rsid w:val="001C7893"/>
    <w:rsid w:val="001C7D91"/>
    <w:rsid w:val="001D065F"/>
    <w:rsid w:val="001D06C5"/>
    <w:rsid w:val="001D09BD"/>
    <w:rsid w:val="001D1BA4"/>
    <w:rsid w:val="001D1DF0"/>
    <w:rsid w:val="001D5539"/>
    <w:rsid w:val="001D6A5D"/>
    <w:rsid w:val="001D71CD"/>
    <w:rsid w:val="001E0F4E"/>
    <w:rsid w:val="001E174C"/>
    <w:rsid w:val="001E1FE5"/>
    <w:rsid w:val="001E28B7"/>
    <w:rsid w:val="001E2AFF"/>
    <w:rsid w:val="001E345D"/>
    <w:rsid w:val="001E39F6"/>
    <w:rsid w:val="001E4164"/>
    <w:rsid w:val="001E4691"/>
    <w:rsid w:val="001E516F"/>
    <w:rsid w:val="001E562F"/>
    <w:rsid w:val="001E6646"/>
    <w:rsid w:val="001E70F0"/>
    <w:rsid w:val="001E7E17"/>
    <w:rsid w:val="001F0144"/>
    <w:rsid w:val="001F03C3"/>
    <w:rsid w:val="001F0E74"/>
    <w:rsid w:val="001F11D2"/>
    <w:rsid w:val="001F139E"/>
    <w:rsid w:val="001F1D33"/>
    <w:rsid w:val="001F245F"/>
    <w:rsid w:val="001F25F8"/>
    <w:rsid w:val="001F2BB0"/>
    <w:rsid w:val="001F337F"/>
    <w:rsid w:val="001F3A41"/>
    <w:rsid w:val="001F46E7"/>
    <w:rsid w:val="001F4AC1"/>
    <w:rsid w:val="001F4EEC"/>
    <w:rsid w:val="001F6864"/>
    <w:rsid w:val="001F7DFE"/>
    <w:rsid w:val="0020091A"/>
    <w:rsid w:val="002039FF"/>
    <w:rsid w:val="00203CF7"/>
    <w:rsid w:val="00203E0E"/>
    <w:rsid w:val="002047D2"/>
    <w:rsid w:val="002049D9"/>
    <w:rsid w:val="00205850"/>
    <w:rsid w:val="0020679E"/>
    <w:rsid w:val="00206A71"/>
    <w:rsid w:val="002071C3"/>
    <w:rsid w:val="0020743F"/>
    <w:rsid w:val="002106C9"/>
    <w:rsid w:val="00210902"/>
    <w:rsid w:val="00211DB2"/>
    <w:rsid w:val="00211EEF"/>
    <w:rsid w:val="00216AA3"/>
    <w:rsid w:val="00217CE3"/>
    <w:rsid w:val="002230A3"/>
    <w:rsid w:val="00223BB6"/>
    <w:rsid w:val="00223D75"/>
    <w:rsid w:val="0022416B"/>
    <w:rsid w:val="00224DF5"/>
    <w:rsid w:val="0022670E"/>
    <w:rsid w:val="002272FC"/>
    <w:rsid w:val="00227E8F"/>
    <w:rsid w:val="002330D4"/>
    <w:rsid w:val="002332B2"/>
    <w:rsid w:val="002332EF"/>
    <w:rsid w:val="00234927"/>
    <w:rsid w:val="00234ABD"/>
    <w:rsid w:val="00234FBE"/>
    <w:rsid w:val="00234FC1"/>
    <w:rsid w:val="00236056"/>
    <w:rsid w:val="0023657F"/>
    <w:rsid w:val="00236F49"/>
    <w:rsid w:val="00237B23"/>
    <w:rsid w:val="00237E16"/>
    <w:rsid w:val="002401A4"/>
    <w:rsid w:val="00240742"/>
    <w:rsid w:val="00240890"/>
    <w:rsid w:val="0024103C"/>
    <w:rsid w:val="00241470"/>
    <w:rsid w:val="002418C4"/>
    <w:rsid w:val="0024334D"/>
    <w:rsid w:val="002437BF"/>
    <w:rsid w:val="00243AF4"/>
    <w:rsid w:val="002444B8"/>
    <w:rsid w:val="00245A2F"/>
    <w:rsid w:val="00245CCD"/>
    <w:rsid w:val="00245D70"/>
    <w:rsid w:val="00245F4A"/>
    <w:rsid w:val="00246312"/>
    <w:rsid w:val="00246E64"/>
    <w:rsid w:val="00247266"/>
    <w:rsid w:val="00247518"/>
    <w:rsid w:val="002516D9"/>
    <w:rsid w:val="0025278D"/>
    <w:rsid w:val="00253410"/>
    <w:rsid w:val="00253B8D"/>
    <w:rsid w:val="0025474D"/>
    <w:rsid w:val="002553C4"/>
    <w:rsid w:val="0025548A"/>
    <w:rsid w:val="00256532"/>
    <w:rsid w:val="00256680"/>
    <w:rsid w:val="00256758"/>
    <w:rsid w:val="002575B7"/>
    <w:rsid w:val="00257BC9"/>
    <w:rsid w:val="0026150E"/>
    <w:rsid w:val="00261D7B"/>
    <w:rsid w:val="00261FDD"/>
    <w:rsid w:val="002622F1"/>
    <w:rsid w:val="002638BB"/>
    <w:rsid w:val="0026442A"/>
    <w:rsid w:val="00264ACE"/>
    <w:rsid w:val="002650E7"/>
    <w:rsid w:val="00270705"/>
    <w:rsid w:val="0027177D"/>
    <w:rsid w:val="00271A0A"/>
    <w:rsid w:val="00271A2C"/>
    <w:rsid w:val="002726E6"/>
    <w:rsid w:val="0027316E"/>
    <w:rsid w:val="00273C2D"/>
    <w:rsid w:val="002740CA"/>
    <w:rsid w:val="00274153"/>
    <w:rsid w:val="00274683"/>
    <w:rsid w:val="00275B67"/>
    <w:rsid w:val="002777B6"/>
    <w:rsid w:val="00277AAF"/>
    <w:rsid w:val="00277E3F"/>
    <w:rsid w:val="00277FD4"/>
    <w:rsid w:val="002806B7"/>
    <w:rsid w:val="00281775"/>
    <w:rsid w:val="0028179E"/>
    <w:rsid w:val="00281AA6"/>
    <w:rsid w:val="002849AD"/>
    <w:rsid w:val="00285B8B"/>
    <w:rsid w:val="00285CB2"/>
    <w:rsid w:val="00285D9D"/>
    <w:rsid w:val="00286D70"/>
    <w:rsid w:val="0029023A"/>
    <w:rsid w:val="002908CC"/>
    <w:rsid w:val="00290F78"/>
    <w:rsid w:val="002922B8"/>
    <w:rsid w:val="002922F0"/>
    <w:rsid w:val="00292AAB"/>
    <w:rsid w:val="00292AEF"/>
    <w:rsid w:val="00293E14"/>
    <w:rsid w:val="002951E9"/>
    <w:rsid w:val="00295456"/>
    <w:rsid w:val="00296619"/>
    <w:rsid w:val="00296699"/>
    <w:rsid w:val="00297CE2"/>
    <w:rsid w:val="002A000C"/>
    <w:rsid w:val="002A00A4"/>
    <w:rsid w:val="002A00F9"/>
    <w:rsid w:val="002A0BA8"/>
    <w:rsid w:val="002A2078"/>
    <w:rsid w:val="002A2153"/>
    <w:rsid w:val="002A2208"/>
    <w:rsid w:val="002A22D5"/>
    <w:rsid w:val="002A2AAF"/>
    <w:rsid w:val="002A2C3F"/>
    <w:rsid w:val="002A3F0B"/>
    <w:rsid w:val="002A3FFA"/>
    <w:rsid w:val="002A421A"/>
    <w:rsid w:val="002A59F7"/>
    <w:rsid w:val="002A5D95"/>
    <w:rsid w:val="002A5DB0"/>
    <w:rsid w:val="002A63F2"/>
    <w:rsid w:val="002B01E2"/>
    <w:rsid w:val="002B0372"/>
    <w:rsid w:val="002B12F1"/>
    <w:rsid w:val="002B18B8"/>
    <w:rsid w:val="002B1CE6"/>
    <w:rsid w:val="002B2899"/>
    <w:rsid w:val="002B5016"/>
    <w:rsid w:val="002B5135"/>
    <w:rsid w:val="002B5881"/>
    <w:rsid w:val="002B5BE4"/>
    <w:rsid w:val="002B6529"/>
    <w:rsid w:val="002B6E49"/>
    <w:rsid w:val="002B7B69"/>
    <w:rsid w:val="002C05CA"/>
    <w:rsid w:val="002C1DA8"/>
    <w:rsid w:val="002C243C"/>
    <w:rsid w:val="002C296F"/>
    <w:rsid w:val="002C2972"/>
    <w:rsid w:val="002C364F"/>
    <w:rsid w:val="002C44D2"/>
    <w:rsid w:val="002C4507"/>
    <w:rsid w:val="002C4A24"/>
    <w:rsid w:val="002C625E"/>
    <w:rsid w:val="002C662D"/>
    <w:rsid w:val="002C7038"/>
    <w:rsid w:val="002C7783"/>
    <w:rsid w:val="002D037B"/>
    <w:rsid w:val="002D046C"/>
    <w:rsid w:val="002D15B4"/>
    <w:rsid w:val="002D185A"/>
    <w:rsid w:val="002D1F57"/>
    <w:rsid w:val="002D2A91"/>
    <w:rsid w:val="002D32FC"/>
    <w:rsid w:val="002D34FF"/>
    <w:rsid w:val="002D3628"/>
    <w:rsid w:val="002D4284"/>
    <w:rsid w:val="002D478F"/>
    <w:rsid w:val="002D50D1"/>
    <w:rsid w:val="002D5708"/>
    <w:rsid w:val="002D59E9"/>
    <w:rsid w:val="002D5AF4"/>
    <w:rsid w:val="002D677C"/>
    <w:rsid w:val="002D6F72"/>
    <w:rsid w:val="002D700F"/>
    <w:rsid w:val="002D79E9"/>
    <w:rsid w:val="002D7D93"/>
    <w:rsid w:val="002E0C88"/>
    <w:rsid w:val="002E1A3C"/>
    <w:rsid w:val="002E206E"/>
    <w:rsid w:val="002E24B9"/>
    <w:rsid w:val="002E2677"/>
    <w:rsid w:val="002E2A22"/>
    <w:rsid w:val="002E3F33"/>
    <w:rsid w:val="002E556A"/>
    <w:rsid w:val="002E6683"/>
    <w:rsid w:val="002E66B1"/>
    <w:rsid w:val="002E6C06"/>
    <w:rsid w:val="002E7155"/>
    <w:rsid w:val="002E74EB"/>
    <w:rsid w:val="002E7666"/>
    <w:rsid w:val="002E78FD"/>
    <w:rsid w:val="002F0C2A"/>
    <w:rsid w:val="002F2A4A"/>
    <w:rsid w:val="002F336F"/>
    <w:rsid w:val="002F3AD1"/>
    <w:rsid w:val="002F48AC"/>
    <w:rsid w:val="002F4AC5"/>
    <w:rsid w:val="002F4F1E"/>
    <w:rsid w:val="002F7B85"/>
    <w:rsid w:val="002F7BA7"/>
    <w:rsid w:val="0030183C"/>
    <w:rsid w:val="00301C92"/>
    <w:rsid w:val="00302CB6"/>
    <w:rsid w:val="003030AC"/>
    <w:rsid w:val="00303AD0"/>
    <w:rsid w:val="0030419C"/>
    <w:rsid w:val="00304399"/>
    <w:rsid w:val="0030440D"/>
    <w:rsid w:val="00304CB5"/>
    <w:rsid w:val="00304F1A"/>
    <w:rsid w:val="0030503D"/>
    <w:rsid w:val="003058C6"/>
    <w:rsid w:val="003058F1"/>
    <w:rsid w:val="003059FD"/>
    <w:rsid w:val="0030603D"/>
    <w:rsid w:val="00306E10"/>
    <w:rsid w:val="00311F53"/>
    <w:rsid w:val="00312AD3"/>
    <w:rsid w:val="00312C29"/>
    <w:rsid w:val="00313F9C"/>
    <w:rsid w:val="00314212"/>
    <w:rsid w:val="00314F71"/>
    <w:rsid w:val="003154DE"/>
    <w:rsid w:val="0031577A"/>
    <w:rsid w:val="00316501"/>
    <w:rsid w:val="0031664C"/>
    <w:rsid w:val="00317434"/>
    <w:rsid w:val="0031770E"/>
    <w:rsid w:val="003208EE"/>
    <w:rsid w:val="003210EA"/>
    <w:rsid w:val="0032300C"/>
    <w:rsid w:val="00323CEC"/>
    <w:rsid w:val="00323CEF"/>
    <w:rsid w:val="00323D93"/>
    <w:rsid w:val="00324AF8"/>
    <w:rsid w:val="003250CA"/>
    <w:rsid w:val="00325E27"/>
    <w:rsid w:val="003275B3"/>
    <w:rsid w:val="003275C9"/>
    <w:rsid w:val="003276D0"/>
    <w:rsid w:val="00327747"/>
    <w:rsid w:val="00327895"/>
    <w:rsid w:val="00327E98"/>
    <w:rsid w:val="00332B93"/>
    <w:rsid w:val="00332D92"/>
    <w:rsid w:val="003331CD"/>
    <w:rsid w:val="00333EF5"/>
    <w:rsid w:val="00334FCD"/>
    <w:rsid w:val="00335FDD"/>
    <w:rsid w:val="00336698"/>
    <w:rsid w:val="0033708F"/>
    <w:rsid w:val="003372AA"/>
    <w:rsid w:val="00337328"/>
    <w:rsid w:val="00340410"/>
    <w:rsid w:val="00340911"/>
    <w:rsid w:val="00341DDB"/>
    <w:rsid w:val="00342F07"/>
    <w:rsid w:val="00343CD4"/>
    <w:rsid w:val="003447BF"/>
    <w:rsid w:val="00344B0C"/>
    <w:rsid w:val="003453AC"/>
    <w:rsid w:val="003453B7"/>
    <w:rsid w:val="003456EA"/>
    <w:rsid w:val="00346034"/>
    <w:rsid w:val="00346F1E"/>
    <w:rsid w:val="00347301"/>
    <w:rsid w:val="003475BD"/>
    <w:rsid w:val="00350ABC"/>
    <w:rsid w:val="00350D6A"/>
    <w:rsid w:val="003517BF"/>
    <w:rsid w:val="00352BCF"/>
    <w:rsid w:val="00353563"/>
    <w:rsid w:val="003539D5"/>
    <w:rsid w:val="00354518"/>
    <w:rsid w:val="00355532"/>
    <w:rsid w:val="00355EAD"/>
    <w:rsid w:val="00355F34"/>
    <w:rsid w:val="003560A7"/>
    <w:rsid w:val="00357707"/>
    <w:rsid w:val="00360AB3"/>
    <w:rsid w:val="00360B4A"/>
    <w:rsid w:val="00360D4A"/>
    <w:rsid w:val="003627B9"/>
    <w:rsid w:val="00362AA0"/>
    <w:rsid w:val="00363894"/>
    <w:rsid w:val="00363DB9"/>
    <w:rsid w:val="00366BF1"/>
    <w:rsid w:val="00366DBA"/>
    <w:rsid w:val="003670E6"/>
    <w:rsid w:val="003704BC"/>
    <w:rsid w:val="003705D4"/>
    <w:rsid w:val="003712A8"/>
    <w:rsid w:val="0037221C"/>
    <w:rsid w:val="00372CDD"/>
    <w:rsid w:val="00372F98"/>
    <w:rsid w:val="003730E5"/>
    <w:rsid w:val="0037345E"/>
    <w:rsid w:val="003738A3"/>
    <w:rsid w:val="0037448D"/>
    <w:rsid w:val="0037492B"/>
    <w:rsid w:val="00376454"/>
    <w:rsid w:val="00377C5E"/>
    <w:rsid w:val="00380AC9"/>
    <w:rsid w:val="00380F99"/>
    <w:rsid w:val="003814D2"/>
    <w:rsid w:val="0038248B"/>
    <w:rsid w:val="00382E34"/>
    <w:rsid w:val="00383EDC"/>
    <w:rsid w:val="00384A33"/>
    <w:rsid w:val="00387BFB"/>
    <w:rsid w:val="0039049F"/>
    <w:rsid w:val="00391CBF"/>
    <w:rsid w:val="00391F59"/>
    <w:rsid w:val="0039243F"/>
    <w:rsid w:val="00393515"/>
    <w:rsid w:val="003936E5"/>
    <w:rsid w:val="00394999"/>
    <w:rsid w:val="00394A5E"/>
    <w:rsid w:val="00394FDC"/>
    <w:rsid w:val="00395111"/>
    <w:rsid w:val="003955A2"/>
    <w:rsid w:val="00396005"/>
    <w:rsid w:val="003962B6"/>
    <w:rsid w:val="0039667E"/>
    <w:rsid w:val="00397485"/>
    <w:rsid w:val="003A077D"/>
    <w:rsid w:val="003A0D2D"/>
    <w:rsid w:val="003A157A"/>
    <w:rsid w:val="003A1CA9"/>
    <w:rsid w:val="003A22A0"/>
    <w:rsid w:val="003A3071"/>
    <w:rsid w:val="003A31B0"/>
    <w:rsid w:val="003A4141"/>
    <w:rsid w:val="003A4916"/>
    <w:rsid w:val="003A5AB3"/>
    <w:rsid w:val="003A616E"/>
    <w:rsid w:val="003A6EA0"/>
    <w:rsid w:val="003A6F47"/>
    <w:rsid w:val="003A7020"/>
    <w:rsid w:val="003B030C"/>
    <w:rsid w:val="003B0768"/>
    <w:rsid w:val="003B12E1"/>
    <w:rsid w:val="003B12F5"/>
    <w:rsid w:val="003B2025"/>
    <w:rsid w:val="003B4186"/>
    <w:rsid w:val="003B43AE"/>
    <w:rsid w:val="003B4955"/>
    <w:rsid w:val="003B4A6D"/>
    <w:rsid w:val="003B5086"/>
    <w:rsid w:val="003B554A"/>
    <w:rsid w:val="003B6086"/>
    <w:rsid w:val="003B6F25"/>
    <w:rsid w:val="003B7877"/>
    <w:rsid w:val="003B7DF3"/>
    <w:rsid w:val="003C0548"/>
    <w:rsid w:val="003C0D3E"/>
    <w:rsid w:val="003C1101"/>
    <w:rsid w:val="003C1A89"/>
    <w:rsid w:val="003C2ADE"/>
    <w:rsid w:val="003C43BB"/>
    <w:rsid w:val="003C4BB9"/>
    <w:rsid w:val="003C51CE"/>
    <w:rsid w:val="003C5EE4"/>
    <w:rsid w:val="003C6E30"/>
    <w:rsid w:val="003C7426"/>
    <w:rsid w:val="003C7AC5"/>
    <w:rsid w:val="003D06B5"/>
    <w:rsid w:val="003D24E4"/>
    <w:rsid w:val="003D2BDF"/>
    <w:rsid w:val="003D2CAD"/>
    <w:rsid w:val="003D32CB"/>
    <w:rsid w:val="003D3562"/>
    <w:rsid w:val="003D427E"/>
    <w:rsid w:val="003D5F94"/>
    <w:rsid w:val="003D692F"/>
    <w:rsid w:val="003D75E3"/>
    <w:rsid w:val="003D77DF"/>
    <w:rsid w:val="003D7BF1"/>
    <w:rsid w:val="003D7E97"/>
    <w:rsid w:val="003E079B"/>
    <w:rsid w:val="003E1132"/>
    <w:rsid w:val="003E1E4D"/>
    <w:rsid w:val="003E2B07"/>
    <w:rsid w:val="003E2CD9"/>
    <w:rsid w:val="003E2F40"/>
    <w:rsid w:val="003E499F"/>
    <w:rsid w:val="003E5280"/>
    <w:rsid w:val="003E5D1E"/>
    <w:rsid w:val="003E61F1"/>
    <w:rsid w:val="003E6CE7"/>
    <w:rsid w:val="003E7138"/>
    <w:rsid w:val="003E7A55"/>
    <w:rsid w:val="003F01B1"/>
    <w:rsid w:val="003F1410"/>
    <w:rsid w:val="003F1823"/>
    <w:rsid w:val="003F18EF"/>
    <w:rsid w:val="003F2A8C"/>
    <w:rsid w:val="003F3876"/>
    <w:rsid w:val="003F4857"/>
    <w:rsid w:val="003F698E"/>
    <w:rsid w:val="003F7389"/>
    <w:rsid w:val="003F7E5E"/>
    <w:rsid w:val="00400481"/>
    <w:rsid w:val="004006F8"/>
    <w:rsid w:val="00402B19"/>
    <w:rsid w:val="00404624"/>
    <w:rsid w:val="00404A6E"/>
    <w:rsid w:val="00404B70"/>
    <w:rsid w:val="00405CED"/>
    <w:rsid w:val="00405ED8"/>
    <w:rsid w:val="004060A3"/>
    <w:rsid w:val="00406610"/>
    <w:rsid w:val="004066C6"/>
    <w:rsid w:val="00406D84"/>
    <w:rsid w:val="00406F96"/>
    <w:rsid w:val="004103AB"/>
    <w:rsid w:val="00410BB9"/>
    <w:rsid w:val="004114E0"/>
    <w:rsid w:val="00411996"/>
    <w:rsid w:val="00411CDC"/>
    <w:rsid w:val="00412DC6"/>
    <w:rsid w:val="00413830"/>
    <w:rsid w:val="00413CB8"/>
    <w:rsid w:val="00414A75"/>
    <w:rsid w:val="0041517A"/>
    <w:rsid w:val="00417894"/>
    <w:rsid w:val="00417AE1"/>
    <w:rsid w:val="00417B81"/>
    <w:rsid w:val="00417D08"/>
    <w:rsid w:val="0042005F"/>
    <w:rsid w:val="0042016B"/>
    <w:rsid w:val="00420A69"/>
    <w:rsid w:val="004210D1"/>
    <w:rsid w:val="00421609"/>
    <w:rsid w:val="00422042"/>
    <w:rsid w:val="00422C17"/>
    <w:rsid w:val="00425890"/>
    <w:rsid w:val="0042623C"/>
    <w:rsid w:val="00426915"/>
    <w:rsid w:val="00426AFE"/>
    <w:rsid w:val="0042794B"/>
    <w:rsid w:val="00427FCD"/>
    <w:rsid w:val="004318F8"/>
    <w:rsid w:val="00431BD5"/>
    <w:rsid w:val="00432D73"/>
    <w:rsid w:val="00432D9A"/>
    <w:rsid w:val="00432F85"/>
    <w:rsid w:val="00433007"/>
    <w:rsid w:val="004331B4"/>
    <w:rsid w:val="004338F3"/>
    <w:rsid w:val="004339F6"/>
    <w:rsid w:val="00433B7C"/>
    <w:rsid w:val="00434598"/>
    <w:rsid w:val="00434883"/>
    <w:rsid w:val="0043550A"/>
    <w:rsid w:val="00435C8F"/>
    <w:rsid w:val="0043706A"/>
    <w:rsid w:val="00437FAC"/>
    <w:rsid w:val="004408FF"/>
    <w:rsid w:val="00440B29"/>
    <w:rsid w:val="00441522"/>
    <w:rsid w:val="004419A1"/>
    <w:rsid w:val="00441D90"/>
    <w:rsid w:val="00441EA6"/>
    <w:rsid w:val="00442068"/>
    <w:rsid w:val="004438E7"/>
    <w:rsid w:val="004439A5"/>
    <w:rsid w:val="00443ED8"/>
    <w:rsid w:val="004443B1"/>
    <w:rsid w:val="00444776"/>
    <w:rsid w:val="0044543E"/>
    <w:rsid w:val="00445613"/>
    <w:rsid w:val="004461E3"/>
    <w:rsid w:val="00450742"/>
    <w:rsid w:val="0045099D"/>
    <w:rsid w:val="0045181F"/>
    <w:rsid w:val="004525CF"/>
    <w:rsid w:val="00452AF5"/>
    <w:rsid w:val="00453A33"/>
    <w:rsid w:val="0045464E"/>
    <w:rsid w:val="00454AB3"/>
    <w:rsid w:val="00454E8E"/>
    <w:rsid w:val="00455615"/>
    <w:rsid w:val="004558A9"/>
    <w:rsid w:val="004563BF"/>
    <w:rsid w:val="00456863"/>
    <w:rsid w:val="00456A3C"/>
    <w:rsid w:val="00456F86"/>
    <w:rsid w:val="00461D9C"/>
    <w:rsid w:val="00461E1E"/>
    <w:rsid w:val="00462BD9"/>
    <w:rsid w:val="00463340"/>
    <w:rsid w:val="00463F84"/>
    <w:rsid w:val="00464298"/>
    <w:rsid w:val="0046441F"/>
    <w:rsid w:val="00464654"/>
    <w:rsid w:val="004655A9"/>
    <w:rsid w:val="00465860"/>
    <w:rsid w:val="004661C7"/>
    <w:rsid w:val="004661E3"/>
    <w:rsid w:val="00467023"/>
    <w:rsid w:val="004673B9"/>
    <w:rsid w:val="0046758A"/>
    <w:rsid w:val="0047173A"/>
    <w:rsid w:val="0047223E"/>
    <w:rsid w:val="0047256B"/>
    <w:rsid w:val="00472EA5"/>
    <w:rsid w:val="00474213"/>
    <w:rsid w:val="004748B0"/>
    <w:rsid w:val="00474F95"/>
    <w:rsid w:val="004752F0"/>
    <w:rsid w:val="00477365"/>
    <w:rsid w:val="00480D01"/>
    <w:rsid w:val="00480D2C"/>
    <w:rsid w:val="004832BC"/>
    <w:rsid w:val="004843CF"/>
    <w:rsid w:val="00484890"/>
    <w:rsid w:val="00484D5F"/>
    <w:rsid w:val="00485C52"/>
    <w:rsid w:val="00486766"/>
    <w:rsid w:val="004873C5"/>
    <w:rsid w:val="00487D7A"/>
    <w:rsid w:val="00487DEE"/>
    <w:rsid w:val="00490A89"/>
    <w:rsid w:val="00492103"/>
    <w:rsid w:val="00492A36"/>
    <w:rsid w:val="00492D2B"/>
    <w:rsid w:val="004934C0"/>
    <w:rsid w:val="00494697"/>
    <w:rsid w:val="00494E61"/>
    <w:rsid w:val="004958F8"/>
    <w:rsid w:val="00495CBA"/>
    <w:rsid w:val="00495DBB"/>
    <w:rsid w:val="00496877"/>
    <w:rsid w:val="004A023A"/>
    <w:rsid w:val="004A141A"/>
    <w:rsid w:val="004A142B"/>
    <w:rsid w:val="004A2863"/>
    <w:rsid w:val="004A362C"/>
    <w:rsid w:val="004A3928"/>
    <w:rsid w:val="004A4687"/>
    <w:rsid w:val="004A67D7"/>
    <w:rsid w:val="004A78E9"/>
    <w:rsid w:val="004B0197"/>
    <w:rsid w:val="004B09C6"/>
    <w:rsid w:val="004B2233"/>
    <w:rsid w:val="004B2F5D"/>
    <w:rsid w:val="004B31F9"/>
    <w:rsid w:val="004B3759"/>
    <w:rsid w:val="004B486A"/>
    <w:rsid w:val="004B58F5"/>
    <w:rsid w:val="004B5D16"/>
    <w:rsid w:val="004B691A"/>
    <w:rsid w:val="004B787F"/>
    <w:rsid w:val="004C0025"/>
    <w:rsid w:val="004C096A"/>
    <w:rsid w:val="004C0D82"/>
    <w:rsid w:val="004C15BD"/>
    <w:rsid w:val="004C1759"/>
    <w:rsid w:val="004C1798"/>
    <w:rsid w:val="004C2A33"/>
    <w:rsid w:val="004C3A68"/>
    <w:rsid w:val="004C3EB7"/>
    <w:rsid w:val="004C4308"/>
    <w:rsid w:val="004C485E"/>
    <w:rsid w:val="004C50D4"/>
    <w:rsid w:val="004C5310"/>
    <w:rsid w:val="004C5931"/>
    <w:rsid w:val="004C5A4B"/>
    <w:rsid w:val="004C5B41"/>
    <w:rsid w:val="004C6AA1"/>
    <w:rsid w:val="004C6D3B"/>
    <w:rsid w:val="004C7285"/>
    <w:rsid w:val="004D12A5"/>
    <w:rsid w:val="004D1C44"/>
    <w:rsid w:val="004D26A6"/>
    <w:rsid w:val="004D278C"/>
    <w:rsid w:val="004D286B"/>
    <w:rsid w:val="004D4789"/>
    <w:rsid w:val="004D52BE"/>
    <w:rsid w:val="004D5F57"/>
    <w:rsid w:val="004D6094"/>
    <w:rsid w:val="004D68D1"/>
    <w:rsid w:val="004D753B"/>
    <w:rsid w:val="004D7EB9"/>
    <w:rsid w:val="004E130F"/>
    <w:rsid w:val="004E1681"/>
    <w:rsid w:val="004E277C"/>
    <w:rsid w:val="004E3AEB"/>
    <w:rsid w:val="004E4538"/>
    <w:rsid w:val="004E5730"/>
    <w:rsid w:val="004E66C9"/>
    <w:rsid w:val="004E77B6"/>
    <w:rsid w:val="004F087B"/>
    <w:rsid w:val="004F08D6"/>
    <w:rsid w:val="004F36AB"/>
    <w:rsid w:val="004F47A8"/>
    <w:rsid w:val="004F50BC"/>
    <w:rsid w:val="004F5278"/>
    <w:rsid w:val="004F6792"/>
    <w:rsid w:val="004F726A"/>
    <w:rsid w:val="004F78CE"/>
    <w:rsid w:val="004F79EB"/>
    <w:rsid w:val="00502165"/>
    <w:rsid w:val="0050287F"/>
    <w:rsid w:val="00502B14"/>
    <w:rsid w:val="005038C5"/>
    <w:rsid w:val="00504291"/>
    <w:rsid w:val="00504912"/>
    <w:rsid w:val="00505669"/>
    <w:rsid w:val="00507DB0"/>
    <w:rsid w:val="00507E34"/>
    <w:rsid w:val="00510353"/>
    <w:rsid w:val="005108DF"/>
    <w:rsid w:val="00510ABF"/>
    <w:rsid w:val="0051210D"/>
    <w:rsid w:val="005129D7"/>
    <w:rsid w:val="00513345"/>
    <w:rsid w:val="0051428E"/>
    <w:rsid w:val="0051440F"/>
    <w:rsid w:val="00516023"/>
    <w:rsid w:val="005207CB"/>
    <w:rsid w:val="005215CB"/>
    <w:rsid w:val="005225BE"/>
    <w:rsid w:val="005225ED"/>
    <w:rsid w:val="00522791"/>
    <w:rsid w:val="00523559"/>
    <w:rsid w:val="00523C97"/>
    <w:rsid w:val="005258B1"/>
    <w:rsid w:val="00525DCD"/>
    <w:rsid w:val="0052765F"/>
    <w:rsid w:val="00527CA1"/>
    <w:rsid w:val="00530470"/>
    <w:rsid w:val="0053060F"/>
    <w:rsid w:val="00530F7A"/>
    <w:rsid w:val="00532407"/>
    <w:rsid w:val="005325C8"/>
    <w:rsid w:val="00532796"/>
    <w:rsid w:val="005332DB"/>
    <w:rsid w:val="00534FD6"/>
    <w:rsid w:val="00537577"/>
    <w:rsid w:val="0053797B"/>
    <w:rsid w:val="00537F86"/>
    <w:rsid w:val="00540261"/>
    <w:rsid w:val="005404C5"/>
    <w:rsid w:val="00541714"/>
    <w:rsid w:val="00541DDC"/>
    <w:rsid w:val="005435FD"/>
    <w:rsid w:val="005444FF"/>
    <w:rsid w:val="0054574F"/>
    <w:rsid w:val="0054704E"/>
    <w:rsid w:val="00547D8F"/>
    <w:rsid w:val="0055043D"/>
    <w:rsid w:val="005508A7"/>
    <w:rsid w:val="00550970"/>
    <w:rsid w:val="00550B76"/>
    <w:rsid w:val="00550E03"/>
    <w:rsid w:val="00551123"/>
    <w:rsid w:val="00551492"/>
    <w:rsid w:val="005515D7"/>
    <w:rsid w:val="00551D52"/>
    <w:rsid w:val="00552707"/>
    <w:rsid w:val="00552812"/>
    <w:rsid w:val="00552A81"/>
    <w:rsid w:val="0055310D"/>
    <w:rsid w:val="00553E3D"/>
    <w:rsid w:val="005540F3"/>
    <w:rsid w:val="00554926"/>
    <w:rsid w:val="00555A6F"/>
    <w:rsid w:val="00556897"/>
    <w:rsid w:val="0055796F"/>
    <w:rsid w:val="005606F1"/>
    <w:rsid w:val="00562D9E"/>
    <w:rsid w:val="00562F3F"/>
    <w:rsid w:val="00564CDE"/>
    <w:rsid w:val="00565140"/>
    <w:rsid w:val="00565758"/>
    <w:rsid w:val="00565D70"/>
    <w:rsid w:val="00566160"/>
    <w:rsid w:val="005666BC"/>
    <w:rsid w:val="00566C7F"/>
    <w:rsid w:val="005676C4"/>
    <w:rsid w:val="00567A36"/>
    <w:rsid w:val="00567EE7"/>
    <w:rsid w:val="00570A08"/>
    <w:rsid w:val="00570BBF"/>
    <w:rsid w:val="0057116D"/>
    <w:rsid w:val="00571945"/>
    <w:rsid w:val="00571A10"/>
    <w:rsid w:val="00573489"/>
    <w:rsid w:val="00573BFD"/>
    <w:rsid w:val="00573C89"/>
    <w:rsid w:val="0057441F"/>
    <w:rsid w:val="0057534A"/>
    <w:rsid w:val="00575765"/>
    <w:rsid w:val="0057577F"/>
    <w:rsid w:val="005757DC"/>
    <w:rsid w:val="005760E2"/>
    <w:rsid w:val="00577906"/>
    <w:rsid w:val="0058006A"/>
    <w:rsid w:val="005802C4"/>
    <w:rsid w:val="00580BF4"/>
    <w:rsid w:val="00580F44"/>
    <w:rsid w:val="005819DF"/>
    <w:rsid w:val="00581E43"/>
    <w:rsid w:val="00581EDD"/>
    <w:rsid w:val="00582FC4"/>
    <w:rsid w:val="0058351A"/>
    <w:rsid w:val="00583B90"/>
    <w:rsid w:val="00585864"/>
    <w:rsid w:val="0058593C"/>
    <w:rsid w:val="005859FB"/>
    <w:rsid w:val="00585AB5"/>
    <w:rsid w:val="005868BF"/>
    <w:rsid w:val="0058737F"/>
    <w:rsid w:val="005877F8"/>
    <w:rsid w:val="005901DD"/>
    <w:rsid w:val="00591322"/>
    <w:rsid w:val="005917D3"/>
    <w:rsid w:val="00591B98"/>
    <w:rsid w:val="00591E24"/>
    <w:rsid w:val="00591FD1"/>
    <w:rsid w:val="00592656"/>
    <w:rsid w:val="005933B6"/>
    <w:rsid w:val="0059434F"/>
    <w:rsid w:val="0059710B"/>
    <w:rsid w:val="005971A5"/>
    <w:rsid w:val="00597424"/>
    <w:rsid w:val="00597662"/>
    <w:rsid w:val="00597E9B"/>
    <w:rsid w:val="005A09B6"/>
    <w:rsid w:val="005A2A58"/>
    <w:rsid w:val="005A2FF5"/>
    <w:rsid w:val="005A3047"/>
    <w:rsid w:val="005A30F1"/>
    <w:rsid w:val="005A3131"/>
    <w:rsid w:val="005A31D6"/>
    <w:rsid w:val="005A3C1F"/>
    <w:rsid w:val="005A473D"/>
    <w:rsid w:val="005A56B4"/>
    <w:rsid w:val="005A58DB"/>
    <w:rsid w:val="005A58E1"/>
    <w:rsid w:val="005A5BE6"/>
    <w:rsid w:val="005A686F"/>
    <w:rsid w:val="005A7B11"/>
    <w:rsid w:val="005B02C8"/>
    <w:rsid w:val="005B1743"/>
    <w:rsid w:val="005B186A"/>
    <w:rsid w:val="005B1BE5"/>
    <w:rsid w:val="005B1BFD"/>
    <w:rsid w:val="005B2A43"/>
    <w:rsid w:val="005B3F35"/>
    <w:rsid w:val="005B46F9"/>
    <w:rsid w:val="005B4853"/>
    <w:rsid w:val="005B6343"/>
    <w:rsid w:val="005B7C63"/>
    <w:rsid w:val="005B7D81"/>
    <w:rsid w:val="005C0453"/>
    <w:rsid w:val="005C0CD6"/>
    <w:rsid w:val="005C1603"/>
    <w:rsid w:val="005C1667"/>
    <w:rsid w:val="005C223C"/>
    <w:rsid w:val="005C2E7F"/>
    <w:rsid w:val="005C3B53"/>
    <w:rsid w:val="005C3EBF"/>
    <w:rsid w:val="005C4288"/>
    <w:rsid w:val="005C43D6"/>
    <w:rsid w:val="005C4A27"/>
    <w:rsid w:val="005C4AA7"/>
    <w:rsid w:val="005C4BDB"/>
    <w:rsid w:val="005C54EC"/>
    <w:rsid w:val="005C67D2"/>
    <w:rsid w:val="005C7328"/>
    <w:rsid w:val="005D0AC9"/>
    <w:rsid w:val="005D2662"/>
    <w:rsid w:val="005D27F2"/>
    <w:rsid w:val="005D2F1F"/>
    <w:rsid w:val="005D304D"/>
    <w:rsid w:val="005D31AB"/>
    <w:rsid w:val="005D3783"/>
    <w:rsid w:val="005D3809"/>
    <w:rsid w:val="005D4C08"/>
    <w:rsid w:val="005D51D2"/>
    <w:rsid w:val="005D53CF"/>
    <w:rsid w:val="005D59EF"/>
    <w:rsid w:val="005D6244"/>
    <w:rsid w:val="005D70B5"/>
    <w:rsid w:val="005D72A1"/>
    <w:rsid w:val="005D7CEF"/>
    <w:rsid w:val="005D7E2E"/>
    <w:rsid w:val="005E0C36"/>
    <w:rsid w:val="005E1353"/>
    <w:rsid w:val="005E1ABD"/>
    <w:rsid w:val="005E1C06"/>
    <w:rsid w:val="005E28D4"/>
    <w:rsid w:val="005E32F1"/>
    <w:rsid w:val="005E3654"/>
    <w:rsid w:val="005E37E2"/>
    <w:rsid w:val="005E3B99"/>
    <w:rsid w:val="005E5036"/>
    <w:rsid w:val="005E50FA"/>
    <w:rsid w:val="005E57C8"/>
    <w:rsid w:val="005E5914"/>
    <w:rsid w:val="005E5937"/>
    <w:rsid w:val="005E77EC"/>
    <w:rsid w:val="005F03BA"/>
    <w:rsid w:val="005F1243"/>
    <w:rsid w:val="005F2D69"/>
    <w:rsid w:val="005F3361"/>
    <w:rsid w:val="005F397E"/>
    <w:rsid w:val="005F42ED"/>
    <w:rsid w:val="005F571E"/>
    <w:rsid w:val="005F6EEB"/>
    <w:rsid w:val="005F707C"/>
    <w:rsid w:val="005F76A1"/>
    <w:rsid w:val="005F77FD"/>
    <w:rsid w:val="005F79B1"/>
    <w:rsid w:val="0060404B"/>
    <w:rsid w:val="00604DCF"/>
    <w:rsid w:val="00606725"/>
    <w:rsid w:val="0060689B"/>
    <w:rsid w:val="0060719A"/>
    <w:rsid w:val="00607354"/>
    <w:rsid w:val="006073AC"/>
    <w:rsid w:val="0061010C"/>
    <w:rsid w:val="00610EC5"/>
    <w:rsid w:val="00611095"/>
    <w:rsid w:val="00612106"/>
    <w:rsid w:val="0061598C"/>
    <w:rsid w:val="00616005"/>
    <w:rsid w:val="006171F2"/>
    <w:rsid w:val="0061757C"/>
    <w:rsid w:val="00617B4C"/>
    <w:rsid w:val="0062044E"/>
    <w:rsid w:val="006204A3"/>
    <w:rsid w:val="00621431"/>
    <w:rsid w:val="00623088"/>
    <w:rsid w:val="00623524"/>
    <w:rsid w:val="00623739"/>
    <w:rsid w:val="00624CCB"/>
    <w:rsid w:val="0062511A"/>
    <w:rsid w:val="00625D23"/>
    <w:rsid w:val="00625D86"/>
    <w:rsid w:val="0062612A"/>
    <w:rsid w:val="00626630"/>
    <w:rsid w:val="0062699C"/>
    <w:rsid w:val="006276F2"/>
    <w:rsid w:val="00630EA1"/>
    <w:rsid w:val="00631290"/>
    <w:rsid w:val="006320CB"/>
    <w:rsid w:val="00632470"/>
    <w:rsid w:val="006329B9"/>
    <w:rsid w:val="00632AFC"/>
    <w:rsid w:val="00632CE5"/>
    <w:rsid w:val="006335FB"/>
    <w:rsid w:val="00633BE8"/>
    <w:rsid w:val="006348DA"/>
    <w:rsid w:val="00634CD6"/>
    <w:rsid w:val="00634E9E"/>
    <w:rsid w:val="00635B90"/>
    <w:rsid w:val="006377D1"/>
    <w:rsid w:val="00637C80"/>
    <w:rsid w:val="00640339"/>
    <w:rsid w:val="006411A5"/>
    <w:rsid w:val="00641908"/>
    <w:rsid w:val="006422D1"/>
    <w:rsid w:val="0064270E"/>
    <w:rsid w:val="00642AEC"/>
    <w:rsid w:val="00642C02"/>
    <w:rsid w:val="00644051"/>
    <w:rsid w:val="0064565B"/>
    <w:rsid w:val="00645FB2"/>
    <w:rsid w:val="0064671A"/>
    <w:rsid w:val="00646B13"/>
    <w:rsid w:val="0065024D"/>
    <w:rsid w:val="0065035C"/>
    <w:rsid w:val="00653556"/>
    <w:rsid w:val="00654495"/>
    <w:rsid w:val="00654FCF"/>
    <w:rsid w:val="006551F0"/>
    <w:rsid w:val="00655A50"/>
    <w:rsid w:val="006561E0"/>
    <w:rsid w:val="00656294"/>
    <w:rsid w:val="006568EC"/>
    <w:rsid w:val="00656E09"/>
    <w:rsid w:val="006570AD"/>
    <w:rsid w:val="00660640"/>
    <w:rsid w:val="006606B7"/>
    <w:rsid w:val="0066104F"/>
    <w:rsid w:val="00661A49"/>
    <w:rsid w:val="00661EC3"/>
    <w:rsid w:val="006639D2"/>
    <w:rsid w:val="00664009"/>
    <w:rsid w:val="006643FA"/>
    <w:rsid w:val="006657CE"/>
    <w:rsid w:val="00665B32"/>
    <w:rsid w:val="006663DD"/>
    <w:rsid w:val="00666A61"/>
    <w:rsid w:val="00667082"/>
    <w:rsid w:val="00670650"/>
    <w:rsid w:val="00670CC8"/>
    <w:rsid w:val="0067145D"/>
    <w:rsid w:val="00671BAD"/>
    <w:rsid w:val="00672FCF"/>
    <w:rsid w:val="0067471C"/>
    <w:rsid w:val="00674A33"/>
    <w:rsid w:val="00674DF7"/>
    <w:rsid w:val="00675673"/>
    <w:rsid w:val="006764A1"/>
    <w:rsid w:val="006777B0"/>
    <w:rsid w:val="006778F7"/>
    <w:rsid w:val="00677917"/>
    <w:rsid w:val="0068028B"/>
    <w:rsid w:val="006802D8"/>
    <w:rsid w:val="00680874"/>
    <w:rsid w:val="00682257"/>
    <w:rsid w:val="00682704"/>
    <w:rsid w:val="00682F96"/>
    <w:rsid w:val="00684283"/>
    <w:rsid w:val="006843E4"/>
    <w:rsid w:val="006844FF"/>
    <w:rsid w:val="00684EAF"/>
    <w:rsid w:val="0068557F"/>
    <w:rsid w:val="006859DD"/>
    <w:rsid w:val="00687AA3"/>
    <w:rsid w:val="00687ED7"/>
    <w:rsid w:val="00690544"/>
    <w:rsid w:val="00692355"/>
    <w:rsid w:val="006928A7"/>
    <w:rsid w:val="00692FF4"/>
    <w:rsid w:val="006933AB"/>
    <w:rsid w:val="00693B5D"/>
    <w:rsid w:val="00693E1F"/>
    <w:rsid w:val="00694336"/>
    <w:rsid w:val="00695182"/>
    <w:rsid w:val="006956DB"/>
    <w:rsid w:val="00695E62"/>
    <w:rsid w:val="00696044"/>
    <w:rsid w:val="006A046C"/>
    <w:rsid w:val="006A09C8"/>
    <w:rsid w:val="006A0F71"/>
    <w:rsid w:val="006A1DB2"/>
    <w:rsid w:val="006A2304"/>
    <w:rsid w:val="006A2993"/>
    <w:rsid w:val="006A2CF2"/>
    <w:rsid w:val="006A449C"/>
    <w:rsid w:val="006A47A3"/>
    <w:rsid w:val="006A4BA4"/>
    <w:rsid w:val="006A4EC8"/>
    <w:rsid w:val="006A4EE1"/>
    <w:rsid w:val="006A650D"/>
    <w:rsid w:val="006A6D40"/>
    <w:rsid w:val="006A75D9"/>
    <w:rsid w:val="006A7DC9"/>
    <w:rsid w:val="006B1377"/>
    <w:rsid w:val="006B1E24"/>
    <w:rsid w:val="006B1F50"/>
    <w:rsid w:val="006B2BA2"/>
    <w:rsid w:val="006B5DCE"/>
    <w:rsid w:val="006B633A"/>
    <w:rsid w:val="006B6C1C"/>
    <w:rsid w:val="006B6FA0"/>
    <w:rsid w:val="006B79DF"/>
    <w:rsid w:val="006B7CD5"/>
    <w:rsid w:val="006C0AEC"/>
    <w:rsid w:val="006C0D14"/>
    <w:rsid w:val="006C0FA6"/>
    <w:rsid w:val="006C14A8"/>
    <w:rsid w:val="006C1523"/>
    <w:rsid w:val="006C21D4"/>
    <w:rsid w:val="006C29A8"/>
    <w:rsid w:val="006C33B7"/>
    <w:rsid w:val="006C348B"/>
    <w:rsid w:val="006C4FCE"/>
    <w:rsid w:val="006C5839"/>
    <w:rsid w:val="006C5C0F"/>
    <w:rsid w:val="006C5FAA"/>
    <w:rsid w:val="006C6130"/>
    <w:rsid w:val="006C63BD"/>
    <w:rsid w:val="006C72FE"/>
    <w:rsid w:val="006C770D"/>
    <w:rsid w:val="006C7812"/>
    <w:rsid w:val="006D021D"/>
    <w:rsid w:val="006D2BDC"/>
    <w:rsid w:val="006D2E9E"/>
    <w:rsid w:val="006D3D16"/>
    <w:rsid w:val="006D4A2F"/>
    <w:rsid w:val="006D57B2"/>
    <w:rsid w:val="006D57CF"/>
    <w:rsid w:val="006D585E"/>
    <w:rsid w:val="006D5B1B"/>
    <w:rsid w:val="006D6545"/>
    <w:rsid w:val="006D66B5"/>
    <w:rsid w:val="006D6805"/>
    <w:rsid w:val="006D68B9"/>
    <w:rsid w:val="006D6C51"/>
    <w:rsid w:val="006D6F56"/>
    <w:rsid w:val="006D76C2"/>
    <w:rsid w:val="006D7E84"/>
    <w:rsid w:val="006E09A9"/>
    <w:rsid w:val="006E31B2"/>
    <w:rsid w:val="006E335D"/>
    <w:rsid w:val="006E4A5D"/>
    <w:rsid w:val="006E4C5B"/>
    <w:rsid w:val="006E5AF1"/>
    <w:rsid w:val="006E5B47"/>
    <w:rsid w:val="006E5FAC"/>
    <w:rsid w:val="006E66F0"/>
    <w:rsid w:val="006E672C"/>
    <w:rsid w:val="006E71B4"/>
    <w:rsid w:val="006E73C4"/>
    <w:rsid w:val="006F17F6"/>
    <w:rsid w:val="006F1AD4"/>
    <w:rsid w:val="006F1DCB"/>
    <w:rsid w:val="006F2AC1"/>
    <w:rsid w:val="006F4BA1"/>
    <w:rsid w:val="006F5F01"/>
    <w:rsid w:val="006F60ED"/>
    <w:rsid w:val="006F6435"/>
    <w:rsid w:val="006F70F9"/>
    <w:rsid w:val="006F71DC"/>
    <w:rsid w:val="00700FAB"/>
    <w:rsid w:val="00700FBD"/>
    <w:rsid w:val="007014C1"/>
    <w:rsid w:val="007014D0"/>
    <w:rsid w:val="007015F7"/>
    <w:rsid w:val="00701A83"/>
    <w:rsid w:val="00702A1D"/>
    <w:rsid w:val="00702A54"/>
    <w:rsid w:val="007033C6"/>
    <w:rsid w:val="007046E9"/>
    <w:rsid w:val="007047A8"/>
    <w:rsid w:val="007049FC"/>
    <w:rsid w:val="00705463"/>
    <w:rsid w:val="00705D6E"/>
    <w:rsid w:val="00705DF6"/>
    <w:rsid w:val="00706391"/>
    <w:rsid w:val="007066D7"/>
    <w:rsid w:val="00710395"/>
    <w:rsid w:val="00710D1D"/>
    <w:rsid w:val="00710ECF"/>
    <w:rsid w:val="00710EF6"/>
    <w:rsid w:val="007119F6"/>
    <w:rsid w:val="00711B2C"/>
    <w:rsid w:val="00711E20"/>
    <w:rsid w:val="0071328E"/>
    <w:rsid w:val="007139F3"/>
    <w:rsid w:val="00713A62"/>
    <w:rsid w:val="00715110"/>
    <w:rsid w:val="007159A1"/>
    <w:rsid w:val="00715A95"/>
    <w:rsid w:val="00716B7C"/>
    <w:rsid w:val="00717961"/>
    <w:rsid w:val="007202E6"/>
    <w:rsid w:val="00721369"/>
    <w:rsid w:val="007213C6"/>
    <w:rsid w:val="0072186C"/>
    <w:rsid w:val="0072229A"/>
    <w:rsid w:val="00722583"/>
    <w:rsid w:val="00722943"/>
    <w:rsid w:val="00722F42"/>
    <w:rsid w:val="007234BC"/>
    <w:rsid w:val="0072361D"/>
    <w:rsid w:val="00723CE5"/>
    <w:rsid w:val="00724048"/>
    <w:rsid w:val="007243B3"/>
    <w:rsid w:val="00725C8B"/>
    <w:rsid w:val="00725FFD"/>
    <w:rsid w:val="00726A37"/>
    <w:rsid w:val="00727292"/>
    <w:rsid w:val="00731CD9"/>
    <w:rsid w:val="00731DC0"/>
    <w:rsid w:val="0073305A"/>
    <w:rsid w:val="00733896"/>
    <w:rsid w:val="00733E32"/>
    <w:rsid w:val="0073400C"/>
    <w:rsid w:val="00734438"/>
    <w:rsid w:val="007344E4"/>
    <w:rsid w:val="00735288"/>
    <w:rsid w:val="00736683"/>
    <w:rsid w:val="00736948"/>
    <w:rsid w:val="00737DCF"/>
    <w:rsid w:val="00741644"/>
    <w:rsid w:val="007419A1"/>
    <w:rsid w:val="00742441"/>
    <w:rsid w:val="0074303D"/>
    <w:rsid w:val="00743299"/>
    <w:rsid w:val="00743A46"/>
    <w:rsid w:val="0074433A"/>
    <w:rsid w:val="007445DE"/>
    <w:rsid w:val="0074486C"/>
    <w:rsid w:val="00746D34"/>
    <w:rsid w:val="00746EB4"/>
    <w:rsid w:val="007478E4"/>
    <w:rsid w:val="00747A13"/>
    <w:rsid w:val="007501D8"/>
    <w:rsid w:val="00750C90"/>
    <w:rsid w:val="00750DCD"/>
    <w:rsid w:val="00751065"/>
    <w:rsid w:val="00751326"/>
    <w:rsid w:val="007521DE"/>
    <w:rsid w:val="00752D03"/>
    <w:rsid w:val="007547FF"/>
    <w:rsid w:val="00756407"/>
    <w:rsid w:val="0075664F"/>
    <w:rsid w:val="0075766A"/>
    <w:rsid w:val="00761627"/>
    <w:rsid w:val="00761DAC"/>
    <w:rsid w:val="00762F64"/>
    <w:rsid w:val="00763967"/>
    <w:rsid w:val="00763E8A"/>
    <w:rsid w:val="007645E6"/>
    <w:rsid w:val="00764DE0"/>
    <w:rsid w:val="00765AEA"/>
    <w:rsid w:val="00766186"/>
    <w:rsid w:val="00767AE4"/>
    <w:rsid w:val="00767DA2"/>
    <w:rsid w:val="00770BCA"/>
    <w:rsid w:val="007721EB"/>
    <w:rsid w:val="0077270C"/>
    <w:rsid w:val="007731F9"/>
    <w:rsid w:val="00773342"/>
    <w:rsid w:val="007734B2"/>
    <w:rsid w:val="0077359E"/>
    <w:rsid w:val="0077395B"/>
    <w:rsid w:val="00774D7C"/>
    <w:rsid w:val="00775CAE"/>
    <w:rsid w:val="0077654F"/>
    <w:rsid w:val="00776F49"/>
    <w:rsid w:val="00781C6D"/>
    <w:rsid w:val="007832E9"/>
    <w:rsid w:val="00784D6A"/>
    <w:rsid w:val="00785378"/>
    <w:rsid w:val="00785913"/>
    <w:rsid w:val="007927C0"/>
    <w:rsid w:val="00793075"/>
    <w:rsid w:val="00794206"/>
    <w:rsid w:val="007945B4"/>
    <w:rsid w:val="00795CA8"/>
    <w:rsid w:val="00795FC3"/>
    <w:rsid w:val="00797504"/>
    <w:rsid w:val="007A1AFC"/>
    <w:rsid w:val="007A1B56"/>
    <w:rsid w:val="007A1C10"/>
    <w:rsid w:val="007A2423"/>
    <w:rsid w:val="007A375B"/>
    <w:rsid w:val="007A59E0"/>
    <w:rsid w:val="007A5DEE"/>
    <w:rsid w:val="007A6EB4"/>
    <w:rsid w:val="007B0DB0"/>
    <w:rsid w:val="007B14F3"/>
    <w:rsid w:val="007B15CB"/>
    <w:rsid w:val="007B2ABF"/>
    <w:rsid w:val="007B30C9"/>
    <w:rsid w:val="007B4862"/>
    <w:rsid w:val="007B4BE4"/>
    <w:rsid w:val="007B5177"/>
    <w:rsid w:val="007B719E"/>
    <w:rsid w:val="007B72C9"/>
    <w:rsid w:val="007C605A"/>
    <w:rsid w:val="007C60C1"/>
    <w:rsid w:val="007C7683"/>
    <w:rsid w:val="007D1F80"/>
    <w:rsid w:val="007D1FB0"/>
    <w:rsid w:val="007D2A61"/>
    <w:rsid w:val="007D4261"/>
    <w:rsid w:val="007D46BA"/>
    <w:rsid w:val="007D5010"/>
    <w:rsid w:val="007D537C"/>
    <w:rsid w:val="007D6102"/>
    <w:rsid w:val="007D6BE3"/>
    <w:rsid w:val="007D7872"/>
    <w:rsid w:val="007D7AD5"/>
    <w:rsid w:val="007D7CD0"/>
    <w:rsid w:val="007E0ABF"/>
    <w:rsid w:val="007E13EB"/>
    <w:rsid w:val="007E195E"/>
    <w:rsid w:val="007E2B7E"/>
    <w:rsid w:val="007E3074"/>
    <w:rsid w:val="007E4A70"/>
    <w:rsid w:val="007E5894"/>
    <w:rsid w:val="007E645B"/>
    <w:rsid w:val="007E7672"/>
    <w:rsid w:val="007F039D"/>
    <w:rsid w:val="007F0C53"/>
    <w:rsid w:val="007F0F3C"/>
    <w:rsid w:val="007F1875"/>
    <w:rsid w:val="007F18C4"/>
    <w:rsid w:val="007F3D7D"/>
    <w:rsid w:val="007F5CF7"/>
    <w:rsid w:val="00800195"/>
    <w:rsid w:val="008007D3"/>
    <w:rsid w:val="00801A37"/>
    <w:rsid w:val="00804FAA"/>
    <w:rsid w:val="008058C3"/>
    <w:rsid w:val="00805B24"/>
    <w:rsid w:val="00805D62"/>
    <w:rsid w:val="00806A08"/>
    <w:rsid w:val="00806BE7"/>
    <w:rsid w:val="00810754"/>
    <w:rsid w:val="00810E5C"/>
    <w:rsid w:val="00811458"/>
    <w:rsid w:val="00811EBD"/>
    <w:rsid w:val="00812745"/>
    <w:rsid w:val="008135EC"/>
    <w:rsid w:val="0081394C"/>
    <w:rsid w:val="00814026"/>
    <w:rsid w:val="0081428A"/>
    <w:rsid w:val="0081437F"/>
    <w:rsid w:val="008159BC"/>
    <w:rsid w:val="008173A7"/>
    <w:rsid w:val="00817C2C"/>
    <w:rsid w:val="00817D81"/>
    <w:rsid w:val="00820578"/>
    <w:rsid w:val="00820930"/>
    <w:rsid w:val="00820B1F"/>
    <w:rsid w:val="00821A87"/>
    <w:rsid w:val="00821EC4"/>
    <w:rsid w:val="008226B6"/>
    <w:rsid w:val="00823398"/>
    <w:rsid w:val="00823992"/>
    <w:rsid w:val="00826709"/>
    <w:rsid w:val="00826F1F"/>
    <w:rsid w:val="00827065"/>
    <w:rsid w:val="00827EAD"/>
    <w:rsid w:val="00830987"/>
    <w:rsid w:val="00831A8B"/>
    <w:rsid w:val="00831E54"/>
    <w:rsid w:val="00834014"/>
    <w:rsid w:val="00835362"/>
    <w:rsid w:val="008355E0"/>
    <w:rsid w:val="00836C39"/>
    <w:rsid w:val="00836DC4"/>
    <w:rsid w:val="00837705"/>
    <w:rsid w:val="008377BF"/>
    <w:rsid w:val="00837C49"/>
    <w:rsid w:val="00840B0A"/>
    <w:rsid w:val="00840B93"/>
    <w:rsid w:val="00840E23"/>
    <w:rsid w:val="008418F3"/>
    <w:rsid w:val="00841A0A"/>
    <w:rsid w:val="00842C3C"/>
    <w:rsid w:val="00843D9C"/>
    <w:rsid w:val="00845ACA"/>
    <w:rsid w:val="008464A2"/>
    <w:rsid w:val="008466E3"/>
    <w:rsid w:val="008475DC"/>
    <w:rsid w:val="00850544"/>
    <w:rsid w:val="00851A65"/>
    <w:rsid w:val="00851CDF"/>
    <w:rsid w:val="00851F89"/>
    <w:rsid w:val="00852F31"/>
    <w:rsid w:val="00853A37"/>
    <w:rsid w:val="00853D14"/>
    <w:rsid w:val="00854CA5"/>
    <w:rsid w:val="00855A87"/>
    <w:rsid w:val="00856017"/>
    <w:rsid w:val="00856769"/>
    <w:rsid w:val="00857551"/>
    <w:rsid w:val="00857BB1"/>
    <w:rsid w:val="00860109"/>
    <w:rsid w:val="00860A20"/>
    <w:rsid w:val="0086411E"/>
    <w:rsid w:val="00864252"/>
    <w:rsid w:val="00864314"/>
    <w:rsid w:val="008649D1"/>
    <w:rsid w:val="00864DDF"/>
    <w:rsid w:val="00866DA7"/>
    <w:rsid w:val="00867D6E"/>
    <w:rsid w:val="00870C4F"/>
    <w:rsid w:val="0087618C"/>
    <w:rsid w:val="008772E5"/>
    <w:rsid w:val="008778C5"/>
    <w:rsid w:val="00877AA9"/>
    <w:rsid w:val="008819D4"/>
    <w:rsid w:val="00883903"/>
    <w:rsid w:val="00883BE6"/>
    <w:rsid w:val="008846ED"/>
    <w:rsid w:val="00884B0B"/>
    <w:rsid w:val="00885B23"/>
    <w:rsid w:val="008869C4"/>
    <w:rsid w:val="008871CF"/>
    <w:rsid w:val="008878FC"/>
    <w:rsid w:val="00890573"/>
    <w:rsid w:val="00890CE0"/>
    <w:rsid w:val="00892132"/>
    <w:rsid w:val="00892B98"/>
    <w:rsid w:val="00894512"/>
    <w:rsid w:val="00894CC6"/>
    <w:rsid w:val="00894DFB"/>
    <w:rsid w:val="00896120"/>
    <w:rsid w:val="0089676C"/>
    <w:rsid w:val="00896FA6"/>
    <w:rsid w:val="00897D64"/>
    <w:rsid w:val="008A06E4"/>
    <w:rsid w:val="008A2055"/>
    <w:rsid w:val="008A2477"/>
    <w:rsid w:val="008A262F"/>
    <w:rsid w:val="008A286D"/>
    <w:rsid w:val="008A28A2"/>
    <w:rsid w:val="008A3A91"/>
    <w:rsid w:val="008A3CCD"/>
    <w:rsid w:val="008A5AB9"/>
    <w:rsid w:val="008A7463"/>
    <w:rsid w:val="008A760C"/>
    <w:rsid w:val="008A763D"/>
    <w:rsid w:val="008A7E4D"/>
    <w:rsid w:val="008B181D"/>
    <w:rsid w:val="008B19A9"/>
    <w:rsid w:val="008B3B0A"/>
    <w:rsid w:val="008B43CE"/>
    <w:rsid w:val="008B4B06"/>
    <w:rsid w:val="008B5338"/>
    <w:rsid w:val="008B5537"/>
    <w:rsid w:val="008B5A76"/>
    <w:rsid w:val="008B6BFF"/>
    <w:rsid w:val="008B7267"/>
    <w:rsid w:val="008B77F9"/>
    <w:rsid w:val="008B7E6B"/>
    <w:rsid w:val="008C0184"/>
    <w:rsid w:val="008C10A9"/>
    <w:rsid w:val="008C113D"/>
    <w:rsid w:val="008C1A4B"/>
    <w:rsid w:val="008C35F5"/>
    <w:rsid w:val="008C40DD"/>
    <w:rsid w:val="008C5160"/>
    <w:rsid w:val="008C5747"/>
    <w:rsid w:val="008C639B"/>
    <w:rsid w:val="008C669B"/>
    <w:rsid w:val="008D001E"/>
    <w:rsid w:val="008D0337"/>
    <w:rsid w:val="008D277C"/>
    <w:rsid w:val="008D2B91"/>
    <w:rsid w:val="008D36FA"/>
    <w:rsid w:val="008D424A"/>
    <w:rsid w:val="008D4549"/>
    <w:rsid w:val="008D45C6"/>
    <w:rsid w:val="008D4870"/>
    <w:rsid w:val="008D667E"/>
    <w:rsid w:val="008D6806"/>
    <w:rsid w:val="008D6821"/>
    <w:rsid w:val="008D6C84"/>
    <w:rsid w:val="008D7364"/>
    <w:rsid w:val="008D76C0"/>
    <w:rsid w:val="008D7D37"/>
    <w:rsid w:val="008E09E7"/>
    <w:rsid w:val="008E0BAC"/>
    <w:rsid w:val="008E0CB3"/>
    <w:rsid w:val="008E12CD"/>
    <w:rsid w:val="008E1610"/>
    <w:rsid w:val="008E271A"/>
    <w:rsid w:val="008E28DD"/>
    <w:rsid w:val="008E32E0"/>
    <w:rsid w:val="008E3A6F"/>
    <w:rsid w:val="008E3AFB"/>
    <w:rsid w:val="008E3FDF"/>
    <w:rsid w:val="008E490E"/>
    <w:rsid w:val="008E5974"/>
    <w:rsid w:val="008E6881"/>
    <w:rsid w:val="008E7B9F"/>
    <w:rsid w:val="008F00E0"/>
    <w:rsid w:val="008F0684"/>
    <w:rsid w:val="008F0BD8"/>
    <w:rsid w:val="008F0F50"/>
    <w:rsid w:val="008F1166"/>
    <w:rsid w:val="008F1DD6"/>
    <w:rsid w:val="008F2568"/>
    <w:rsid w:val="008F3745"/>
    <w:rsid w:val="008F3D10"/>
    <w:rsid w:val="008F476C"/>
    <w:rsid w:val="008F516B"/>
    <w:rsid w:val="008F5973"/>
    <w:rsid w:val="008F5A62"/>
    <w:rsid w:val="008F601C"/>
    <w:rsid w:val="00900943"/>
    <w:rsid w:val="00900C82"/>
    <w:rsid w:val="00901E23"/>
    <w:rsid w:val="00903D3E"/>
    <w:rsid w:val="00904D9A"/>
    <w:rsid w:val="00904DC5"/>
    <w:rsid w:val="00904E86"/>
    <w:rsid w:val="009050AB"/>
    <w:rsid w:val="0090557C"/>
    <w:rsid w:val="009066A7"/>
    <w:rsid w:val="00906A52"/>
    <w:rsid w:val="00906D53"/>
    <w:rsid w:val="00907E31"/>
    <w:rsid w:val="00910D53"/>
    <w:rsid w:val="0091231A"/>
    <w:rsid w:val="00913CDD"/>
    <w:rsid w:val="00914208"/>
    <w:rsid w:val="00914EFB"/>
    <w:rsid w:val="009152A8"/>
    <w:rsid w:val="00915AD8"/>
    <w:rsid w:val="00916C78"/>
    <w:rsid w:val="00920A48"/>
    <w:rsid w:val="00921F68"/>
    <w:rsid w:val="00921FD6"/>
    <w:rsid w:val="00923766"/>
    <w:rsid w:val="009237D0"/>
    <w:rsid w:val="00923A3D"/>
    <w:rsid w:val="00924020"/>
    <w:rsid w:val="00924E39"/>
    <w:rsid w:val="009254EB"/>
    <w:rsid w:val="00925F0D"/>
    <w:rsid w:val="00930410"/>
    <w:rsid w:val="00930C0F"/>
    <w:rsid w:val="00930E5C"/>
    <w:rsid w:val="009312DB"/>
    <w:rsid w:val="00932553"/>
    <w:rsid w:val="00932D8E"/>
    <w:rsid w:val="0093415D"/>
    <w:rsid w:val="0093430C"/>
    <w:rsid w:val="0093494E"/>
    <w:rsid w:val="00934E0E"/>
    <w:rsid w:val="00935C03"/>
    <w:rsid w:val="0093626C"/>
    <w:rsid w:val="009370FD"/>
    <w:rsid w:val="0094039C"/>
    <w:rsid w:val="009405FB"/>
    <w:rsid w:val="0094095B"/>
    <w:rsid w:val="0094128F"/>
    <w:rsid w:val="00941FF1"/>
    <w:rsid w:val="00942484"/>
    <w:rsid w:val="00943372"/>
    <w:rsid w:val="0094416D"/>
    <w:rsid w:val="0094424A"/>
    <w:rsid w:val="00944CC7"/>
    <w:rsid w:val="00946F98"/>
    <w:rsid w:val="0094771A"/>
    <w:rsid w:val="00947EB6"/>
    <w:rsid w:val="009506F3"/>
    <w:rsid w:val="009526DC"/>
    <w:rsid w:val="00953334"/>
    <w:rsid w:val="009545A8"/>
    <w:rsid w:val="00954AB8"/>
    <w:rsid w:val="00954BE9"/>
    <w:rsid w:val="009551F5"/>
    <w:rsid w:val="00955DE9"/>
    <w:rsid w:val="00956828"/>
    <w:rsid w:val="00956F4B"/>
    <w:rsid w:val="009572D5"/>
    <w:rsid w:val="00957C6E"/>
    <w:rsid w:val="00960A7B"/>
    <w:rsid w:val="00960B44"/>
    <w:rsid w:val="00961DDE"/>
    <w:rsid w:val="00962652"/>
    <w:rsid w:val="0096282A"/>
    <w:rsid w:val="009633D2"/>
    <w:rsid w:val="00963731"/>
    <w:rsid w:val="00964141"/>
    <w:rsid w:val="009653DD"/>
    <w:rsid w:val="00966DC4"/>
    <w:rsid w:val="0097098E"/>
    <w:rsid w:val="00970994"/>
    <w:rsid w:val="00970A49"/>
    <w:rsid w:val="00971BC1"/>
    <w:rsid w:val="00973331"/>
    <w:rsid w:val="00973485"/>
    <w:rsid w:val="00974DBF"/>
    <w:rsid w:val="00975E10"/>
    <w:rsid w:val="00976125"/>
    <w:rsid w:val="009762DA"/>
    <w:rsid w:val="00977FAD"/>
    <w:rsid w:val="009805DB"/>
    <w:rsid w:val="00982221"/>
    <w:rsid w:val="00984B9E"/>
    <w:rsid w:val="00985108"/>
    <w:rsid w:val="009870E9"/>
    <w:rsid w:val="0098762D"/>
    <w:rsid w:val="00990B62"/>
    <w:rsid w:val="00991056"/>
    <w:rsid w:val="00991149"/>
    <w:rsid w:val="00991477"/>
    <w:rsid w:val="009915C1"/>
    <w:rsid w:val="00991C35"/>
    <w:rsid w:val="0099211A"/>
    <w:rsid w:val="0099212A"/>
    <w:rsid w:val="00992A60"/>
    <w:rsid w:val="00992D93"/>
    <w:rsid w:val="00993001"/>
    <w:rsid w:val="00993A84"/>
    <w:rsid w:val="00994339"/>
    <w:rsid w:val="00994A0A"/>
    <w:rsid w:val="00994F12"/>
    <w:rsid w:val="009950F1"/>
    <w:rsid w:val="00995887"/>
    <w:rsid w:val="0099636D"/>
    <w:rsid w:val="0099670B"/>
    <w:rsid w:val="00997610"/>
    <w:rsid w:val="009A1177"/>
    <w:rsid w:val="009A11C0"/>
    <w:rsid w:val="009A195F"/>
    <w:rsid w:val="009A2D7F"/>
    <w:rsid w:val="009A31B6"/>
    <w:rsid w:val="009A4DF0"/>
    <w:rsid w:val="009A5CE8"/>
    <w:rsid w:val="009B0CA1"/>
    <w:rsid w:val="009B11BB"/>
    <w:rsid w:val="009B12B2"/>
    <w:rsid w:val="009B20CD"/>
    <w:rsid w:val="009B254B"/>
    <w:rsid w:val="009B29B7"/>
    <w:rsid w:val="009B29F9"/>
    <w:rsid w:val="009B2E92"/>
    <w:rsid w:val="009B35B4"/>
    <w:rsid w:val="009B367D"/>
    <w:rsid w:val="009B37AA"/>
    <w:rsid w:val="009B49DA"/>
    <w:rsid w:val="009B562F"/>
    <w:rsid w:val="009B6207"/>
    <w:rsid w:val="009B6E6B"/>
    <w:rsid w:val="009C0B35"/>
    <w:rsid w:val="009C1668"/>
    <w:rsid w:val="009C1A89"/>
    <w:rsid w:val="009C1B39"/>
    <w:rsid w:val="009C219F"/>
    <w:rsid w:val="009C2FAB"/>
    <w:rsid w:val="009C3350"/>
    <w:rsid w:val="009C5700"/>
    <w:rsid w:val="009C570A"/>
    <w:rsid w:val="009C71E4"/>
    <w:rsid w:val="009D0DB0"/>
    <w:rsid w:val="009D228D"/>
    <w:rsid w:val="009D4E3B"/>
    <w:rsid w:val="009D4F7D"/>
    <w:rsid w:val="009D7465"/>
    <w:rsid w:val="009E0233"/>
    <w:rsid w:val="009E1067"/>
    <w:rsid w:val="009E11E9"/>
    <w:rsid w:val="009E14AD"/>
    <w:rsid w:val="009E22DE"/>
    <w:rsid w:val="009E2842"/>
    <w:rsid w:val="009E28FF"/>
    <w:rsid w:val="009E2F43"/>
    <w:rsid w:val="009E2FDB"/>
    <w:rsid w:val="009E340B"/>
    <w:rsid w:val="009E4EAE"/>
    <w:rsid w:val="009E57C9"/>
    <w:rsid w:val="009E6567"/>
    <w:rsid w:val="009E6865"/>
    <w:rsid w:val="009E6F8B"/>
    <w:rsid w:val="009E7315"/>
    <w:rsid w:val="009F0724"/>
    <w:rsid w:val="009F0847"/>
    <w:rsid w:val="009F0E15"/>
    <w:rsid w:val="009F2084"/>
    <w:rsid w:val="009F25B4"/>
    <w:rsid w:val="009F2FE9"/>
    <w:rsid w:val="009F35E4"/>
    <w:rsid w:val="009F36FA"/>
    <w:rsid w:val="009F3F24"/>
    <w:rsid w:val="009F5980"/>
    <w:rsid w:val="009F5A22"/>
    <w:rsid w:val="009F6494"/>
    <w:rsid w:val="009F6B5A"/>
    <w:rsid w:val="009F72FF"/>
    <w:rsid w:val="009F731B"/>
    <w:rsid w:val="009F7566"/>
    <w:rsid w:val="009F7635"/>
    <w:rsid w:val="00A0031F"/>
    <w:rsid w:val="00A00575"/>
    <w:rsid w:val="00A01F3F"/>
    <w:rsid w:val="00A0228D"/>
    <w:rsid w:val="00A03A32"/>
    <w:rsid w:val="00A042EA"/>
    <w:rsid w:val="00A0510C"/>
    <w:rsid w:val="00A056D2"/>
    <w:rsid w:val="00A05A18"/>
    <w:rsid w:val="00A05B7F"/>
    <w:rsid w:val="00A060B8"/>
    <w:rsid w:val="00A069D0"/>
    <w:rsid w:val="00A06B05"/>
    <w:rsid w:val="00A06E63"/>
    <w:rsid w:val="00A0736A"/>
    <w:rsid w:val="00A103D2"/>
    <w:rsid w:val="00A10406"/>
    <w:rsid w:val="00A117D9"/>
    <w:rsid w:val="00A11A2C"/>
    <w:rsid w:val="00A120D4"/>
    <w:rsid w:val="00A132D3"/>
    <w:rsid w:val="00A1339A"/>
    <w:rsid w:val="00A14DA0"/>
    <w:rsid w:val="00A16D2A"/>
    <w:rsid w:val="00A17D91"/>
    <w:rsid w:val="00A20030"/>
    <w:rsid w:val="00A20586"/>
    <w:rsid w:val="00A20695"/>
    <w:rsid w:val="00A20847"/>
    <w:rsid w:val="00A20DE3"/>
    <w:rsid w:val="00A212EC"/>
    <w:rsid w:val="00A223F7"/>
    <w:rsid w:val="00A22D79"/>
    <w:rsid w:val="00A23C10"/>
    <w:rsid w:val="00A23ED3"/>
    <w:rsid w:val="00A2480A"/>
    <w:rsid w:val="00A25B65"/>
    <w:rsid w:val="00A27740"/>
    <w:rsid w:val="00A279B7"/>
    <w:rsid w:val="00A31314"/>
    <w:rsid w:val="00A3191C"/>
    <w:rsid w:val="00A31948"/>
    <w:rsid w:val="00A33512"/>
    <w:rsid w:val="00A346A6"/>
    <w:rsid w:val="00A34781"/>
    <w:rsid w:val="00A3479B"/>
    <w:rsid w:val="00A34E1A"/>
    <w:rsid w:val="00A35336"/>
    <w:rsid w:val="00A35978"/>
    <w:rsid w:val="00A36E4F"/>
    <w:rsid w:val="00A37AF2"/>
    <w:rsid w:val="00A37BCD"/>
    <w:rsid w:val="00A40512"/>
    <w:rsid w:val="00A4141F"/>
    <w:rsid w:val="00A41DA1"/>
    <w:rsid w:val="00A4241C"/>
    <w:rsid w:val="00A436ED"/>
    <w:rsid w:val="00A4416D"/>
    <w:rsid w:val="00A45ACB"/>
    <w:rsid w:val="00A470DF"/>
    <w:rsid w:val="00A50229"/>
    <w:rsid w:val="00A505CD"/>
    <w:rsid w:val="00A50908"/>
    <w:rsid w:val="00A52319"/>
    <w:rsid w:val="00A52A50"/>
    <w:rsid w:val="00A530DE"/>
    <w:rsid w:val="00A539DC"/>
    <w:rsid w:val="00A55AB9"/>
    <w:rsid w:val="00A55B3C"/>
    <w:rsid w:val="00A55D75"/>
    <w:rsid w:val="00A56014"/>
    <w:rsid w:val="00A56A81"/>
    <w:rsid w:val="00A571B1"/>
    <w:rsid w:val="00A571DA"/>
    <w:rsid w:val="00A576BB"/>
    <w:rsid w:val="00A57885"/>
    <w:rsid w:val="00A60B74"/>
    <w:rsid w:val="00A615A1"/>
    <w:rsid w:val="00A617C1"/>
    <w:rsid w:val="00A618DC"/>
    <w:rsid w:val="00A61BE1"/>
    <w:rsid w:val="00A62309"/>
    <w:rsid w:val="00A6320F"/>
    <w:rsid w:val="00A641DE"/>
    <w:rsid w:val="00A6538B"/>
    <w:rsid w:val="00A65549"/>
    <w:rsid w:val="00A65D29"/>
    <w:rsid w:val="00A669EE"/>
    <w:rsid w:val="00A67E94"/>
    <w:rsid w:val="00A70351"/>
    <w:rsid w:val="00A705DE"/>
    <w:rsid w:val="00A71628"/>
    <w:rsid w:val="00A71E14"/>
    <w:rsid w:val="00A7264E"/>
    <w:rsid w:val="00A72971"/>
    <w:rsid w:val="00A72D92"/>
    <w:rsid w:val="00A73B8B"/>
    <w:rsid w:val="00A747DC"/>
    <w:rsid w:val="00A74821"/>
    <w:rsid w:val="00A748B3"/>
    <w:rsid w:val="00A76FB3"/>
    <w:rsid w:val="00A8229F"/>
    <w:rsid w:val="00A84E6F"/>
    <w:rsid w:val="00A853EB"/>
    <w:rsid w:val="00A85FC3"/>
    <w:rsid w:val="00A91695"/>
    <w:rsid w:val="00A927BD"/>
    <w:rsid w:val="00A928CA"/>
    <w:rsid w:val="00A93466"/>
    <w:rsid w:val="00A93EA8"/>
    <w:rsid w:val="00A94373"/>
    <w:rsid w:val="00A94FFE"/>
    <w:rsid w:val="00A95ED1"/>
    <w:rsid w:val="00A966E2"/>
    <w:rsid w:val="00A968B6"/>
    <w:rsid w:val="00A973EA"/>
    <w:rsid w:val="00AA1A3D"/>
    <w:rsid w:val="00AA1BFA"/>
    <w:rsid w:val="00AA2E1C"/>
    <w:rsid w:val="00AA35A8"/>
    <w:rsid w:val="00AA3E93"/>
    <w:rsid w:val="00AA68C7"/>
    <w:rsid w:val="00AB09C5"/>
    <w:rsid w:val="00AB240E"/>
    <w:rsid w:val="00AB258C"/>
    <w:rsid w:val="00AB3540"/>
    <w:rsid w:val="00AB381D"/>
    <w:rsid w:val="00AB44C2"/>
    <w:rsid w:val="00AB4A54"/>
    <w:rsid w:val="00AB4FB8"/>
    <w:rsid w:val="00AB52D6"/>
    <w:rsid w:val="00AB57CC"/>
    <w:rsid w:val="00AB5EE4"/>
    <w:rsid w:val="00AB6605"/>
    <w:rsid w:val="00AB66E1"/>
    <w:rsid w:val="00AB6E22"/>
    <w:rsid w:val="00AB7211"/>
    <w:rsid w:val="00AC0FDB"/>
    <w:rsid w:val="00AC1331"/>
    <w:rsid w:val="00AC1F3E"/>
    <w:rsid w:val="00AC25F4"/>
    <w:rsid w:val="00AC29FD"/>
    <w:rsid w:val="00AC2F51"/>
    <w:rsid w:val="00AC3566"/>
    <w:rsid w:val="00AC48BA"/>
    <w:rsid w:val="00AC4FA8"/>
    <w:rsid w:val="00AC61CE"/>
    <w:rsid w:val="00AC654A"/>
    <w:rsid w:val="00AC7055"/>
    <w:rsid w:val="00AC7B4D"/>
    <w:rsid w:val="00AC7B7D"/>
    <w:rsid w:val="00AD0A32"/>
    <w:rsid w:val="00AD1D61"/>
    <w:rsid w:val="00AD1EA6"/>
    <w:rsid w:val="00AD3735"/>
    <w:rsid w:val="00AD4212"/>
    <w:rsid w:val="00AE0EB1"/>
    <w:rsid w:val="00AE16E7"/>
    <w:rsid w:val="00AE2D33"/>
    <w:rsid w:val="00AE2DC2"/>
    <w:rsid w:val="00AE2FFB"/>
    <w:rsid w:val="00AE3D49"/>
    <w:rsid w:val="00AE7310"/>
    <w:rsid w:val="00AE73E3"/>
    <w:rsid w:val="00AE79CB"/>
    <w:rsid w:val="00AE7E4B"/>
    <w:rsid w:val="00AE7EE0"/>
    <w:rsid w:val="00AF00AB"/>
    <w:rsid w:val="00AF01A9"/>
    <w:rsid w:val="00AF0D3E"/>
    <w:rsid w:val="00AF0D76"/>
    <w:rsid w:val="00AF1275"/>
    <w:rsid w:val="00AF15C9"/>
    <w:rsid w:val="00AF435F"/>
    <w:rsid w:val="00AF485B"/>
    <w:rsid w:val="00AF4C11"/>
    <w:rsid w:val="00AF4C38"/>
    <w:rsid w:val="00AF5418"/>
    <w:rsid w:val="00AF573C"/>
    <w:rsid w:val="00AF6057"/>
    <w:rsid w:val="00AF63CD"/>
    <w:rsid w:val="00AF67CC"/>
    <w:rsid w:val="00AF6F18"/>
    <w:rsid w:val="00B000E1"/>
    <w:rsid w:val="00B00E63"/>
    <w:rsid w:val="00B0138C"/>
    <w:rsid w:val="00B01966"/>
    <w:rsid w:val="00B0261C"/>
    <w:rsid w:val="00B033F7"/>
    <w:rsid w:val="00B0564A"/>
    <w:rsid w:val="00B0777F"/>
    <w:rsid w:val="00B07A4D"/>
    <w:rsid w:val="00B10197"/>
    <w:rsid w:val="00B10C31"/>
    <w:rsid w:val="00B11720"/>
    <w:rsid w:val="00B11AF0"/>
    <w:rsid w:val="00B11FBD"/>
    <w:rsid w:val="00B12068"/>
    <w:rsid w:val="00B13D1E"/>
    <w:rsid w:val="00B1409A"/>
    <w:rsid w:val="00B14AAA"/>
    <w:rsid w:val="00B1530A"/>
    <w:rsid w:val="00B16689"/>
    <w:rsid w:val="00B171F3"/>
    <w:rsid w:val="00B17538"/>
    <w:rsid w:val="00B203E4"/>
    <w:rsid w:val="00B222E7"/>
    <w:rsid w:val="00B22702"/>
    <w:rsid w:val="00B229E9"/>
    <w:rsid w:val="00B22BDB"/>
    <w:rsid w:val="00B25777"/>
    <w:rsid w:val="00B25883"/>
    <w:rsid w:val="00B26002"/>
    <w:rsid w:val="00B263D3"/>
    <w:rsid w:val="00B26B32"/>
    <w:rsid w:val="00B309D6"/>
    <w:rsid w:val="00B30BC8"/>
    <w:rsid w:val="00B30F71"/>
    <w:rsid w:val="00B31FE0"/>
    <w:rsid w:val="00B32086"/>
    <w:rsid w:val="00B32262"/>
    <w:rsid w:val="00B3361B"/>
    <w:rsid w:val="00B34764"/>
    <w:rsid w:val="00B34B54"/>
    <w:rsid w:val="00B34CC8"/>
    <w:rsid w:val="00B34D43"/>
    <w:rsid w:val="00B34DDF"/>
    <w:rsid w:val="00B351E2"/>
    <w:rsid w:val="00B354D1"/>
    <w:rsid w:val="00B35B9E"/>
    <w:rsid w:val="00B36087"/>
    <w:rsid w:val="00B361EA"/>
    <w:rsid w:val="00B361F0"/>
    <w:rsid w:val="00B365DF"/>
    <w:rsid w:val="00B36B09"/>
    <w:rsid w:val="00B36EBB"/>
    <w:rsid w:val="00B37290"/>
    <w:rsid w:val="00B37624"/>
    <w:rsid w:val="00B4056E"/>
    <w:rsid w:val="00B40AD8"/>
    <w:rsid w:val="00B443CA"/>
    <w:rsid w:val="00B44D1D"/>
    <w:rsid w:val="00B4502D"/>
    <w:rsid w:val="00B456BC"/>
    <w:rsid w:val="00B459DB"/>
    <w:rsid w:val="00B46353"/>
    <w:rsid w:val="00B47A25"/>
    <w:rsid w:val="00B50E23"/>
    <w:rsid w:val="00B5117D"/>
    <w:rsid w:val="00B51EA6"/>
    <w:rsid w:val="00B54B50"/>
    <w:rsid w:val="00B554DD"/>
    <w:rsid w:val="00B56C8F"/>
    <w:rsid w:val="00B57B38"/>
    <w:rsid w:val="00B607C7"/>
    <w:rsid w:val="00B6108F"/>
    <w:rsid w:val="00B628D5"/>
    <w:rsid w:val="00B6429A"/>
    <w:rsid w:val="00B64367"/>
    <w:rsid w:val="00B6448C"/>
    <w:rsid w:val="00B6487F"/>
    <w:rsid w:val="00B6519A"/>
    <w:rsid w:val="00B6558B"/>
    <w:rsid w:val="00B65CBD"/>
    <w:rsid w:val="00B6620B"/>
    <w:rsid w:val="00B6651B"/>
    <w:rsid w:val="00B67504"/>
    <w:rsid w:val="00B725A4"/>
    <w:rsid w:val="00B72E7C"/>
    <w:rsid w:val="00B72F78"/>
    <w:rsid w:val="00B7304C"/>
    <w:rsid w:val="00B731F2"/>
    <w:rsid w:val="00B732AE"/>
    <w:rsid w:val="00B7365C"/>
    <w:rsid w:val="00B7443C"/>
    <w:rsid w:val="00B754A6"/>
    <w:rsid w:val="00B75B82"/>
    <w:rsid w:val="00B776C2"/>
    <w:rsid w:val="00B80F82"/>
    <w:rsid w:val="00B82528"/>
    <w:rsid w:val="00B825B4"/>
    <w:rsid w:val="00B82D99"/>
    <w:rsid w:val="00B82DE6"/>
    <w:rsid w:val="00B846E4"/>
    <w:rsid w:val="00B8495C"/>
    <w:rsid w:val="00B85589"/>
    <w:rsid w:val="00B86612"/>
    <w:rsid w:val="00B86E61"/>
    <w:rsid w:val="00B87784"/>
    <w:rsid w:val="00B90BD9"/>
    <w:rsid w:val="00B91FB3"/>
    <w:rsid w:val="00B921C0"/>
    <w:rsid w:val="00B92250"/>
    <w:rsid w:val="00B924C0"/>
    <w:rsid w:val="00B933F6"/>
    <w:rsid w:val="00B9478C"/>
    <w:rsid w:val="00B95C24"/>
    <w:rsid w:val="00BA04A1"/>
    <w:rsid w:val="00BA1604"/>
    <w:rsid w:val="00BA19C4"/>
    <w:rsid w:val="00BA1A6B"/>
    <w:rsid w:val="00BA1EAA"/>
    <w:rsid w:val="00BA24AC"/>
    <w:rsid w:val="00BA2B83"/>
    <w:rsid w:val="00BA424D"/>
    <w:rsid w:val="00BA4377"/>
    <w:rsid w:val="00BA49D1"/>
    <w:rsid w:val="00BA5A7B"/>
    <w:rsid w:val="00BA62E3"/>
    <w:rsid w:val="00BA7AE6"/>
    <w:rsid w:val="00BB024E"/>
    <w:rsid w:val="00BB1957"/>
    <w:rsid w:val="00BB2444"/>
    <w:rsid w:val="00BB28BE"/>
    <w:rsid w:val="00BB2F88"/>
    <w:rsid w:val="00BB31A6"/>
    <w:rsid w:val="00BB3BBE"/>
    <w:rsid w:val="00BB42E0"/>
    <w:rsid w:val="00BB447A"/>
    <w:rsid w:val="00BB570C"/>
    <w:rsid w:val="00BB578B"/>
    <w:rsid w:val="00BB66EE"/>
    <w:rsid w:val="00BC070C"/>
    <w:rsid w:val="00BC1F6F"/>
    <w:rsid w:val="00BC2716"/>
    <w:rsid w:val="00BC2D43"/>
    <w:rsid w:val="00BC2D75"/>
    <w:rsid w:val="00BC32EB"/>
    <w:rsid w:val="00BC38E6"/>
    <w:rsid w:val="00BC5DCC"/>
    <w:rsid w:val="00BC6320"/>
    <w:rsid w:val="00BC66DA"/>
    <w:rsid w:val="00BD19B2"/>
    <w:rsid w:val="00BD3452"/>
    <w:rsid w:val="00BD421C"/>
    <w:rsid w:val="00BD5269"/>
    <w:rsid w:val="00BD5943"/>
    <w:rsid w:val="00BD64DF"/>
    <w:rsid w:val="00BD6570"/>
    <w:rsid w:val="00BD6B1E"/>
    <w:rsid w:val="00BD76F3"/>
    <w:rsid w:val="00BD78ED"/>
    <w:rsid w:val="00BD7BCB"/>
    <w:rsid w:val="00BE046B"/>
    <w:rsid w:val="00BE08DE"/>
    <w:rsid w:val="00BE1167"/>
    <w:rsid w:val="00BE15F0"/>
    <w:rsid w:val="00BE1665"/>
    <w:rsid w:val="00BE1E7E"/>
    <w:rsid w:val="00BE3122"/>
    <w:rsid w:val="00BE37AD"/>
    <w:rsid w:val="00BE3B4A"/>
    <w:rsid w:val="00BE4511"/>
    <w:rsid w:val="00BE464F"/>
    <w:rsid w:val="00BE4FAB"/>
    <w:rsid w:val="00BE52A8"/>
    <w:rsid w:val="00BE5EF7"/>
    <w:rsid w:val="00BE5F01"/>
    <w:rsid w:val="00BE624B"/>
    <w:rsid w:val="00BE6F92"/>
    <w:rsid w:val="00BF0013"/>
    <w:rsid w:val="00BF0C27"/>
    <w:rsid w:val="00BF18DC"/>
    <w:rsid w:val="00BF233E"/>
    <w:rsid w:val="00BF2728"/>
    <w:rsid w:val="00BF28D4"/>
    <w:rsid w:val="00BF34E1"/>
    <w:rsid w:val="00BF3DE4"/>
    <w:rsid w:val="00BF4C93"/>
    <w:rsid w:val="00BF4EE6"/>
    <w:rsid w:val="00BF4F71"/>
    <w:rsid w:val="00BF6DB1"/>
    <w:rsid w:val="00C01499"/>
    <w:rsid w:val="00C01990"/>
    <w:rsid w:val="00C035C4"/>
    <w:rsid w:val="00C03763"/>
    <w:rsid w:val="00C03F7F"/>
    <w:rsid w:val="00C045D1"/>
    <w:rsid w:val="00C04D6F"/>
    <w:rsid w:val="00C06567"/>
    <w:rsid w:val="00C06576"/>
    <w:rsid w:val="00C066E2"/>
    <w:rsid w:val="00C07899"/>
    <w:rsid w:val="00C1110F"/>
    <w:rsid w:val="00C1171D"/>
    <w:rsid w:val="00C11E71"/>
    <w:rsid w:val="00C11FFB"/>
    <w:rsid w:val="00C129DA"/>
    <w:rsid w:val="00C12C58"/>
    <w:rsid w:val="00C13335"/>
    <w:rsid w:val="00C13E20"/>
    <w:rsid w:val="00C1463E"/>
    <w:rsid w:val="00C172A8"/>
    <w:rsid w:val="00C1746F"/>
    <w:rsid w:val="00C17925"/>
    <w:rsid w:val="00C17DEB"/>
    <w:rsid w:val="00C205F2"/>
    <w:rsid w:val="00C2108D"/>
    <w:rsid w:val="00C21EB8"/>
    <w:rsid w:val="00C21F7A"/>
    <w:rsid w:val="00C23C69"/>
    <w:rsid w:val="00C23EB9"/>
    <w:rsid w:val="00C251F1"/>
    <w:rsid w:val="00C2594B"/>
    <w:rsid w:val="00C259EA"/>
    <w:rsid w:val="00C264B5"/>
    <w:rsid w:val="00C2781E"/>
    <w:rsid w:val="00C279BC"/>
    <w:rsid w:val="00C3088F"/>
    <w:rsid w:val="00C318C7"/>
    <w:rsid w:val="00C31CE5"/>
    <w:rsid w:val="00C335C2"/>
    <w:rsid w:val="00C3395C"/>
    <w:rsid w:val="00C33C78"/>
    <w:rsid w:val="00C3400A"/>
    <w:rsid w:val="00C3699E"/>
    <w:rsid w:val="00C36C78"/>
    <w:rsid w:val="00C40445"/>
    <w:rsid w:val="00C40B83"/>
    <w:rsid w:val="00C40FCA"/>
    <w:rsid w:val="00C41976"/>
    <w:rsid w:val="00C419D2"/>
    <w:rsid w:val="00C42017"/>
    <w:rsid w:val="00C42065"/>
    <w:rsid w:val="00C43C1F"/>
    <w:rsid w:val="00C44205"/>
    <w:rsid w:val="00C44795"/>
    <w:rsid w:val="00C4622B"/>
    <w:rsid w:val="00C47009"/>
    <w:rsid w:val="00C51545"/>
    <w:rsid w:val="00C5173C"/>
    <w:rsid w:val="00C52ECB"/>
    <w:rsid w:val="00C537CB"/>
    <w:rsid w:val="00C53C1E"/>
    <w:rsid w:val="00C544DA"/>
    <w:rsid w:val="00C553C9"/>
    <w:rsid w:val="00C559FB"/>
    <w:rsid w:val="00C5690B"/>
    <w:rsid w:val="00C56D94"/>
    <w:rsid w:val="00C57273"/>
    <w:rsid w:val="00C57585"/>
    <w:rsid w:val="00C61162"/>
    <w:rsid w:val="00C62150"/>
    <w:rsid w:val="00C628BB"/>
    <w:rsid w:val="00C62B05"/>
    <w:rsid w:val="00C63AED"/>
    <w:rsid w:val="00C63CC5"/>
    <w:rsid w:val="00C6475A"/>
    <w:rsid w:val="00C64A21"/>
    <w:rsid w:val="00C64BD7"/>
    <w:rsid w:val="00C64FA5"/>
    <w:rsid w:val="00C65387"/>
    <w:rsid w:val="00C65548"/>
    <w:rsid w:val="00C65584"/>
    <w:rsid w:val="00C66C88"/>
    <w:rsid w:val="00C675C5"/>
    <w:rsid w:val="00C7012D"/>
    <w:rsid w:val="00C70806"/>
    <w:rsid w:val="00C70A52"/>
    <w:rsid w:val="00C70B83"/>
    <w:rsid w:val="00C71544"/>
    <w:rsid w:val="00C71BDB"/>
    <w:rsid w:val="00C73477"/>
    <w:rsid w:val="00C73AE2"/>
    <w:rsid w:val="00C73E25"/>
    <w:rsid w:val="00C7485C"/>
    <w:rsid w:val="00C765E8"/>
    <w:rsid w:val="00C76631"/>
    <w:rsid w:val="00C76AB6"/>
    <w:rsid w:val="00C772CC"/>
    <w:rsid w:val="00C77783"/>
    <w:rsid w:val="00C8045C"/>
    <w:rsid w:val="00C82B78"/>
    <w:rsid w:val="00C82EAF"/>
    <w:rsid w:val="00C83DD9"/>
    <w:rsid w:val="00C8452E"/>
    <w:rsid w:val="00C854AC"/>
    <w:rsid w:val="00C862D1"/>
    <w:rsid w:val="00C87EC8"/>
    <w:rsid w:val="00C914EF"/>
    <w:rsid w:val="00C9291E"/>
    <w:rsid w:val="00C958B7"/>
    <w:rsid w:val="00C9595B"/>
    <w:rsid w:val="00C97C52"/>
    <w:rsid w:val="00C97D7B"/>
    <w:rsid w:val="00C97DF9"/>
    <w:rsid w:val="00C97E8C"/>
    <w:rsid w:val="00CA01E3"/>
    <w:rsid w:val="00CA02B0"/>
    <w:rsid w:val="00CA1145"/>
    <w:rsid w:val="00CA357E"/>
    <w:rsid w:val="00CA3840"/>
    <w:rsid w:val="00CA3C0E"/>
    <w:rsid w:val="00CA3F53"/>
    <w:rsid w:val="00CA4544"/>
    <w:rsid w:val="00CA51D5"/>
    <w:rsid w:val="00CA7468"/>
    <w:rsid w:val="00CA7B9F"/>
    <w:rsid w:val="00CA7E21"/>
    <w:rsid w:val="00CB0310"/>
    <w:rsid w:val="00CB0A82"/>
    <w:rsid w:val="00CB130E"/>
    <w:rsid w:val="00CB237E"/>
    <w:rsid w:val="00CB2E61"/>
    <w:rsid w:val="00CB422B"/>
    <w:rsid w:val="00CB4C4E"/>
    <w:rsid w:val="00CB4DFA"/>
    <w:rsid w:val="00CB6066"/>
    <w:rsid w:val="00CB6D9D"/>
    <w:rsid w:val="00CB7F4B"/>
    <w:rsid w:val="00CC017A"/>
    <w:rsid w:val="00CC03D8"/>
    <w:rsid w:val="00CC1B74"/>
    <w:rsid w:val="00CC2B87"/>
    <w:rsid w:val="00CC489E"/>
    <w:rsid w:val="00CC505B"/>
    <w:rsid w:val="00CC5894"/>
    <w:rsid w:val="00CC612B"/>
    <w:rsid w:val="00CD0D67"/>
    <w:rsid w:val="00CD115A"/>
    <w:rsid w:val="00CD17F1"/>
    <w:rsid w:val="00CD193E"/>
    <w:rsid w:val="00CD20B0"/>
    <w:rsid w:val="00CD2481"/>
    <w:rsid w:val="00CD24C2"/>
    <w:rsid w:val="00CD28AE"/>
    <w:rsid w:val="00CD3509"/>
    <w:rsid w:val="00CD4255"/>
    <w:rsid w:val="00CD5399"/>
    <w:rsid w:val="00CD54B3"/>
    <w:rsid w:val="00CD5C41"/>
    <w:rsid w:val="00CD664D"/>
    <w:rsid w:val="00CD673E"/>
    <w:rsid w:val="00CD6DA4"/>
    <w:rsid w:val="00CD72FD"/>
    <w:rsid w:val="00CD750A"/>
    <w:rsid w:val="00CE0355"/>
    <w:rsid w:val="00CE0521"/>
    <w:rsid w:val="00CE1897"/>
    <w:rsid w:val="00CE2660"/>
    <w:rsid w:val="00CE2CF6"/>
    <w:rsid w:val="00CE4251"/>
    <w:rsid w:val="00CE433A"/>
    <w:rsid w:val="00CE4C27"/>
    <w:rsid w:val="00CF02D4"/>
    <w:rsid w:val="00CF0BA9"/>
    <w:rsid w:val="00CF0E38"/>
    <w:rsid w:val="00CF1278"/>
    <w:rsid w:val="00CF1D3D"/>
    <w:rsid w:val="00CF256A"/>
    <w:rsid w:val="00CF269E"/>
    <w:rsid w:val="00CF345B"/>
    <w:rsid w:val="00CF34E6"/>
    <w:rsid w:val="00CF35B1"/>
    <w:rsid w:val="00CF4D5E"/>
    <w:rsid w:val="00CF508A"/>
    <w:rsid w:val="00CF531B"/>
    <w:rsid w:val="00CF5CD6"/>
    <w:rsid w:val="00CF6355"/>
    <w:rsid w:val="00CF733D"/>
    <w:rsid w:val="00CF7AB6"/>
    <w:rsid w:val="00D002D6"/>
    <w:rsid w:val="00D011A8"/>
    <w:rsid w:val="00D01BE9"/>
    <w:rsid w:val="00D01F53"/>
    <w:rsid w:val="00D02B80"/>
    <w:rsid w:val="00D0331B"/>
    <w:rsid w:val="00D037C4"/>
    <w:rsid w:val="00D039F7"/>
    <w:rsid w:val="00D03F0C"/>
    <w:rsid w:val="00D0443D"/>
    <w:rsid w:val="00D06C12"/>
    <w:rsid w:val="00D06DCB"/>
    <w:rsid w:val="00D0705B"/>
    <w:rsid w:val="00D125B6"/>
    <w:rsid w:val="00D13E39"/>
    <w:rsid w:val="00D144EF"/>
    <w:rsid w:val="00D1451E"/>
    <w:rsid w:val="00D145F5"/>
    <w:rsid w:val="00D154DC"/>
    <w:rsid w:val="00D1570E"/>
    <w:rsid w:val="00D163AC"/>
    <w:rsid w:val="00D169AF"/>
    <w:rsid w:val="00D1739C"/>
    <w:rsid w:val="00D20192"/>
    <w:rsid w:val="00D211DB"/>
    <w:rsid w:val="00D220E4"/>
    <w:rsid w:val="00D2231A"/>
    <w:rsid w:val="00D226EB"/>
    <w:rsid w:val="00D23901"/>
    <w:rsid w:val="00D252C3"/>
    <w:rsid w:val="00D26741"/>
    <w:rsid w:val="00D27094"/>
    <w:rsid w:val="00D274D2"/>
    <w:rsid w:val="00D27641"/>
    <w:rsid w:val="00D2784D"/>
    <w:rsid w:val="00D27AD7"/>
    <w:rsid w:val="00D3111D"/>
    <w:rsid w:val="00D316BB"/>
    <w:rsid w:val="00D331DC"/>
    <w:rsid w:val="00D34048"/>
    <w:rsid w:val="00D34DF3"/>
    <w:rsid w:val="00D36F8D"/>
    <w:rsid w:val="00D377F8"/>
    <w:rsid w:val="00D37DC9"/>
    <w:rsid w:val="00D40691"/>
    <w:rsid w:val="00D40997"/>
    <w:rsid w:val="00D40F41"/>
    <w:rsid w:val="00D413EF"/>
    <w:rsid w:val="00D41CFF"/>
    <w:rsid w:val="00D41D18"/>
    <w:rsid w:val="00D42813"/>
    <w:rsid w:val="00D431F3"/>
    <w:rsid w:val="00D43D56"/>
    <w:rsid w:val="00D44329"/>
    <w:rsid w:val="00D448BD"/>
    <w:rsid w:val="00D44B78"/>
    <w:rsid w:val="00D452B9"/>
    <w:rsid w:val="00D46100"/>
    <w:rsid w:val="00D46178"/>
    <w:rsid w:val="00D50902"/>
    <w:rsid w:val="00D52568"/>
    <w:rsid w:val="00D52A0A"/>
    <w:rsid w:val="00D532C2"/>
    <w:rsid w:val="00D5377C"/>
    <w:rsid w:val="00D5586B"/>
    <w:rsid w:val="00D558E1"/>
    <w:rsid w:val="00D56797"/>
    <w:rsid w:val="00D568F1"/>
    <w:rsid w:val="00D57A9C"/>
    <w:rsid w:val="00D57ACF"/>
    <w:rsid w:val="00D57C00"/>
    <w:rsid w:val="00D602FC"/>
    <w:rsid w:val="00D606B3"/>
    <w:rsid w:val="00D60CA1"/>
    <w:rsid w:val="00D620D2"/>
    <w:rsid w:val="00D64BB3"/>
    <w:rsid w:val="00D65787"/>
    <w:rsid w:val="00D6644F"/>
    <w:rsid w:val="00D664C2"/>
    <w:rsid w:val="00D667AC"/>
    <w:rsid w:val="00D67CA3"/>
    <w:rsid w:val="00D70368"/>
    <w:rsid w:val="00D71721"/>
    <w:rsid w:val="00D7244D"/>
    <w:rsid w:val="00D72636"/>
    <w:rsid w:val="00D72CEE"/>
    <w:rsid w:val="00D72EA2"/>
    <w:rsid w:val="00D7369D"/>
    <w:rsid w:val="00D7422E"/>
    <w:rsid w:val="00D74BA9"/>
    <w:rsid w:val="00D759F2"/>
    <w:rsid w:val="00D75E62"/>
    <w:rsid w:val="00D762F4"/>
    <w:rsid w:val="00D7636B"/>
    <w:rsid w:val="00D76A0A"/>
    <w:rsid w:val="00D76B4B"/>
    <w:rsid w:val="00D76F37"/>
    <w:rsid w:val="00D7732A"/>
    <w:rsid w:val="00D81419"/>
    <w:rsid w:val="00D8307C"/>
    <w:rsid w:val="00D85355"/>
    <w:rsid w:val="00D866B8"/>
    <w:rsid w:val="00D86B70"/>
    <w:rsid w:val="00D871DC"/>
    <w:rsid w:val="00D908BD"/>
    <w:rsid w:val="00D91F3D"/>
    <w:rsid w:val="00D92932"/>
    <w:rsid w:val="00D92D1E"/>
    <w:rsid w:val="00D936DD"/>
    <w:rsid w:val="00D95A18"/>
    <w:rsid w:val="00D961D1"/>
    <w:rsid w:val="00D96965"/>
    <w:rsid w:val="00D96B2F"/>
    <w:rsid w:val="00D97D4F"/>
    <w:rsid w:val="00D97E89"/>
    <w:rsid w:val="00DA060C"/>
    <w:rsid w:val="00DA1160"/>
    <w:rsid w:val="00DA2771"/>
    <w:rsid w:val="00DA4F47"/>
    <w:rsid w:val="00DA551A"/>
    <w:rsid w:val="00DA7DAE"/>
    <w:rsid w:val="00DB0013"/>
    <w:rsid w:val="00DB092E"/>
    <w:rsid w:val="00DB0B3F"/>
    <w:rsid w:val="00DB1B7C"/>
    <w:rsid w:val="00DB4336"/>
    <w:rsid w:val="00DB4918"/>
    <w:rsid w:val="00DB5FAB"/>
    <w:rsid w:val="00DB64A6"/>
    <w:rsid w:val="00DC0701"/>
    <w:rsid w:val="00DC09F2"/>
    <w:rsid w:val="00DC106F"/>
    <w:rsid w:val="00DC14D4"/>
    <w:rsid w:val="00DC2837"/>
    <w:rsid w:val="00DC348B"/>
    <w:rsid w:val="00DC4152"/>
    <w:rsid w:val="00DC61C5"/>
    <w:rsid w:val="00DC74BA"/>
    <w:rsid w:val="00DD0063"/>
    <w:rsid w:val="00DD047C"/>
    <w:rsid w:val="00DD1145"/>
    <w:rsid w:val="00DD23C3"/>
    <w:rsid w:val="00DD33A6"/>
    <w:rsid w:val="00DD3691"/>
    <w:rsid w:val="00DD3B4F"/>
    <w:rsid w:val="00DD4657"/>
    <w:rsid w:val="00DD54AB"/>
    <w:rsid w:val="00DD570C"/>
    <w:rsid w:val="00DD58E9"/>
    <w:rsid w:val="00DD7248"/>
    <w:rsid w:val="00DD7558"/>
    <w:rsid w:val="00DE006A"/>
    <w:rsid w:val="00DE0455"/>
    <w:rsid w:val="00DE2702"/>
    <w:rsid w:val="00DE2FBE"/>
    <w:rsid w:val="00DE313E"/>
    <w:rsid w:val="00DE4EB9"/>
    <w:rsid w:val="00DE5899"/>
    <w:rsid w:val="00DE650D"/>
    <w:rsid w:val="00DF03AC"/>
    <w:rsid w:val="00DF0961"/>
    <w:rsid w:val="00DF0D8A"/>
    <w:rsid w:val="00DF0EB3"/>
    <w:rsid w:val="00DF1349"/>
    <w:rsid w:val="00DF2F9E"/>
    <w:rsid w:val="00DF327A"/>
    <w:rsid w:val="00DF4257"/>
    <w:rsid w:val="00DF55CF"/>
    <w:rsid w:val="00DF5627"/>
    <w:rsid w:val="00DF66C9"/>
    <w:rsid w:val="00DF6B9A"/>
    <w:rsid w:val="00DF6D63"/>
    <w:rsid w:val="00DF70B2"/>
    <w:rsid w:val="00DF747F"/>
    <w:rsid w:val="00E00619"/>
    <w:rsid w:val="00E01EB0"/>
    <w:rsid w:val="00E01EB5"/>
    <w:rsid w:val="00E02406"/>
    <w:rsid w:val="00E029F3"/>
    <w:rsid w:val="00E02A54"/>
    <w:rsid w:val="00E032F4"/>
    <w:rsid w:val="00E03E1B"/>
    <w:rsid w:val="00E045B8"/>
    <w:rsid w:val="00E04E8A"/>
    <w:rsid w:val="00E05BF4"/>
    <w:rsid w:val="00E05ED4"/>
    <w:rsid w:val="00E062C7"/>
    <w:rsid w:val="00E06DAF"/>
    <w:rsid w:val="00E1026E"/>
    <w:rsid w:val="00E1125A"/>
    <w:rsid w:val="00E11481"/>
    <w:rsid w:val="00E1336F"/>
    <w:rsid w:val="00E144F6"/>
    <w:rsid w:val="00E14FEC"/>
    <w:rsid w:val="00E15F03"/>
    <w:rsid w:val="00E16419"/>
    <w:rsid w:val="00E16AA1"/>
    <w:rsid w:val="00E16E25"/>
    <w:rsid w:val="00E1724D"/>
    <w:rsid w:val="00E17478"/>
    <w:rsid w:val="00E17B67"/>
    <w:rsid w:val="00E2026D"/>
    <w:rsid w:val="00E219F6"/>
    <w:rsid w:val="00E21C7B"/>
    <w:rsid w:val="00E235A9"/>
    <w:rsid w:val="00E23B8E"/>
    <w:rsid w:val="00E2477D"/>
    <w:rsid w:val="00E2609A"/>
    <w:rsid w:val="00E26247"/>
    <w:rsid w:val="00E2675D"/>
    <w:rsid w:val="00E26A55"/>
    <w:rsid w:val="00E26C3B"/>
    <w:rsid w:val="00E27183"/>
    <w:rsid w:val="00E305A8"/>
    <w:rsid w:val="00E31987"/>
    <w:rsid w:val="00E31CC7"/>
    <w:rsid w:val="00E31D45"/>
    <w:rsid w:val="00E32C01"/>
    <w:rsid w:val="00E342C7"/>
    <w:rsid w:val="00E34733"/>
    <w:rsid w:val="00E35434"/>
    <w:rsid w:val="00E360DE"/>
    <w:rsid w:val="00E36891"/>
    <w:rsid w:val="00E40771"/>
    <w:rsid w:val="00E41101"/>
    <w:rsid w:val="00E41C55"/>
    <w:rsid w:val="00E42C6E"/>
    <w:rsid w:val="00E42CA1"/>
    <w:rsid w:val="00E433D2"/>
    <w:rsid w:val="00E434B3"/>
    <w:rsid w:val="00E440B3"/>
    <w:rsid w:val="00E44151"/>
    <w:rsid w:val="00E45CAE"/>
    <w:rsid w:val="00E47F7C"/>
    <w:rsid w:val="00E50C5B"/>
    <w:rsid w:val="00E51726"/>
    <w:rsid w:val="00E51D50"/>
    <w:rsid w:val="00E51E8B"/>
    <w:rsid w:val="00E52FDE"/>
    <w:rsid w:val="00E53004"/>
    <w:rsid w:val="00E5319C"/>
    <w:rsid w:val="00E553C1"/>
    <w:rsid w:val="00E562CD"/>
    <w:rsid w:val="00E63863"/>
    <w:rsid w:val="00E6430A"/>
    <w:rsid w:val="00E647C1"/>
    <w:rsid w:val="00E66054"/>
    <w:rsid w:val="00E677CE"/>
    <w:rsid w:val="00E67C68"/>
    <w:rsid w:val="00E7004F"/>
    <w:rsid w:val="00E70496"/>
    <w:rsid w:val="00E71E09"/>
    <w:rsid w:val="00E72243"/>
    <w:rsid w:val="00E7325C"/>
    <w:rsid w:val="00E732DD"/>
    <w:rsid w:val="00E7400C"/>
    <w:rsid w:val="00E749F5"/>
    <w:rsid w:val="00E74F97"/>
    <w:rsid w:val="00E751D1"/>
    <w:rsid w:val="00E75F6E"/>
    <w:rsid w:val="00E774FE"/>
    <w:rsid w:val="00E77760"/>
    <w:rsid w:val="00E77B47"/>
    <w:rsid w:val="00E800F3"/>
    <w:rsid w:val="00E842FA"/>
    <w:rsid w:val="00E85A05"/>
    <w:rsid w:val="00E86120"/>
    <w:rsid w:val="00E862C8"/>
    <w:rsid w:val="00E8642E"/>
    <w:rsid w:val="00E87C03"/>
    <w:rsid w:val="00E87CA5"/>
    <w:rsid w:val="00E87F78"/>
    <w:rsid w:val="00E9038F"/>
    <w:rsid w:val="00E9090F"/>
    <w:rsid w:val="00E91BA9"/>
    <w:rsid w:val="00E92233"/>
    <w:rsid w:val="00E9225B"/>
    <w:rsid w:val="00E93A97"/>
    <w:rsid w:val="00E93BFE"/>
    <w:rsid w:val="00E93DC5"/>
    <w:rsid w:val="00E954A2"/>
    <w:rsid w:val="00E9587D"/>
    <w:rsid w:val="00E962E7"/>
    <w:rsid w:val="00E963C7"/>
    <w:rsid w:val="00E96ED9"/>
    <w:rsid w:val="00E97EF9"/>
    <w:rsid w:val="00EA05E8"/>
    <w:rsid w:val="00EA0B13"/>
    <w:rsid w:val="00EA10BF"/>
    <w:rsid w:val="00EA118C"/>
    <w:rsid w:val="00EA2E89"/>
    <w:rsid w:val="00EA3D64"/>
    <w:rsid w:val="00EA4CA6"/>
    <w:rsid w:val="00EA508B"/>
    <w:rsid w:val="00EA6657"/>
    <w:rsid w:val="00EA72C0"/>
    <w:rsid w:val="00EA7458"/>
    <w:rsid w:val="00EB013D"/>
    <w:rsid w:val="00EB04B3"/>
    <w:rsid w:val="00EB2992"/>
    <w:rsid w:val="00EB3197"/>
    <w:rsid w:val="00EB3ED1"/>
    <w:rsid w:val="00EB49D3"/>
    <w:rsid w:val="00EB4BB1"/>
    <w:rsid w:val="00EB5A9B"/>
    <w:rsid w:val="00EB5AB9"/>
    <w:rsid w:val="00EB5ABB"/>
    <w:rsid w:val="00EB6182"/>
    <w:rsid w:val="00EC086E"/>
    <w:rsid w:val="00EC0B31"/>
    <w:rsid w:val="00EC1BAC"/>
    <w:rsid w:val="00EC230A"/>
    <w:rsid w:val="00EC27E9"/>
    <w:rsid w:val="00EC2A3B"/>
    <w:rsid w:val="00EC3901"/>
    <w:rsid w:val="00EC5C26"/>
    <w:rsid w:val="00EC6130"/>
    <w:rsid w:val="00EC62AF"/>
    <w:rsid w:val="00EC6346"/>
    <w:rsid w:val="00EC6955"/>
    <w:rsid w:val="00EC732C"/>
    <w:rsid w:val="00EC7945"/>
    <w:rsid w:val="00EC7E26"/>
    <w:rsid w:val="00ED18E5"/>
    <w:rsid w:val="00ED2992"/>
    <w:rsid w:val="00ED40E5"/>
    <w:rsid w:val="00ED479D"/>
    <w:rsid w:val="00ED6F26"/>
    <w:rsid w:val="00ED73F5"/>
    <w:rsid w:val="00ED759F"/>
    <w:rsid w:val="00EE054F"/>
    <w:rsid w:val="00EE0D4F"/>
    <w:rsid w:val="00EE2218"/>
    <w:rsid w:val="00EE2495"/>
    <w:rsid w:val="00EE257D"/>
    <w:rsid w:val="00EE34F7"/>
    <w:rsid w:val="00EE423C"/>
    <w:rsid w:val="00EE445F"/>
    <w:rsid w:val="00EE49AB"/>
    <w:rsid w:val="00EE4FCE"/>
    <w:rsid w:val="00EE5FFF"/>
    <w:rsid w:val="00EE65D3"/>
    <w:rsid w:val="00EE6A41"/>
    <w:rsid w:val="00EE72BF"/>
    <w:rsid w:val="00EE79A3"/>
    <w:rsid w:val="00EE7E83"/>
    <w:rsid w:val="00EF07A5"/>
    <w:rsid w:val="00EF15EA"/>
    <w:rsid w:val="00EF2BCF"/>
    <w:rsid w:val="00EF325D"/>
    <w:rsid w:val="00EF32C8"/>
    <w:rsid w:val="00EF33CE"/>
    <w:rsid w:val="00EF3545"/>
    <w:rsid w:val="00EF36A3"/>
    <w:rsid w:val="00EF43C4"/>
    <w:rsid w:val="00EF45A9"/>
    <w:rsid w:val="00EF6D5A"/>
    <w:rsid w:val="00EF7154"/>
    <w:rsid w:val="00EF77C5"/>
    <w:rsid w:val="00F004A7"/>
    <w:rsid w:val="00F008A7"/>
    <w:rsid w:val="00F01AD2"/>
    <w:rsid w:val="00F0275C"/>
    <w:rsid w:val="00F0284E"/>
    <w:rsid w:val="00F0362D"/>
    <w:rsid w:val="00F037DF"/>
    <w:rsid w:val="00F04AF7"/>
    <w:rsid w:val="00F050E7"/>
    <w:rsid w:val="00F051FB"/>
    <w:rsid w:val="00F06E9B"/>
    <w:rsid w:val="00F070DB"/>
    <w:rsid w:val="00F07128"/>
    <w:rsid w:val="00F077B2"/>
    <w:rsid w:val="00F07B15"/>
    <w:rsid w:val="00F100B2"/>
    <w:rsid w:val="00F11CC4"/>
    <w:rsid w:val="00F1256D"/>
    <w:rsid w:val="00F12D11"/>
    <w:rsid w:val="00F12D88"/>
    <w:rsid w:val="00F12F96"/>
    <w:rsid w:val="00F138A7"/>
    <w:rsid w:val="00F14E62"/>
    <w:rsid w:val="00F15D9E"/>
    <w:rsid w:val="00F16551"/>
    <w:rsid w:val="00F16872"/>
    <w:rsid w:val="00F1707E"/>
    <w:rsid w:val="00F17366"/>
    <w:rsid w:val="00F203CE"/>
    <w:rsid w:val="00F206E4"/>
    <w:rsid w:val="00F20A0A"/>
    <w:rsid w:val="00F21162"/>
    <w:rsid w:val="00F227DD"/>
    <w:rsid w:val="00F22E7F"/>
    <w:rsid w:val="00F23605"/>
    <w:rsid w:val="00F24AE1"/>
    <w:rsid w:val="00F257AD"/>
    <w:rsid w:val="00F26304"/>
    <w:rsid w:val="00F276FF"/>
    <w:rsid w:val="00F30183"/>
    <w:rsid w:val="00F30476"/>
    <w:rsid w:val="00F308BF"/>
    <w:rsid w:val="00F31648"/>
    <w:rsid w:val="00F3229F"/>
    <w:rsid w:val="00F32F2F"/>
    <w:rsid w:val="00F33472"/>
    <w:rsid w:val="00F339AD"/>
    <w:rsid w:val="00F34287"/>
    <w:rsid w:val="00F34E55"/>
    <w:rsid w:val="00F34F46"/>
    <w:rsid w:val="00F359B5"/>
    <w:rsid w:val="00F35A33"/>
    <w:rsid w:val="00F36FC9"/>
    <w:rsid w:val="00F370B0"/>
    <w:rsid w:val="00F37935"/>
    <w:rsid w:val="00F40036"/>
    <w:rsid w:val="00F401A8"/>
    <w:rsid w:val="00F403FE"/>
    <w:rsid w:val="00F431C0"/>
    <w:rsid w:val="00F43C48"/>
    <w:rsid w:val="00F44B1B"/>
    <w:rsid w:val="00F4646C"/>
    <w:rsid w:val="00F466B6"/>
    <w:rsid w:val="00F46B8B"/>
    <w:rsid w:val="00F50F26"/>
    <w:rsid w:val="00F51130"/>
    <w:rsid w:val="00F51886"/>
    <w:rsid w:val="00F51C71"/>
    <w:rsid w:val="00F52081"/>
    <w:rsid w:val="00F52218"/>
    <w:rsid w:val="00F5252B"/>
    <w:rsid w:val="00F52F6E"/>
    <w:rsid w:val="00F5359E"/>
    <w:rsid w:val="00F54929"/>
    <w:rsid w:val="00F565BD"/>
    <w:rsid w:val="00F56ECA"/>
    <w:rsid w:val="00F56F51"/>
    <w:rsid w:val="00F5745A"/>
    <w:rsid w:val="00F57E8C"/>
    <w:rsid w:val="00F60845"/>
    <w:rsid w:val="00F60FB0"/>
    <w:rsid w:val="00F62B07"/>
    <w:rsid w:val="00F62BAE"/>
    <w:rsid w:val="00F642AB"/>
    <w:rsid w:val="00F64E77"/>
    <w:rsid w:val="00F652F2"/>
    <w:rsid w:val="00F662EE"/>
    <w:rsid w:val="00F70A88"/>
    <w:rsid w:val="00F70AE8"/>
    <w:rsid w:val="00F70CA2"/>
    <w:rsid w:val="00F71906"/>
    <w:rsid w:val="00F737D4"/>
    <w:rsid w:val="00F74ED9"/>
    <w:rsid w:val="00F74FD2"/>
    <w:rsid w:val="00F756D0"/>
    <w:rsid w:val="00F75AF6"/>
    <w:rsid w:val="00F80CE2"/>
    <w:rsid w:val="00F811E2"/>
    <w:rsid w:val="00F81C99"/>
    <w:rsid w:val="00F821C7"/>
    <w:rsid w:val="00F8290D"/>
    <w:rsid w:val="00F82B33"/>
    <w:rsid w:val="00F82EEE"/>
    <w:rsid w:val="00F8325F"/>
    <w:rsid w:val="00F83A6F"/>
    <w:rsid w:val="00F84A2E"/>
    <w:rsid w:val="00F86127"/>
    <w:rsid w:val="00F86F80"/>
    <w:rsid w:val="00F87FCC"/>
    <w:rsid w:val="00F90A03"/>
    <w:rsid w:val="00F90D66"/>
    <w:rsid w:val="00F93C85"/>
    <w:rsid w:val="00F93D44"/>
    <w:rsid w:val="00F94AF1"/>
    <w:rsid w:val="00F968CA"/>
    <w:rsid w:val="00F96AF0"/>
    <w:rsid w:val="00FA0E64"/>
    <w:rsid w:val="00FA1D1C"/>
    <w:rsid w:val="00FA201C"/>
    <w:rsid w:val="00FA2E0E"/>
    <w:rsid w:val="00FA37DF"/>
    <w:rsid w:val="00FA4B3F"/>
    <w:rsid w:val="00FA56E7"/>
    <w:rsid w:val="00FA572E"/>
    <w:rsid w:val="00FA5C60"/>
    <w:rsid w:val="00FA5DD4"/>
    <w:rsid w:val="00FA6D87"/>
    <w:rsid w:val="00FA6F25"/>
    <w:rsid w:val="00FA74DF"/>
    <w:rsid w:val="00FB1437"/>
    <w:rsid w:val="00FB166C"/>
    <w:rsid w:val="00FB20E3"/>
    <w:rsid w:val="00FB330C"/>
    <w:rsid w:val="00FB4620"/>
    <w:rsid w:val="00FB4F43"/>
    <w:rsid w:val="00FB50B2"/>
    <w:rsid w:val="00FB5829"/>
    <w:rsid w:val="00FB6FA7"/>
    <w:rsid w:val="00FC004B"/>
    <w:rsid w:val="00FC0D0E"/>
    <w:rsid w:val="00FC0D49"/>
    <w:rsid w:val="00FC1F76"/>
    <w:rsid w:val="00FC1FCB"/>
    <w:rsid w:val="00FC27DD"/>
    <w:rsid w:val="00FC2ABF"/>
    <w:rsid w:val="00FC3D71"/>
    <w:rsid w:val="00FC53DC"/>
    <w:rsid w:val="00FC5FD6"/>
    <w:rsid w:val="00FC6DDF"/>
    <w:rsid w:val="00FC6F85"/>
    <w:rsid w:val="00FC6FA4"/>
    <w:rsid w:val="00FC75D6"/>
    <w:rsid w:val="00FC7A1D"/>
    <w:rsid w:val="00FC7D91"/>
    <w:rsid w:val="00FD14EB"/>
    <w:rsid w:val="00FD178B"/>
    <w:rsid w:val="00FD2CE2"/>
    <w:rsid w:val="00FD4338"/>
    <w:rsid w:val="00FD55D9"/>
    <w:rsid w:val="00FD72D8"/>
    <w:rsid w:val="00FD7B1A"/>
    <w:rsid w:val="00FD7D7D"/>
    <w:rsid w:val="00FE0412"/>
    <w:rsid w:val="00FE1ED4"/>
    <w:rsid w:val="00FE21D6"/>
    <w:rsid w:val="00FE37EE"/>
    <w:rsid w:val="00FE5E91"/>
    <w:rsid w:val="00FE6A96"/>
    <w:rsid w:val="00FF171D"/>
    <w:rsid w:val="00FF211B"/>
    <w:rsid w:val="00FF256F"/>
    <w:rsid w:val="00FF499E"/>
    <w:rsid w:val="00FF5999"/>
    <w:rsid w:val="00FF5B28"/>
    <w:rsid w:val="00FF64DB"/>
    <w:rsid w:val="00FF69FA"/>
    <w:rsid w:val="00FF7133"/>
    <w:rsid w:val="00FF7D8A"/>
    <w:rsid w:val="0165280B"/>
    <w:rsid w:val="017F05B9"/>
    <w:rsid w:val="01814321"/>
    <w:rsid w:val="01C670BE"/>
    <w:rsid w:val="02493090"/>
    <w:rsid w:val="02C01C0E"/>
    <w:rsid w:val="03903C1F"/>
    <w:rsid w:val="04BD1B14"/>
    <w:rsid w:val="05110B49"/>
    <w:rsid w:val="051D1C94"/>
    <w:rsid w:val="051E38C6"/>
    <w:rsid w:val="053B488C"/>
    <w:rsid w:val="054B4E63"/>
    <w:rsid w:val="05704DD8"/>
    <w:rsid w:val="059E51D8"/>
    <w:rsid w:val="05B71F20"/>
    <w:rsid w:val="061A6489"/>
    <w:rsid w:val="06520BEE"/>
    <w:rsid w:val="06C450FC"/>
    <w:rsid w:val="06ED282C"/>
    <w:rsid w:val="079B5EDB"/>
    <w:rsid w:val="07AA2823"/>
    <w:rsid w:val="07B54D24"/>
    <w:rsid w:val="07C15660"/>
    <w:rsid w:val="082D4556"/>
    <w:rsid w:val="08A14E1A"/>
    <w:rsid w:val="08FB23DF"/>
    <w:rsid w:val="090A1FC0"/>
    <w:rsid w:val="09A6701A"/>
    <w:rsid w:val="0A14667A"/>
    <w:rsid w:val="0A1A3771"/>
    <w:rsid w:val="0A1D4DA9"/>
    <w:rsid w:val="0A470E82"/>
    <w:rsid w:val="0AC51722"/>
    <w:rsid w:val="0AF55E2B"/>
    <w:rsid w:val="0B1D1B14"/>
    <w:rsid w:val="0B3C1A9A"/>
    <w:rsid w:val="0B44582B"/>
    <w:rsid w:val="0C426D2B"/>
    <w:rsid w:val="0C971340"/>
    <w:rsid w:val="0D2059FD"/>
    <w:rsid w:val="0D2503E4"/>
    <w:rsid w:val="0D2E13EC"/>
    <w:rsid w:val="0D2F1975"/>
    <w:rsid w:val="0D387F9E"/>
    <w:rsid w:val="0D654422"/>
    <w:rsid w:val="0DFC36AD"/>
    <w:rsid w:val="0E0E560F"/>
    <w:rsid w:val="0E4A266A"/>
    <w:rsid w:val="0E697BE8"/>
    <w:rsid w:val="0E9117C8"/>
    <w:rsid w:val="0EAD7F32"/>
    <w:rsid w:val="0EDE2DB2"/>
    <w:rsid w:val="0F59640B"/>
    <w:rsid w:val="0F7A66D5"/>
    <w:rsid w:val="0F8751F8"/>
    <w:rsid w:val="0FC25648"/>
    <w:rsid w:val="100F2A6E"/>
    <w:rsid w:val="102406AF"/>
    <w:rsid w:val="10D85A9E"/>
    <w:rsid w:val="10D920A3"/>
    <w:rsid w:val="10E13D97"/>
    <w:rsid w:val="110A48C5"/>
    <w:rsid w:val="112F6033"/>
    <w:rsid w:val="11755C50"/>
    <w:rsid w:val="118A7DBE"/>
    <w:rsid w:val="11A52ACA"/>
    <w:rsid w:val="1293346E"/>
    <w:rsid w:val="12C77148"/>
    <w:rsid w:val="136419FA"/>
    <w:rsid w:val="139C0DCD"/>
    <w:rsid w:val="13DD4E1A"/>
    <w:rsid w:val="14004C11"/>
    <w:rsid w:val="142C72C2"/>
    <w:rsid w:val="147E306D"/>
    <w:rsid w:val="14C74A8A"/>
    <w:rsid w:val="156C55BC"/>
    <w:rsid w:val="15AB60E4"/>
    <w:rsid w:val="15E07312"/>
    <w:rsid w:val="161A74D0"/>
    <w:rsid w:val="16201F02"/>
    <w:rsid w:val="16210154"/>
    <w:rsid w:val="163C6D3C"/>
    <w:rsid w:val="168B164B"/>
    <w:rsid w:val="16924C4E"/>
    <w:rsid w:val="16F413C5"/>
    <w:rsid w:val="16F47E1E"/>
    <w:rsid w:val="1723614E"/>
    <w:rsid w:val="17354DE0"/>
    <w:rsid w:val="173D4B19"/>
    <w:rsid w:val="175F4974"/>
    <w:rsid w:val="17675002"/>
    <w:rsid w:val="180F10B8"/>
    <w:rsid w:val="18887D17"/>
    <w:rsid w:val="18B11231"/>
    <w:rsid w:val="19A26CA2"/>
    <w:rsid w:val="1A0165E8"/>
    <w:rsid w:val="1A18186E"/>
    <w:rsid w:val="1A9A2283"/>
    <w:rsid w:val="1B42194A"/>
    <w:rsid w:val="1BC82E20"/>
    <w:rsid w:val="1CD556DD"/>
    <w:rsid w:val="1D186034"/>
    <w:rsid w:val="1D2B3667"/>
    <w:rsid w:val="1DAF6046"/>
    <w:rsid w:val="1DEC3CF0"/>
    <w:rsid w:val="1E054303"/>
    <w:rsid w:val="1E1063B3"/>
    <w:rsid w:val="1E1467F1"/>
    <w:rsid w:val="1E896DCD"/>
    <w:rsid w:val="1EDC52F6"/>
    <w:rsid w:val="1F741C2D"/>
    <w:rsid w:val="200A5023"/>
    <w:rsid w:val="201E16E6"/>
    <w:rsid w:val="20402820"/>
    <w:rsid w:val="204325E2"/>
    <w:rsid w:val="20925525"/>
    <w:rsid w:val="20B76E2D"/>
    <w:rsid w:val="20DB35F6"/>
    <w:rsid w:val="21006F34"/>
    <w:rsid w:val="21193288"/>
    <w:rsid w:val="21AC2D0B"/>
    <w:rsid w:val="21CB5418"/>
    <w:rsid w:val="23CD52D2"/>
    <w:rsid w:val="23F01166"/>
    <w:rsid w:val="243C4DA3"/>
    <w:rsid w:val="251A6B46"/>
    <w:rsid w:val="252C08C4"/>
    <w:rsid w:val="257778AE"/>
    <w:rsid w:val="258B1417"/>
    <w:rsid w:val="25C14C9E"/>
    <w:rsid w:val="25C75C76"/>
    <w:rsid w:val="25E749AA"/>
    <w:rsid w:val="261C1C4F"/>
    <w:rsid w:val="264F5002"/>
    <w:rsid w:val="26E11B72"/>
    <w:rsid w:val="277D62AD"/>
    <w:rsid w:val="27E3770D"/>
    <w:rsid w:val="27EA30AA"/>
    <w:rsid w:val="27EE12CA"/>
    <w:rsid w:val="290B4DBA"/>
    <w:rsid w:val="29456B47"/>
    <w:rsid w:val="29591A00"/>
    <w:rsid w:val="29745313"/>
    <w:rsid w:val="299407E6"/>
    <w:rsid w:val="29B01FA1"/>
    <w:rsid w:val="29D81425"/>
    <w:rsid w:val="29DF5F05"/>
    <w:rsid w:val="29FA4AED"/>
    <w:rsid w:val="2A150146"/>
    <w:rsid w:val="2A534337"/>
    <w:rsid w:val="2A7E1274"/>
    <w:rsid w:val="2A7F2CDE"/>
    <w:rsid w:val="2B3B360F"/>
    <w:rsid w:val="2BA671C7"/>
    <w:rsid w:val="2BAA5990"/>
    <w:rsid w:val="2BE502AD"/>
    <w:rsid w:val="2BFB7590"/>
    <w:rsid w:val="2C8737FB"/>
    <w:rsid w:val="2CAA0806"/>
    <w:rsid w:val="2CF03F85"/>
    <w:rsid w:val="2D197980"/>
    <w:rsid w:val="2D3C5CAA"/>
    <w:rsid w:val="2D4A7B39"/>
    <w:rsid w:val="2D600BE6"/>
    <w:rsid w:val="2D6D3827"/>
    <w:rsid w:val="2DA76D39"/>
    <w:rsid w:val="2DF97ECD"/>
    <w:rsid w:val="2E536EC1"/>
    <w:rsid w:val="2F1E1EC2"/>
    <w:rsid w:val="2F2A6D29"/>
    <w:rsid w:val="2F46387D"/>
    <w:rsid w:val="2FBE522E"/>
    <w:rsid w:val="2FDD2EE6"/>
    <w:rsid w:val="302E3AD6"/>
    <w:rsid w:val="30724004"/>
    <w:rsid w:val="3138736B"/>
    <w:rsid w:val="31990A34"/>
    <w:rsid w:val="319C4F72"/>
    <w:rsid w:val="31DB4956"/>
    <w:rsid w:val="32330F1C"/>
    <w:rsid w:val="32633C54"/>
    <w:rsid w:val="32B51EF8"/>
    <w:rsid w:val="32E24459"/>
    <w:rsid w:val="3350577D"/>
    <w:rsid w:val="33576F16"/>
    <w:rsid w:val="33823D2A"/>
    <w:rsid w:val="33BE302F"/>
    <w:rsid w:val="348258FB"/>
    <w:rsid w:val="348F734B"/>
    <w:rsid w:val="358E4C3B"/>
    <w:rsid w:val="359B7877"/>
    <w:rsid w:val="364C4922"/>
    <w:rsid w:val="36693C88"/>
    <w:rsid w:val="367B0D63"/>
    <w:rsid w:val="37052E76"/>
    <w:rsid w:val="373921F1"/>
    <w:rsid w:val="376E17D7"/>
    <w:rsid w:val="37F039D3"/>
    <w:rsid w:val="37FF660C"/>
    <w:rsid w:val="388760E5"/>
    <w:rsid w:val="388A1009"/>
    <w:rsid w:val="39BB5F07"/>
    <w:rsid w:val="3A515766"/>
    <w:rsid w:val="3A841F57"/>
    <w:rsid w:val="3A854473"/>
    <w:rsid w:val="3AC86100"/>
    <w:rsid w:val="3B4C7172"/>
    <w:rsid w:val="3B911F4D"/>
    <w:rsid w:val="3BED499E"/>
    <w:rsid w:val="3BFF41E4"/>
    <w:rsid w:val="3C636521"/>
    <w:rsid w:val="3C830972"/>
    <w:rsid w:val="3CCF3BB7"/>
    <w:rsid w:val="3CEF4296"/>
    <w:rsid w:val="3D193084"/>
    <w:rsid w:val="3D1E143E"/>
    <w:rsid w:val="3D4643D1"/>
    <w:rsid w:val="3E3B35A2"/>
    <w:rsid w:val="3E636ED9"/>
    <w:rsid w:val="3E8A5C34"/>
    <w:rsid w:val="3ECF60F0"/>
    <w:rsid w:val="3F2B10F6"/>
    <w:rsid w:val="3F547159"/>
    <w:rsid w:val="4044461C"/>
    <w:rsid w:val="40D4054A"/>
    <w:rsid w:val="413D1A37"/>
    <w:rsid w:val="419171F2"/>
    <w:rsid w:val="41C61C86"/>
    <w:rsid w:val="41F822BD"/>
    <w:rsid w:val="421260B6"/>
    <w:rsid w:val="42817701"/>
    <w:rsid w:val="42EF35AC"/>
    <w:rsid w:val="430B6BC2"/>
    <w:rsid w:val="43E709F1"/>
    <w:rsid w:val="441506B6"/>
    <w:rsid w:val="44C96973"/>
    <w:rsid w:val="45172359"/>
    <w:rsid w:val="45292811"/>
    <w:rsid w:val="45A23AAB"/>
    <w:rsid w:val="45A917CD"/>
    <w:rsid w:val="45D73284"/>
    <w:rsid w:val="473D2CA7"/>
    <w:rsid w:val="479C269D"/>
    <w:rsid w:val="47C50C5F"/>
    <w:rsid w:val="48555A6E"/>
    <w:rsid w:val="4863317A"/>
    <w:rsid w:val="488717E9"/>
    <w:rsid w:val="48BA1C18"/>
    <w:rsid w:val="48CE10C1"/>
    <w:rsid w:val="496E3AF8"/>
    <w:rsid w:val="497A3467"/>
    <w:rsid w:val="49857237"/>
    <w:rsid w:val="4A1B5B27"/>
    <w:rsid w:val="4A3017A7"/>
    <w:rsid w:val="4A9305B2"/>
    <w:rsid w:val="4A9E2E1A"/>
    <w:rsid w:val="4AF06DD1"/>
    <w:rsid w:val="4B4B4D50"/>
    <w:rsid w:val="4B5F25AA"/>
    <w:rsid w:val="4C0B0BF2"/>
    <w:rsid w:val="4C66380F"/>
    <w:rsid w:val="4CB048C9"/>
    <w:rsid w:val="4D111A38"/>
    <w:rsid w:val="4D115134"/>
    <w:rsid w:val="4D172124"/>
    <w:rsid w:val="4D391716"/>
    <w:rsid w:val="4D662315"/>
    <w:rsid w:val="4D73015B"/>
    <w:rsid w:val="4DAC3BF0"/>
    <w:rsid w:val="4E17716C"/>
    <w:rsid w:val="4E2E31CA"/>
    <w:rsid w:val="4EF23735"/>
    <w:rsid w:val="4F1418EA"/>
    <w:rsid w:val="4F302DF0"/>
    <w:rsid w:val="4F4E3061"/>
    <w:rsid w:val="4F977CB9"/>
    <w:rsid w:val="500714C6"/>
    <w:rsid w:val="504B4EAF"/>
    <w:rsid w:val="505554E5"/>
    <w:rsid w:val="50592C57"/>
    <w:rsid w:val="5079558E"/>
    <w:rsid w:val="516E00A3"/>
    <w:rsid w:val="51B00003"/>
    <w:rsid w:val="51CC2A57"/>
    <w:rsid w:val="523C6599"/>
    <w:rsid w:val="5281522A"/>
    <w:rsid w:val="52BF7DD2"/>
    <w:rsid w:val="53291DB5"/>
    <w:rsid w:val="53870CE5"/>
    <w:rsid w:val="53AF7E46"/>
    <w:rsid w:val="541B3233"/>
    <w:rsid w:val="54AF7E37"/>
    <w:rsid w:val="555962BC"/>
    <w:rsid w:val="556E620B"/>
    <w:rsid w:val="558100D8"/>
    <w:rsid w:val="559D2600"/>
    <w:rsid w:val="55A239E1"/>
    <w:rsid w:val="56312394"/>
    <w:rsid w:val="56472142"/>
    <w:rsid w:val="565D2565"/>
    <w:rsid w:val="568E5ADC"/>
    <w:rsid w:val="56AF6ADB"/>
    <w:rsid w:val="56D81FDC"/>
    <w:rsid w:val="577D2735"/>
    <w:rsid w:val="584C41D9"/>
    <w:rsid w:val="587020B6"/>
    <w:rsid w:val="5885650F"/>
    <w:rsid w:val="58A06CC5"/>
    <w:rsid w:val="58C85C32"/>
    <w:rsid w:val="59502A5D"/>
    <w:rsid w:val="5969559D"/>
    <w:rsid w:val="5A4A504A"/>
    <w:rsid w:val="5A8B75F0"/>
    <w:rsid w:val="5A971D60"/>
    <w:rsid w:val="5B6F6357"/>
    <w:rsid w:val="5BF33B63"/>
    <w:rsid w:val="5C090941"/>
    <w:rsid w:val="5C461DFC"/>
    <w:rsid w:val="5C70190D"/>
    <w:rsid w:val="5C86108A"/>
    <w:rsid w:val="5D191D17"/>
    <w:rsid w:val="5D3B5C93"/>
    <w:rsid w:val="5D537A94"/>
    <w:rsid w:val="5D74369D"/>
    <w:rsid w:val="5D8F2BBA"/>
    <w:rsid w:val="5DC02823"/>
    <w:rsid w:val="5DCA4D7B"/>
    <w:rsid w:val="5E2F22B0"/>
    <w:rsid w:val="5E443451"/>
    <w:rsid w:val="5EF7550C"/>
    <w:rsid w:val="5F7F7267"/>
    <w:rsid w:val="5F812347"/>
    <w:rsid w:val="5FBD7F26"/>
    <w:rsid w:val="5FD831E2"/>
    <w:rsid w:val="6118545F"/>
    <w:rsid w:val="616B5BFF"/>
    <w:rsid w:val="616F2160"/>
    <w:rsid w:val="61936870"/>
    <w:rsid w:val="619E0847"/>
    <w:rsid w:val="61B2747F"/>
    <w:rsid w:val="61BF00BD"/>
    <w:rsid w:val="61C32C01"/>
    <w:rsid w:val="627806C9"/>
    <w:rsid w:val="62B0142F"/>
    <w:rsid w:val="62F3156F"/>
    <w:rsid w:val="630C7063"/>
    <w:rsid w:val="63316ACA"/>
    <w:rsid w:val="6333793B"/>
    <w:rsid w:val="63386C74"/>
    <w:rsid w:val="63D3125A"/>
    <w:rsid w:val="63F83144"/>
    <w:rsid w:val="645E569D"/>
    <w:rsid w:val="64784465"/>
    <w:rsid w:val="65290EA5"/>
    <w:rsid w:val="656005D4"/>
    <w:rsid w:val="660758C0"/>
    <w:rsid w:val="666B5263"/>
    <w:rsid w:val="66A70DD6"/>
    <w:rsid w:val="66B4194F"/>
    <w:rsid w:val="66F72A65"/>
    <w:rsid w:val="66F95B50"/>
    <w:rsid w:val="672229B1"/>
    <w:rsid w:val="678C2742"/>
    <w:rsid w:val="67A81285"/>
    <w:rsid w:val="67BE672F"/>
    <w:rsid w:val="68224BAF"/>
    <w:rsid w:val="68B571F1"/>
    <w:rsid w:val="68BA4E6C"/>
    <w:rsid w:val="68E65C1B"/>
    <w:rsid w:val="695A40B6"/>
    <w:rsid w:val="695B03FD"/>
    <w:rsid w:val="69FB5DCD"/>
    <w:rsid w:val="6A933BC6"/>
    <w:rsid w:val="6A98746F"/>
    <w:rsid w:val="6AAA7775"/>
    <w:rsid w:val="6ABA6DC2"/>
    <w:rsid w:val="6ADF0BB9"/>
    <w:rsid w:val="6B41075E"/>
    <w:rsid w:val="6B43739A"/>
    <w:rsid w:val="6B613229"/>
    <w:rsid w:val="6B9419A4"/>
    <w:rsid w:val="6C823711"/>
    <w:rsid w:val="6CD426A3"/>
    <w:rsid w:val="6D112C64"/>
    <w:rsid w:val="6D741A8D"/>
    <w:rsid w:val="6D766965"/>
    <w:rsid w:val="6EE90259"/>
    <w:rsid w:val="6F4A05B8"/>
    <w:rsid w:val="6FE828FD"/>
    <w:rsid w:val="6FFE6E52"/>
    <w:rsid w:val="6FFF13DE"/>
    <w:rsid w:val="705F6809"/>
    <w:rsid w:val="706E0272"/>
    <w:rsid w:val="70A0681A"/>
    <w:rsid w:val="71D0555D"/>
    <w:rsid w:val="71D261DA"/>
    <w:rsid w:val="72127AC6"/>
    <w:rsid w:val="7238752D"/>
    <w:rsid w:val="725528ED"/>
    <w:rsid w:val="72906BDF"/>
    <w:rsid w:val="72963A9F"/>
    <w:rsid w:val="737A5923"/>
    <w:rsid w:val="7399049F"/>
    <w:rsid w:val="73D43285"/>
    <w:rsid w:val="746960C4"/>
    <w:rsid w:val="74880200"/>
    <w:rsid w:val="7552247B"/>
    <w:rsid w:val="75B10E02"/>
    <w:rsid w:val="75C05FBC"/>
    <w:rsid w:val="75D732ED"/>
    <w:rsid w:val="76366479"/>
    <w:rsid w:val="770A1AAA"/>
    <w:rsid w:val="77645569"/>
    <w:rsid w:val="77996839"/>
    <w:rsid w:val="77E40BC6"/>
    <w:rsid w:val="78195B6F"/>
    <w:rsid w:val="7838264A"/>
    <w:rsid w:val="784A17B3"/>
    <w:rsid w:val="78C707CA"/>
    <w:rsid w:val="78C92F4D"/>
    <w:rsid w:val="78DF41FE"/>
    <w:rsid w:val="79AF6D5B"/>
    <w:rsid w:val="79E65AC0"/>
    <w:rsid w:val="79F71691"/>
    <w:rsid w:val="7B3A4414"/>
    <w:rsid w:val="7BC02341"/>
    <w:rsid w:val="7BC6204D"/>
    <w:rsid w:val="7C015C1C"/>
    <w:rsid w:val="7C095A05"/>
    <w:rsid w:val="7C370855"/>
    <w:rsid w:val="7C5F1B5A"/>
    <w:rsid w:val="7C920950"/>
    <w:rsid w:val="7CC92D0D"/>
    <w:rsid w:val="7D2030EC"/>
    <w:rsid w:val="7D2F777E"/>
    <w:rsid w:val="7DCA5F3A"/>
    <w:rsid w:val="7E2B1CE0"/>
    <w:rsid w:val="7E7520E1"/>
    <w:rsid w:val="7E90249F"/>
    <w:rsid w:val="7EAE310E"/>
    <w:rsid w:val="7F1A084E"/>
    <w:rsid w:val="7FE02FB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nhideWhenUsed="0" w:uiPriority="9"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iPriority="39" w:semiHidden="0" w:name="toc 2"/>
    <w:lsdException w:qFormat="1"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qFormat="1" w:unhideWhenUsed="0" w:uiPriority="99"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qFormat="1" w:unhideWhenUsed="0" w:uiPriority="0" w:semiHidden="0" w:name="Plain Text"/>
    <w:lsdException w:qFormat="1" w:unhideWhenUsed="0" w:uiPriority="99"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99"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napToGrid w:val="0"/>
      <w:spacing w:line="360" w:lineRule="auto"/>
      <w:jc w:val="both"/>
    </w:pPr>
    <w:rPr>
      <w:rFonts w:ascii="Times New Roman" w:hAnsi="Times New Roman" w:eastAsia="宋体" w:cs="Times New Roman"/>
      <w:kern w:val="2"/>
      <w:sz w:val="21"/>
      <w:lang w:val="en-US" w:eastAsia="zh-CN" w:bidi="ar-SA"/>
    </w:rPr>
  </w:style>
  <w:style w:type="paragraph" w:styleId="5">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6">
    <w:name w:val="heading 2"/>
    <w:basedOn w:val="1"/>
    <w:next w:val="1"/>
    <w:unhideWhenUsed/>
    <w:qFormat/>
    <w:uiPriority w:val="9"/>
    <w:pPr>
      <w:keepNext/>
      <w:keepLines/>
      <w:spacing w:before="260" w:after="260" w:line="416" w:lineRule="auto"/>
      <w:outlineLvl w:val="1"/>
    </w:pPr>
    <w:rPr>
      <w:rFonts w:ascii="Cambria" w:hAnsi="Cambria"/>
      <w:b/>
      <w:bCs/>
      <w:sz w:val="32"/>
      <w:szCs w:val="32"/>
    </w:rPr>
  </w:style>
  <w:style w:type="paragraph" w:styleId="7">
    <w:name w:val="heading 3"/>
    <w:basedOn w:val="1"/>
    <w:next w:val="1"/>
    <w:link w:val="34"/>
    <w:qFormat/>
    <w:uiPriority w:val="9"/>
    <w:pPr>
      <w:keepNext/>
      <w:keepLines/>
      <w:spacing w:line="416" w:lineRule="auto"/>
      <w:outlineLvl w:val="2"/>
    </w:pPr>
    <w:rPr>
      <w:b/>
      <w:bCs/>
      <w:sz w:val="32"/>
      <w:szCs w:val="32"/>
    </w:rPr>
  </w:style>
  <w:style w:type="paragraph" w:styleId="8">
    <w:name w:val="heading 4"/>
    <w:basedOn w:val="1"/>
    <w:next w:val="1"/>
    <w:link w:val="35"/>
    <w:qFormat/>
    <w:uiPriority w:val="0"/>
    <w:pPr>
      <w:keepNext/>
      <w:keepLines/>
      <w:spacing w:before="280" w:after="290" w:line="376" w:lineRule="auto"/>
      <w:outlineLvl w:val="3"/>
    </w:pPr>
    <w:rPr>
      <w:rFonts w:ascii="等线 Light" w:hAnsi="等线 Light" w:eastAsia="等线 Light" w:cs="Times New Roman"/>
      <w:b/>
      <w:bCs/>
      <w:sz w:val="28"/>
      <w:szCs w:val="28"/>
    </w:rPr>
  </w:style>
  <w:style w:type="character" w:default="1" w:styleId="26">
    <w:name w:val="Default Paragraph Font"/>
    <w:semiHidden/>
    <w:qFormat/>
    <w:uiPriority w:val="0"/>
  </w:style>
  <w:style w:type="table" w:default="1" w:styleId="24">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unhideWhenUsed/>
    <w:qFormat/>
    <w:uiPriority w:val="99"/>
    <w:pPr>
      <w:ind w:firstLine="420"/>
    </w:pPr>
  </w:style>
  <w:style w:type="paragraph" w:styleId="3">
    <w:name w:val="Body Text Indent"/>
    <w:basedOn w:val="1"/>
    <w:next w:val="4"/>
    <w:link w:val="39"/>
    <w:unhideWhenUsed/>
    <w:qFormat/>
    <w:uiPriority w:val="99"/>
    <w:pPr>
      <w:spacing w:after="120"/>
      <w:ind w:left="420" w:leftChars="200"/>
    </w:pPr>
    <w:rPr>
      <w:rFonts w:ascii="Calibri" w:hAnsi="Calibri"/>
      <w:szCs w:val="22"/>
    </w:rPr>
  </w:style>
  <w:style w:type="paragraph" w:styleId="4">
    <w:name w:val="header"/>
    <w:basedOn w:val="1"/>
    <w:link w:val="43"/>
    <w:qFormat/>
    <w:uiPriority w:val="99"/>
    <w:pPr>
      <w:pBdr>
        <w:bottom w:val="single" w:color="auto" w:sz="6" w:space="1"/>
      </w:pBdr>
      <w:tabs>
        <w:tab w:val="center" w:pos="4153"/>
        <w:tab w:val="right" w:pos="8306"/>
      </w:tabs>
      <w:snapToGrid w:val="0"/>
      <w:jc w:val="center"/>
    </w:pPr>
    <w:rPr>
      <w:sz w:val="18"/>
      <w:szCs w:val="18"/>
    </w:rPr>
  </w:style>
  <w:style w:type="paragraph" w:styleId="9">
    <w:name w:val="E-mail Signature"/>
    <w:basedOn w:val="1"/>
    <w:link w:val="36"/>
    <w:qFormat/>
    <w:uiPriority w:val="99"/>
    <w:pPr>
      <w:spacing w:after="200" w:line="276" w:lineRule="auto"/>
      <w:jc w:val="left"/>
    </w:pPr>
    <w:rPr>
      <w:kern w:val="0"/>
      <w:szCs w:val="21"/>
    </w:rPr>
  </w:style>
  <w:style w:type="paragraph" w:styleId="10">
    <w:name w:val="Normal Indent"/>
    <w:basedOn w:val="1"/>
    <w:next w:val="1"/>
    <w:qFormat/>
    <w:uiPriority w:val="0"/>
    <w:pPr>
      <w:ind w:firstLine="420" w:firstLineChars="200"/>
    </w:pPr>
  </w:style>
  <w:style w:type="paragraph" w:styleId="11">
    <w:name w:val="annotation text"/>
    <w:basedOn w:val="1"/>
    <w:link w:val="37"/>
    <w:qFormat/>
    <w:uiPriority w:val="99"/>
    <w:pPr>
      <w:jc w:val="left"/>
    </w:pPr>
  </w:style>
  <w:style w:type="paragraph" w:styleId="12">
    <w:name w:val="Body Text"/>
    <w:basedOn w:val="1"/>
    <w:link w:val="38"/>
    <w:qFormat/>
    <w:uiPriority w:val="0"/>
    <w:rPr>
      <w:rFonts w:ascii="仿宋_GB2312" w:eastAsia="仿宋_GB2312"/>
      <w:sz w:val="32"/>
    </w:rPr>
  </w:style>
  <w:style w:type="paragraph" w:styleId="13">
    <w:name w:val="toc 3"/>
    <w:basedOn w:val="1"/>
    <w:next w:val="1"/>
    <w:unhideWhenUsed/>
    <w:qFormat/>
    <w:uiPriority w:val="39"/>
    <w:pPr>
      <w:widowControl/>
      <w:spacing w:after="100" w:line="259" w:lineRule="auto"/>
      <w:ind w:left="440"/>
      <w:jc w:val="left"/>
    </w:pPr>
    <w:rPr>
      <w:rFonts w:ascii="等线" w:hAnsi="等线" w:eastAsia="等线"/>
      <w:kern w:val="0"/>
      <w:sz w:val="22"/>
      <w:szCs w:val="22"/>
    </w:rPr>
  </w:style>
  <w:style w:type="paragraph" w:styleId="14">
    <w:name w:val="Plain Text"/>
    <w:basedOn w:val="1"/>
    <w:link w:val="40"/>
    <w:qFormat/>
    <w:uiPriority w:val="0"/>
    <w:rPr>
      <w:rFonts w:ascii="宋体" w:hAnsi="Courier New"/>
    </w:rPr>
  </w:style>
  <w:style w:type="paragraph" w:styleId="15">
    <w:name w:val="Body Text Indent 2"/>
    <w:basedOn w:val="1"/>
    <w:qFormat/>
    <w:uiPriority w:val="0"/>
    <w:pPr>
      <w:spacing w:line="500" w:lineRule="exact"/>
      <w:ind w:firstLine="442" w:firstLineChars="200"/>
    </w:pPr>
    <w:rPr>
      <w:kern w:val="0"/>
    </w:rPr>
  </w:style>
  <w:style w:type="paragraph" w:styleId="16">
    <w:name w:val="Balloon Text"/>
    <w:basedOn w:val="1"/>
    <w:link w:val="41"/>
    <w:qFormat/>
    <w:uiPriority w:val="99"/>
    <w:rPr>
      <w:sz w:val="18"/>
      <w:szCs w:val="18"/>
    </w:rPr>
  </w:style>
  <w:style w:type="paragraph" w:styleId="17">
    <w:name w:val="footer"/>
    <w:basedOn w:val="1"/>
    <w:link w:val="42"/>
    <w:qFormat/>
    <w:uiPriority w:val="99"/>
    <w:pPr>
      <w:tabs>
        <w:tab w:val="center" w:pos="4153"/>
        <w:tab w:val="right" w:pos="8306"/>
      </w:tabs>
      <w:snapToGrid w:val="0"/>
      <w:jc w:val="left"/>
    </w:pPr>
    <w:rPr>
      <w:sz w:val="18"/>
      <w:szCs w:val="18"/>
    </w:rPr>
  </w:style>
  <w:style w:type="paragraph" w:styleId="18">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9">
    <w:name w:val="toc 2"/>
    <w:basedOn w:val="1"/>
    <w:next w:val="1"/>
    <w:unhideWhenUsed/>
    <w:qFormat/>
    <w:uiPriority w:val="39"/>
    <w:pPr>
      <w:ind w:left="420" w:leftChars="200"/>
    </w:pPr>
  </w:style>
  <w:style w:type="paragraph" w:styleId="20">
    <w:name w:val="Body Text 2"/>
    <w:basedOn w:val="1"/>
    <w:qFormat/>
    <w:uiPriority w:val="99"/>
    <w:rPr>
      <w:kern w:val="0"/>
    </w:rPr>
  </w:style>
  <w:style w:type="paragraph" w:styleId="2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2">
    <w:name w:val="Title"/>
    <w:basedOn w:val="1"/>
    <w:next w:val="1"/>
    <w:link w:val="44"/>
    <w:qFormat/>
    <w:uiPriority w:val="0"/>
    <w:pPr>
      <w:spacing w:before="240" w:after="60"/>
      <w:jc w:val="center"/>
      <w:outlineLvl w:val="0"/>
    </w:pPr>
    <w:rPr>
      <w:rFonts w:ascii="等线 Light" w:hAnsi="等线 Light" w:cs="Times New Roman"/>
      <w:b/>
      <w:bCs/>
      <w:sz w:val="32"/>
      <w:szCs w:val="32"/>
    </w:rPr>
  </w:style>
  <w:style w:type="paragraph" w:styleId="23">
    <w:name w:val="annotation subject"/>
    <w:basedOn w:val="11"/>
    <w:next w:val="11"/>
    <w:link w:val="45"/>
    <w:qFormat/>
    <w:uiPriority w:val="0"/>
    <w:rPr>
      <w:b/>
      <w:bCs/>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qFormat/>
    <w:uiPriority w:val="0"/>
    <w:rPr>
      <w:b/>
    </w:rPr>
  </w:style>
  <w:style w:type="character" w:styleId="28">
    <w:name w:val="page number"/>
    <w:basedOn w:val="26"/>
    <w:qFormat/>
    <w:uiPriority w:val="0"/>
  </w:style>
  <w:style w:type="character" w:styleId="29">
    <w:name w:val="FollowedHyperlink"/>
    <w:qFormat/>
    <w:uiPriority w:val="99"/>
    <w:rPr>
      <w:color w:val="800080"/>
      <w:u w:val="single"/>
    </w:rPr>
  </w:style>
  <w:style w:type="character" w:styleId="30">
    <w:name w:val="Emphasis"/>
    <w:qFormat/>
    <w:uiPriority w:val="20"/>
    <w:rPr>
      <w:i/>
      <w:iCs/>
    </w:rPr>
  </w:style>
  <w:style w:type="character" w:styleId="31">
    <w:name w:val="Hyperlink"/>
    <w:basedOn w:val="26"/>
    <w:qFormat/>
    <w:uiPriority w:val="99"/>
    <w:rPr>
      <w:rFonts w:cs="Times New Roman"/>
      <w:color w:val="1F4F88"/>
      <w:u w:val="none"/>
    </w:rPr>
  </w:style>
  <w:style w:type="character" w:styleId="32">
    <w:name w:val="annotation reference"/>
    <w:qFormat/>
    <w:uiPriority w:val="0"/>
    <w:rPr>
      <w:sz w:val="21"/>
      <w:szCs w:val="21"/>
    </w:rPr>
  </w:style>
  <w:style w:type="paragraph" w:customStyle="1" w:styleId="33">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character" w:customStyle="1" w:styleId="34">
    <w:name w:val="标题 3 字符"/>
    <w:link w:val="7"/>
    <w:qFormat/>
    <w:uiPriority w:val="9"/>
    <w:rPr>
      <w:rFonts w:eastAsia="宋体" w:cs="Times New Roman"/>
      <w:b/>
      <w:bCs/>
      <w:kern w:val="2"/>
      <w:sz w:val="32"/>
      <w:szCs w:val="32"/>
    </w:rPr>
  </w:style>
  <w:style w:type="character" w:customStyle="1" w:styleId="35">
    <w:name w:val="标题 4 字符"/>
    <w:link w:val="8"/>
    <w:semiHidden/>
    <w:qFormat/>
    <w:uiPriority w:val="0"/>
    <w:rPr>
      <w:rFonts w:ascii="等线 Light" w:hAnsi="等线 Light" w:eastAsia="等线 Light" w:cs="Times New Roman"/>
      <w:b/>
      <w:bCs/>
      <w:kern w:val="2"/>
      <w:sz w:val="28"/>
      <w:szCs w:val="28"/>
    </w:rPr>
  </w:style>
  <w:style w:type="character" w:customStyle="1" w:styleId="36">
    <w:name w:val="电子邮件签名 字符1"/>
    <w:link w:val="9"/>
    <w:qFormat/>
    <w:locked/>
    <w:uiPriority w:val="99"/>
    <w:rPr>
      <w:sz w:val="21"/>
      <w:szCs w:val="21"/>
    </w:rPr>
  </w:style>
  <w:style w:type="character" w:customStyle="1" w:styleId="37">
    <w:name w:val="批注文字 字符"/>
    <w:link w:val="11"/>
    <w:qFormat/>
    <w:uiPriority w:val="0"/>
    <w:rPr>
      <w:kern w:val="2"/>
      <w:sz w:val="21"/>
    </w:rPr>
  </w:style>
  <w:style w:type="character" w:customStyle="1" w:styleId="38">
    <w:name w:val="正文文本 字符"/>
    <w:link w:val="12"/>
    <w:qFormat/>
    <w:uiPriority w:val="0"/>
    <w:rPr>
      <w:rFonts w:ascii="仿宋_GB2312" w:eastAsia="仿宋_GB2312"/>
      <w:kern w:val="2"/>
      <w:sz w:val="32"/>
    </w:rPr>
  </w:style>
  <w:style w:type="character" w:customStyle="1" w:styleId="39">
    <w:name w:val="正文文本缩进 字符"/>
    <w:link w:val="3"/>
    <w:qFormat/>
    <w:uiPriority w:val="99"/>
    <w:rPr>
      <w:rFonts w:ascii="Calibri" w:hAnsi="Calibri" w:eastAsia="宋体" w:cs="Times New Roman"/>
      <w:kern w:val="2"/>
      <w:sz w:val="21"/>
      <w:szCs w:val="22"/>
    </w:rPr>
  </w:style>
  <w:style w:type="character" w:customStyle="1" w:styleId="40">
    <w:name w:val="纯文本 字符"/>
    <w:link w:val="14"/>
    <w:qFormat/>
    <w:uiPriority w:val="0"/>
    <w:rPr>
      <w:rFonts w:ascii="宋体" w:hAnsi="Courier New" w:eastAsia="宋体"/>
      <w:kern w:val="2"/>
      <w:sz w:val="21"/>
      <w:lang w:val="en-US" w:eastAsia="zh-CN" w:bidi="ar-SA"/>
    </w:rPr>
  </w:style>
  <w:style w:type="character" w:customStyle="1" w:styleId="41">
    <w:name w:val="批注框文本 字符"/>
    <w:link w:val="16"/>
    <w:qFormat/>
    <w:uiPriority w:val="99"/>
    <w:rPr>
      <w:kern w:val="2"/>
      <w:sz w:val="18"/>
      <w:szCs w:val="18"/>
    </w:rPr>
  </w:style>
  <w:style w:type="character" w:customStyle="1" w:styleId="42">
    <w:name w:val="页脚 字符1"/>
    <w:link w:val="17"/>
    <w:qFormat/>
    <w:uiPriority w:val="99"/>
    <w:rPr>
      <w:kern w:val="2"/>
      <w:sz w:val="18"/>
      <w:szCs w:val="18"/>
    </w:rPr>
  </w:style>
  <w:style w:type="character" w:customStyle="1" w:styleId="43">
    <w:name w:val="页眉 字符"/>
    <w:link w:val="4"/>
    <w:qFormat/>
    <w:uiPriority w:val="99"/>
    <w:rPr>
      <w:rFonts w:eastAsia="宋体"/>
      <w:kern w:val="2"/>
      <w:sz w:val="18"/>
      <w:szCs w:val="18"/>
      <w:lang w:val="en-US" w:eastAsia="zh-CN" w:bidi="ar-SA"/>
    </w:rPr>
  </w:style>
  <w:style w:type="character" w:customStyle="1" w:styleId="44">
    <w:name w:val="标题 字符"/>
    <w:link w:val="22"/>
    <w:qFormat/>
    <w:uiPriority w:val="0"/>
    <w:rPr>
      <w:rFonts w:ascii="等线 Light" w:hAnsi="等线 Light" w:cs="Times New Roman"/>
      <w:b/>
      <w:bCs/>
      <w:kern w:val="2"/>
      <w:sz w:val="32"/>
      <w:szCs w:val="32"/>
    </w:rPr>
  </w:style>
  <w:style w:type="character" w:customStyle="1" w:styleId="45">
    <w:name w:val="批注主题 字符"/>
    <w:link w:val="23"/>
    <w:qFormat/>
    <w:uiPriority w:val="0"/>
    <w:rPr>
      <w:b/>
      <w:bCs/>
      <w:kern w:val="2"/>
      <w:sz w:val="21"/>
    </w:rPr>
  </w:style>
  <w:style w:type="character" w:customStyle="1" w:styleId="46">
    <w:name w:val="HTML Markup"/>
    <w:qFormat/>
    <w:uiPriority w:val="0"/>
    <w:rPr>
      <w:vanish/>
      <w:color w:val="FF0000"/>
    </w:rPr>
  </w:style>
  <w:style w:type="character" w:customStyle="1" w:styleId="47">
    <w:name w:val="正文文本缩进 Char"/>
    <w:link w:val="48"/>
    <w:qFormat/>
    <w:uiPriority w:val="0"/>
    <w:rPr>
      <w:kern w:val="2"/>
      <w:sz w:val="21"/>
    </w:rPr>
  </w:style>
  <w:style w:type="paragraph" w:customStyle="1" w:styleId="48">
    <w:name w:val="正文文本缩进1"/>
    <w:basedOn w:val="1"/>
    <w:link w:val="47"/>
    <w:qFormat/>
    <w:uiPriority w:val="0"/>
    <w:pPr>
      <w:spacing w:after="120"/>
      <w:ind w:left="420" w:leftChars="200"/>
    </w:pPr>
  </w:style>
  <w:style w:type="character" w:customStyle="1" w:styleId="49">
    <w:name w:val="_Style 45"/>
    <w:qFormat/>
    <w:uiPriority w:val="21"/>
    <w:rPr>
      <w:i/>
      <w:iCs/>
      <w:color w:val="5B9BD5"/>
    </w:rPr>
  </w:style>
  <w:style w:type="character" w:customStyle="1" w:styleId="50">
    <w:name w:val=" Char Char2"/>
    <w:qFormat/>
    <w:uiPriority w:val="0"/>
    <w:rPr>
      <w:rFonts w:ascii="宋体" w:hAnsi="Courier New" w:cs="宋体"/>
      <w:kern w:val="2"/>
      <w:sz w:val="21"/>
      <w:szCs w:val="21"/>
    </w:rPr>
  </w:style>
  <w:style w:type="character" w:customStyle="1" w:styleId="51">
    <w:name w:val="页脚 字符"/>
    <w:qFormat/>
    <w:uiPriority w:val="99"/>
  </w:style>
  <w:style w:type="character" w:customStyle="1" w:styleId="52">
    <w:name w:val="批注文字 Char"/>
    <w:qFormat/>
    <w:locked/>
    <w:uiPriority w:val="99"/>
    <w:rPr>
      <w:rFonts w:cs="Times New Roman"/>
      <w:sz w:val="21"/>
      <w:szCs w:val="21"/>
    </w:rPr>
  </w:style>
  <w:style w:type="character" w:customStyle="1" w:styleId="53">
    <w:name w:val=" Char Char3"/>
    <w:qFormat/>
    <w:uiPriority w:val="0"/>
    <w:rPr>
      <w:rFonts w:ascii="宋体" w:hAnsi="Courier New" w:eastAsia="宋体"/>
      <w:kern w:val="2"/>
      <w:sz w:val="21"/>
      <w:lang w:val="en-US" w:eastAsia="zh-CN" w:bidi="ar-SA"/>
    </w:rPr>
  </w:style>
  <w:style w:type="character" w:customStyle="1" w:styleId="54">
    <w:name w:val="apple-converted-space"/>
    <w:basedOn w:val="26"/>
    <w:qFormat/>
    <w:uiPriority w:val="0"/>
  </w:style>
  <w:style w:type="character" w:customStyle="1" w:styleId="55">
    <w:name w:val="纯文本 Char"/>
    <w:qFormat/>
    <w:uiPriority w:val="0"/>
    <w:rPr>
      <w:rFonts w:ascii="宋体" w:hAnsi="Courier New" w:eastAsia="宋体"/>
      <w:kern w:val="2"/>
      <w:sz w:val="21"/>
      <w:lang w:val="en-US" w:eastAsia="zh-CN" w:bidi="ar-SA"/>
    </w:rPr>
  </w:style>
  <w:style w:type="character" w:customStyle="1" w:styleId="56">
    <w:name w:val="NormalCharacter"/>
    <w:qFormat/>
    <w:uiPriority w:val="0"/>
  </w:style>
  <w:style w:type="character" w:customStyle="1" w:styleId="57">
    <w:name w:val="页眉 Char"/>
    <w:qFormat/>
    <w:locked/>
    <w:uiPriority w:val="0"/>
    <w:rPr>
      <w:rFonts w:cs="Times New Roman"/>
      <w:sz w:val="18"/>
      <w:szCs w:val="18"/>
    </w:rPr>
  </w:style>
  <w:style w:type="character" w:customStyle="1" w:styleId="58">
    <w:name w:val="ask-title"/>
    <w:qFormat/>
    <w:uiPriority w:val="0"/>
  </w:style>
  <w:style w:type="character" w:customStyle="1" w:styleId="59">
    <w:name w:val="电子邮件签名 字符"/>
    <w:qFormat/>
    <w:uiPriority w:val="0"/>
    <w:rPr>
      <w:kern w:val="2"/>
      <w:sz w:val="21"/>
    </w:rPr>
  </w:style>
  <w:style w:type="character" w:customStyle="1" w:styleId="60">
    <w:name w:val=" Char Char5"/>
    <w:qFormat/>
    <w:uiPriority w:val="0"/>
    <w:rPr>
      <w:rFonts w:ascii="宋体" w:hAnsi="Courier New" w:eastAsia="宋体"/>
      <w:kern w:val="2"/>
      <w:sz w:val="21"/>
      <w:lang w:val="en-US" w:eastAsia="zh-CN" w:bidi="ar-SA"/>
    </w:rPr>
  </w:style>
  <w:style w:type="character" w:customStyle="1" w:styleId="61">
    <w:name w:val="正文文本 Char"/>
    <w:qFormat/>
    <w:uiPriority w:val="0"/>
    <w:rPr>
      <w:rFonts w:ascii="仿宋_GB2312" w:eastAsia="仿宋_GB2312"/>
      <w:kern w:val="2"/>
      <w:sz w:val="32"/>
    </w:rPr>
  </w:style>
  <w:style w:type="character" w:customStyle="1" w:styleId="62">
    <w:name w:val="页脚 Char"/>
    <w:qFormat/>
    <w:locked/>
    <w:uiPriority w:val="99"/>
    <w:rPr>
      <w:rFonts w:cs="Times New Roman"/>
      <w:sz w:val="18"/>
      <w:szCs w:val="18"/>
    </w:rPr>
  </w:style>
  <w:style w:type="paragraph" w:styleId="63">
    <w:name w:val="List Paragraph"/>
    <w:basedOn w:val="1"/>
    <w:qFormat/>
    <w:uiPriority w:val="34"/>
    <w:pPr>
      <w:ind w:firstLine="420" w:firstLineChars="200"/>
    </w:pPr>
    <w:rPr>
      <w:rFonts w:ascii="Calibri" w:hAnsi="Calibri" w:eastAsia="宋体" w:cs="Times New Roman"/>
      <w:szCs w:val="22"/>
    </w:rPr>
  </w:style>
  <w:style w:type="paragraph" w:customStyle="1" w:styleId="64">
    <w:name w:val="二级列表 Char"/>
    <w:basedOn w:val="1"/>
    <w:qFormat/>
    <w:uiPriority w:val="0"/>
    <w:rPr>
      <w:rFonts w:ascii="Calibri" w:hAnsi="Calibri"/>
    </w:rPr>
  </w:style>
  <w:style w:type="paragraph" w:customStyle="1" w:styleId="65">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6">
    <w:name w:val="列出段落1"/>
    <w:basedOn w:val="1"/>
    <w:qFormat/>
    <w:uiPriority w:val="34"/>
    <w:pPr>
      <w:ind w:firstLine="420" w:firstLineChars="200"/>
    </w:pPr>
    <w:rPr>
      <w:rFonts w:ascii="Calibri" w:hAnsi="Calibri" w:eastAsia="宋体" w:cs="Times New Roman"/>
      <w:szCs w:val="22"/>
    </w:rPr>
  </w:style>
  <w:style w:type="paragraph" w:customStyle="1" w:styleId="67">
    <w:name w:val="Blockquote"/>
    <w:basedOn w:val="1"/>
    <w:qFormat/>
    <w:uiPriority w:val="0"/>
    <w:pPr>
      <w:autoSpaceDE w:val="0"/>
      <w:autoSpaceDN w:val="0"/>
      <w:adjustRightInd w:val="0"/>
      <w:spacing w:before="100" w:after="100"/>
      <w:ind w:left="360" w:right="360"/>
      <w:jc w:val="left"/>
    </w:pPr>
    <w:rPr>
      <w:rFonts w:ascii="Times New Roman" w:hAnsi="Times New Roman"/>
      <w:kern w:val="0"/>
      <w:sz w:val="24"/>
    </w:rPr>
  </w:style>
  <w:style w:type="paragraph" w:customStyle="1" w:styleId="68">
    <w:name w:val="_Style 24"/>
    <w:basedOn w:val="1"/>
    <w:next w:val="63"/>
    <w:qFormat/>
    <w:uiPriority w:val="34"/>
    <w:pPr>
      <w:ind w:firstLine="420" w:firstLineChars="200"/>
    </w:pPr>
    <w:rPr>
      <w:rFonts w:ascii="Times New Roman" w:hAnsi="Times New Roman"/>
      <w:szCs w:val="24"/>
    </w:rPr>
  </w:style>
  <w:style w:type="paragraph" w:customStyle="1" w:styleId="69">
    <w:name w:val="_Style 66"/>
    <w:basedOn w:val="5"/>
    <w:next w:val="1"/>
    <w:qFormat/>
    <w:uiPriority w:val="39"/>
    <w:pPr>
      <w:widowControl/>
      <w:spacing w:before="240" w:after="0" w:line="259" w:lineRule="auto"/>
      <w:jc w:val="left"/>
      <w:outlineLvl w:val="9"/>
    </w:pPr>
    <w:rPr>
      <w:rFonts w:ascii="等线 Light" w:hAnsi="等线 Light" w:eastAsia="等线 Light" w:cs="Times New Roman"/>
      <w:b w:val="0"/>
      <w:color w:val="2F5496"/>
      <w:kern w:val="0"/>
      <w:sz w:val="32"/>
      <w:szCs w:val="32"/>
    </w:rPr>
  </w:style>
  <w:style w:type="paragraph" w:customStyle="1" w:styleId="70">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71">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72">
    <w:name w:val="TOC 标题1"/>
    <w:basedOn w:val="5"/>
    <w:next w:val="1"/>
    <w:qFormat/>
    <w:uiPriority w:val="0"/>
    <w:pPr>
      <w:outlineLvl w:val="9"/>
    </w:pPr>
    <w:rPr>
      <w:rFonts w:ascii="Times New Roman" w:hAnsi="Times New Roman"/>
      <w:bCs/>
      <w:szCs w:val="44"/>
    </w:rPr>
  </w:style>
  <w:style w:type="paragraph" w:customStyle="1" w:styleId="73">
    <w:name w:val="WPSOffice手动目录 1"/>
    <w:qFormat/>
    <w:uiPriority w:val="0"/>
    <w:rPr>
      <w:rFonts w:ascii="Times New Roman" w:hAnsi="Times New Roman" w:eastAsia="宋体" w:cs="Times New Roman"/>
      <w:lang w:val="en-US" w:eastAsia="zh-CN" w:bidi="ar-SA"/>
    </w:rPr>
  </w:style>
  <w:style w:type="character" w:customStyle="1" w:styleId="74">
    <w:name w:val="font11"/>
    <w:basedOn w:val="26"/>
    <w:qFormat/>
    <w:uiPriority w:val="0"/>
    <w:rPr>
      <w:rFonts w:hint="eastAsia" w:ascii="宋体" w:hAnsi="宋体" w:eastAsia="宋体" w:cs="宋体"/>
      <w:color w:val="000000"/>
      <w:sz w:val="18"/>
      <w:szCs w:val="18"/>
      <w:u w:val="none"/>
    </w:rPr>
  </w:style>
  <w:style w:type="paragraph" w:customStyle="1" w:styleId="75">
    <w:name w:val="Table Paragraph"/>
    <w:basedOn w:val="1"/>
    <w:unhideWhenUsed/>
    <w:qFormat/>
    <w:uiPriority w:val="1"/>
    <w:pPr>
      <w:spacing w:beforeLines="0" w:afterLines="0"/>
      <w:ind w:left="107"/>
    </w:pPr>
    <w:rPr>
      <w:rFonts w:hint="eastAsia" w:ascii="宋体" w:hAnsi="宋体" w:eastAsia="宋体"/>
      <w:sz w:val="24"/>
    </w:rPr>
  </w:style>
  <w:style w:type="character" w:customStyle="1" w:styleId="76">
    <w:name w:val="font31"/>
    <w:basedOn w:val="26"/>
    <w:qFormat/>
    <w:uiPriority w:val="0"/>
    <w:rPr>
      <w:rFonts w:ascii="Calibri" w:hAnsi="Calibri" w:cs="Calibri"/>
      <w:color w:val="000000"/>
      <w:sz w:val="24"/>
      <w:szCs w:val="24"/>
      <w:u w:val="none"/>
    </w:rPr>
  </w:style>
  <w:style w:type="character" w:customStyle="1" w:styleId="77">
    <w:name w:val="font21"/>
    <w:basedOn w:val="26"/>
    <w:qFormat/>
    <w:uiPriority w:val="0"/>
    <w:rPr>
      <w:rFonts w:hint="eastAsia" w:ascii="宋体" w:hAnsi="宋体" w:eastAsia="宋体" w:cs="宋体"/>
      <w:color w:val="000000"/>
      <w:sz w:val="24"/>
      <w:szCs w:val="24"/>
      <w:u w:val="none"/>
    </w:rPr>
  </w:style>
  <w:style w:type="paragraph" w:customStyle="1" w:styleId="78">
    <w:name w:val="Table Text"/>
    <w:basedOn w:val="1"/>
    <w:semiHidden/>
    <w:qFormat/>
    <w:uiPriority w:val="0"/>
    <w:rPr>
      <w:rFonts w:ascii="微软雅黑" w:hAnsi="微软雅黑" w:eastAsia="微软雅黑" w:cs="微软雅黑"/>
      <w:sz w:val="20"/>
      <w:szCs w:val="20"/>
      <w:lang w:val="en-US" w:eastAsia="en-US" w:bidi="ar-SA"/>
    </w:rPr>
  </w:style>
  <w:style w:type="table" w:customStyle="1" w:styleId="79">
    <w:name w:val="Table Normal"/>
    <w:semiHidden/>
    <w:unhideWhenUsed/>
    <w:qFormat/>
    <w:uiPriority w:val="0"/>
    <w:tblPr>
      <w:tblCellMar>
        <w:top w:w="0" w:type="dxa"/>
        <w:left w:w="0" w:type="dxa"/>
        <w:bottom w:w="0" w:type="dxa"/>
        <w:right w:w="0" w:type="dxa"/>
      </w:tblCellMar>
    </w:tblPr>
  </w:style>
  <w:style w:type="paragraph" w:customStyle="1" w:styleId="80">
    <w:name w:val="标书正文"/>
    <w:basedOn w:val="14"/>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8" Type="http://schemas.openxmlformats.org/officeDocument/2006/relationships/fontTable" Target="fontTable.xml"/><Relationship Id="rId37" Type="http://schemas.openxmlformats.org/officeDocument/2006/relationships/numbering" Target="numbering.xml"/><Relationship Id="rId36" Type="http://schemas.openxmlformats.org/officeDocument/2006/relationships/customXml" Target="../customXml/item1.xml"/><Relationship Id="rId35" Type="http://schemas.openxmlformats.org/officeDocument/2006/relationships/image" Target="media/image12.png"/><Relationship Id="rId34" Type="http://schemas.openxmlformats.org/officeDocument/2006/relationships/image" Target="media/image11.png"/><Relationship Id="rId33" Type="http://schemas.openxmlformats.org/officeDocument/2006/relationships/image" Target="media/image10.png"/><Relationship Id="rId32" Type="http://schemas.openxmlformats.org/officeDocument/2006/relationships/image" Target="media/image9.png"/><Relationship Id="rId31" Type="http://schemas.openxmlformats.org/officeDocument/2006/relationships/image" Target="media/image8.png"/><Relationship Id="rId30" Type="http://schemas.openxmlformats.org/officeDocument/2006/relationships/image" Target="media/image7.png"/><Relationship Id="rId3" Type="http://schemas.openxmlformats.org/officeDocument/2006/relationships/footnotes" Target="footnotes.xml"/><Relationship Id="rId29" Type="http://schemas.openxmlformats.org/officeDocument/2006/relationships/image" Target="media/image6.png"/><Relationship Id="rId28" Type="http://schemas.openxmlformats.org/officeDocument/2006/relationships/image" Target="media/image5.png"/><Relationship Id="rId27" Type="http://schemas.openxmlformats.org/officeDocument/2006/relationships/image" Target="media/image4.png"/><Relationship Id="rId26" Type="http://schemas.openxmlformats.org/officeDocument/2006/relationships/image" Target="media/image3.png"/><Relationship Id="rId25" Type="http://schemas.openxmlformats.org/officeDocument/2006/relationships/image" Target="media/image2.png"/><Relationship Id="rId24" Type="http://schemas.openxmlformats.org/officeDocument/2006/relationships/image" Target="media/image1.png"/><Relationship Id="rId23" Type="http://schemas.openxmlformats.org/officeDocument/2006/relationships/theme" Target="theme/theme1.xml"/><Relationship Id="rId22" Type="http://schemas.openxmlformats.org/officeDocument/2006/relationships/footer" Target="footer12.xml"/><Relationship Id="rId21" Type="http://schemas.openxmlformats.org/officeDocument/2006/relationships/footer" Target="footer11.xml"/><Relationship Id="rId20" Type="http://schemas.openxmlformats.org/officeDocument/2006/relationships/footer" Target="footer10.xml"/><Relationship Id="rId2" Type="http://schemas.openxmlformats.org/officeDocument/2006/relationships/settings" Target="settings.xml"/><Relationship Id="rId19" Type="http://schemas.openxmlformats.org/officeDocument/2006/relationships/header" Target="header6.xml"/><Relationship Id="rId18" Type="http://schemas.openxmlformats.org/officeDocument/2006/relationships/footer" Target="footer9.xml"/><Relationship Id="rId17" Type="http://schemas.openxmlformats.org/officeDocument/2006/relationships/footer" Target="footer8.xml"/><Relationship Id="rId16" Type="http://schemas.openxmlformats.org/officeDocument/2006/relationships/header" Target="header5.xml"/><Relationship Id="rId15" Type="http://schemas.openxmlformats.org/officeDocument/2006/relationships/header" Target="header4.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79</Pages>
  <Words>8567</Words>
  <Characters>9000</Characters>
  <Lines>164</Lines>
  <Paragraphs>46</Paragraphs>
  <TotalTime>6</TotalTime>
  <ScaleCrop>false</ScaleCrop>
  <LinksUpToDate>false</LinksUpToDate>
  <CharactersWithSpaces>10043</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2019-10-15T09:42:00Z</dcterms:created>
  <dc:creator>微软用户</dc:creator>
  <cp:lastModifiedBy>赵力</cp:lastModifiedBy>
  <cp:lastPrinted>2020-11-03T06:31:00Z</cp:lastPrinted>
  <dcterms:modified xsi:type="dcterms:W3CDTF">2025-12-15T06:18:36Z</dcterms:modified>
  <cp:revision>69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3534166D8BCF48BD8D950554695D773F_13</vt:lpwstr>
  </property>
  <property fmtid="{D5CDD505-2E9C-101B-9397-08002B2CF9AE}" pid="4" name="KSOTemplateDocerSaveRecord">
    <vt:lpwstr>eyJoZGlkIjoiOTIwY2VlODQ2ZWY3M2VhMTE3YjRhMTcxZTBjODIwODgiLCJ1c2VySWQiOiI0MTkxNTI5NDMifQ==</vt:lpwstr>
  </property>
</Properties>
</file>