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widowControl/>
        <w:jc w:val="center"/>
        <w:rPr>
          <w:i w:val="0"/>
          <w:iCs/>
          <w:sz w:val="32"/>
          <w:szCs w:val="32"/>
          <w:lang w:val="en-US"/>
        </w:rPr>
      </w:pPr>
      <w:bookmarkStart w:id="0" w:name="_Toc12866"/>
      <w:r>
        <w:rPr>
          <w:rFonts w:hint="eastAsia" w:cs="宋体"/>
          <w:i w:val="0"/>
          <w:iCs/>
          <w:sz w:val="32"/>
          <w:szCs w:val="32"/>
          <w:lang w:val="en-US" w:eastAsia="zh-CN"/>
        </w:rPr>
        <w:t>中国重型汽车集团有限公司集团工具外包项目招标公告</w:t>
      </w:r>
      <w:bookmarkEnd w:id="0"/>
    </w:p>
    <w:p w14:paraId="2538CB01">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ZBGL2026060167</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0"/>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2026-06-23</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2026-06-30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14:paraId="6E54CA63">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项目描述：本项目为中国重汽集团工具总包服务。 服务地点：卡车莱芜，总装一部：总装车间、内饰车间、调试车间分装车间、生产装备室；车架一部：冲压车间、纵梁车间、铆接车间、电泳车间、底盘车间、生产装备室。工具总包商负责对卡车公司总装一部、车架一部生产用的工具进行采购、维修等全方面的日常管理，确保生产线工具的正常供应与使用。</w:t>
      </w:r>
    </w:p>
    <w:p w14:paraId="7A1685D8">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0E642E8B">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 xml:space="preserve">中国重型汽车集团有限公司集团工具外包项目 </w:t>
      </w:r>
    </w:p>
    <w:p w14:paraId="3B4F423A">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直管单位非生产招标 / 服务 / 设备设施维保</w:t>
      </w:r>
    </w:p>
    <w:p w14:paraId="56C59FDB">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105BC97C">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w:t>
      </w:r>
      <w:r>
        <w:rPr>
          <w:rFonts w:hint="eastAsia" w:asciiTheme="majorEastAsia" w:hAnsiTheme="majorEastAsia" w:eastAsiaTheme="majorEastAsia" w:cstheme="majorEastAsia"/>
          <w:sz w:val="24"/>
          <w:szCs w:val="24"/>
          <w:lang w:val="en-US" w:eastAsia="zh-CN"/>
        </w:rPr>
        <w:t>工具总包商负责对卡车公司总装一部、车架一部生产用的工具进行采购、维修等全方面的日常管理，确保生产线工具的正常供应与使用。</w:t>
      </w:r>
    </w:p>
    <w:p w14:paraId="58E4CF8D">
      <w:pPr>
        <w:ind w:firstLine="480"/>
        <w:rPr>
          <w:rFonts w:hint="eastAsia" w:asciiTheme="majorEastAsia" w:hAnsiTheme="majorEastAsia" w:eastAsiaTheme="majorEastAsia" w:cstheme="majorEastAsia"/>
          <w:sz w:val="24"/>
          <w:szCs w:val="24"/>
          <w:lang w:val="en-US" w:eastAsia="zh-CN"/>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5"/>
        <w:gridCol w:w="1843"/>
        <w:gridCol w:w="1080"/>
        <w:gridCol w:w="690"/>
        <w:gridCol w:w="667"/>
        <w:gridCol w:w="1704"/>
        <w:gridCol w:w="1079"/>
        <w:gridCol w:w="1335"/>
      </w:tblGrid>
      <w:tr w14:paraId="3C402D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05" w:type="dxa"/>
            <w:noWrap w:val="0"/>
            <w:vAlign w:val="center"/>
          </w:tcPr>
          <w:p w14:paraId="741C541C">
            <w:pPr>
              <w:jc w:val="center"/>
              <w:rPr>
                <w:rFonts w:hint="eastAsia" w:ascii="宋体" w:hAnsi="宋体"/>
                <w:b/>
                <w:bCs/>
              </w:rPr>
            </w:pPr>
            <w:r>
              <w:rPr>
                <w:rFonts w:hint="eastAsia" w:ascii="宋体" w:hAnsi="宋体"/>
                <w:b/>
                <w:bCs/>
              </w:rPr>
              <w:t>序号</w:t>
            </w:r>
          </w:p>
        </w:tc>
        <w:tc>
          <w:tcPr>
            <w:tcW w:w="1843" w:type="dxa"/>
            <w:noWrap w:val="0"/>
            <w:vAlign w:val="center"/>
          </w:tcPr>
          <w:p w14:paraId="22BE8494">
            <w:pPr>
              <w:jc w:val="center"/>
              <w:rPr>
                <w:rFonts w:hint="eastAsia" w:ascii="宋体" w:hAnsi="宋体"/>
                <w:b/>
                <w:bCs/>
              </w:rPr>
            </w:pPr>
            <w:r>
              <w:rPr>
                <w:rFonts w:hint="eastAsia" w:ascii="宋体" w:hAnsi="宋体"/>
                <w:b/>
                <w:bCs/>
              </w:rPr>
              <w:t>名称</w:t>
            </w:r>
          </w:p>
        </w:tc>
        <w:tc>
          <w:tcPr>
            <w:tcW w:w="1080" w:type="dxa"/>
            <w:noWrap w:val="0"/>
            <w:vAlign w:val="center"/>
          </w:tcPr>
          <w:p w14:paraId="52B8A06A">
            <w:pPr>
              <w:jc w:val="center"/>
              <w:rPr>
                <w:rFonts w:hint="eastAsia" w:ascii="宋体" w:hAnsi="宋体"/>
                <w:b/>
                <w:bCs/>
              </w:rPr>
            </w:pPr>
            <w:r>
              <w:rPr>
                <w:rFonts w:hint="eastAsia" w:ascii="宋体" w:hAnsi="宋体"/>
                <w:b/>
                <w:bCs/>
              </w:rPr>
              <w:t>型号规格</w:t>
            </w:r>
          </w:p>
        </w:tc>
        <w:tc>
          <w:tcPr>
            <w:tcW w:w="690" w:type="dxa"/>
            <w:noWrap w:val="0"/>
            <w:vAlign w:val="center"/>
          </w:tcPr>
          <w:p w14:paraId="24DEB5F0">
            <w:pPr>
              <w:jc w:val="center"/>
              <w:rPr>
                <w:rFonts w:hint="eastAsia" w:ascii="宋体" w:hAnsi="宋体"/>
                <w:b/>
                <w:bCs/>
              </w:rPr>
            </w:pPr>
            <w:r>
              <w:rPr>
                <w:rFonts w:hint="eastAsia" w:ascii="宋体" w:hAnsi="宋体"/>
                <w:b/>
                <w:bCs/>
              </w:rPr>
              <w:t>单位</w:t>
            </w:r>
          </w:p>
        </w:tc>
        <w:tc>
          <w:tcPr>
            <w:tcW w:w="667" w:type="dxa"/>
            <w:noWrap w:val="0"/>
            <w:vAlign w:val="center"/>
          </w:tcPr>
          <w:p w14:paraId="6D640EFA">
            <w:pPr>
              <w:jc w:val="center"/>
              <w:rPr>
                <w:rFonts w:hint="eastAsia" w:ascii="宋体" w:hAnsi="宋体"/>
                <w:b/>
                <w:bCs/>
              </w:rPr>
            </w:pPr>
            <w:r>
              <w:rPr>
                <w:rFonts w:hint="eastAsia" w:ascii="宋体" w:hAnsi="宋体"/>
                <w:b/>
                <w:bCs/>
              </w:rPr>
              <w:t>数量</w:t>
            </w:r>
          </w:p>
        </w:tc>
        <w:tc>
          <w:tcPr>
            <w:tcW w:w="1704" w:type="dxa"/>
            <w:noWrap w:val="0"/>
            <w:vAlign w:val="center"/>
          </w:tcPr>
          <w:p w14:paraId="6BA2F9D8">
            <w:pPr>
              <w:jc w:val="center"/>
              <w:rPr>
                <w:rFonts w:hint="eastAsia" w:ascii="宋体" w:hAnsi="宋体"/>
                <w:b/>
                <w:bCs/>
              </w:rPr>
            </w:pPr>
            <w:r>
              <w:rPr>
                <w:rFonts w:hint="eastAsia" w:ascii="宋体" w:hAnsi="宋体"/>
                <w:b/>
                <w:bCs/>
              </w:rPr>
              <w:t>安装地点/服务对象</w:t>
            </w:r>
          </w:p>
        </w:tc>
        <w:tc>
          <w:tcPr>
            <w:tcW w:w="1079" w:type="dxa"/>
            <w:noWrap w:val="0"/>
            <w:vAlign w:val="center"/>
          </w:tcPr>
          <w:p w14:paraId="337211E4">
            <w:pPr>
              <w:jc w:val="center"/>
              <w:rPr>
                <w:rFonts w:hint="eastAsia" w:ascii="宋体" w:hAnsi="宋体"/>
                <w:b/>
                <w:bCs/>
              </w:rPr>
            </w:pPr>
            <w:r>
              <w:rPr>
                <w:rFonts w:hint="eastAsia" w:ascii="宋体" w:hAnsi="宋体"/>
                <w:b/>
                <w:bCs/>
              </w:rPr>
              <w:t>供货方式</w:t>
            </w:r>
          </w:p>
        </w:tc>
        <w:tc>
          <w:tcPr>
            <w:tcW w:w="1335" w:type="dxa"/>
            <w:noWrap w:val="0"/>
            <w:vAlign w:val="center"/>
          </w:tcPr>
          <w:p w14:paraId="6E77C2F8">
            <w:pPr>
              <w:jc w:val="center"/>
              <w:rPr>
                <w:rFonts w:hint="eastAsia" w:ascii="宋体" w:hAnsi="宋体"/>
                <w:b/>
                <w:bCs/>
              </w:rPr>
            </w:pPr>
            <w:r>
              <w:rPr>
                <w:rFonts w:hint="eastAsia" w:ascii="宋体" w:hAnsi="宋体"/>
                <w:b/>
                <w:bCs/>
              </w:rPr>
              <w:t>备注</w:t>
            </w:r>
          </w:p>
        </w:tc>
      </w:tr>
      <w:tr w14:paraId="7EFC9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1" w:hRule="atLeast"/>
        </w:trPr>
        <w:tc>
          <w:tcPr>
            <w:tcW w:w="605" w:type="dxa"/>
            <w:noWrap w:val="0"/>
            <w:vAlign w:val="center"/>
          </w:tcPr>
          <w:p w14:paraId="562699E6">
            <w:pPr>
              <w:jc w:val="center"/>
              <w:rPr>
                <w:rFonts w:hint="eastAsia" w:ascii="宋体" w:hAnsi="宋体"/>
              </w:rPr>
            </w:pPr>
            <w:r>
              <w:rPr>
                <w:rFonts w:hint="eastAsia" w:ascii="宋体" w:hAnsi="宋体"/>
              </w:rPr>
              <w:t>1</w:t>
            </w:r>
          </w:p>
        </w:tc>
        <w:tc>
          <w:tcPr>
            <w:tcW w:w="1843" w:type="dxa"/>
            <w:noWrap w:val="0"/>
            <w:vAlign w:val="center"/>
          </w:tcPr>
          <w:p w14:paraId="2BAC06BC">
            <w:pPr>
              <w:jc w:val="center"/>
              <w:rPr>
                <w:rFonts w:hint="eastAsia" w:ascii="宋体" w:hAnsi="宋体"/>
              </w:rPr>
            </w:pPr>
            <w:r>
              <w:rPr>
                <w:rFonts w:hint="eastAsia"/>
                <w:lang w:eastAsia="zh-CN"/>
              </w:rPr>
              <w:t>集团工具外包</w:t>
            </w:r>
          </w:p>
        </w:tc>
        <w:tc>
          <w:tcPr>
            <w:tcW w:w="1080" w:type="dxa"/>
            <w:noWrap w:val="0"/>
            <w:vAlign w:val="center"/>
          </w:tcPr>
          <w:p w14:paraId="557C55E4">
            <w:pPr>
              <w:jc w:val="center"/>
              <w:rPr>
                <w:rFonts w:ascii="宋体" w:hAnsi="宋体"/>
              </w:rPr>
            </w:pPr>
            <w:r>
              <w:rPr>
                <w:rFonts w:hint="eastAsia" w:ascii="宋体" w:hAnsi="宋体"/>
              </w:rPr>
              <w:t>详见技术要求</w:t>
            </w:r>
          </w:p>
        </w:tc>
        <w:tc>
          <w:tcPr>
            <w:tcW w:w="690" w:type="dxa"/>
            <w:noWrap w:val="0"/>
            <w:vAlign w:val="center"/>
          </w:tcPr>
          <w:p w14:paraId="2F638FFD">
            <w:pPr>
              <w:jc w:val="center"/>
              <w:rPr>
                <w:rFonts w:hint="eastAsia" w:ascii="宋体" w:hAnsi="宋体"/>
              </w:rPr>
            </w:pPr>
            <w:r>
              <w:rPr>
                <w:rFonts w:hint="eastAsia" w:ascii="宋体" w:hAnsi="宋体"/>
              </w:rPr>
              <w:t>套</w:t>
            </w:r>
          </w:p>
        </w:tc>
        <w:tc>
          <w:tcPr>
            <w:tcW w:w="667" w:type="dxa"/>
            <w:noWrap w:val="0"/>
            <w:vAlign w:val="center"/>
          </w:tcPr>
          <w:p w14:paraId="5E817CE3">
            <w:pPr>
              <w:jc w:val="center"/>
              <w:rPr>
                <w:rFonts w:hint="eastAsia" w:ascii="宋体" w:hAnsi="宋体"/>
              </w:rPr>
            </w:pPr>
            <w:r>
              <w:rPr>
                <w:rFonts w:hint="eastAsia" w:ascii="宋体" w:hAnsi="宋体"/>
              </w:rPr>
              <w:t>1</w:t>
            </w:r>
          </w:p>
        </w:tc>
        <w:tc>
          <w:tcPr>
            <w:tcW w:w="1704" w:type="dxa"/>
            <w:noWrap w:val="0"/>
            <w:vAlign w:val="center"/>
          </w:tcPr>
          <w:p w14:paraId="3930835F">
            <w:pPr>
              <w:jc w:val="center"/>
              <w:rPr>
                <w:rFonts w:hint="default" w:ascii="宋体" w:hAnsi="宋体" w:eastAsia="宋体"/>
                <w:lang w:val="en-US" w:eastAsia="zh-CN"/>
              </w:rPr>
            </w:pPr>
            <w:r>
              <w:rPr>
                <w:rFonts w:hint="eastAsia" w:ascii="宋体" w:hAnsi="宋体"/>
                <w:lang w:val="en-US" w:eastAsia="zh-CN"/>
              </w:rPr>
              <w:t>卡车（莱芜）总装一部和车架一部</w:t>
            </w:r>
          </w:p>
        </w:tc>
        <w:tc>
          <w:tcPr>
            <w:tcW w:w="1079" w:type="dxa"/>
            <w:noWrap w:val="0"/>
            <w:vAlign w:val="center"/>
          </w:tcPr>
          <w:p w14:paraId="2E96FBB0">
            <w:pPr>
              <w:jc w:val="center"/>
              <w:rPr>
                <w:rFonts w:hint="eastAsia" w:ascii="宋体" w:hAnsi="宋体"/>
              </w:rPr>
            </w:pPr>
            <w:r>
              <w:rPr>
                <w:rFonts w:hint="eastAsia" w:ascii="宋体" w:hAnsi="宋体"/>
                <w:highlight w:val="none"/>
              </w:rPr>
              <w:t>现场管理服务</w:t>
            </w:r>
          </w:p>
        </w:tc>
        <w:tc>
          <w:tcPr>
            <w:tcW w:w="1335" w:type="dxa"/>
            <w:noWrap w:val="0"/>
            <w:vAlign w:val="center"/>
          </w:tcPr>
          <w:p w14:paraId="1FD1FBB8">
            <w:pPr>
              <w:jc w:val="center"/>
              <w:rPr>
                <w:rFonts w:hint="eastAsia" w:ascii="宋体" w:hAnsi="宋体"/>
              </w:rPr>
            </w:pPr>
            <w:r>
              <w:rPr>
                <w:rFonts w:hint="eastAsia" w:ascii="宋体" w:hAnsi="宋体"/>
              </w:rPr>
              <w:t>/</w:t>
            </w:r>
          </w:p>
        </w:tc>
      </w:tr>
      <w:tr w14:paraId="064FF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9003" w:type="dxa"/>
            <w:gridSpan w:val="8"/>
            <w:noWrap w:val="0"/>
            <w:vAlign w:val="center"/>
          </w:tcPr>
          <w:p w14:paraId="31D04472">
            <w:pPr>
              <w:spacing w:line="360" w:lineRule="exact"/>
              <w:jc w:val="center"/>
              <w:rPr>
                <w:rFonts w:hint="eastAsia" w:ascii="宋体" w:hAnsi="宋体"/>
              </w:rPr>
            </w:pPr>
            <w:r>
              <w:rPr>
                <w:rFonts w:hint="eastAsia" w:ascii="宋体" w:hAnsi="宋体"/>
              </w:rPr>
              <w:t>项目实施周期：三年（202</w:t>
            </w:r>
            <w:r>
              <w:rPr>
                <w:rFonts w:hint="eastAsia" w:ascii="宋体" w:hAnsi="宋体"/>
                <w:lang w:val="en-US" w:eastAsia="zh-CN"/>
              </w:rPr>
              <w:t>6</w:t>
            </w:r>
            <w:r>
              <w:rPr>
                <w:rFonts w:hint="eastAsia" w:ascii="宋体" w:hAnsi="宋体"/>
              </w:rPr>
              <w:t>年0</w:t>
            </w:r>
            <w:r>
              <w:rPr>
                <w:rFonts w:hint="eastAsia" w:ascii="宋体" w:hAnsi="宋体"/>
                <w:lang w:val="en-US" w:eastAsia="zh-CN"/>
              </w:rPr>
              <w:t>7</w:t>
            </w:r>
            <w:r>
              <w:rPr>
                <w:rFonts w:hint="eastAsia" w:ascii="宋体" w:hAnsi="宋体"/>
              </w:rPr>
              <w:t>月01日-202</w:t>
            </w:r>
            <w:r>
              <w:rPr>
                <w:rFonts w:hint="eastAsia" w:ascii="宋体" w:hAnsi="宋体"/>
                <w:lang w:val="en-US" w:eastAsia="zh-CN"/>
              </w:rPr>
              <w:t>9</w:t>
            </w:r>
            <w:r>
              <w:rPr>
                <w:rFonts w:hint="eastAsia" w:ascii="宋体" w:hAnsi="宋体"/>
              </w:rPr>
              <w:t>年</w:t>
            </w:r>
            <w:r>
              <w:rPr>
                <w:rFonts w:hint="eastAsia" w:ascii="宋体" w:hAnsi="宋体"/>
                <w:lang w:val="en-US" w:eastAsia="zh-CN"/>
              </w:rPr>
              <w:t>6</w:t>
            </w:r>
            <w:r>
              <w:rPr>
                <w:rFonts w:hint="eastAsia" w:ascii="宋体" w:hAnsi="宋体"/>
              </w:rPr>
              <w:t>月</w:t>
            </w:r>
            <w:r>
              <w:rPr>
                <w:rFonts w:hint="eastAsia" w:ascii="宋体" w:hAnsi="宋体"/>
                <w:lang w:val="en-US" w:eastAsia="zh-CN"/>
              </w:rPr>
              <w:t>30</w:t>
            </w:r>
            <w:r>
              <w:rPr>
                <w:rFonts w:hint="eastAsia" w:ascii="宋体" w:hAnsi="宋体"/>
              </w:rPr>
              <w:t>日）</w:t>
            </w:r>
          </w:p>
          <w:p w14:paraId="2F093067">
            <w:pPr>
              <w:tabs>
                <w:tab w:val="left" w:pos="1130"/>
              </w:tabs>
              <w:ind w:firstLine="1470" w:firstLineChars="700"/>
              <w:jc w:val="center"/>
              <w:rPr>
                <w:rFonts w:hint="eastAsia" w:ascii="宋体" w:hAnsi="宋体"/>
              </w:rPr>
            </w:pPr>
            <w:r>
              <w:rPr>
                <w:rFonts w:hint="eastAsia" w:ascii="宋体" w:hAnsi="宋体"/>
              </w:rPr>
              <w:t>或接中标通知后按约定日期执行。</w:t>
            </w:r>
          </w:p>
        </w:tc>
      </w:tr>
    </w:tbl>
    <w:p w14:paraId="656FBA3B">
      <w:pPr>
        <w:keepNext w:val="0"/>
        <w:keepLines w:val="0"/>
        <w:pageBreakBefore w:val="0"/>
        <w:widowControl w:val="0"/>
        <w:kinsoku/>
        <w:wordWrap/>
        <w:overflowPunct/>
        <w:topLinePunct w:val="0"/>
        <w:autoSpaceDE/>
        <w:autoSpaceDN/>
        <w:bidi w:val="0"/>
        <w:adjustRightInd/>
        <w:snapToGrid w:val="0"/>
        <w:spacing w:line="360" w:lineRule="auto"/>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5.项目预算</w:t>
      </w:r>
      <w:r>
        <w:rPr>
          <w:rFonts w:hint="eastAsia" w:asciiTheme="majorEastAsia" w:hAnsiTheme="majorEastAsia" w:eastAsiaTheme="majorEastAsia" w:cstheme="majorEastAsia"/>
          <w:sz w:val="24"/>
          <w:szCs w:val="24"/>
        </w:rPr>
        <w:t>：</w:t>
      </w:r>
      <w:r>
        <w:rPr>
          <w:rFonts w:hint="eastAsia"/>
          <w:lang w:val="en-US" w:eastAsia="zh-CN"/>
        </w:rPr>
        <w:t>603万元（含税）</w:t>
      </w:r>
      <w:bookmarkStart w:id="2" w:name="_GoBack"/>
      <w:bookmarkEnd w:id="2"/>
      <w:r>
        <w:rPr>
          <w:rFonts w:hint="eastAsia" w:asciiTheme="majorEastAsia" w:hAnsiTheme="majorEastAsia" w:eastAsiaTheme="majorEastAsia" w:cstheme="majorEastAsia"/>
          <w:sz w:val="24"/>
          <w:szCs w:val="24"/>
          <w:lang w:val="en-US" w:eastAsia="zh-CN"/>
        </w:rPr>
        <w:t>。</w:t>
      </w:r>
    </w:p>
    <w:p w14:paraId="37C6F77A">
      <w:pPr>
        <w:pStyle w:val="6"/>
        <w:rPr>
          <w:rFonts w:hint="eastAsia"/>
          <w:lang w:val="en-US" w:eastAsia="zh-CN"/>
        </w:rPr>
      </w:pPr>
    </w:p>
    <w:p w14:paraId="0F94CFE6">
      <w:pPr>
        <w:keepNext w:val="0"/>
        <w:keepLines w:val="0"/>
        <w:pageBreakBefore w:val="0"/>
        <w:widowControl w:val="0"/>
        <w:kinsoku/>
        <w:wordWrap/>
        <w:overflowPunct/>
        <w:topLinePunct w:val="0"/>
        <w:autoSpaceDE/>
        <w:autoSpaceDN/>
        <w:bidi w:val="0"/>
        <w:adjustRightInd/>
        <w:snapToGrid w:val="0"/>
        <w:spacing w:line="360" w:lineRule="auto"/>
        <w:textAlignment w:val="auto"/>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6F91B8CC">
      <w:pPr>
        <w:pStyle w:val="6"/>
        <w:keepNext w:val="0"/>
        <w:keepLines w:val="0"/>
        <w:pageBreakBefore w:val="0"/>
        <w:widowControl w:val="0"/>
        <w:kinsoku/>
        <w:wordWrap/>
        <w:overflowPunct/>
        <w:topLinePunct w:val="0"/>
        <w:autoSpaceDE/>
        <w:autoSpaceDN/>
        <w:bidi w:val="0"/>
        <w:adjustRightInd/>
        <w:snapToGrid w:val="0"/>
        <w:spacing w:line="360" w:lineRule="auto"/>
        <w:ind w:firstLine="480" w:firstLineChars="200"/>
        <w:textAlignment w:val="auto"/>
        <w:rPr>
          <w:b/>
        </w:rPr>
      </w:pPr>
      <w:r>
        <w:rPr>
          <w:rFonts w:hint="eastAsia" w:asciiTheme="majorEastAsia" w:hAnsiTheme="majorEastAsia" w:eastAsiaTheme="majorEastAsia" w:cstheme="majorEastAsia"/>
          <w:sz w:val="24"/>
          <w:szCs w:val="24"/>
        </w:rPr>
        <w:t xml:space="preserve">   </w:t>
      </w:r>
      <w:r>
        <w:rPr>
          <w:rFonts w:hint="eastAsia"/>
          <w:b/>
        </w:rPr>
        <w:t>1.合格投标人：</w:t>
      </w:r>
    </w:p>
    <w:p w14:paraId="66B02ACD">
      <w:pPr>
        <w:pStyle w:val="6"/>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14:paraId="44A01FF2">
      <w:pPr>
        <w:pStyle w:val="6"/>
        <w:keepNext w:val="0"/>
        <w:keepLines w:val="0"/>
        <w:pageBreakBefore w:val="0"/>
        <w:widowControl w:val="0"/>
        <w:kinsoku/>
        <w:wordWrap/>
        <w:overflowPunct/>
        <w:topLinePunct w:val="0"/>
        <w:autoSpaceDE/>
        <w:autoSpaceDN/>
        <w:bidi w:val="0"/>
        <w:adjustRightInd/>
        <w:snapToGrid w:val="0"/>
        <w:spacing w:line="360" w:lineRule="auto"/>
        <w:ind w:firstLine="282" w:firstLineChars="134"/>
        <w:textAlignment w:val="auto"/>
        <w:rPr>
          <w:rFonts w:hint="eastAsia"/>
          <w:b/>
          <w:bCs/>
          <w:highlight w:val="yellow"/>
          <w:lang w:val="en-US" w:eastAsia="zh-CN"/>
        </w:rPr>
      </w:pPr>
      <w:r>
        <w:rPr>
          <w:rFonts w:hint="eastAsia" w:hAnsi="宋体"/>
          <w:b/>
          <w:bCs/>
          <w:highlight w:val="yellow"/>
        </w:rPr>
        <w:t>*⑵</w:t>
      </w:r>
      <w:r>
        <w:rPr>
          <w:rFonts w:hint="eastAsia"/>
          <w:b/>
          <w:bCs/>
          <w:highlight w:val="yellow"/>
        </w:rPr>
        <w:t>公司成立三年以上（以营业执照成立日期到开标当日满三年为准）；注册资金不得低于</w:t>
      </w:r>
      <w:r>
        <w:rPr>
          <w:rFonts w:hint="eastAsia"/>
          <w:b/>
          <w:bCs/>
          <w:highlight w:val="yellow"/>
          <w:lang w:val="en-US" w:eastAsia="zh-CN"/>
        </w:rPr>
        <w:t>500万元</w:t>
      </w:r>
      <w:r>
        <w:rPr>
          <w:rFonts w:hint="eastAsia"/>
          <w:b/>
          <w:bCs/>
          <w:highlight w:val="yellow"/>
          <w:lang w:eastAsia="zh-CN"/>
        </w:rPr>
        <w:t>，</w:t>
      </w:r>
      <w:r>
        <w:rPr>
          <w:rFonts w:hint="eastAsia"/>
          <w:b/>
          <w:bCs/>
          <w:highlight w:val="yellow"/>
        </w:rPr>
        <w:t>经营范围满足招标项目需求</w:t>
      </w:r>
      <w:r>
        <w:rPr>
          <w:rFonts w:hint="eastAsia"/>
          <w:b/>
          <w:bCs/>
          <w:highlight w:val="yellow"/>
          <w:lang w:eastAsia="zh-CN"/>
        </w:rPr>
        <w:t>，</w:t>
      </w:r>
      <w:r>
        <w:rPr>
          <w:rFonts w:hint="eastAsia"/>
          <w:b/>
          <w:bCs/>
          <w:highlight w:val="yellow"/>
          <w:lang w:val="en-US" w:eastAsia="zh-CN"/>
        </w:rPr>
        <w:t>需代理以下小类中对应的品牌范围内的任一品牌，并提供相关盖章，具体如下：</w:t>
      </w:r>
    </w:p>
    <w:tbl>
      <w:tblPr>
        <w:tblStyle w:val="10"/>
        <w:tblW w:w="785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500"/>
        <w:gridCol w:w="2260"/>
        <w:gridCol w:w="4090"/>
      </w:tblGrid>
      <w:tr w14:paraId="079AF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28C74D">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种类</w:t>
            </w: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256BC">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小类</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67304">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品牌范围</w:t>
            </w:r>
          </w:p>
        </w:tc>
      </w:tr>
      <w:tr w14:paraId="1209C2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C7B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电动工具</w:t>
            </w: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65D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定值扳手起子机</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63D9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博世、泛音、杜派、阿特拉斯、马头</w:t>
            </w:r>
          </w:p>
        </w:tc>
      </w:tr>
      <w:tr w14:paraId="065E58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A9FF4">
            <w:pPr>
              <w:jc w:val="center"/>
              <w:rPr>
                <w:rFonts w:hint="eastAsia" w:ascii="宋体" w:hAnsi="宋体" w:eastAsia="宋体" w:cs="宋体"/>
                <w:i w:val="0"/>
                <w:iCs w:val="0"/>
                <w:color w:val="000000"/>
                <w:sz w:val="24"/>
                <w:szCs w:val="24"/>
                <w:u w:val="none"/>
              </w:rPr>
            </w:pP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3B86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非定制扳手起子机</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B10E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博世、牧田、美沃奇</w:t>
            </w:r>
          </w:p>
        </w:tc>
      </w:tr>
      <w:tr w14:paraId="63C93D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E2084D">
            <w:pPr>
              <w:jc w:val="center"/>
              <w:rPr>
                <w:rFonts w:hint="eastAsia" w:ascii="宋体" w:hAnsi="宋体" w:eastAsia="宋体" w:cs="宋体"/>
                <w:i w:val="0"/>
                <w:iCs w:val="0"/>
                <w:color w:val="000000"/>
                <w:sz w:val="24"/>
                <w:szCs w:val="24"/>
                <w:u w:val="none"/>
              </w:rPr>
            </w:pP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E797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其他电动工具</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B2CC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博世、牧田、美沃奇</w:t>
            </w:r>
          </w:p>
        </w:tc>
      </w:tr>
      <w:tr w14:paraId="6F72C3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2AC5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气动工具</w:t>
            </w: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4392F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定值气动工具</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B211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阿特拉斯、马头、杜派</w:t>
            </w:r>
          </w:p>
        </w:tc>
      </w:tr>
      <w:tr w14:paraId="4C0DA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44A4FD">
            <w:pPr>
              <w:jc w:val="center"/>
              <w:rPr>
                <w:rFonts w:hint="eastAsia" w:ascii="宋体" w:hAnsi="宋体" w:eastAsia="宋体" w:cs="宋体"/>
                <w:i w:val="0"/>
                <w:iCs w:val="0"/>
                <w:color w:val="000000"/>
                <w:sz w:val="24"/>
                <w:szCs w:val="24"/>
                <w:u w:val="none"/>
              </w:rPr>
            </w:pP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70BD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非定制气动扳手</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27FA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春龙、英格索兰、樱田、蓝带、前哨</w:t>
            </w:r>
          </w:p>
        </w:tc>
      </w:tr>
      <w:tr w14:paraId="29B73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16A53">
            <w:pPr>
              <w:jc w:val="center"/>
              <w:rPr>
                <w:rFonts w:hint="eastAsia" w:ascii="宋体" w:hAnsi="宋体" w:eastAsia="宋体" w:cs="宋体"/>
                <w:i w:val="0"/>
                <w:iCs w:val="0"/>
                <w:color w:val="000000"/>
                <w:sz w:val="24"/>
                <w:szCs w:val="24"/>
                <w:u w:val="none"/>
              </w:rPr>
            </w:pP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A81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气动棘轮扳手</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7F0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宏斌、英格索兰、横阪</w:t>
            </w:r>
          </w:p>
        </w:tc>
      </w:tr>
      <w:tr w14:paraId="170D8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51439">
            <w:pPr>
              <w:jc w:val="center"/>
              <w:rPr>
                <w:rFonts w:hint="eastAsia" w:ascii="宋体" w:hAnsi="宋体" w:eastAsia="宋体" w:cs="宋体"/>
                <w:i w:val="0"/>
                <w:iCs w:val="0"/>
                <w:color w:val="000000"/>
                <w:sz w:val="24"/>
                <w:szCs w:val="24"/>
                <w:u w:val="none"/>
              </w:rPr>
            </w:pPr>
          </w:p>
        </w:tc>
        <w:tc>
          <w:tcPr>
            <w:tcW w:w="2260"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10A9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气动打磨机</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D6D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吸尘--3M、英格索兰</w:t>
            </w:r>
          </w:p>
        </w:tc>
      </w:tr>
      <w:tr w14:paraId="19217A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90DCD">
            <w:pPr>
              <w:jc w:val="center"/>
              <w:rPr>
                <w:rFonts w:hint="eastAsia" w:ascii="宋体" w:hAnsi="宋体" w:eastAsia="宋体" w:cs="宋体"/>
                <w:i w:val="0"/>
                <w:iCs w:val="0"/>
                <w:color w:val="000000"/>
                <w:sz w:val="24"/>
                <w:szCs w:val="24"/>
                <w:u w:val="none"/>
              </w:rPr>
            </w:pPr>
          </w:p>
        </w:tc>
        <w:tc>
          <w:tcPr>
            <w:tcW w:w="226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851EF5">
            <w:pPr>
              <w:jc w:val="center"/>
              <w:rPr>
                <w:rFonts w:hint="eastAsia" w:ascii="宋体" w:hAnsi="宋体" w:eastAsia="宋体" w:cs="宋体"/>
                <w:i w:val="0"/>
                <w:iCs w:val="0"/>
                <w:color w:val="000000"/>
                <w:sz w:val="24"/>
                <w:szCs w:val="24"/>
                <w:u w:val="none"/>
              </w:rPr>
            </w:pP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257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不吸尘-黑牛、春龙</w:t>
            </w:r>
          </w:p>
        </w:tc>
      </w:tr>
      <w:tr w14:paraId="2F825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F1E2C">
            <w:pPr>
              <w:jc w:val="center"/>
              <w:rPr>
                <w:rFonts w:hint="eastAsia" w:ascii="宋体" w:hAnsi="宋体" w:eastAsia="宋体" w:cs="宋体"/>
                <w:i w:val="0"/>
                <w:iCs w:val="0"/>
                <w:color w:val="000000"/>
                <w:sz w:val="24"/>
                <w:szCs w:val="24"/>
                <w:u w:val="none"/>
              </w:rPr>
            </w:pP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7E2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其他气动工具</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BD2A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春龙、世达、英格索兰、克威迩</w:t>
            </w:r>
          </w:p>
        </w:tc>
      </w:tr>
      <w:tr w14:paraId="61B23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7D7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套筒</w:t>
            </w: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262D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DB0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天赋、蓝带、克威迩、霹雳马</w:t>
            </w:r>
          </w:p>
        </w:tc>
      </w:tr>
      <w:tr w14:paraId="29E61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F748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接头接杆</w:t>
            </w: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A993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DD5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天赋、蓝带、克威迩、霹雳马</w:t>
            </w:r>
          </w:p>
        </w:tc>
      </w:tr>
      <w:tr w14:paraId="5BFA3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E3B2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批头</w:t>
            </w: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6F57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5A18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世达、吉邦</w:t>
            </w:r>
          </w:p>
        </w:tc>
      </w:tr>
      <w:tr w14:paraId="70D2281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C06BB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手动扳手</w:t>
            </w: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2651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6DC4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世达、天赋、史丹利、捷科</w:t>
            </w:r>
          </w:p>
        </w:tc>
      </w:tr>
      <w:tr w14:paraId="7486D1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B276A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维修用辅助工具</w:t>
            </w:r>
          </w:p>
        </w:tc>
        <w:tc>
          <w:tcPr>
            <w:tcW w:w="2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5FDD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钳类、锤类、螺丝刀、锉刀类</w:t>
            </w:r>
          </w:p>
        </w:tc>
        <w:tc>
          <w:tcPr>
            <w:tcW w:w="40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C57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世达、天赋、史丹利、捷科</w:t>
            </w:r>
          </w:p>
        </w:tc>
      </w:tr>
      <w:tr w14:paraId="242B0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FF9A68">
            <w:pPr>
              <w:jc w:val="center"/>
              <w:rPr>
                <w:rFonts w:hint="eastAsia" w:ascii="宋体" w:hAnsi="宋体" w:eastAsia="宋体" w:cs="宋体"/>
                <w:i w:val="0"/>
                <w:iCs w:val="0"/>
                <w:color w:val="000000"/>
                <w:sz w:val="24"/>
                <w:szCs w:val="24"/>
                <w:u w:val="none"/>
              </w:rPr>
            </w:pPr>
          </w:p>
        </w:tc>
        <w:tc>
          <w:tcPr>
            <w:tcW w:w="2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C3A5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硬质合金旋转锉类</w:t>
            </w:r>
          </w:p>
        </w:tc>
        <w:tc>
          <w:tcPr>
            <w:tcW w:w="40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E90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金鹰、丰华、沪豪</w:t>
            </w:r>
          </w:p>
        </w:tc>
      </w:tr>
      <w:tr w14:paraId="2E248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jc w:val="center"/>
        </w:trPr>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AA2D4B">
            <w:pPr>
              <w:jc w:val="center"/>
              <w:rPr>
                <w:rFonts w:hint="eastAsia" w:ascii="宋体" w:hAnsi="宋体" w:eastAsia="宋体" w:cs="宋体"/>
                <w:i w:val="0"/>
                <w:iCs w:val="0"/>
                <w:color w:val="000000"/>
                <w:sz w:val="24"/>
                <w:szCs w:val="24"/>
                <w:u w:val="none"/>
              </w:rPr>
            </w:pPr>
          </w:p>
        </w:tc>
        <w:tc>
          <w:tcPr>
            <w:tcW w:w="22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51FD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吸盘</w:t>
            </w:r>
          </w:p>
        </w:tc>
        <w:tc>
          <w:tcPr>
            <w:tcW w:w="40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AB34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松川、拓森、波斯</w:t>
            </w:r>
          </w:p>
        </w:tc>
      </w:tr>
      <w:tr w14:paraId="70B48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3D97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防爆类工具</w:t>
            </w:r>
          </w:p>
        </w:tc>
        <w:tc>
          <w:tcPr>
            <w:tcW w:w="2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F45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整体</w:t>
            </w:r>
          </w:p>
        </w:tc>
        <w:tc>
          <w:tcPr>
            <w:tcW w:w="40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DDF5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桥防、长城、中泊</w:t>
            </w:r>
          </w:p>
        </w:tc>
      </w:tr>
    </w:tbl>
    <w:p w14:paraId="32AAF298">
      <w:pPr>
        <w:pStyle w:val="6"/>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b/>
          <w:bCs/>
          <w:highlight w:val="yellow"/>
        </w:rPr>
      </w:pPr>
      <w:r>
        <w:rPr>
          <w:rFonts w:hint="eastAsia" w:hAnsi="宋体"/>
          <w:b/>
          <w:bCs/>
          <w:highlight w:val="yellow"/>
        </w:rPr>
        <w:t>*</w:t>
      </w:r>
      <w:r>
        <w:rPr>
          <w:rFonts w:hint="eastAsia"/>
          <w:b/>
          <w:bCs/>
          <w:highlight w:val="yellow"/>
        </w:rPr>
        <w:t>⑶投标人须提供具有统一社会信用代码的新版营业执照副本原件及（或）复印件（加盖公章）；</w:t>
      </w:r>
    </w:p>
    <w:p w14:paraId="50059D01">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b/>
        </w:rPr>
      </w:pPr>
      <w:r>
        <w:rPr>
          <w:rFonts w:hint="eastAsia" w:hAnsi="宋体"/>
        </w:rPr>
        <w:t>⑷</w:t>
      </w:r>
      <w:r>
        <w:rPr>
          <w:rFonts w:hint="eastAsia"/>
        </w:rPr>
        <w:t>具有良好的商业信誉，在国家企业信用信息公示系统中无与本投标业务相关的行政处罚记录、列入经营异常名录和列入严重违法失信企业名单（黑名单）信息但上述信息已被移除的可参与投标；</w:t>
      </w:r>
    </w:p>
    <w:p w14:paraId="79D405ED">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pPr>
      <w:r>
        <w:rPr>
          <w:rFonts w:hint="eastAsia" w:hAnsi="宋体"/>
        </w:rPr>
        <w:t>⑸</w:t>
      </w:r>
      <w:r>
        <w:rPr>
          <w:rFonts w:hint="eastAsia"/>
        </w:rPr>
        <w:t>投标人在近三年内在经营活动中无违法记录；</w:t>
      </w:r>
    </w:p>
    <w:p w14:paraId="0FDFE73E">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14:paraId="51BA7616">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595DCB22">
      <w:pPr>
        <w:keepNext w:val="0"/>
        <w:keepLines w:val="0"/>
        <w:pageBreakBefore w:val="0"/>
        <w:widowControl w:val="0"/>
        <w:kinsoku/>
        <w:wordWrap/>
        <w:overflowPunct/>
        <w:topLinePunct w:val="0"/>
        <w:autoSpaceDE/>
        <w:autoSpaceDN/>
        <w:bidi w:val="0"/>
        <w:adjustRightInd w:val="0"/>
        <w:snapToGrid w:val="0"/>
        <w:spacing w:line="360" w:lineRule="auto"/>
        <w:ind w:firstLine="282" w:firstLineChars="134"/>
        <w:textAlignment w:val="auto"/>
        <w:rPr>
          <w:rFonts w:hint="eastAsia" w:ascii="宋体" w:hAnsi="Courier New"/>
          <w:b/>
          <w:bCs/>
          <w:highlight w:val="none"/>
          <w:lang w:val="en-US" w:eastAsia="zh-CN"/>
        </w:rPr>
      </w:pPr>
      <w:r>
        <w:rPr>
          <w:rFonts w:hint="eastAsia" w:ascii="宋体" w:hAnsi="宋体"/>
          <w:b/>
          <w:bCs/>
        </w:rPr>
        <w:t>*⑻</w:t>
      </w:r>
      <w:r>
        <w:rPr>
          <w:rFonts w:hint="eastAsia" w:ascii="宋体" w:hAnsi="Courier New"/>
          <w:b/>
          <w:bCs/>
          <w:highlight w:val="none"/>
          <w:lang w:val="en-US" w:eastAsia="zh-CN"/>
        </w:rPr>
        <w:t>①经会计师事务所审计且出具无保留意见的近三年（2023年至今）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②企业最近半年完税证明、信用证明材料（中国人民银行信用代码证+征信报告）；③年度纳税信用评价信息（可从电子税务局查询截图，需加盖公章）；④企业对外担保说明（写明贵单位对外有无对外担保和质押业务，需加盖公章）。</w:t>
      </w:r>
    </w:p>
    <w:p w14:paraId="01CBDCD4">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rFonts w:ascii="宋体" w:hAnsi="Courier New"/>
          <w:b/>
          <w:bCs/>
          <w:highlight w:val="none"/>
        </w:rPr>
      </w:pPr>
      <w:r>
        <w:rPr>
          <w:rFonts w:hint="eastAsia" w:hAnsi="宋体"/>
          <w:b/>
          <w:bCs/>
          <w:color w:val="FF0000"/>
          <w:highlight w:val="none"/>
        </w:rPr>
        <w:t>*</w:t>
      </w:r>
      <w:r>
        <w:rPr>
          <w:rFonts w:hint="eastAsia" w:ascii="宋体" w:hAnsi="宋体"/>
          <w:b/>
          <w:bCs/>
          <w:highlight w:val="none"/>
        </w:rPr>
        <w:t>⑼</w:t>
      </w:r>
      <w:r>
        <w:rPr>
          <w:rFonts w:hint="eastAsia" w:ascii="宋体" w:hAnsi="Courier New"/>
          <w:b/>
          <w:bCs/>
          <w:highlight w:val="none"/>
        </w:rPr>
        <w:t>投标人须提供法人授权委托书原件（在投标文件副本中可用复印件）及投标单位的法定代表人或授权代表的身份证原件及复印件（加盖公章）；</w:t>
      </w:r>
    </w:p>
    <w:p w14:paraId="0F7E402F">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pPr>
      <w:r>
        <w:rPr>
          <w:rFonts w:hint="eastAsia" w:hAnsi="宋体"/>
        </w:rPr>
        <w:t>⑽</w:t>
      </w:r>
      <w:r>
        <w:rPr>
          <w:rFonts w:hint="eastAsia"/>
        </w:rPr>
        <w:t>投标人须具有履行合同所必须的设备、财务、技术、服务等方面的资质和能力；</w:t>
      </w:r>
    </w:p>
    <w:p w14:paraId="419A4081">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pPr>
      <w:r>
        <w:rPr>
          <w:rFonts w:hint="eastAsia" w:hAnsi="宋体"/>
        </w:rPr>
        <w:t>⑾</w:t>
      </w:r>
      <w:r>
        <w:rPr>
          <w:rFonts w:hint="eastAsia"/>
        </w:rPr>
        <w:t>投标人须具有完全履行招标文件的所有要求的能力；</w:t>
      </w:r>
    </w:p>
    <w:p w14:paraId="4A7EAD95">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pPr>
      <w:r>
        <w:rPr>
          <w:rFonts w:hint="eastAsia" w:hAnsi="宋体"/>
        </w:rPr>
        <w:t>⑿</w:t>
      </w:r>
      <w:r>
        <w:rPr>
          <w:rFonts w:hint="eastAsia"/>
        </w:rPr>
        <w:t>投标人须负责提供合理的便于运输的包装物，并承担相关费用；</w:t>
      </w:r>
    </w:p>
    <w:p w14:paraId="3D466A79">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pPr>
      <w:r>
        <w:rPr>
          <w:rFonts w:hint="eastAsia" w:hAnsi="宋体"/>
        </w:rPr>
        <w:t>⒀</w:t>
      </w:r>
      <w:r>
        <w:rPr>
          <w:rFonts w:hint="eastAsia"/>
        </w:rPr>
        <w:t>投标人须认可招标人的工作指令，包括节、假日能正常开展工作的要求；</w:t>
      </w:r>
    </w:p>
    <w:p w14:paraId="70B2D05D">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pPr>
      <w:r>
        <w:rPr>
          <w:rFonts w:hint="eastAsia" w:hAnsi="宋体"/>
        </w:rPr>
        <w:t>⒁</w:t>
      </w:r>
      <w:r>
        <w:rPr>
          <w:rFonts w:hint="eastAsia"/>
        </w:rPr>
        <w:t>投标人须认可招标人终止合同后3个月退还履约保证金的招标要求；</w:t>
      </w:r>
    </w:p>
    <w:p w14:paraId="6430F9F0">
      <w:pPr>
        <w:pStyle w:val="6"/>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b/>
          <w:bCs/>
          <w:highlight w:val="none"/>
        </w:rPr>
      </w:pPr>
      <w:r>
        <w:rPr>
          <w:rFonts w:hint="eastAsia" w:hAnsi="宋体"/>
          <w:b/>
          <w:bCs/>
          <w:color w:val="FF0000"/>
          <w:highlight w:val="none"/>
        </w:rPr>
        <w:t>*</w:t>
      </w:r>
      <w:r>
        <w:rPr>
          <w:rFonts w:hint="eastAsia" w:hAnsi="宋体"/>
          <w:b/>
          <w:bCs/>
          <w:highlight w:val="none"/>
        </w:rPr>
        <w:t>⒂</w:t>
      </w:r>
      <w:r>
        <w:rPr>
          <w:rFonts w:hint="eastAsia"/>
          <w:b/>
          <w:bCs/>
          <w:highlight w:val="none"/>
        </w:rPr>
        <w:t>投标人必须是最终投标、签订合同的单位，不得以任何理由将已中标项目以任何形式转包给其他单位；</w:t>
      </w:r>
    </w:p>
    <w:p w14:paraId="1F45D350">
      <w:pPr>
        <w:pStyle w:val="6"/>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b/>
          <w:bCs/>
          <w:highlight w:val="none"/>
        </w:rPr>
      </w:pPr>
      <w:r>
        <w:rPr>
          <w:rFonts w:hint="eastAsia" w:hAnsi="宋体"/>
          <w:b/>
          <w:bCs/>
          <w:color w:val="FF0000"/>
          <w:highlight w:val="none"/>
        </w:rPr>
        <w:t>*</w:t>
      </w:r>
      <w:r>
        <w:rPr>
          <w:rFonts w:hint="eastAsia" w:hAnsi="宋体"/>
          <w:b/>
          <w:bCs/>
          <w:highlight w:val="none"/>
        </w:rPr>
        <w:t>⒃</w:t>
      </w:r>
      <w:r>
        <w:rPr>
          <w:rFonts w:hint="eastAsia"/>
          <w:b/>
          <w:bCs/>
          <w:highlight w:val="none"/>
        </w:rPr>
        <w:t>本次招标项目不接受联合体投标；</w:t>
      </w:r>
    </w:p>
    <w:p w14:paraId="2A46B71D">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rFonts w:hint="eastAsia" w:ascii="宋体" w:hAnsi="宋体"/>
          <w:b/>
          <w:bCs/>
          <w:highlight w:val="none"/>
        </w:rPr>
      </w:pPr>
      <w:r>
        <w:rPr>
          <w:rFonts w:hint="eastAsia" w:hAnsi="宋体"/>
          <w:b/>
          <w:bCs/>
          <w:color w:val="FF0000"/>
          <w:highlight w:val="none"/>
        </w:rPr>
        <w:t>*</w:t>
      </w:r>
      <w:r>
        <w:rPr>
          <w:rFonts w:hint="eastAsia" w:ascii="宋体" w:hAnsi="宋体"/>
          <w:b/>
          <w:bCs/>
          <w:highlight w:val="none"/>
        </w:rPr>
        <w:t>⒄投标人在向招标人出示《投标保证金缴纳凭证》后方可进行投标；</w:t>
      </w:r>
    </w:p>
    <w:p w14:paraId="41122561">
      <w:pPr>
        <w:pStyle w:val="6"/>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rPr>
          <w:rFonts w:hint="eastAsia" w:hAnsi="宋体"/>
        </w:rPr>
      </w:pPr>
      <w:r>
        <w:rPr>
          <w:rFonts w:hint="eastAsia" w:hAnsi="宋体"/>
          <w:b w:val="0"/>
          <w:bCs w:val="0"/>
          <w:lang w:eastAsia="zh-CN"/>
        </w:rPr>
        <w:t>⒅</w:t>
      </w:r>
      <w:r>
        <w:rPr>
          <w:rFonts w:hint="eastAsia" w:hAnsi="宋体"/>
        </w:rPr>
        <w:t>供方的直接或间接股东、法定代表人、董事、监事、高管非重汽员工及其亲属。</w:t>
      </w:r>
    </w:p>
    <w:p w14:paraId="3661D780">
      <w:pPr>
        <w:pStyle w:val="6"/>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b w:val="0"/>
          <w:bCs w:val="0"/>
          <w:sz w:val="24"/>
          <w:szCs w:val="24"/>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w:t>
      </w:r>
      <w:r>
        <w:rPr>
          <w:rFonts w:hint="eastAsia"/>
          <w:b/>
        </w:rPr>
        <w:t>逾期的投标文件招标人不予受理。</w:t>
      </w:r>
      <w:r>
        <w:rPr>
          <w:rFonts w:hint="eastAsia" w:asciiTheme="majorEastAsia" w:hAnsiTheme="majorEastAsia" w:eastAsiaTheme="majorEastAsia" w:cstheme="majorEastAsia"/>
          <w:b w:val="0"/>
          <w:bCs w:val="0"/>
          <w:sz w:val="24"/>
          <w:szCs w:val="24"/>
        </w:rPr>
        <w:t xml:space="preserve"> </w:t>
      </w:r>
    </w:p>
    <w:p w14:paraId="37934776">
      <w:pPr>
        <w:keepNext w:val="0"/>
        <w:keepLines w:val="0"/>
        <w:pageBreakBefore w:val="0"/>
        <w:widowControl w:val="0"/>
        <w:kinsoku/>
        <w:wordWrap/>
        <w:overflowPunct/>
        <w:topLinePunct w:val="0"/>
        <w:autoSpaceDE/>
        <w:autoSpaceDN/>
        <w:bidi w:val="0"/>
        <w:adjustRightInd w:val="0"/>
        <w:snapToGrid w:val="0"/>
        <w:spacing w:line="360" w:lineRule="auto"/>
        <w:ind w:firstLine="481"/>
        <w:textAlignment w:val="auto"/>
        <w:rPr>
          <w:rFonts w:hint="eastAsia" w:asciiTheme="majorEastAsia" w:hAnsiTheme="majorEastAsia" w:eastAsiaTheme="majorEastAsia" w:cstheme="majorEastAsia"/>
          <w:b/>
          <w:bCs/>
          <w:sz w:val="24"/>
          <w:szCs w:val="24"/>
          <w:highlight w:val="yellow"/>
          <w:lang w:val="en-US" w:eastAsia="zh-CN"/>
        </w:rPr>
      </w:pPr>
      <w:r>
        <w:rPr>
          <w:rFonts w:hint="eastAsia" w:asciiTheme="majorEastAsia" w:hAnsiTheme="majorEastAsia" w:eastAsiaTheme="majorEastAsia" w:cstheme="majorEastAsia"/>
          <w:b/>
          <w:bCs/>
          <w:sz w:val="24"/>
          <w:szCs w:val="24"/>
          <w:highlight w:val="yellow"/>
          <w:lang w:val="en-US" w:eastAsia="zh-CN"/>
        </w:rPr>
        <w:t>投标人应按资质文件格式要求组成应标资质文件（对以下所要求的投标文件如有任何一项未实质性响应，将可能导致其投标文件被拒绝）要求每页都需加盖公章：</w:t>
      </w:r>
    </w:p>
    <w:p w14:paraId="70870B01">
      <w:pPr>
        <w:pStyle w:val="6"/>
        <w:keepNext w:val="0"/>
        <w:keepLines w:val="0"/>
        <w:pageBreakBefore w:val="0"/>
        <w:widowControl w:val="0"/>
        <w:kinsoku/>
        <w:wordWrap/>
        <w:overflowPunct/>
        <w:topLinePunct w:val="0"/>
        <w:autoSpaceDE/>
        <w:autoSpaceDN/>
        <w:bidi w:val="0"/>
        <w:adjustRightInd w:val="0"/>
        <w:snapToGrid w:val="0"/>
        <w:spacing w:line="360" w:lineRule="auto"/>
        <w:ind w:left="420" w:leftChars="200" w:firstLine="0" w:firstLineChars="0"/>
        <w:textAlignment w:val="auto"/>
        <w:rPr>
          <w:rFonts w:hint="eastAsia"/>
          <w:b/>
        </w:rPr>
      </w:pPr>
      <w:r>
        <w:rPr>
          <w:rFonts w:hint="eastAsia"/>
          <w:b/>
        </w:rPr>
        <w:t>2.1.1</w:t>
      </w:r>
      <w:r>
        <w:rPr>
          <w:rFonts w:hint="eastAsia"/>
          <w:b/>
          <w:lang w:val="en-US" w:eastAsia="zh-CN"/>
        </w:rPr>
        <w:t xml:space="preserve">  </w:t>
      </w:r>
      <w:r>
        <w:rPr>
          <w:rFonts w:hint="eastAsia" w:ascii="Times New Roman" w:hAnsi="Times New Roman" w:cs="Times New Roman"/>
          <w:color w:val="auto"/>
        </w:rPr>
        <w:t>营业执照副本原件</w:t>
      </w:r>
      <w:r>
        <w:rPr>
          <w:rFonts w:hint="eastAsia" w:ascii="Times New Roman" w:hAnsi="Times New Roman" w:cs="Times New Roman"/>
          <w:color w:val="auto"/>
          <w:lang w:val="en-US" w:eastAsia="zh-CN"/>
        </w:rPr>
        <w:t>或复印件</w:t>
      </w:r>
      <w:r>
        <w:rPr>
          <w:rFonts w:hint="default" w:ascii="Times New Roman" w:hAnsi="Times New Roman" w:cs="Times New Roman"/>
          <w:color w:val="auto"/>
        </w:rPr>
        <w:t>（需加盖公章）</w:t>
      </w:r>
      <w:r>
        <w:rPr>
          <w:rFonts w:hint="eastAsia"/>
          <w:b/>
        </w:rPr>
        <w:t>；</w:t>
      </w:r>
    </w:p>
    <w:p w14:paraId="66367A94">
      <w:pPr>
        <w:pStyle w:val="6"/>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textAlignment w:val="auto"/>
        <w:rPr>
          <w:b/>
        </w:rPr>
      </w:pPr>
      <w:r>
        <w:rPr>
          <w:rFonts w:hint="eastAsia"/>
          <w:b/>
          <w:lang w:val="en-US" w:eastAsia="zh-CN"/>
        </w:rPr>
        <w:t xml:space="preserve">2.1.2  </w:t>
      </w:r>
      <w:r>
        <w:rPr>
          <w:rFonts w:hint="default" w:ascii="Times New Roman" w:hAnsi="Times New Roman" w:cs="Times New Roman"/>
          <w:color w:val="auto"/>
        </w:rPr>
        <w:t>法定代表人授</w:t>
      </w:r>
      <w:r>
        <w:rPr>
          <w:rFonts w:hint="default" w:ascii="Times New Roman" w:hAnsi="Times New Roman" w:cs="Times New Roman"/>
          <w:color w:val="auto"/>
          <w:highlight w:val="none"/>
        </w:rPr>
        <w:t>权书（附件</w:t>
      </w:r>
      <w:r>
        <w:rPr>
          <w:rFonts w:hint="eastAsia" w:ascii="Times New Roman" w:hAnsi="Times New Roman" w:cs="Times New Roman"/>
          <w:color w:val="auto"/>
          <w:highlight w:val="none"/>
          <w:lang w:val="en-US" w:eastAsia="zh-CN"/>
        </w:rPr>
        <w:t>1</w:t>
      </w:r>
      <w:r>
        <w:rPr>
          <w:rFonts w:hint="default" w:ascii="Times New Roman" w:hAnsi="Times New Roman" w:cs="Times New Roman"/>
          <w:color w:val="auto"/>
          <w:highlight w:val="none"/>
        </w:rPr>
        <w:t>）；法定代表人参加投标的，提供法人身份证明文件即可；被授权人参加投标的，需提供法定代表人授权委托书（含法人身份证和被授权人身份证正反面复印件）</w:t>
      </w:r>
    </w:p>
    <w:p w14:paraId="7A60C7D7">
      <w:pPr>
        <w:pStyle w:val="23"/>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22" w:firstLineChars="200"/>
        <w:textAlignment w:val="auto"/>
        <w:rPr>
          <w:rFonts w:hint="eastAsia" w:ascii="Times New Roman" w:hAnsi="Times New Roman" w:cs="Times New Roman"/>
          <w:color w:val="auto"/>
          <w:highlight w:val="none"/>
        </w:rPr>
      </w:pPr>
      <w:r>
        <w:rPr>
          <w:rFonts w:hint="eastAsia"/>
          <w:b/>
        </w:rPr>
        <w:t>2.1.3</w:t>
      </w:r>
      <w:r>
        <w:rPr>
          <w:rFonts w:hint="eastAsia"/>
          <w:b/>
        </w:rPr>
        <w:tab/>
      </w:r>
      <w:r>
        <w:rPr>
          <w:rFonts w:hint="eastAsia" w:ascii="Times New Roman" w:hAnsi="Times New Roman" w:cs="Times New Roman"/>
          <w:color w:val="auto"/>
          <w:highlight w:val="none"/>
        </w:rPr>
        <w:t>经会计师事务所审计且出具无保留意见的近三年的财务审计报告，并加盖公章，包括但不限于报告页、经审计的资产负债表、利润表、现金流量表及报表附注</w:t>
      </w:r>
      <w:r>
        <w:rPr>
          <w:rFonts w:hint="eastAsia" w:ascii="Times New Roman" w:hAnsi="Times New Roman" w:cs="Times New Roman"/>
          <w:color w:val="auto"/>
          <w:highlight w:val="none"/>
          <w:lang w:eastAsia="zh-CN"/>
        </w:rPr>
        <w:t>，且未显示异常</w:t>
      </w:r>
      <w:r>
        <w:rPr>
          <w:rFonts w:hint="eastAsia" w:ascii="Times New Roman" w:hAnsi="Times New Roman" w:cs="Times New Roman"/>
          <w:color w:val="auto"/>
          <w:highlight w:val="none"/>
        </w:rPr>
        <w:t>。如投标人公司没有经审计的财务报告，可提供加盖公章的近三年财务报表，包括但不限于资产负债表、利润表、现金流量表</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rPr>
        <w:t>应提供中文版本的审计报告或财务报表</w:t>
      </w:r>
      <w:r>
        <w:rPr>
          <w:rFonts w:hint="eastAsia"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必须连续，同时填写投标人基本情况表（附件</w:t>
      </w:r>
      <w:r>
        <w:rPr>
          <w:rFonts w:hint="eastAsia" w:ascii="Times New Roman" w:hAnsi="Times New Roman" w:cs="Times New Roman"/>
          <w:color w:val="auto"/>
          <w:highlight w:val="none"/>
          <w:lang w:val="en-US" w:eastAsia="zh-CN"/>
        </w:rPr>
        <w:t>2</w:t>
      </w:r>
      <w:r>
        <w:rPr>
          <w:rFonts w:hint="default" w:ascii="Times New Roman" w:hAnsi="Times New Roman" w:cs="Times New Roman"/>
          <w:color w:val="auto"/>
          <w:highlight w:val="none"/>
          <w:lang w:val="en-US" w:eastAsia="zh-CN"/>
        </w:rPr>
        <w:t>）</w:t>
      </w:r>
      <w:r>
        <w:rPr>
          <w:rFonts w:hint="eastAsia" w:ascii="宋体" w:hAnsi="宋体" w:eastAsia="宋体" w:cs="Times New Roman"/>
          <w:b w:val="0"/>
          <w:bCs/>
          <w:highlight w:val="none"/>
          <w:lang w:val="en-US" w:eastAsia="zh-CN"/>
        </w:rPr>
        <w:t>；</w:t>
      </w:r>
      <w:r>
        <w:rPr>
          <w:rFonts w:hint="eastAsia" w:ascii="宋体" w:hAnsi="宋体" w:eastAsia="宋体" w:cs="Times New Roman"/>
          <w:b w:val="0"/>
          <w:bCs/>
          <w:highlight w:val="none"/>
          <w:lang w:val="en-US" w:eastAsia="zh-CN"/>
        </w:rPr>
        <w:br w:type="textWrapping"/>
      </w:r>
      <w:r>
        <w:rPr>
          <w:rFonts w:hint="eastAsia" w:ascii="宋体" w:hAnsi="宋体" w:eastAsia="宋体" w:cs="Times New Roman"/>
          <w:b w:val="0"/>
          <w:bCs/>
          <w:highlight w:val="none"/>
          <w:lang w:val="en-US" w:eastAsia="zh-CN"/>
        </w:rPr>
        <w:t xml:space="preserve">    </w:t>
      </w:r>
      <w:r>
        <w:rPr>
          <w:rFonts w:hint="eastAsia"/>
          <w:b/>
        </w:rPr>
        <w:t>2.1.</w:t>
      </w:r>
      <w:r>
        <w:rPr>
          <w:rFonts w:hint="eastAsia"/>
          <w:b/>
          <w:lang w:val="en-US" w:eastAsia="zh-CN"/>
        </w:rPr>
        <w:t xml:space="preserve">4  </w:t>
      </w:r>
      <w:r>
        <w:rPr>
          <w:rFonts w:hint="eastAsia" w:ascii="Times New Roman" w:hAnsi="Times New Roman" w:cs="Times New Roman"/>
          <w:color w:val="auto"/>
          <w:highlight w:val="none"/>
          <w:lang w:val="en-US" w:eastAsia="zh-CN"/>
        </w:rPr>
        <w:t>企业最近半年完税证明、信用证明材料（征信报告）；</w:t>
      </w:r>
    </w:p>
    <w:p w14:paraId="4D61F3E1">
      <w:pPr>
        <w:pStyle w:val="23"/>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textAlignment w:val="auto"/>
        <w:rPr>
          <w:rFonts w:hint="eastAsia" w:ascii="Times New Roman" w:hAnsi="Times New Roman" w:cs="Times New Roman"/>
          <w:color w:val="auto"/>
          <w:highlight w:val="none"/>
          <w:lang w:val="en-US" w:eastAsia="zh-CN"/>
        </w:rPr>
      </w:pPr>
      <w:r>
        <w:rPr>
          <w:rFonts w:hint="eastAsia"/>
          <w:b/>
          <w:lang w:val="en-US" w:eastAsia="zh-CN"/>
        </w:rPr>
        <w:t xml:space="preserve">    2</w:t>
      </w:r>
      <w:r>
        <w:rPr>
          <w:rFonts w:hint="eastAsia"/>
          <w:b/>
        </w:rPr>
        <w:t>.1.</w:t>
      </w:r>
      <w:r>
        <w:rPr>
          <w:rFonts w:hint="eastAsia"/>
          <w:b/>
          <w:lang w:val="en-US" w:eastAsia="zh-CN"/>
        </w:rPr>
        <w:t xml:space="preserve">5  </w:t>
      </w:r>
      <w:r>
        <w:rPr>
          <w:rFonts w:hint="eastAsia" w:ascii="Times New Roman" w:hAnsi="Times New Roman" w:cs="Times New Roman"/>
          <w:color w:val="auto"/>
          <w:highlight w:val="none"/>
          <w:lang w:val="en-US" w:eastAsia="zh-CN"/>
        </w:rPr>
        <w:t>年度纳税信用评价信息（可从电子税务局查询截图，需加盖公章）；</w:t>
      </w:r>
    </w:p>
    <w:p w14:paraId="4E46CB10">
      <w:pPr>
        <w:pStyle w:val="23"/>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22" w:firstLineChars="200"/>
        <w:textAlignment w:val="auto"/>
        <w:rPr>
          <w:rFonts w:hint="default" w:ascii="Times New Roman" w:hAnsi="Times New Roman" w:cs="Times New Roman"/>
          <w:color w:val="auto"/>
          <w:highlight w:val="none"/>
        </w:rPr>
      </w:pPr>
      <w:r>
        <w:rPr>
          <w:rFonts w:hint="eastAsia"/>
          <w:b/>
        </w:rPr>
        <w:t>2.1.</w:t>
      </w:r>
      <w:r>
        <w:rPr>
          <w:rFonts w:hint="eastAsia"/>
          <w:b/>
          <w:lang w:val="en-US" w:eastAsia="zh-CN"/>
        </w:rPr>
        <w:t xml:space="preserve">6  </w:t>
      </w:r>
      <w:r>
        <w:rPr>
          <w:rFonts w:hint="eastAsia" w:ascii="Times New Roman" w:hAnsi="Times New Roman" w:cs="Times New Roman"/>
          <w:color w:val="auto"/>
          <w:highlight w:val="none"/>
          <w:lang w:val="en-US" w:eastAsia="zh-CN"/>
        </w:rPr>
        <w:t>企业对外担保说明（写明贵单位对外有无对外担保和质押业务，需加盖公章）；</w:t>
      </w:r>
    </w:p>
    <w:p w14:paraId="7C89376D">
      <w:pPr>
        <w:pStyle w:val="23"/>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22" w:firstLineChars="200"/>
        <w:textAlignment w:val="auto"/>
        <w:rPr>
          <w:rFonts w:hint="eastAsia" w:ascii="Times New Roman" w:hAnsi="Times New Roman" w:cs="Times New Roman"/>
          <w:color w:val="auto"/>
          <w:highlight w:val="none"/>
          <w:lang w:val="en-US" w:eastAsia="zh-CN"/>
        </w:rPr>
      </w:pPr>
      <w:r>
        <w:rPr>
          <w:rFonts w:hint="eastAsia"/>
          <w:b/>
        </w:rPr>
        <w:t>2.1.</w:t>
      </w:r>
      <w:r>
        <w:rPr>
          <w:rFonts w:hint="eastAsia"/>
          <w:b/>
          <w:lang w:val="en-US" w:eastAsia="zh-CN"/>
        </w:rPr>
        <w:t xml:space="preserve">7  </w:t>
      </w:r>
      <w:r>
        <w:rPr>
          <w:rFonts w:hint="default" w:ascii="Times New Roman" w:hAnsi="Times New Roman" w:cs="Times New Roman"/>
          <w:color w:val="auto"/>
          <w:highlight w:val="none"/>
          <w:lang w:val="en-US" w:eastAsia="zh-CN"/>
        </w:rPr>
        <w:t>投标人在国家企业信用信息公示系统中无与本项目有关的行政处罚、经营异常和失信信息的声明（附投标当日系统内相关截图）</w:t>
      </w:r>
      <w:r>
        <w:rPr>
          <w:rFonts w:hint="eastAsia" w:ascii="Times New Roman" w:hAnsi="Times New Roman" w:cs="Times New Roman"/>
          <w:color w:val="auto"/>
          <w:highlight w:val="none"/>
          <w:lang w:val="en-US" w:eastAsia="zh-CN"/>
        </w:rPr>
        <w:t>；</w:t>
      </w:r>
    </w:p>
    <w:p w14:paraId="4402A5B1">
      <w:pPr>
        <w:pStyle w:val="23"/>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22" w:firstLineChars="200"/>
        <w:textAlignment w:val="auto"/>
        <w:rPr>
          <w:rFonts w:hint="eastAsia" w:ascii="Times New Roman" w:hAnsi="Times New Roman" w:cs="Times New Roman"/>
          <w:color w:val="auto"/>
          <w:highlight w:val="none"/>
          <w:lang w:val="en-US" w:eastAsia="zh-CN"/>
        </w:rPr>
      </w:pPr>
      <w:r>
        <w:rPr>
          <w:rFonts w:hint="eastAsia"/>
          <w:b/>
        </w:rPr>
        <w:t>2.1.</w:t>
      </w:r>
      <w:r>
        <w:rPr>
          <w:rFonts w:hint="eastAsia"/>
          <w:b/>
          <w:lang w:val="en-US" w:eastAsia="zh-CN"/>
        </w:rPr>
        <w:t xml:space="preserve">8  </w:t>
      </w:r>
      <w:r>
        <w:rPr>
          <w:rFonts w:hint="eastAsia" w:ascii="Times New Roman" w:hAnsi="Times New Roman" w:cs="Times New Roman"/>
          <w:color w:val="auto"/>
          <w:highlight w:val="none"/>
          <w:lang w:val="en-US" w:eastAsia="zh-CN"/>
        </w:rPr>
        <w:t>投标人应具有相应生产证明，若非原厂商需提供原厂商授权书（原件或加盖投标单位公章的彩色打印件）；</w:t>
      </w:r>
    </w:p>
    <w:p w14:paraId="1E42F048">
      <w:pPr>
        <w:pStyle w:val="23"/>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200"/>
        <w:textAlignment w:val="auto"/>
        <w:rPr>
          <w:rFonts w:hint="eastAsia" w:ascii="Times New Roman" w:hAnsi="Times New Roman" w:cs="Times New Roman"/>
          <w:color w:val="auto"/>
          <w:highlight w:val="none"/>
          <w:lang w:val="en-US" w:eastAsia="zh-CN"/>
        </w:rPr>
      </w:pPr>
      <w:r>
        <w:rPr>
          <w:rFonts w:hint="eastAsia"/>
          <w:b/>
        </w:rPr>
        <w:t>2.1.</w:t>
      </w:r>
      <w:r>
        <w:rPr>
          <w:rFonts w:hint="eastAsia"/>
          <w:b/>
          <w:lang w:val="en-US" w:eastAsia="zh-CN"/>
        </w:rPr>
        <w:t xml:space="preserve">9  </w:t>
      </w:r>
      <w:r>
        <w:rPr>
          <w:rFonts w:hint="default" w:ascii="Times New Roman" w:hAnsi="Times New Roman" w:cs="Times New Roman"/>
          <w:color w:val="auto"/>
          <w:highlight w:val="none"/>
          <w:lang w:val="en-US" w:eastAsia="zh-CN"/>
        </w:rPr>
        <w:t>保密承诺函（附件</w:t>
      </w:r>
      <w:r>
        <w:rPr>
          <w:rFonts w:hint="eastAsia" w:ascii="Times New Roman" w:hAnsi="Times New Roman" w:cs="Times New Roman"/>
          <w:color w:val="auto"/>
          <w:highlight w:val="none"/>
          <w:lang w:val="en-US" w:eastAsia="zh-CN"/>
        </w:rPr>
        <w:t>3</w:t>
      </w:r>
      <w:r>
        <w:rPr>
          <w:rFonts w:hint="default" w:ascii="Times New Roman" w:hAnsi="Times New Roman" w:cs="Times New Roman"/>
          <w:color w:val="auto"/>
          <w:highlight w:val="none"/>
          <w:lang w:val="en-US" w:eastAsia="zh-CN"/>
        </w:rPr>
        <w:t>，需</w:t>
      </w:r>
      <w:r>
        <w:rPr>
          <w:rFonts w:hint="eastAsia" w:ascii="Times New Roman" w:hAnsi="Times New Roman" w:cs="Times New Roman"/>
          <w:color w:val="auto"/>
          <w:highlight w:val="none"/>
          <w:lang w:val="en-US" w:eastAsia="zh-CN"/>
        </w:rPr>
        <w:t>加</w:t>
      </w:r>
      <w:r>
        <w:rPr>
          <w:rFonts w:hint="default" w:ascii="Times New Roman" w:hAnsi="Times New Roman" w:cs="Times New Roman"/>
          <w:color w:val="auto"/>
          <w:highlight w:val="none"/>
          <w:lang w:val="en-US" w:eastAsia="zh-CN"/>
        </w:rPr>
        <w:t>盖章）</w:t>
      </w:r>
      <w:r>
        <w:rPr>
          <w:rFonts w:hint="eastAsia" w:ascii="Times New Roman" w:hAnsi="Times New Roman" w:cs="Times New Roman"/>
          <w:color w:val="auto"/>
          <w:highlight w:val="none"/>
          <w:lang w:val="en-US" w:eastAsia="zh-CN"/>
        </w:rPr>
        <w:t>；</w:t>
      </w:r>
    </w:p>
    <w:p w14:paraId="32865C30">
      <w:pPr>
        <w:pStyle w:val="23"/>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422" w:firstLineChars="200"/>
        <w:textAlignment w:val="auto"/>
        <w:rPr>
          <w:rFonts w:hint="eastAsia" w:ascii="Times New Roman" w:hAnsi="Times New Roman" w:cs="Times New Roman"/>
          <w:color w:val="auto"/>
          <w:lang w:val="en-US" w:eastAsia="zh-CN"/>
        </w:rPr>
      </w:pPr>
      <w:r>
        <w:rPr>
          <w:rFonts w:hint="eastAsia"/>
          <w:b/>
        </w:rPr>
        <w:t>2.1.</w:t>
      </w:r>
      <w:r>
        <w:rPr>
          <w:rFonts w:hint="eastAsia"/>
          <w:b/>
          <w:lang w:val="en-US" w:eastAsia="zh-CN"/>
        </w:rPr>
        <w:t xml:space="preserve">10 </w:t>
      </w:r>
      <w:r>
        <w:rPr>
          <w:rFonts w:hint="eastAsia" w:ascii="Times New Roman" w:hAnsi="Times New Roman" w:cs="Times New Roman"/>
          <w:color w:val="auto"/>
          <w:lang w:val="en-US" w:eastAsia="zh-CN"/>
        </w:rPr>
        <w:t>投标保证金缴纳凭证，同时正文描述付款账号、户名、开户行名称、开户行行号、保证金金额。（见附件8）</w:t>
      </w:r>
    </w:p>
    <w:p w14:paraId="4FB1DC83">
      <w:pPr>
        <w:keepNext w:val="0"/>
        <w:keepLines w:val="0"/>
        <w:pageBreakBefore w:val="0"/>
        <w:widowControl w:val="0"/>
        <w:kinsoku/>
        <w:wordWrap/>
        <w:overflowPunct/>
        <w:topLinePunct w:val="0"/>
        <w:autoSpaceDE/>
        <w:autoSpaceDN/>
        <w:bidi w:val="0"/>
        <w:adjustRightInd w:val="0"/>
        <w:snapToGrid w:val="0"/>
        <w:spacing w:line="360" w:lineRule="auto"/>
        <w:ind w:firstLine="481"/>
        <w:textAlignment w:val="auto"/>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按照以上顺序准备所列项相关资料原件的扫描件（要求每一页原文件扫描在一页上，扫描文件必须清晰可辨否则影响报名的审核，扫描文件格式为pdf格式，禁止采用压缩文件格式或图片格式，所有扫描文件都集成到1个pdf文档并设置目录）。</w:t>
      </w:r>
    </w:p>
    <w:p w14:paraId="57974D75">
      <w:pPr>
        <w:keepNext w:val="0"/>
        <w:keepLines w:val="0"/>
        <w:pageBreakBefore w:val="0"/>
        <w:widowControl w:val="0"/>
        <w:kinsoku/>
        <w:wordWrap/>
        <w:overflowPunct/>
        <w:topLinePunct w:val="0"/>
        <w:autoSpaceDE/>
        <w:autoSpaceDN/>
        <w:bidi w:val="0"/>
        <w:adjustRightInd w:val="0"/>
        <w:snapToGrid w:val="0"/>
        <w:spacing w:line="360" w:lineRule="auto"/>
        <w:ind w:firstLine="481"/>
        <w:textAlignment w:val="auto"/>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应标截止时间：2026年6月30日17时00分00秒</w:t>
      </w:r>
    </w:p>
    <w:p w14:paraId="6F3588E4">
      <w:pPr>
        <w:keepNext w:val="0"/>
        <w:keepLines w:val="0"/>
        <w:pageBreakBefore w:val="0"/>
        <w:widowControl w:val="0"/>
        <w:kinsoku/>
        <w:wordWrap/>
        <w:overflowPunct/>
        <w:topLinePunct w:val="0"/>
        <w:autoSpaceDE/>
        <w:autoSpaceDN/>
        <w:bidi w:val="0"/>
        <w:adjustRightInd w:val="0"/>
        <w:snapToGrid w:val="0"/>
        <w:spacing w:line="360" w:lineRule="auto"/>
        <w:ind w:firstLine="481"/>
        <w:textAlignment w:val="auto"/>
        <w:rPr>
          <w:rFonts w:hint="eastAsia" w:asciiTheme="majorEastAsia" w:hAnsiTheme="majorEastAsia" w:eastAsiaTheme="majorEastAsia" w:cstheme="majorEastAsia"/>
          <w:b/>
          <w:bCs/>
          <w:sz w:val="24"/>
          <w:szCs w:val="24"/>
          <w:highlight w:val="none"/>
          <w:lang w:val="en-US" w:eastAsia="zh-CN"/>
        </w:rPr>
      </w:pPr>
      <w:r>
        <w:rPr>
          <w:rFonts w:hint="eastAsia" w:asciiTheme="majorEastAsia" w:hAnsiTheme="majorEastAsia" w:eastAsiaTheme="majorEastAsia" w:cstheme="majorEastAsia"/>
          <w:b/>
          <w:bCs/>
          <w:sz w:val="24"/>
          <w:szCs w:val="24"/>
          <w:highlight w:val="none"/>
          <w:lang w:val="en-US" w:eastAsia="zh-CN"/>
        </w:rPr>
        <w:t>注：请务必在应标截止时间前完成注册及应标操作，注册审核需2-4日，财务数据变更审核需1-2日，应标截止时间精确到秒，逾期将无法应标。请自行掌握时间，避免无法应标。</w:t>
      </w:r>
    </w:p>
    <w:p w14:paraId="463C8DEE">
      <w:pPr>
        <w:keepNext w:val="0"/>
        <w:keepLines w:val="0"/>
        <w:pageBreakBefore w:val="0"/>
        <w:widowControl w:val="0"/>
        <w:kinsoku/>
        <w:wordWrap/>
        <w:overflowPunct/>
        <w:topLinePunct w:val="0"/>
        <w:autoSpaceDE/>
        <w:autoSpaceDN/>
        <w:bidi w:val="0"/>
        <w:adjustRightInd w:val="0"/>
        <w:snapToGrid w:val="0"/>
        <w:spacing w:line="360" w:lineRule="auto"/>
        <w:textAlignment w:val="auto"/>
        <w:outlineLvl w:val="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四、</w:t>
      </w:r>
      <w:r>
        <w:rPr>
          <w:rFonts w:hint="eastAsia" w:asciiTheme="majorEastAsia" w:hAnsiTheme="majorEastAsia" w:eastAsiaTheme="majorEastAsia" w:cstheme="majorEastAsia"/>
          <w:b/>
          <w:bCs/>
          <w:sz w:val="24"/>
          <w:szCs w:val="24"/>
          <w:lang w:val="en-US" w:eastAsia="zh-CN"/>
        </w:rPr>
        <w:t>招标公告</w:t>
      </w:r>
      <w:r>
        <w:rPr>
          <w:rFonts w:hint="eastAsia" w:asciiTheme="majorEastAsia" w:hAnsiTheme="majorEastAsia" w:eastAsiaTheme="majorEastAsia" w:cstheme="majorEastAsia"/>
          <w:b/>
          <w:bCs/>
          <w:sz w:val="24"/>
          <w:szCs w:val="24"/>
        </w:rPr>
        <w:t xml:space="preserve">领取 </w:t>
      </w:r>
      <w:r>
        <w:rPr>
          <w:rFonts w:hint="eastAsia" w:asciiTheme="majorEastAsia" w:hAnsiTheme="majorEastAsia" w:eastAsiaTheme="majorEastAsia" w:cstheme="majorEastAsia"/>
          <w:sz w:val="24"/>
          <w:szCs w:val="24"/>
        </w:rPr>
        <w:t xml:space="preserve"> </w:t>
      </w:r>
    </w:p>
    <w:p w14:paraId="01A8CB3D">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sz w:val="24"/>
          <w:szCs w:val="24"/>
          <w:highlight w:val="yellow"/>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.招标公告</w:t>
      </w:r>
      <w:r>
        <w:rPr>
          <w:rFonts w:hint="eastAsia" w:asciiTheme="majorEastAsia" w:hAnsiTheme="majorEastAsia" w:eastAsiaTheme="majorEastAsia" w:cstheme="majorEastAsia"/>
          <w:b/>
          <w:bCs/>
          <w:sz w:val="24"/>
          <w:szCs w:val="24"/>
        </w:rPr>
        <w:t>领取方式：</w:t>
      </w:r>
      <w:r>
        <w:rPr>
          <w:rFonts w:hint="eastAsia" w:asciiTheme="majorEastAsia" w:hAnsiTheme="majorEastAsia" w:eastAsiaTheme="majorEastAsia" w:cstheme="majorEastAsia"/>
          <w:sz w:val="24"/>
          <w:szCs w:val="24"/>
          <w:highlight w:val="yellow"/>
        </w:rPr>
        <w:t>线</w:t>
      </w:r>
      <w:r>
        <w:rPr>
          <w:rFonts w:hint="eastAsia" w:asciiTheme="majorEastAsia" w:hAnsiTheme="majorEastAsia" w:eastAsiaTheme="majorEastAsia" w:cstheme="majorEastAsia"/>
          <w:sz w:val="24"/>
          <w:szCs w:val="24"/>
          <w:highlight w:val="yellow"/>
          <w:lang w:val="en-US" w:eastAsia="zh-CN"/>
        </w:rPr>
        <w:t>上</w:t>
      </w:r>
      <w:r>
        <w:rPr>
          <w:rFonts w:hint="eastAsia" w:asciiTheme="majorEastAsia" w:hAnsiTheme="majorEastAsia" w:eastAsiaTheme="majorEastAsia" w:cstheme="majorEastAsia"/>
          <w:sz w:val="24"/>
          <w:szCs w:val="24"/>
          <w:highlight w:val="yellow"/>
        </w:rPr>
        <w:t xml:space="preserve"> </w:t>
      </w:r>
    </w:p>
    <w:p w14:paraId="3710A1FE">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.招标公告</w:t>
      </w:r>
      <w:r>
        <w:rPr>
          <w:rFonts w:hint="eastAsia" w:asciiTheme="majorEastAsia" w:hAnsiTheme="majorEastAsia" w:eastAsiaTheme="majorEastAsia" w:cstheme="majorEastAsia"/>
          <w:b/>
          <w:bCs/>
          <w:sz w:val="24"/>
          <w:szCs w:val="24"/>
        </w:rPr>
        <w:t>领取截止时间：</w:t>
      </w:r>
      <w:r>
        <w:rPr>
          <w:rFonts w:hint="eastAsia" w:asciiTheme="majorEastAsia" w:hAnsiTheme="majorEastAsia" w:eastAsiaTheme="majorEastAsia" w:cstheme="majorEastAsia"/>
          <w:sz w:val="24"/>
          <w:szCs w:val="24"/>
          <w:highlight w:val="none"/>
        </w:rPr>
        <w:t>202</w:t>
      </w:r>
      <w:r>
        <w:rPr>
          <w:rFonts w:hint="eastAsia" w:asciiTheme="majorEastAsia" w:hAnsiTheme="majorEastAsia" w:eastAsiaTheme="majorEastAsia" w:cstheme="majorEastAsia"/>
          <w:sz w:val="24"/>
          <w:szCs w:val="24"/>
          <w:highlight w:val="none"/>
          <w:lang w:val="en-US" w:eastAsia="zh-CN"/>
        </w:rPr>
        <w:t>6</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6</w:t>
      </w:r>
      <w:r>
        <w:rPr>
          <w:rFonts w:hint="eastAsia" w:asciiTheme="majorEastAsia" w:hAnsiTheme="majorEastAsia" w:eastAsiaTheme="majorEastAsia" w:cstheme="majorEastAsia"/>
          <w:sz w:val="24"/>
          <w:szCs w:val="24"/>
          <w:highlight w:val="none"/>
        </w:rPr>
        <w:t xml:space="preserve">-30 17:00:00 </w:t>
      </w:r>
    </w:p>
    <w:p w14:paraId="172C669E">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3</w:t>
      </w:r>
      <w:r>
        <w:rPr>
          <w:rFonts w:hint="eastAsia" w:asciiTheme="majorEastAsia" w:hAnsiTheme="majorEastAsia" w:eastAsiaTheme="majorEastAsia" w:cstheme="majorEastAsia"/>
          <w:sz w:val="24"/>
          <w:szCs w:val="24"/>
          <w:lang w:val="en-US" w:eastAsia="zh-CN"/>
        </w:rPr>
        <w:t>.招标公告</w:t>
      </w:r>
      <w:r>
        <w:rPr>
          <w:rFonts w:hint="eastAsia" w:asciiTheme="majorEastAsia" w:hAnsiTheme="majorEastAsia" w:eastAsiaTheme="majorEastAsia" w:cstheme="majorEastAsia"/>
          <w:sz w:val="24"/>
          <w:szCs w:val="24"/>
        </w:rPr>
        <w:t>领取地点：</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（ww.cnhtc.com.cn）-新闻中心-通知公告/</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8"/>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-供应商应标</w:t>
      </w:r>
      <w:r>
        <w:rPr>
          <w:rFonts w:hint="eastAsia" w:asciiTheme="majorEastAsia" w:hAnsiTheme="majorEastAsia" w:eastAsiaTheme="majorEastAsia" w:cstheme="majorEastAsia"/>
          <w:sz w:val="24"/>
          <w:szCs w:val="24"/>
        </w:rPr>
        <w:t xml:space="preserve"> </w:t>
      </w:r>
    </w:p>
    <w:p w14:paraId="7A00C32E">
      <w:pPr>
        <w:keepNext w:val="0"/>
        <w:keepLines w:val="0"/>
        <w:pageBreakBefore w:val="0"/>
        <w:widowControl w:val="0"/>
        <w:kinsoku/>
        <w:wordWrap/>
        <w:overflowPunct/>
        <w:topLinePunct w:val="0"/>
        <w:autoSpaceDE/>
        <w:autoSpaceDN/>
        <w:bidi w:val="0"/>
        <w:adjustRightInd w:val="0"/>
        <w:snapToGrid w:val="0"/>
        <w:spacing w:line="360" w:lineRule="auto"/>
        <w:textAlignment w:val="auto"/>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五、</w:t>
      </w:r>
      <w:r>
        <w:rPr>
          <w:rFonts w:hint="eastAsia" w:asciiTheme="majorEastAsia" w:hAnsiTheme="majorEastAsia" w:eastAsiaTheme="majorEastAsia" w:cstheme="majorEastAsia"/>
          <w:b/>
          <w:bCs/>
          <w:sz w:val="24"/>
          <w:szCs w:val="24"/>
          <w:lang w:val="en-US" w:eastAsia="zh-CN"/>
        </w:rPr>
        <w:t>招标</w:t>
      </w:r>
      <w:r>
        <w:rPr>
          <w:rFonts w:hint="eastAsia" w:asciiTheme="majorEastAsia" w:hAnsiTheme="majorEastAsia" w:eastAsiaTheme="majorEastAsia" w:cstheme="majorEastAsia"/>
          <w:b/>
          <w:bCs/>
          <w:sz w:val="24"/>
          <w:szCs w:val="24"/>
        </w:rPr>
        <w:t xml:space="preserve">文件提交 </w:t>
      </w:r>
    </w:p>
    <w:p w14:paraId="16774820">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线</w:t>
      </w:r>
      <w:r>
        <w:rPr>
          <w:rFonts w:hint="eastAsia" w:asciiTheme="majorEastAsia" w:hAnsiTheme="majorEastAsia" w:eastAsiaTheme="majorEastAsia" w:cstheme="majorEastAsia"/>
          <w:sz w:val="24"/>
          <w:szCs w:val="24"/>
          <w:lang w:val="en-US" w:eastAsia="zh-CN"/>
        </w:rPr>
        <w:t>上</w:t>
      </w:r>
      <w:r>
        <w:rPr>
          <w:rFonts w:hint="eastAsia" w:asciiTheme="majorEastAsia" w:hAnsiTheme="majorEastAsia" w:eastAsiaTheme="majorEastAsia" w:cstheme="majorEastAsia"/>
          <w:sz w:val="24"/>
          <w:szCs w:val="24"/>
        </w:rPr>
        <w:t xml:space="preserve"> </w:t>
      </w:r>
    </w:p>
    <w:p w14:paraId="6BBA18F5">
      <w:pPr>
        <w:keepNext w:val="0"/>
        <w:keepLines w:val="0"/>
        <w:pageBreakBefore w:val="0"/>
        <w:widowControl w:val="0"/>
        <w:kinsoku/>
        <w:wordWrap/>
        <w:overflowPunct/>
        <w:topLinePunct w:val="0"/>
        <w:autoSpaceDE/>
        <w:autoSpaceDN/>
        <w:bidi w:val="0"/>
        <w:adjustRightInd w:val="0"/>
        <w:snapToGrid w:val="0"/>
        <w:spacing w:line="360" w:lineRule="auto"/>
        <w:ind w:firstLine="481"/>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.投标</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-0</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 xml:space="preserve"> 09:00:00 </w:t>
      </w:r>
    </w:p>
    <w:p w14:paraId="31FBBF18">
      <w:pPr>
        <w:keepNext w:val="0"/>
        <w:keepLines w:val="0"/>
        <w:pageBreakBefore w:val="0"/>
        <w:widowControl w:val="0"/>
        <w:kinsoku/>
        <w:wordWrap/>
        <w:overflowPunct/>
        <w:topLinePunct w:val="0"/>
        <w:autoSpaceDE/>
        <w:autoSpaceDN/>
        <w:bidi w:val="0"/>
        <w:adjustRightInd w:val="0"/>
        <w:snapToGrid w:val="0"/>
        <w:spacing w:line="360" w:lineRule="auto"/>
        <w:ind w:firstLine="481"/>
        <w:textAlignment w:val="auto"/>
        <w:rPr>
          <w:rFonts w:hint="eastAsia" w:ascii="宋体" w:hAnsi="宋体" w:eastAsia="宋体" w:cs="宋体"/>
          <w:sz w:val="24"/>
          <w:szCs w:val="24"/>
          <w:lang w:val="en-US" w:eastAsia="zh-CN"/>
        </w:rPr>
      </w:pPr>
      <w:r>
        <w:rPr>
          <w:rFonts w:hint="eastAsia" w:asciiTheme="majorEastAsia" w:hAnsiTheme="majorEastAsia" w:eastAsiaTheme="majorEastAsia" w:cstheme="majorEastAsia"/>
          <w:b/>
          <w:bCs/>
          <w:sz w:val="24"/>
          <w:szCs w:val="24"/>
        </w:rPr>
        <w:t>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ascii="宋体" w:hAnsi="宋体" w:eastAsia="宋体" w:cs="宋体"/>
          <w:sz w:val="24"/>
          <w:szCs w:val="24"/>
        </w:rPr>
        <w:fldChar w:fldCharType="begin"/>
      </w:r>
      <w:r>
        <w:rPr>
          <w:rFonts w:ascii="宋体" w:hAnsi="宋体" w:eastAsia="宋体" w:cs="宋体"/>
          <w:sz w:val="24"/>
          <w:szCs w:val="24"/>
        </w:rPr>
        <w:instrText xml:space="preserve"> HYPERLINK "https://ecaitong.sinotruk.com:8012/" \l "/login" </w:instrText>
      </w:r>
      <w:r>
        <w:rPr>
          <w:rFonts w:ascii="宋体" w:hAnsi="宋体" w:eastAsia="宋体" w:cs="宋体"/>
          <w:sz w:val="24"/>
          <w:szCs w:val="24"/>
        </w:rPr>
        <w:fldChar w:fldCharType="separate"/>
      </w:r>
      <w:r>
        <w:rPr>
          <w:rStyle w:val="18"/>
          <w:rFonts w:ascii="宋体" w:hAnsi="宋体" w:eastAsia="宋体" w:cs="宋体"/>
          <w:sz w:val="24"/>
          <w:szCs w:val="24"/>
        </w:rPr>
        <w:t>中国重汽e采通</w:t>
      </w:r>
      <w:r>
        <w:rPr>
          <w:rFonts w:ascii="宋体" w:hAnsi="宋体" w:eastAsia="宋体" w:cs="宋体"/>
          <w:sz w:val="24"/>
          <w:szCs w:val="24"/>
        </w:rPr>
        <w:fldChar w:fldCharType="end"/>
      </w:r>
      <w:r>
        <w:rPr>
          <w:rFonts w:hint="eastAsia" w:ascii="宋体" w:hAnsi="宋体" w:eastAsia="宋体" w:cs="宋体"/>
          <w:sz w:val="24"/>
          <w:szCs w:val="24"/>
          <w:lang w:val="en-US" w:eastAsia="zh-CN"/>
        </w:rPr>
        <w:t>-招标中心-</w:t>
      </w:r>
      <w:r>
        <w:rPr>
          <w:rFonts w:hint="default" w:ascii="宋体" w:hAnsi="宋体" w:eastAsia="宋体" w:cs="宋体"/>
          <w:sz w:val="24"/>
          <w:szCs w:val="24"/>
          <w:lang w:val="en-US" w:eastAsia="zh-CN"/>
        </w:rPr>
        <w:t>非生产类招投标</w:t>
      </w:r>
      <w:r>
        <w:rPr>
          <w:rFonts w:hint="eastAsia" w:ascii="宋体" w:hAnsi="宋体" w:eastAsia="宋体" w:cs="宋体"/>
          <w:sz w:val="24"/>
          <w:szCs w:val="24"/>
          <w:lang w:val="en-US" w:eastAsia="zh-CN"/>
        </w:rPr>
        <w:t>-供应商投标</w:t>
      </w:r>
    </w:p>
    <w:p w14:paraId="366E03FE">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outlineLvl w:val="1"/>
        <w:rPr>
          <w:rFonts w:hint="default"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4.投标文件的获取：应标通过后，在投标页面自行下载。</w:t>
      </w:r>
    </w:p>
    <w:p w14:paraId="77F2C3AC">
      <w:pPr>
        <w:keepNext w:val="0"/>
        <w:keepLines w:val="0"/>
        <w:pageBreakBefore w:val="0"/>
        <w:widowControl w:val="0"/>
        <w:kinsoku/>
        <w:wordWrap/>
        <w:overflowPunct/>
        <w:topLinePunct w:val="0"/>
        <w:autoSpaceDE/>
        <w:autoSpaceDN/>
        <w:bidi w:val="0"/>
        <w:adjustRightInd w:val="0"/>
        <w:snapToGrid w:val="0"/>
        <w:spacing w:line="360" w:lineRule="auto"/>
        <w:textAlignment w:val="auto"/>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六、开标时间和地点 </w:t>
      </w:r>
    </w:p>
    <w:p w14:paraId="42BE8D26">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eastAsia="宋体" w:asciiTheme="majorEastAsia" w:hAnsiTheme="maj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-0</w:t>
      </w:r>
      <w:r>
        <w:rPr>
          <w:rFonts w:hint="eastAsia" w:asciiTheme="majorEastAsia" w:hAnsiTheme="majorEastAsia" w:eastAsiaTheme="majorEastAsia" w:cstheme="majorEastAsia"/>
          <w:sz w:val="24"/>
          <w:szCs w:val="24"/>
          <w:lang w:val="en-US" w:eastAsia="zh-CN"/>
        </w:rPr>
        <w:t>7</w:t>
      </w:r>
      <w:r>
        <w:rPr>
          <w:rFonts w:hint="eastAsia" w:asciiTheme="majorEastAsia" w:hAnsiTheme="majorEastAsia" w:eastAsiaTheme="majorEastAsia" w:cstheme="majorEastAsia"/>
          <w:sz w:val="24"/>
          <w:szCs w:val="24"/>
        </w:rPr>
        <w:t xml:space="preserve"> 09:00:00 </w:t>
      </w:r>
      <w:r>
        <w:rPr>
          <w:rFonts w:hint="eastAsia" w:asciiTheme="majorEastAsia" w:hAnsiTheme="majorEastAsia" w:eastAsiaTheme="majorEastAsia" w:cstheme="majorEastAsia"/>
          <w:b/>
          <w:bCs/>
          <w:sz w:val="24"/>
          <w:szCs w:val="24"/>
          <w:lang w:eastAsia="zh-CN"/>
        </w:rPr>
        <w:t>（</w:t>
      </w:r>
      <w:r>
        <w:rPr>
          <w:rFonts w:hint="eastAsia" w:asciiTheme="majorEastAsia" w:hAnsiTheme="majorEastAsia" w:eastAsiaTheme="majorEastAsia" w:cstheme="majorEastAsia"/>
          <w:b/>
          <w:bCs/>
          <w:sz w:val="24"/>
          <w:szCs w:val="24"/>
        </w:rPr>
        <w:t>暂定，以实际通知为准</w:t>
      </w:r>
      <w:r>
        <w:rPr>
          <w:rFonts w:hint="eastAsia" w:ascii="宋体" w:hAnsi="宋体" w:eastAsia="宋体" w:cs="宋体"/>
          <w:b/>
          <w:bCs/>
          <w:sz w:val="24"/>
          <w:szCs w:val="24"/>
          <w:lang w:eastAsia="zh-CN"/>
        </w:rPr>
        <w:t>）</w:t>
      </w:r>
    </w:p>
    <w:p w14:paraId="24E3BBA0">
      <w:pPr>
        <w:keepNext w:val="0"/>
        <w:keepLines w:val="0"/>
        <w:pageBreakBefore w:val="0"/>
        <w:widowControl w:val="0"/>
        <w:kinsoku/>
        <w:wordWrap/>
        <w:overflowPunct/>
        <w:topLinePunct w:val="0"/>
        <w:autoSpaceDE/>
        <w:autoSpaceDN/>
        <w:bidi w:val="0"/>
        <w:adjustRightInd w:val="0"/>
        <w:snapToGrid w:val="0"/>
        <w:spacing w:line="360" w:lineRule="auto"/>
        <w:ind w:firstLine="481"/>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宋体"/>
          <w:sz w:val="24"/>
          <w:szCs w:val="24"/>
          <w:lang w:val="en-US" w:eastAsia="zh-CN"/>
        </w:rPr>
        <w:t>济南市高新区华奥路777号重汽科技大厦会议室（以后续实际通知为准）。</w:t>
      </w:r>
      <w:r>
        <w:rPr>
          <w:rFonts w:hint="eastAsia" w:ascii="宋体" w:hAnsi="宋体" w:eastAsia="宋体" w:cs="宋体"/>
          <w:sz w:val="24"/>
          <w:szCs w:val="24"/>
          <w:lang w:val="en-US" w:eastAsia="zh-CN"/>
        </w:rPr>
        <w:t xml:space="preserve"> </w:t>
      </w:r>
    </w:p>
    <w:p w14:paraId="263E755C">
      <w:pPr>
        <w:keepNext w:val="0"/>
        <w:keepLines w:val="0"/>
        <w:pageBreakBefore w:val="0"/>
        <w:widowControl w:val="0"/>
        <w:kinsoku/>
        <w:wordWrap/>
        <w:overflowPunct/>
        <w:topLinePunct w:val="0"/>
        <w:autoSpaceDE/>
        <w:autoSpaceDN/>
        <w:bidi w:val="0"/>
        <w:adjustRightInd w:val="0"/>
        <w:snapToGrid w:val="0"/>
        <w:spacing w:line="360" w:lineRule="auto"/>
        <w:textAlignment w:val="auto"/>
        <w:outlineLvl w:val="1"/>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七、发布公告的媒介 </w:t>
      </w:r>
      <w:r>
        <w:rPr>
          <w:rFonts w:hint="eastAsia" w:asciiTheme="majorEastAsia" w:hAnsiTheme="majorEastAsia" w:eastAsiaTheme="majorEastAsia" w:cstheme="majorEastAsia"/>
          <w:sz w:val="24"/>
          <w:szCs w:val="24"/>
        </w:rPr>
        <w:t xml:space="preserve"> </w:t>
      </w:r>
    </w:p>
    <w:p w14:paraId="46D1FF0F">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eastAsia"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阳光采购服务平台（www.ygcgfw.com）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w:t>
      </w:r>
    </w:p>
    <w:p w14:paraId="353AB269">
      <w:pPr>
        <w:keepNext w:val="0"/>
        <w:keepLines w:val="0"/>
        <w:pageBreakBefore w:val="0"/>
        <w:widowControl w:val="0"/>
        <w:kinsoku/>
        <w:wordWrap/>
        <w:overflowPunct/>
        <w:topLinePunct w:val="0"/>
        <w:autoSpaceDE/>
        <w:autoSpaceDN/>
        <w:bidi w:val="0"/>
        <w:adjustRightInd w:val="0"/>
        <w:snapToGrid w:val="0"/>
        <w:spacing w:line="360" w:lineRule="auto"/>
        <w:textAlignment w:val="auto"/>
        <w:outlineLvl w:val="1"/>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八、联系方式 </w:t>
      </w:r>
    </w:p>
    <w:p w14:paraId="30D1D38F">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w:t>
      </w:r>
      <w:r>
        <w:rPr>
          <w:rFonts w:hint="eastAsia" w:ascii="Times New Roman" w:hAnsi="Times New Roman" w:eastAsia="宋体" w:cs="Times New Roman"/>
          <w:color w:val="000000"/>
          <w:sz w:val="24"/>
          <w:szCs w:val="24"/>
          <w:lang w:eastAsia="zh-CN"/>
        </w:rPr>
        <w:t>中国重型汽车集团有限公司</w:t>
      </w:r>
    </w:p>
    <w:p w14:paraId="04D7726E">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 地址：山东省济南市历城区华奥路777号中国重型汽车集团有限公司 </w:t>
      </w:r>
    </w:p>
    <w:p w14:paraId="2426AF4E">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黄老师</w:t>
      </w:r>
    </w:p>
    <w:p w14:paraId="50184336">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17860606327</w:t>
      </w:r>
    </w:p>
    <w:p w14:paraId="2269D2AB">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邮箱：huangjiahao@sinotruk.com</w:t>
      </w:r>
    </w:p>
    <w:p w14:paraId="53607C2F">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项目联系人：张老师</w:t>
      </w:r>
    </w:p>
    <w:p w14:paraId="794F16A0">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联系电话：15963107323</w:t>
      </w:r>
      <w:r>
        <w:rPr>
          <w:rFonts w:hint="eastAsia" w:asciiTheme="majorEastAsia" w:hAnsiTheme="majorEastAsia" w:eastAsiaTheme="majorEastAsia" w:cstheme="majorEastAsia"/>
          <w:sz w:val="24"/>
          <w:szCs w:val="24"/>
          <w:lang w:val="en-US" w:eastAsia="zh-CN"/>
        </w:rPr>
        <w:t xml:space="preserve">  </w:t>
      </w:r>
    </w:p>
    <w:p w14:paraId="6986140B">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14:paraId="7F352A2E">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 xml:space="preserve">    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5CBCB798">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highlight w:val="none"/>
        </w:rPr>
        <w:t>2</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供应商需在重汽官网搜索本项目招标公告，根据要求准备报名资料。</w:t>
      </w:r>
    </w:p>
    <w:p w14:paraId="5F5A1B24">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b/>
          <w:bCs/>
          <w:sz w:val="24"/>
          <w:szCs w:val="24"/>
          <w:lang w:val="en-US" w:eastAsia="zh-CN"/>
        </w:rPr>
        <w:t>十</w:t>
      </w:r>
      <w:r>
        <w:rPr>
          <w:rFonts w:hint="eastAsia" w:asciiTheme="majorEastAsia" w:hAnsiTheme="majorEastAsia" w:eastAsiaTheme="majorEastAsia" w:cstheme="majorEastAsia"/>
          <w:b/>
          <w:bCs/>
          <w:sz w:val="24"/>
          <w:szCs w:val="24"/>
        </w:rPr>
        <w:t>、</w:t>
      </w:r>
      <w:r>
        <w:rPr>
          <w:rFonts w:hint="eastAsia" w:asciiTheme="majorEastAsia" w:hAnsiTheme="majorEastAsia" w:eastAsiaTheme="majorEastAsia" w:cstheme="majorEastAsia"/>
          <w:b/>
          <w:bCs/>
          <w:sz w:val="24"/>
          <w:szCs w:val="24"/>
          <w:lang w:val="en-US" w:eastAsia="zh-CN"/>
        </w:rPr>
        <w:t>投标保证金</w:t>
      </w:r>
      <w:r>
        <w:rPr>
          <w:rFonts w:hint="eastAsia" w:asciiTheme="majorEastAsia" w:hAnsiTheme="majorEastAsia" w:eastAsiaTheme="majorEastAsia" w:cstheme="majorEastAsia"/>
          <w:b/>
          <w:bCs/>
          <w:sz w:val="24"/>
          <w:szCs w:val="24"/>
        </w:rPr>
        <w:t xml:space="preserve"> </w:t>
      </w:r>
    </w:p>
    <w:p w14:paraId="30C84707">
      <w:pPr>
        <w:spacing w:line="360" w:lineRule="auto"/>
        <w:ind w:firstLine="420" w:firstLineChars="200"/>
        <w:rPr>
          <w:rFonts w:ascii="宋体" w:hAnsi="Courier New"/>
        </w:rPr>
      </w:pPr>
      <w:r>
        <w:rPr>
          <w:rFonts w:hint="eastAsia" w:ascii="宋体" w:hAnsi="Courier New"/>
        </w:rPr>
        <w:t>1.投标保证金：</w:t>
      </w:r>
    </w:p>
    <w:p w14:paraId="09A2C853">
      <w:pPr>
        <w:spacing w:line="360" w:lineRule="auto"/>
        <w:ind w:firstLine="420" w:firstLineChars="200"/>
        <w:rPr>
          <w:rFonts w:ascii="宋体" w:hAnsi="Courier New"/>
        </w:rPr>
      </w:pPr>
      <w:r>
        <w:rPr>
          <w:rFonts w:hint="eastAsia" w:ascii="宋体" w:hAnsi="宋体"/>
        </w:rPr>
        <w:t>⑴</w:t>
      </w:r>
      <w:r>
        <w:rPr>
          <w:rFonts w:hint="eastAsia" w:ascii="宋体" w:hAnsi="Courier New"/>
        </w:rPr>
        <w:t>投标人向招标人财务部门缴纳</w:t>
      </w:r>
      <w:r>
        <w:rPr>
          <w:rFonts w:hint="eastAsia" w:ascii="宋体" w:hAnsi="Courier New"/>
          <w:u w:val="single"/>
          <w:lang w:val="en-US" w:eastAsia="zh-CN"/>
        </w:rPr>
        <w:t>10</w:t>
      </w:r>
      <w:r>
        <w:rPr>
          <w:rFonts w:ascii="宋体" w:hAnsi="Courier New"/>
          <w:u w:val="single"/>
        </w:rPr>
        <w:t>0000</w:t>
      </w:r>
      <w:r>
        <w:rPr>
          <w:rFonts w:hint="eastAsia" w:ascii="宋体" w:hAnsi="Courier New"/>
          <w:u w:val="single"/>
        </w:rPr>
        <w:t>元</w:t>
      </w:r>
      <w:r>
        <w:rPr>
          <w:rFonts w:hint="eastAsia" w:ascii="宋体" w:hAnsi="Courier New"/>
        </w:rPr>
        <w:t>（人民币），作为投标人本次投标的保证金。</w:t>
      </w:r>
    </w:p>
    <w:p w14:paraId="6FA13F6F">
      <w:pPr>
        <w:spacing w:line="360" w:lineRule="auto"/>
        <w:ind w:firstLine="420" w:firstLineChars="200"/>
        <w:rPr>
          <w:rFonts w:ascii="宋体" w:hAnsi="Courier New"/>
        </w:rPr>
      </w:pPr>
      <w:r>
        <w:rPr>
          <w:rFonts w:hint="eastAsia" w:ascii="宋体" w:hAnsi="宋体"/>
        </w:rPr>
        <w:t>⑵</w:t>
      </w:r>
      <w:r>
        <w:rPr>
          <w:rFonts w:hint="eastAsia" w:ascii="宋体" w:hAnsi="Courier New"/>
        </w:rPr>
        <w:t>缴纳方式：电汇或网银，投标保证金应从基本账户转入；</w:t>
      </w:r>
      <w:r>
        <w:rPr>
          <w:rFonts w:hint="eastAsia"/>
          <w:szCs w:val="22"/>
          <w:highlight w:val="none"/>
        </w:rPr>
        <w:t>需备注“</w:t>
      </w:r>
      <w:r>
        <w:rPr>
          <w:rFonts w:hint="eastAsia"/>
          <w:lang w:val="en-US" w:eastAsia="zh-CN"/>
        </w:rPr>
        <w:t>2026年</w:t>
      </w:r>
      <w:r>
        <w:rPr>
          <w:rFonts w:hint="eastAsia"/>
        </w:rPr>
        <w:t>中国重型汽车集团有限公司</w:t>
      </w:r>
      <w:r>
        <w:rPr>
          <w:rFonts w:hint="eastAsia"/>
          <w:lang w:eastAsia="zh-CN"/>
        </w:rPr>
        <w:t>集团工具外包</w:t>
      </w:r>
      <w:r>
        <w:rPr>
          <w:rFonts w:hint="eastAsia"/>
        </w:rPr>
        <w:t>项目</w:t>
      </w:r>
      <w:r>
        <w:rPr>
          <w:rFonts w:hint="eastAsia"/>
          <w:szCs w:val="22"/>
          <w:highlight w:val="none"/>
        </w:rPr>
        <w:t>”</w:t>
      </w:r>
    </w:p>
    <w:p w14:paraId="32FB2167">
      <w:pPr>
        <w:spacing w:line="360" w:lineRule="auto"/>
        <w:ind w:firstLine="420" w:firstLineChars="200"/>
        <w:rPr>
          <w:rFonts w:ascii="宋体" w:hAnsi="Courier New"/>
        </w:rPr>
      </w:pPr>
      <w:r>
        <w:rPr>
          <w:rFonts w:hint="eastAsia" w:ascii="宋体" w:hAnsi="宋体"/>
        </w:rPr>
        <w:t>⑶</w:t>
      </w:r>
      <w:r>
        <w:rPr>
          <w:rFonts w:hint="eastAsia" w:ascii="宋体" w:hAnsi="Courier New"/>
        </w:rPr>
        <w:t>接收单位：中国重型汽车集团有限公司</w:t>
      </w:r>
    </w:p>
    <w:p w14:paraId="4ABEE599">
      <w:pPr>
        <w:spacing w:line="360" w:lineRule="auto"/>
        <w:ind w:firstLine="420" w:firstLineChars="200"/>
        <w:rPr>
          <w:rFonts w:ascii="宋体" w:hAnsi="Courier New"/>
        </w:rPr>
      </w:pPr>
      <w:r>
        <w:rPr>
          <w:rFonts w:hint="eastAsia" w:ascii="宋体" w:hAnsi="宋体"/>
        </w:rPr>
        <w:t>⑷</w:t>
      </w:r>
      <w:r>
        <w:rPr>
          <w:rFonts w:hint="eastAsia" w:ascii="宋体" w:hAnsi="Courier New"/>
        </w:rPr>
        <w:t>转账信息：</w:t>
      </w:r>
    </w:p>
    <w:tbl>
      <w:tblPr>
        <w:tblStyle w:val="10"/>
        <w:tblW w:w="8287" w:type="dxa"/>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F019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53AFBA50">
            <w:pPr>
              <w:pStyle w:val="6"/>
              <w:ind w:firstLine="420" w:firstLineChars="200"/>
              <w:rPr>
                <w:rFonts w:ascii="宋体" w:hAnsi="Courier New"/>
              </w:rPr>
            </w:pPr>
            <w:r>
              <w:rPr>
                <w:rFonts w:hint="eastAsia"/>
              </w:rPr>
              <w:t>开户银行：中国建设银行股份有限公司济南天桥支行</w:t>
            </w:r>
          </w:p>
        </w:tc>
      </w:tr>
      <w:tr w14:paraId="57E97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287" w:type="dxa"/>
            <w:vAlign w:val="center"/>
          </w:tcPr>
          <w:p w14:paraId="305B9CF3">
            <w:pPr>
              <w:pStyle w:val="6"/>
              <w:ind w:firstLine="420" w:firstLineChars="200"/>
              <w:rPr>
                <w:rFonts w:ascii="宋体" w:hAnsi="Courier New"/>
              </w:rPr>
            </w:pPr>
            <w:r>
              <w:rPr>
                <w:rFonts w:hint="eastAsia"/>
              </w:rPr>
              <w:t>户名：中国重汽集团济南动力有限公司</w:t>
            </w:r>
          </w:p>
        </w:tc>
      </w:tr>
      <w:tr w14:paraId="7571A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62778E8A">
            <w:pPr>
              <w:pStyle w:val="6"/>
              <w:ind w:firstLine="420" w:firstLineChars="200"/>
              <w:rPr>
                <w:rFonts w:ascii="宋体" w:hAnsi="Courier New"/>
              </w:rPr>
            </w:pPr>
            <w:r>
              <w:rPr>
                <w:rFonts w:hint="eastAsia"/>
              </w:rPr>
              <w:t>账号：</w:t>
            </w:r>
            <w:r>
              <w:rPr>
                <w:rFonts w:hint="eastAsia"/>
                <w:lang w:val="en-US" w:eastAsia="zh-CN"/>
              </w:rPr>
              <w:t>37001616508050150300</w:t>
            </w:r>
          </w:p>
        </w:tc>
      </w:tr>
      <w:tr w14:paraId="34A0C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14:paraId="0C2BEE55">
            <w:pPr>
              <w:pStyle w:val="6"/>
              <w:ind w:firstLine="420" w:firstLineChars="200"/>
              <w:rPr>
                <w:rFonts w:ascii="宋体" w:hAnsi="Courier New"/>
              </w:rPr>
            </w:pPr>
            <w:r>
              <w:rPr>
                <w:rFonts w:hint="eastAsia"/>
              </w:rPr>
              <w:t>纳税人识别号：91370100787411873C</w:t>
            </w:r>
          </w:p>
        </w:tc>
      </w:tr>
    </w:tbl>
    <w:p w14:paraId="03C0BD58">
      <w:pPr>
        <w:spacing w:line="360" w:lineRule="auto"/>
        <w:ind w:firstLine="420" w:firstLineChars="200"/>
        <w:rPr>
          <w:rFonts w:ascii="宋体" w:hAnsi="Courier New"/>
        </w:rPr>
      </w:pPr>
      <w:r>
        <w:rPr>
          <w:rFonts w:hint="eastAsia" w:ascii="宋体" w:hAnsi="Courier New"/>
        </w:rPr>
        <w:t>⑸保证金截止时间：</w:t>
      </w:r>
      <w:r>
        <w:rPr>
          <w:rFonts w:ascii="宋体" w:hAnsi="Courier New"/>
        </w:rPr>
        <w:t>20</w:t>
      </w:r>
      <w:r>
        <w:rPr>
          <w:rFonts w:hint="eastAsia" w:ascii="宋体" w:hAnsi="Courier New"/>
          <w:lang w:val="en-US" w:eastAsia="zh-CN"/>
        </w:rPr>
        <w:t>26</w:t>
      </w:r>
      <w:r>
        <w:rPr>
          <w:rFonts w:hint="eastAsia" w:ascii="宋体" w:hAnsi="Courier New"/>
        </w:rPr>
        <w:t>年</w:t>
      </w:r>
      <w:r>
        <w:rPr>
          <w:rFonts w:hint="eastAsia" w:ascii="宋体" w:hAnsi="Courier New"/>
          <w:lang w:val="en-US" w:eastAsia="zh-CN"/>
        </w:rPr>
        <w:t>6</w:t>
      </w:r>
      <w:r>
        <w:rPr>
          <w:rFonts w:hint="eastAsia" w:ascii="宋体" w:hAnsi="Courier New"/>
        </w:rPr>
        <w:t xml:space="preserve">月 </w:t>
      </w:r>
      <w:r>
        <w:rPr>
          <w:rFonts w:hint="eastAsia" w:ascii="宋体" w:hAnsi="Courier New"/>
          <w:lang w:val="en-US" w:eastAsia="zh-CN"/>
        </w:rPr>
        <w:t>30</w:t>
      </w:r>
      <w:r>
        <w:rPr>
          <w:rFonts w:hint="eastAsia" w:ascii="宋体" w:hAnsi="Courier New"/>
        </w:rPr>
        <w:t>日</w:t>
      </w:r>
      <w:r>
        <w:rPr>
          <w:rFonts w:ascii="宋体" w:hAnsi="Courier New"/>
        </w:rPr>
        <w:t>17</w:t>
      </w:r>
      <w:r>
        <w:rPr>
          <w:rFonts w:hint="eastAsia" w:ascii="宋体" w:hAnsi="Courier New"/>
        </w:rPr>
        <w:t>时</w:t>
      </w:r>
      <w:r>
        <w:rPr>
          <w:rFonts w:ascii="宋体" w:hAnsi="Courier New"/>
        </w:rPr>
        <w:t>00</w:t>
      </w:r>
      <w:r>
        <w:rPr>
          <w:rFonts w:hint="eastAsia" w:ascii="宋体" w:hAnsi="Courier New"/>
        </w:rPr>
        <w:t>分前</w:t>
      </w:r>
    </w:p>
    <w:p w14:paraId="05CDA6DE">
      <w:pPr>
        <w:spacing w:line="360" w:lineRule="auto"/>
        <w:ind w:firstLine="420" w:firstLineChars="200"/>
        <w:rPr>
          <w:rFonts w:ascii="宋体" w:hAnsi="Courier New"/>
        </w:rPr>
      </w:pPr>
      <w:r>
        <w:rPr>
          <w:rFonts w:hint="eastAsia" w:ascii="宋体" w:hAnsi="Courier New"/>
        </w:rPr>
        <w:t>⑹说明：</w:t>
      </w:r>
    </w:p>
    <w:p w14:paraId="29382B62">
      <w:pPr>
        <w:spacing w:line="360" w:lineRule="auto"/>
        <w:ind w:firstLine="420" w:firstLineChars="200"/>
        <w:rPr>
          <w:rFonts w:ascii="宋体" w:hAnsi="Courier New"/>
        </w:rPr>
      </w:pPr>
      <w:r>
        <w:rPr>
          <w:rFonts w:hint="eastAsia" w:ascii="宋体" w:hAnsi="Courier New"/>
        </w:rPr>
        <w:t>(a)无正当理由随意放弃投标、</w:t>
      </w:r>
      <w:r>
        <w:rPr>
          <w:rFonts w:ascii="宋体" w:hAnsi="Courier New"/>
        </w:rPr>
        <w:t>撤销投标文件</w:t>
      </w:r>
      <w:r>
        <w:rPr>
          <w:rFonts w:hint="eastAsia" w:ascii="宋体" w:hAnsi="Courier New"/>
        </w:rPr>
        <w:t>、</w:t>
      </w:r>
      <w:r>
        <w:rPr>
          <w:rFonts w:ascii="宋体" w:hAnsi="Courier New"/>
        </w:rPr>
        <w:t>中标后</w:t>
      </w:r>
      <w:r>
        <w:rPr>
          <w:rFonts w:hint="eastAsia" w:ascii="宋体" w:hAnsi="Courier New"/>
        </w:rPr>
        <w:t>无</w:t>
      </w:r>
      <w:r>
        <w:rPr>
          <w:rFonts w:ascii="宋体" w:hAnsi="Courier New"/>
        </w:rPr>
        <w:t>正当理由</w:t>
      </w:r>
      <w:r>
        <w:rPr>
          <w:rFonts w:hint="eastAsia" w:ascii="宋体" w:hAnsi="Courier New"/>
        </w:rPr>
        <w:t>拒签</w:t>
      </w:r>
      <w:r>
        <w:rPr>
          <w:rFonts w:ascii="宋体" w:hAnsi="Courier New"/>
        </w:rPr>
        <w:t>合同</w:t>
      </w:r>
      <w:r>
        <w:rPr>
          <w:rFonts w:hint="eastAsia" w:ascii="宋体" w:hAnsi="Courier New"/>
        </w:rPr>
        <w:t>、</w:t>
      </w:r>
      <w:r>
        <w:rPr>
          <w:rFonts w:ascii="宋体" w:hAnsi="Courier New"/>
        </w:rPr>
        <w:t>在签订合同时向招标人</w:t>
      </w:r>
      <w:r>
        <w:rPr>
          <w:rFonts w:hint="eastAsia" w:ascii="宋体" w:hAnsi="Courier New"/>
        </w:rPr>
        <w:t>或合同签订单位</w:t>
      </w:r>
      <w:r>
        <w:rPr>
          <w:rFonts w:ascii="宋体" w:hAnsi="Courier New"/>
        </w:rPr>
        <w:t>提出</w:t>
      </w:r>
      <w:r>
        <w:rPr>
          <w:rFonts w:hint="eastAsia" w:ascii="宋体" w:hAnsi="Courier New"/>
        </w:rPr>
        <w:t>无理</w:t>
      </w:r>
      <w:r>
        <w:rPr>
          <w:rFonts w:ascii="宋体" w:hAnsi="Courier New"/>
        </w:rPr>
        <w:t>附加条件</w:t>
      </w:r>
      <w:r>
        <w:rPr>
          <w:rFonts w:hint="eastAsia" w:ascii="宋体" w:hAnsi="Courier New"/>
        </w:rPr>
        <w:t>的，</w:t>
      </w:r>
      <w:r>
        <w:rPr>
          <w:rFonts w:ascii="宋体" w:hAnsi="Courier New"/>
        </w:rPr>
        <w:t>投标保证金不予返还</w:t>
      </w:r>
      <w:r>
        <w:rPr>
          <w:rFonts w:hint="eastAsia" w:ascii="宋体" w:hAnsi="Courier New"/>
        </w:rPr>
        <w:t>，该投标人2</w:t>
      </w:r>
      <w:r>
        <w:rPr>
          <w:rFonts w:ascii="宋体" w:hAnsi="Courier New"/>
        </w:rPr>
        <w:t>年</w:t>
      </w:r>
      <w:r>
        <w:rPr>
          <w:rFonts w:hint="eastAsia" w:ascii="宋体" w:hAnsi="Courier New"/>
        </w:rPr>
        <w:t>不得参与招标人组织的招投标项目。不存在以上违规情况的投标人，</w:t>
      </w:r>
      <w:r>
        <w:rPr>
          <w:rFonts w:ascii="宋体" w:hAnsi="Courier New"/>
        </w:rPr>
        <w:t>招标人</w:t>
      </w:r>
      <w:r>
        <w:rPr>
          <w:rFonts w:hint="eastAsia" w:ascii="宋体" w:hAnsi="Courier New"/>
        </w:rPr>
        <w:t>按照退款程序，按投标人（除中标人外）所提供的</w:t>
      </w:r>
      <w:r>
        <w:rPr>
          <w:rFonts w:hint="eastAsia" w:ascii="宋体" w:hAnsi="宋体"/>
        </w:rPr>
        <w:t>投标保证金退付表</w:t>
      </w:r>
      <w:r>
        <w:rPr>
          <w:rFonts w:hint="eastAsia" w:ascii="宋体" w:hAnsi="Courier New"/>
        </w:rPr>
        <w:t>退还</w:t>
      </w:r>
      <w:r>
        <w:rPr>
          <w:rFonts w:ascii="宋体" w:hAnsi="Courier New"/>
        </w:rPr>
        <w:t>投标保证金</w:t>
      </w:r>
      <w:r>
        <w:rPr>
          <w:rFonts w:hint="eastAsia" w:ascii="宋体" w:hAnsi="Courier New"/>
        </w:rPr>
        <w:t>（本金，不计息）。</w:t>
      </w:r>
      <w:r>
        <w:rPr>
          <w:rFonts w:hint="eastAsia" w:ascii="宋体" w:hAnsi="宋体"/>
        </w:rPr>
        <w:t>（详见 “三、投标文件格式要求”之格式8相关要求）</w:t>
      </w:r>
    </w:p>
    <w:p w14:paraId="48DCCF2C">
      <w:pPr>
        <w:spacing w:line="360" w:lineRule="auto"/>
        <w:ind w:firstLine="420" w:firstLineChars="200"/>
        <w:rPr>
          <w:rFonts w:ascii="宋体" w:hAnsi="Courier New"/>
        </w:rPr>
      </w:pPr>
      <w:r>
        <w:rPr>
          <w:rFonts w:hint="eastAsia" w:ascii="宋体" w:hAnsi="Courier New"/>
        </w:rPr>
        <w:t>(b)投标人在向招标人出示《投标保证金缴纳凭证》后方可进行投标。</w:t>
      </w:r>
    </w:p>
    <w:p w14:paraId="3AF0479C">
      <w:pPr>
        <w:spacing w:line="360" w:lineRule="auto"/>
        <w:ind w:firstLine="420" w:firstLineChars="200"/>
        <w:rPr>
          <w:rFonts w:ascii="宋体" w:hAnsi="Courier New"/>
        </w:rPr>
      </w:pPr>
      <w:r>
        <w:rPr>
          <w:rFonts w:hint="eastAsia" w:ascii="宋体" w:hAnsi="Courier New"/>
        </w:rPr>
        <w:t>(c)发生以下情况时，项目实施单位有权没收保证金：</w:t>
      </w:r>
    </w:p>
    <w:p w14:paraId="67155F76">
      <w:pPr>
        <w:spacing w:line="360" w:lineRule="auto"/>
        <w:ind w:left="1260" w:leftChars="400" w:hanging="420" w:hangingChars="200"/>
        <w:rPr>
          <w:rFonts w:ascii="宋体" w:hAnsi="Courier New"/>
        </w:rPr>
      </w:pPr>
      <w:r>
        <w:rPr>
          <w:rFonts w:hint="eastAsia" w:ascii="宋体" w:hAnsi="Courier New"/>
        </w:rPr>
        <w:t>a）截至开标前3天，投标人无正当理由且未以书面形式递交说明而在投标截止日不来投标的；</w:t>
      </w:r>
    </w:p>
    <w:p w14:paraId="28EE3786">
      <w:pPr>
        <w:spacing w:line="360" w:lineRule="auto"/>
        <w:ind w:left="420" w:leftChars="200" w:firstLine="420" w:firstLineChars="200"/>
        <w:rPr>
          <w:rFonts w:ascii="宋体" w:hAnsi="Courier New"/>
        </w:rPr>
      </w:pPr>
      <w:r>
        <w:rPr>
          <w:rFonts w:hint="eastAsia" w:ascii="宋体" w:hAnsi="Courier New"/>
        </w:rPr>
        <w:t>b）投标人递送投标文件后，无正当理由放弃投标的；</w:t>
      </w:r>
    </w:p>
    <w:p w14:paraId="1613787D">
      <w:pPr>
        <w:spacing w:line="360" w:lineRule="auto"/>
        <w:ind w:left="420" w:leftChars="200" w:firstLine="420" w:firstLineChars="200"/>
        <w:rPr>
          <w:rFonts w:ascii="宋体" w:hAnsi="Courier New"/>
        </w:rPr>
      </w:pPr>
      <w:r>
        <w:rPr>
          <w:rFonts w:hint="eastAsia" w:ascii="宋体" w:hAnsi="Courier New"/>
        </w:rPr>
        <w:t>c）自中标通知书发出之日起30日内，中标人无正当理由不签订合同的；</w:t>
      </w:r>
    </w:p>
    <w:p w14:paraId="513CE53B">
      <w:pPr>
        <w:spacing w:line="360" w:lineRule="auto"/>
        <w:ind w:left="420" w:leftChars="200" w:firstLine="420" w:firstLineChars="200"/>
        <w:rPr>
          <w:rFonts w:ascii="宋体" w:hAnsi="Courier New"/>
        </w:rPr>
      </w:pPr>
      <w:r>
        <w:rPr>
          <w:rFonts w:hint="eastAsia" w:ascii="宋体" w:hAnsi="Courier New"/>
        </w:rPr>
        <w:t>d）投标人在投标过程中被查实有串标、围标、陪标等违规违纪行为的；</w:t>
      </w:r>
    </w:p>
    <w:p w14:paraId="7B886FBB">
      <w:pPr>
        <w:spacing w:line="360" w:lineRule="auto"/>
        <w:ind w:left="1050" w:leftChars="400" w:hanging="210" w:hangingChars="100"/>
        <w:rPr>
          <w:rFonts w:ascii="宋体" w:hAnsi="Courier New"/>
        </w:rPr>
      </w:pPr>
      <w:r>
        <w:rPr>
          <w:rFonts w:hint="eastAsia" w:ascii="宋体" w:hAnsi="Courier New"/>
        </w:rPr>
        <w:t>e）投标人有违约违规行为或被投诉、举报的，在调查处理期间，保证金暂不退还，待调查处理结束后按有关规定处理。</w:t>
      </w:r>
    </w:p>
    <w:p w14:paraId="704B4400">
      <w:pPr>
        <w:keepNext w:val="0"/>
        <w:keepLines w:val="0"/>
        <w:pageBreakBefore w:val="0"/>
        <w:widowControl w:val="0"/>
        <w:kinsoku/>
        <w:wordWrap/>
        <w:overflowPunct/>
        <w:topLinePunct w:val="0"/>
        <w:autoSpaceDE/>
        <w:autoSpaceDN/>
        <w:bidi w:val="0"/>
        <w:adjustRightInd w:val="0"/>
        <w:snapToGrid w:val="0"/>
        <w:spacing w:line="360" w:lineRule="auto"/>
        <w:ind w:firstLine="480"/>
        <w:textAlignment w:val="auto"/>
        <w:rPr>
          <w:rFonts w:hint="eastAsia" w:asciiTheme="majorEastAsia" w:hAnsiTheme="majorEastAsia" w:eastAsiaTheme="majorEastAsia" w:cstheme="majorEastAsia"/>
          <w:sz w:val="24"/>
          <w:szCs w:val="24"/>
          <w:highlight w:val="none"/>
        </w:rPr>
      </w:pPr>
    </w:p>
    <w:p w14:paraId="66FB7FAD">
      <w:pPr>
        <w:rPr>
          <w:rFonts w:hint="eastAsia" w:hAnsi="宋体" w:eastAsia="宋体" w:cs="宋体"/>
          <w:b/>
          <w:bCs/>
          <w:color w:val="000000"/>
          <w:sz w:val="24"/>
          <w:szCs w:val="24"/>
        </w:rPr>
      </w:pPr>
      <w:r>
        <w:rPr>
          <w:rFonts w:hint="eastAsia" w:hAnsi="宋体" w:eastAsia="宋体" w:cs="宋体"/>
          <w:b/>
          <w:bCs/>
          <w:color w:val="000000"/>
          <w:sz w:val="24"/>
          <w:szCs w:val="24"/>
        </w:rPr>
        <w:br w:type="page"/>
      </w:r>
    </w:p>
    <w:p w14:paraId="49AB2A27">
      <w:pPr>
        <w:rPr>
          <w:rFonts w:eastAsia="黑体"/>
          <w:b/>
          <w:bCs/>
          <w:sz w:val="28"/>
        </w:rPr>
      </w:pPr>
      <w:r>
        <w:rPr>
          <w:rFonts w:hint="eastAsia" w:eastAsia="黑体"/>
          <w:b/>
          <w:bCs/>
          <w:sz w:val="28"/>
        </w:rPr>
        <w:t>格式1</w:t>
      </w:r>
    </w:p>
    <w:p w14:paraId="64965A74">
      <w:pPr>
        <w:rPr>
          <w:rFonts w:ascii="宋体" w:hAnsi="宋体"/>
        </w:rPr>
      </w:pPr>
      <w:r>
        <w:rPr>
          <w:rFonts w:hint="eastAsia" w:ascii="宋体" w:hAnsi="宋体"/>
        </w:rPr>
        <w:t>项目名称：</w:t>
      </w:r>
      <w:r>
        <w:rPr>
          <w:rFonts w:hint="eastAsia" w:ascii="宋体" w:hAnsi="宋体"/>
          <w:lang w:val="en-US" w:eastAsia="zh-CN"/>
        </w:rPr>
        <w:t>2026年</w:t>
      </w:r>
      <w:r>
        <w:rPr>
          <w:rFonts w:hint="eastAsia"/>
        </w:rPr>
        <w:t>中国重型汽车集团有限公司</w:t>
      </w:r>
      <w:r>
        <w:rPr>
          <w:rFonts w:hint="eastAsia"/>
          <w:lang w:eastAsia="zh-CN"/>
        </w:rPr>
        <w:t>集团工具外包</w:t>
      </w:r>
      <w:r>
        <w:rPr>
          <w:rFonts w:hint="eastAsia"/>
        </w:rPr>
        <w:t>项目</w:t>
      </w:r>
    </w:p>
    <w:p w14:paraId="6DA0683E">
      <w:pPr>
        <w:jc w:val="center"/>
        <w:rPr>
          <w:rFonts w:eastAsia="黑体"/>
          <w:b/>
          <w:bCs/>
          <w:sz w:val="28"/>
        </w:rPr>
      </w:pPr>
      <w:r>
        <w:rPr>
          <w:rFonts w:hint="eastAsia" w:eastAsia="黑体"/>
          <w:b/>
          <w:bCs/>
          <w:sz w:val="28"/>
        </w:rPr>
        <w:t>投标书</w:t>
      </w:r>
    </w:p>
    <w:p w14:paraId="20338857">
      <w:pPr>
        <w:rPr>
          <w:rFonts w:ascii="宋体" w:hAnsi="宋体"/>
          <w:u w:val="single"/>
        </w:rPr>
      </w:pPr>
      <w:r>
        <w:rPr>
          <w:rFonts w:hint="eastAsia" w:ascii="宋体" w:hAnsi="宋体"/>
        </w:rPr>
        <w:t>致</w:t>
      </w:r>
      <w:r>
        <w:rPr>
          <w:rFonts w:hint="eastAsia" w:ascii="宋体" w:hAnsi="宋体"/>
          <w:u w:val="single"/>
        </w:rPr>
        <w:t>（招标人名称）                            ：</w:t>
      </w:r>
    </w:p>
    <w:p w14:paraId="668DD786">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525AB296">
      <w:pPr>
        <w:rPr>
          <w:rFonts w:ascii="宋体" w:hAnsi="宋体"/>
        </w:rPr>
      </w:pPr>
      <w:r>
        <w:rPr>
          <w:rFonts w:hint="eastAsia" w:ascii="宋体" w:hAnsi="宋体"/>
        </w:rPr>
        <w:t>标书（正本</w:t>
      </w:r>
      <w:r>
        <w:rPr>
          <w:rFonts w:hint="eastAsia" w:ascii="宋体" w:hAnsi="宋体"/>
          <w:u w:val="single"/>
        </w:rPr>
        <w:t>X</w:t>
      </w:r>
      <w:r>
        <w:rPr>
          <w:rFonts w:hint="eastAsia" w:ascii="宋体" w:hAnsi="宋体"/>
        </w:rPr>
        <w:t>份和副本一式</w:t>
      </w:r>
      <w:r>
        <w:rPr>
          <w:rFonts w:hint="eastAsia" w:ascii="宋体" w:hAnsi="宋体"/>
          <w:u w:val="single"/>
        </w:rPr>
        <w:t>X</w:t>
      </w:r>
      <w:r>
        <w:rPr>
          <w:rFonts w:hint="eastAsia" w:ascii="宋体" w:hAnsi="宋体"/>
        </w:rPr>
        <w:t>份）</w:t>
      </w:r>
    </w:p>
    <w:p w14:paraId="735E6089">
      <w:pPr>
        <w:rPr>
          <w:rFonts w:ascii="宋体" w:hAnsi="宋体"/>
        </w:rPr>
      </w:pPr>
      <w:r>
        <w:rPr>
          <w:rFonts w:hint="eastAsia" w:ascii="宋体" w:hAnsi="宋体"/>
        </w:rPr>
        <w:t>资质证明文件（X份）</w:t>
      </w:r>
    </w:p>
    <w:p w14:paraId="728D822C">
      <w:pPr>
        <w:rPr>
          <w:rFonts w:ascii="宋体" w:hAnsi="宋体"/>
        </w:rPr>
      </w:pPr>
      <w:r>
        <w:rPr>
          <w:rFonts w:hint="eastAsia" w:ascii="宋体" w:hAnsi="宋体"/>
        </w:rPr>
        <w:t>据此，签字代表宣布同意如下：</w:t>
      </w:r>
    </w:p>
    <w:p w14:paraId="63E88D8A">
      <w:pPr>
        <w:numPr>
          <w:ilvl w:val="0"/>
          <w:numId w:val="2"/>
        </w:numPr>
        <w:rPr>
          <w:rFonts w:ascii="宋体" w:hAnsi="宋体"/>
        </w:rPr>
      </w:pPr>
      <w:r>
        <w:rPr>
          <w:rFonts w:hint="eastAsia" w:ascii="宋体" w:hAnsi="宋体"/>
        </w:rPr>
        <w:t xml:space="preserve">所附投标报价表中规定的应提供的投标总价（含税）为 </w:t>
      </w:r>
      <w:r>
        <w:rPr>
          <w:rFonts w:hint="eastAsia" w:ascii="宋体" w:hAnsi="宋体"/>
          <w:u w:val="single"/>
        </w:rPr>
        <w:t xml:space="preserve">详见《开标一览表》  </w:t>
      </w:r>
      <w:r>
        <w:rPr>
          <w:rFonts w:hint="eastAsia" w:ascii="宋体" w:hAnsi="宋体"/>
        </w:rPr>
        <w:t>。</w:t>
      </w:r>
    </w:p>
    <w:p w14:paraId="7555A780">
      <w:pPr>
        <w:numPr>
          <w:ilvl w:val="0"/>
          <w:numId w:val="2"/>
        </w:numPr>
        <w:rPr>
          <w:rFonts w:ascii="宋体" w:hAnsi="宋体"/>
        </w:rPr>
      </w:pPr>
      <w:r>
        <w:rPr>
          <w:rFonts w:hint="eastAsia" w:ascii="宋体" w:hAnsi="宋体"/>
        </w:rPr>
        <w:t>投标人将按招标文件的规定履行合同责任和义务。</w:t>
      </w:r>
    </w:p>
    <w:p w14:paraId="3D20D87B">
      <w:pPr>
        <w:numPr>
          <w:ilvl w:val="0"/>
          <w:numId w:val="2"/>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5C0A6F95">
      <w:pPr>
        <w:numPr>
          <w:ilvl w:val="0"/>
          <w:numId w:val="2"/>
        </w:numPr>
        <w:rPr>
          <w:rFonts w:ascii="宋体" w:hAnsi="宋体"/>
        </w:rPr>
      </w:pPr>
      <w:r>
        <w:rPr>
          <w:rFonts w:hint="eastAsia"/>
          <w:szCs w:val="21"/>
        </w:rPr>
        <w:t>投标有效期：自投标截止之日起至合同签署日一直有效</w:t>
      </w:r>
      <w:r>
        <w:rPr>
          <w:rFonts w:hint="eastAsia" w:ascii="宋体" w:hAnsi="宋体"/>
          <w:szCs w:val="21"/>
        </w:rPr>
        <w:t>。</w:t>
      </w:r>
    </w:p>
    <w:p w14:paraId="78AA8EB1">
      <w:pPr>
        <w:numPr>
          <w:ilvl w:val="0"/>
          <w:numId w:val="2"/>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6D6377A8">
      <w:pPr>
        <w:numPr>
          <w:ilvl w:val="0"/>
          <w:numId w:val="2"/>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14:paraId="6A031C10">
      <w:pPr>
        <w:numPr>
          <w:ilvl w:val="0"/>
          <w:numId w:val="2"/>
        </w:numPr>
        <w:rPr>
          <w:rFonts w:ascii="宋体" w:hAnsi="宋体"/>
        </w:rPr>
      </w:pPr>
      <w:r>
        <w:rPr>
          <w:rFonts w:hint="eastAsia" w:ascii="宋体" w:hAnsi="宋体"/>
        </w:rPr>
        <w:t>与本投标有关的一切正式往来通讯请寄：</w:t>
      </w:r>
    </w:p>
    <w:p w14:paraId="212C6144">
      <w:pPr>
        <w:ind w:left="795"/>
        <w:rPr>
          <w:rFonts w:ascii="宋体" w:hAnsi="宋体"/>
        </w:rPr>
      </w:pPr>
      <w:r>
        <w:rPr>
          <w:rFonts w:hint="eastAsia" w:ascii="宋体" w:hAnsi="宋体"/>
        </w:rPr>
        <w:t>地址：                                   邮编：</w:t>
      </w:r>
    </w:p>
    <w:p w14:paraId="40609970">
      <w:pPr>
        <w:ind w:left="795"/>
        <w:rPr>
          <w:rFonts w:ascii="宋体" w:hAnsi="宋体"/>
        </w:rPr>
      </w:pPr>
      <w:r>
        <w:rPr>
          <w:rFonts w:hint="eastAsia" w:ascii="宋体" w:hAnsi="宋体"/>
        </w:rPr>
        <w:t>电话：                                   传真：</w:t>
      </w:r>
    </w:p>
    <w:p w14:paraId="61B4DD12">
      <w:pPr>
        <w:ind w:left="795"/>
      </w:pPr>
    </w:p>
    <w:p w14:paraId="0558CACF">
      <w:pPr>
        <w:ind w:left="795"/>
      </w:pPr>
    </w:p>
    <w:p w14:paraId="3D0FF0D7">
      <w:pPr>
        <w:pStyle w:val="28"/>
      </w:pPr>
    </w:p>
    <w:p w14:paraId="11366B84">
      <w:pPr>
        <w:pStyle w:val="28"/>
      </w:pPr>
    </w:p>
    <w:p w14:paraId="165F115E">
      <w:pPr>
        <w:spacing w:line="480" w:lineRule="auto"/>
        <w:ind w:left="795"/>
      </w:pPr>
      <w:r>
        <w:rPr>
          <w:rFonts w:hint="eastAsia"/>
        </w:rPr>
        <w:t>投标人授权代表签字：                 职务：                 日期：</w:t>
      </w:r>
    </w:p>
    <w:p w14:paraId="6E395D9A">
      <w:pPr>
        <w:spacing w:line="480" w:lineRule="auto"/>
        <w:ind w:left="795"/>
      </w:pPr>
      <w:r>
        <w:rPr>
          <w:rFonts w:hint="eastAsia"/>
        </w:rPr>
        <w:t>投标人名称（及公章）：</w:t>
      </w:r>
    </w:p>
    <w:p w14:paraId="7073749A">
      <w:pPr>
        <w:spacing w:line="480" w:lineRule="auto"/>
        <w:ind w:left="795"/>
      </w:pPr>
      <w:r>
        <w:rPr>
          <w:rFonts w:hint="eastAsia"/>
        </w:rPr>
        <w:t>日期：        年       月       日</w:t>
      </w:r>
    </w:p>
    <w:p w14:paraId="6FB7A992">
      <w:pPr>
        <w:rPr>
          <w:rFonts w:ascii="黑体" w:eastAsia="黑体"/>
          <w:sz w:val="30"/>
        </w:rPr>
      </w:pPr>
    </w:p>
    <w:p w14:paraId="34578085">
      <w:pPr>
        <w:rPr>
          <w:rFonts w:ascii="黑体" w:eastAsia="黑体"/>
          <w:sz w:val="30"/>
        </w:rPr>
      </w:pPr>
    </w:p>
    <w:p w14:paraId="5B83F50D">
      <w:pPr>
        <w:rPr>
          <w:rFonts w:ascii="黑体" w:eastAsia="黑体"/>
          <w:sz w:val="30"/>
        </w:rPr>
      </w:pPr>
    </w:p>
    <w:p w14:paraId="06B6BC7D">
      <w:pPr>
        <w:rPr>
          <w:rFonts w:ascii="黑体" w:eastAsia="黑体"/>
          <w:sz w:val="30"/>
        </w:rPr>
      </w:pPr>
    </w:p>
    <w:p w14:paraId="2D90D6C9">
      <w:pPr>
        <w:rPr>
          <w:rFonts w:eastAsia="黑体"/>
          <w:b/>
          <w:bCs/>
          <w:sz w:val="28"/>
        </w:rPr>
      </w:pPr>
      <w:r>
        <w:rPr>
          <w:rFonts w:ascii="黑体" w:eastAsia="黑体"/>
          <w:sz w:val="30"/>
        </w:rPr>
        <w:br w:type="page"/>
      </w:r>
      <w:r>
        <w:rPr>
          <w:rFonts w:hint="eastAsia" w:eastAsia="黑体"/>
          <w:b/>
          <w:bCs/>
          <w:sz w:val="28"/>
        </w:rPr>
        <w:t>格式2</w:t>
      </w:r>
    </w:p>
    <w:p w14:paraId="1B131BC7">
      <w:pPr>
        <w:rPr>
          <w:rFonts w:ascii="宋体" w:hAnsi="宋体"/>
        </w:rPr>
      </w:pPr>
      <w:r>
        <w:rPr>
          <w:rFonts w:hint="eastAsia" w:ascii="宋体" w:hAnsi="宋体"/>
        </w:rPr>
        <w:t>项目名称：</w:t>
      </w:r>
      <w:r>
        <w:rPr>
          <w:rFonts w:hint="eastAsia" w:ascii="宋体" w:hAnsi="宋体"/>
          <w:lang w:val="en-US" w:eastAsia="zh-CN"/>
        </w:rPr>
        <w:t>2026年</w:t>
      </w:r>
      <w:r>
        <w:rPr>
          <w:rFonts w:hint="eastAsia"/>
        </w:rPr>
        <w:t>中国重型汽车集团有限公司</w:t>
      </w:r>
      <w:r>
        <w:rPr>
          <w:rFonts w:hint="eastAsia"/>
          <w:lang w:eastAsia="zh-CN"/>
        </w:rPr>
        <w:t>集团工具外包</w:t>
      </w:r>
      <w:r>
        <w:rPr>
          <w:rFonts w:hint="eastAsia"/>
        </w:rPr>
        <w:t>项目</w:t>
      </w:r>
    </w:p>
    <w:p w14:paraId="61E2BBC3">
      <w:pPr>
        <w:rPr>
          <w:rFonts w:ascii="宋体" w:hAnsi="宋体"/>
          <w:szCs w:val="21"/>
        </w:rPr>
      </w:pPr>
      <w:r>
        <w:rPr>
          <w:rFonts w:hint="eastAsia" w:ascii="宋体" w:hAnsi="宋体"/>
          <w:szCs w:val="21"/>
        </w:rPr>
        <w:t>日期：  年   月   日</w:t>
      </w:r>
    </w:p>
    <w:p w14:paraId="78EDD31A">
      <w:pPr>
        <w:jc w:val="center"/>
        <w:rPr>
          <w:rFonts w:ascii="黑体" w:eastAsia="黑体"/>
          <w:sz w:val="30"/>
        </w:rPr>
      </w:pPr>
      <w:r>
        <w:rPr>
          <w:rFonts w:hint="eastAsia" w:ascii="黑体" w:eastAsia="黑体"/>
          <w:sz w:val="30"/>
        </w:rPr>
        <w:t>投标文件目录</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5"/>
        <w:gridCol w:w="6415"/>
        <w:gridCol w:w="1262"/>
      </w:tblGrid>
      <w:tr w14:paraId="67786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9CB1FBF">
            <w:pPr>
              <w:jc w:val="center"/>
              <w:rPr>
                <w:sz w:val="28"/>
              </w:rPr>
            </w:pPr>
            <w:r>
              <w:rPr>
                <w:rFonts w:hint="eastAsia"/>
                <w:sz w:val="28"/>
              </w:rPr>
              <w:t>序号</w:t>
            </w:r>
          </w:p>
        </w:tc>
        <w:tc>
          <w:tcPr>
            <w:tcW w:w="6520" w:type="dxa"/>
            <w:vAlign w:val="center"/>
          </w:tcPr>
          <w:p w14:paraId="51C5F11F">
            <w:pPr>
              <w:jc w:val="center"/>
              <w:rPr>
                <w:sz w:val="28"/>
              </w:rPr>
            </w:pPr>
            <w:r>
              <w:rPr>
                <w:rFonts w:hint="eastAsia"/>
                <w:sz w:val="28"/>
              </w:rPr>
              <w:t>主要内容</w:t>
            </w:r>
          </w:p>
        </w:tc>
        <w:tc>
          <w:tcPr>
            <w:tcW w:w="1276" w:type="dxa"/>
            <w:vAlign w:val="center"/>
          </w:tcPr>
          <w:p w14:paraId="55D9F3DB">
            <w:pPr>
              <w:jc w:val="center"/>
              <w:rPr>
                <w:sz w:val="28"/>
              </w:rPr>
            </w:pPr>
            <w:r>
              <w:rPr>
                <w:rFonts w:hint="eastAsia"/>
                <w:sz w:val="28"/>
              </w:rPr>
              <w:t>索引</w:t>
            </w:r>
          </w:p>
        </w:tc>
      </w:tr>
      <w:tr w14:paraId="15E32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FB3DE7B">
            <w:pPr>
              <w:jc w:val="center"/>
            </w:pPr>
          </w:p>
        </w:tc>
        <w:tc>
          <w:tcPr>
            <w:tcW w:w="6520" w:type="dxa"/>
            <w:vAlign w:val="center"/>
          </w:tcPr>
          <w:p w14:paraId="05282B42">
            <w:pPr>
              <w:jc w:val="center"/>
            </w:pPr>
          </w:p>
        </w:tc>
        <w:tc>
          <w:tcPr>
            <w:tcW w:w="1276" w:type="dxa"/>
            <w:vAlign w:val="center"/>
          </w:tcPr>
          <w:p w14:paraId="601F7ECA">
            <w:pPr>
              <w:jc w:val="center"/>
            </w:pPr>
          </w:p>
        </w:tc>
      </w:tr>
      <w:tr w14:paraId="066F0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F94181B">
            <w:pPr>
              <w:jc w:val="center"/>
            </w:pPr>
          </w:p>
        </w:tc>
        <w:tc>
          <w:tcPr>
            <w:tcW w:w="6520" w:type="dxa"/>
            <w:vAlign w:val="center"/>
          </w:tcPr>
          <w:p w14:paraId="194F072E">
            <w:pPr>
              <w:jc w:val="center"/>
            </w:pPr>
          </w:p>
        </w:tc>
        <w:tc>
          <w:tcPr>
            <w:tcW w:w="1276" w:type="dxa"/>
            <w:vAlign w:val="center"/>
          </w:tcPr>
          <w:p w14:paraId="784D3C84">
            <w:pPr>
              <w:jc w:val="center"/>
            </w:pPr>
          </w:p>
        </w:tc>
      </w:tr>
      <w:tr w14:paraId="7BA38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F507053">
            <w:pPr>
              <w:jc w:val="center"/>
            </w:pPr>
          </w:p>
        </w:tc>
        <w:tc>
          <w:tcPr>
            <w:tcW w:w="6520" w:type="dxa"/>
            <w:vAlign w:val="center"/>
          </w:tcPr>
          <w:p w14:paraId="7A77FF1E">
            <w:pPr>
              <w:jc w:val="center"/>
            </w:pPr>
          </w:p>
        </w:tc>
        <w:tc>
          <w:tcPr>
            <w:tcW w:w="1276" w:type="dxa"/>
            <w:vAlign w:val="center"/>
          </w:tcPr>
          <w:p w14:paraId="5CDBAC86">
            <w:pPr>
              <w:jc w:val="center"/>
            </w:pPr>
          </w:p>
        </w:tc>
      </w:tr>
      <w:tr w14:paraId="6C22E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C0098FC">
            <w:pPr>
              <w:jc w:val="center"/>
            </w:pPr>
          </w:p>
        </w:tc>
        <w:tc>
          <w:tcPr>
            <w:tcW w:w="6520" w:type="dxa"/>
            <w:vAlign w:val="center"/>
          </w:tcPr>
          <w:p w14:paraId="4DA7ADDE">
            <w:pPr>
              <w:jc w:val="center"/>
            </w:pPr>
          </w:p>
        </w:tc>
        <w:tc>
          <w:tcPr>
            <w:tcW w:w="1276" w:type="dxa"/>
            <w:vAlign w:val="center"/>
          </w:tcPr>
          <w:p w14:paraId="366AC5A1">
            <w:pPr>
              <w:jc w:val="center"/>
            </w:pPr>
          </w:p>
        </w:tc>
      </w:tr>
      <w:tr w14:paraId="4A75A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4333698">
            <w:pPr>
              <w:jc w:val="center"/>
            </w:pPr>
          </w:p>
        </w:tc>
        <w:tc>
          <w:tcPr>
            <w:tcW w:w="6520" w:type="dxa"/>
            <w:vAlign w:val="center"/>
          </w:tcPr>
          <w:p w14:paraId="661EAA87">
            <w:pPr>
              <w:jc w:val="center"/>
            </w:pPr>
          </w:p>
        </w:tc>
        <w:tc>
          <w:tcPr>
            <w:tcW w:w="1276" w:type="dxa"/>
            <w:vAlign w:val="center"/>
          </w:tcPr>
          <w:p w14:paraId="16ABC50F">
            <w:pPr>
              <w:jc w:val="center"/>
            </w:pPr>
          </w:p>
        </w:tc>
      </w:tr>
      <w:tr w14:paraId="18E8F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09653CB">
            <w:pPr>
              <w:jc w:val="center"/>
            </w:pPr>
          </w:p>
        </w:tc>
        <w:tc>
          <w:tcPr>
            <w:tcW w:w="6520" w:type="dxa"/>
            <w:vAlign w:val="center"/>
          </w:tcPr>
          <w:p w14:paraId="79D02DB4">
            <w:pPr>
              <w:jc w:val="center"/>
            </w:pPr>
          </w:p>
        </w:tc>
        <w:tc>
          <w:tcPr>
            <w:tcW w:w="1276" w:type="dxa"/>
            <w:vAlign w:val="center"/>
          </w:tcPr>
          <w:p w14:paraId="6B284673">
            <w:pPr>
              <w:jc w:val="center"/>
            </w:pPr>
          </w:p>
        </w:tc>
      </w:tr>
      <w:tr w14:paraId="5ABAE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BDD4BC2">
            <w:pPr>
              <w:jc w:val="center"/>
            </w:pPr>
          </w:p>
        </w:tc>
        <w:tc>
          <w:tcPr>
            <w:tcW w:w="6520" w:type="dxa"/>
            <w:vAlign w:val="center"/>
          </w:tcPr>
          <w:p w14:paraId="3654FF97">
            <w:pPr>
              <w:jc w:val="center"/>
            </w:pPr>
          </w:p>
        </w:tc>
        <w:tc>
          <w:tcPr>
            <w:tcW w:w="1276" w:type="dxa"/>
            <w:vAlign w:val="center"/>
          </w:tcPr>
          <w:p w14:paraId="2B924AF3">
            <w:pPr>
              <w:jc w:val="center"/>
            </w:pPr>
          </w:p>
        </w:tc>
      </w:tr>
      <w:tr w14:paraId="5958E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C736183">
            <w:pPr>
              <w:jc w:val="center"/>
            </w:pPr>
          </w:p>
        </w:tc>
        <w:tc>
          <w:tcPr>
            <w:tcW w:w="6520" w:type="dxa"/>
            <w:vAlign w:val="center"/>
          </w:tcPr>
          <w:p w14:paraId="69EA0B63">
            <w:pPr>
              <w:jc w:val="center"/>
            </w:pPr>
          </w:p>
        </w:tc>
        <w:tc>
          <w:tcPr>
            <w:tcW w:w="1276" w:type="dxa"/>
            <w:vAlign w:val="center"/>
          </w:tcPr>
          <w:p w14:paraId="0DB5D19A">
            <w:pPr>
              <w:jc w:val="center"/>
            </w:pPr>
          </w:p>
        </w:tc>
      </w:tr>
      <w:tr w14:paraId="12C4A4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507F2AB">
            <w:pPr>
              <w:jc w:val="center"/>
            </w:pPr>
          </w:p>
        </w:tc>
        <w:tc>
          <w:tcPr>
            <w:tcW w:w="6520" w:type="dxa"/>
            <w:vAlign w:val="center"/>
          </w:tcPr>
          <w:p w14:paraId="053D8F2B">
            <w:pPr>
              <w:jc w:val="center"/>
            </w:pPr>
          </w:p>
        </w:tc>
        <w:tc>
          <w:tcPr>
            <w:tcW w:w="1276" w:type="dxa"/>
            <w:vAlign w:val="center"/>
          </w:tcPr>
          <w:p w14:paraId="2D80697A">
            <w:pPr>
              <w:jc w:val="center"/>
            </w:pPr>
          </w:p>
        </w:tc>
      </w:tr>
      <w:tr w14:paraId="45D89C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D20E769">
            <w:pPr>
              <w:jc w:val="center"/>
            </w:pPr>
          </w:p>
        </w:tc>
        <w:tc>
          <w:tcPr>
            <w:tcW w:w="6520" w:type="dxa"/>
            <w:vAlign w:val="center"/>
          </w:tcPr>
          <w:p w14:paraId="371474A2">
            <w:pPr>
              <w:jc w:val="center"/>
            </w:pPr>
          </w:p>
        </w:tc>
        <w:tc>
          <w:tcPr>
            <w:tcW w:w="1276" w:type="dxa"/>
            <w:vAlign w:val="center"/>
          </w:tcPr>
          <w:p w14:paraId="24A8000E">
            <w:pPr>
              <w:jc w:val="center"/>
            </w:pPr>
          </w:p>
        </w:tc>
      </w:tr>
      <w:tr w14:paraId="323FE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EB888E3">
            <w:pPr>
              <w:jc w:val="center"/>
            </w:pPr>
          </w:p>
        </w:tc>
        <w:tc>
          <w:tcPr>
            <w:tcW w:w="6520" w:type="dxa"/>
            <w:vAlign w:val="center"/>
          </w:tcPr>
          <w:p w14:paraId="71F7E36C">
            <w:pPr>
              <w:jc w:val="center"/>
            </w:pPr>
          </w:p>
        </w:tc>
        <w:tc>
          <w:tcPr>
            <w:tcW w:w="1276" w:type="dxa"/>
            <w:vAlign w:val="center"/>
          </w:tcPr>
          <w:p w14:paraId="0570437C">
            <w:pPr>
              <w:jc w:val="center"/>
            </w:pPr>
          </w:p>
        </w:tc>
      </w:tr>
      <w:tr w14:paraId="41822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8DF8852">
            <w:pPr>
              <w:jc w:val="center"/>
            </w:pPr>
          </w:p>
        </w:tc>
        <w:tc>
          <w:tcPr>
            <w:tcW w:w="6520" w:type="dxa"/>
            <w:vAlign w:val="center"/>
          </w:tcPr>
          <w:p w14:paraId="28ED98C7">
            <w:pPr>
              <w:jc w:val="center"/>
            </w:pPr>
          </w:p>
        </w:tc>
        <w:tc>
          <w:tcPr>
            <w:tcW w:w="1276" w:type="dxa"/>
            <w:vAlign w:val="center"/>
          </w:tcPr>
          <w:p w14:paraId="143CE82A">
            <w:pPr>
              <w:jc w:val="center"/>
            </w:pPr>
          </w:p>
        </w:tc>
      </w:tr>
    </w:tbl>
    <w:p w14:paraId="65220AC5">
      <w:pPr>
        <w:rPr>
          <w:rFonts w:ascii="宋体" w:hAnsi="宋体"/>
          <w:sz w:val="24"/>
          <w:szCs w:val="24"/>
        </w:rPr>
      </w:pPr>
      <w:r>
        <w:rPr>
          <w:rFonts w:hint="eastAsia" w:ascii="宋体" w:hAnsi="宋体"/>
          <w:sz w:val="24"/>
          <w:szCs w:val="24"/>
        </w:rPr>
        <w:t>投标人名称（盖章）：              法定代表人或授权代表签字：</w:t>
      </w:r>
    </w:p>
    <w:p w14:paraId="397430DE">
      <w:pPr>
        <w:rPr>
          <w:rFonts w:ascii="宋体" w:hAnsi="宋体"/>
          <w:sz w:val="24"/>
        </w:rPr>
      </w:pPr>
    </w:p>
    <w:p w14:paraId="3AF29143">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5E5AC543">
      <w:pPr>
        <w:ind w:firstLine="480"/>
        <w:rPr>
          <w:rFonts w:ascii="宋体" w:hAnsi="宋体"/>
          <w:sz w:val="24"/>
        </w:rPr>
      </w:pPr>
      <w:r>
        <w:rPr>
          <w:rFonts w:hint="eastAsia" w:ascii="宋体" w:hAnsi="宋体"/>
          <w:sz w:val="24"/>
        </w:rPr>
        <w:t>2．“索引”一栏填写该主要内容对应于投标文件的“条款号/页号”。</w:t>
      </w:r>
    </w:p>
    <w:p w14:paraId="2E00202D">
      <w:pPr>
        <w:ind w:firstLine="480"/>
        <w:rPr>
          <w:rFonts w:ascii="宋体" w:hAnsi="宋体"/>
          <w:sz w:val="24"/>
        </w:rPr>
      </w:pPr>
    </w:p>
    <w:p w14:paraId="533D4BC4">
      <w:pPr>
        <w:rPr>
          <w:rFonts w:eastAsia="黑体"/>
          <w:b/>
          <w:bCs/>
          <w:sz w:val="28"/>
        </w:rPr>
      </w:pPr>
      <w:r>
        <w:rPr>
          <w:rFonts w:hint="eastAsia" w:eastAsia="黑体"/>
          <w:b/>
          <w:bCs/>
          <w:sz w:val="28"/>
        </w:rPr>
        <w:br w:type="page"/>
      </w:r>
    </w:p>
    <w:p w14:paraId="371DBB74">
      <w:pPr>
        <w:spacing w:line="360" w:lineRule="auto"/>
        <w:rPr>
          <w:rFonts w:hint="eastAsia" w:eastAsia="黑体"/>
          <w:b/>
          <w:bCs/>
          <w:sz w:val="28"/>
          <w:lang w:val="en-US" w:eastAsia="zh-CN"/>
        </w:rPr>
      </w:pPr>
      <w:r>
        <w:rPr>
          <w:rFonts w:hint="eastAsia" w:eastAsia="黑体"/>
          <w:b/>
          <w:bCs/>
          <w:sz w:val="28"/>
        </w:rPr>
        <w:t>格式</w:t>
      </w:r>
      <w:r>
        <w:rPr>
          <w:rFonts w:hint="eastAsia" w:eastAsia="黑体"/>
          <w:b/>
          <w:bCs/>
          <w:sz w:val="28"/>
          <w:lang w:val="en-US" w:eastAsia="zh-CN"/>
        </w:rPr>
        <w:t>3</w:t>
      </w:r>
    </w:p>
    <w:p w14:paraId="4C44C5AE">
      <w:pPr>
        <w:rPr>
          <w:rFonts w:ascii="宋体" w:hAnsi="宋体"/>
        </w:rPr>
      </w:pPr>
      <w:r>
        <w:rPr>
          <w:rFonts w:hint="eastAsia" w:ascii="宋体" w:hAnsi="宋体"/>
        </w:rPr>
        <w:t>项目名称：</w:t>
      </w:r>
      <w:r>
        <w:rPr>
          <w:rFonts w:hint="eastAsia" w:ascii="宋体" w:hAnsi="宋体"/>
          <w:lang w:val="en-US" w:eastAsia="zh-CN"/>
        </w:rPr>
        <w:t>2026年</w:t>
      </w:r>
      <w:r>
        <w:rPr>
          <w:rFonts w:hint="eastAsia"/>
        </w:rPr>
        <w:t>中国重型汽车集团有限公司</w:t>
      </w:r>
      <w:r>
        <w:rPr>
          <w:rFonts w:hint="eastAsia"/>
          <w:lang w:eastAsia="zh-CN"/>
        </w:rPr>
        <w:t>集团工具外包</w:t>
      </w:r>
      <w:r>
        <w:rPr>
          <w:rFonts w:hint="eastAsia"/>
        </w:rPr>
        <w:t>项目</w:t>
      </w:r>
    </w:p>
    <w:p w14:paraId="63F9F6E3">
      <w:pPr>
        <w:rPr>
          <w:rFonts w:ascii="宋体" w:hAnsi="宋体"/>
          <w:szCs w:val="21"/>
        </w:rPr>
      </w:pPr>
      <w:r>
        <w:rPr>
          <w:rFonts w:hint="eastAsia" w:ascii="宋体" w:hAnsi="宋体"/>
          <w:szCs w:val="21"/>
        </w:rPr>
        <w:t>日期：  年   月   日</w:t>
      </w:r>
    </w:p>
    <w:p w14:paraId="0DCE2C21">
      <w:pPr>
        <w:jc w:val="center"/>
        <w:rPr>
          <w:rFonts w:eastAsia="黑体"/>
          <w:b/>
          <w:bCs/>
          <w:sz w:val="28"/>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14:paraId="143F8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11F28DD8">
            <w:pPr>
              <w:rPr>
                <w:rFonts w:ascii="仿宋_GB2312" w:hAnsi="宋体" w:eastAsia="仿宋_GB2312"/>
                <w:sz w:val="24"/>
              </w:rPr>
            </w:pPr>
            <w:r>
              <w:rPr>
                <w:rFonts w:hint="eastAsia" w:ascii="仿宋_GB2312" w:hAnsi="宋体" w:eastAsia="仿宋_GB2312"/>
                <w:sz w:val="24"/>
              </w:rPr>
              <w:t>投标人承诺：</w:t>
            </w:r>
          </w:p>
          <w:p w14:paraId="1E72228E">
            <w:pPr>
              <w:pStyle w:val="6"/>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14:paraId="08887E01">
            <w:pPr>
              <w:rPr>
                <w:rFonts w:ascii="仿宋_GB2312" w:hAnsi="宋体" w:eastAsia="仿宋_GB2312"/>
                <w:sz w:val="24"/>
              </w:rPr>
            </w:pPr>
          </w:p>
        </w:tc>
      </w:tr>
    </w:tbl>
    <w:p w14:paraId="38544544">
      <w:pPr>
        <w:rPr>
          <w:rFonts w:ascii="仿宋_GB2312" w:hAnsi="宋体" w:eastAsia="仿宋_GB2312"/>
          <w:sz w:val="24"/>
        </w:rPr>
      </w:pPr>
    </w:p>
    <w:p w14:paraId="42C9ACA4">
      <w:pPr>
        <w:rPr>
          <w:rFonts w:ascii="仿宋_GB2312" w:hAnsi="宋体" w:eastAsia="仿宋_GB2312"/>
          <w:sz w:val="24"/>
        </w:rPr>
      </w:pPr>
    </w:p>
    <w:p w14:paraId="1976D167">
      <w:pPr>
        <w:rPr>
          <w:rFonts w:ascii="仿宋_GB2312" w:hAnsi="宋体" w:eastAsia="仿宋_GB2312"/>
          <w:sz w:val="24"/>
        </w:rPr>
      </w:pPr>
    </w:p>
    <w:p w14:paraId="69C2AFD7">
      <w:pPr>
        <w:rPr>
          <w:rFonts w:ascii="仿宋_GB2312" w:hAnsi="宋体" w:eastAsia="仿宋_GB2312"/>
          <w:sz w:val="24"/>
        </w:rPr>
      </w:pPr>
    </w:p>
    <w:p w14:paraId="218EAD68">
      <w:pPr>
        <w:rPr>
          <w:rFonts w:ascii="仿宋_GB2312" w:hAnsi="宋体" w:eastAsia="仿宋_GB2312"/>
          <w:sz w:val="24"/>
        </w:rPr>
      </w:pPr>
    </w:p>
    <w:p w14:paraId="05D16410">
      <w:pPr>
        <w:rPr>
          <w:rFonts w:ascii="仿宋_GB2312" w:hAnsi="宋体" w:eastAsia="仿宋_GB2312"/>
          <w:sz w:val="24"/>
        </w:rPr>
      </w:pPr>
    </w:p>
    <w:p w14:paraId="0B005D26">
      <w:pPr>
        <w:rPr>
          <w:rFonts w:ascii="仿宋_GB2312" w:hAnsi="宋体" w:eastAsia="仿宋_GB2312"/>
          <w:sz w:val="24"/>
        </w:rPr>
      </w:pPr>
    </w:p>
    <w:p w14:paraId="569EDD53">
      <w:pPr>
        <w:rPr>
          <w:rFonts w:ascii="仿宋_GB2312" w:hAnsi="宋体" w:eastAsia="仿宋_GB2312"/>
          <w:sz w:val="24"/>
        </w:rPr>
      </w:pPr>
    </w:p>
    <w:p w14:paraId="0AE34D1A">
      <w:pPr>
        <w:rPr>
          <w:rFonts w:ascii="仿宋_GB2312" w:hAnsi="宋体" w:eastAsia="仿宋_GB2312"/>
          <w:sz w:val="24"/>
        </w:rPr>
      </w:pPr>
    </w:p>
    <w:p w14:paraId="43152E80">
      <w:pPr>
        <w:rPr>
          <w:rFonts w:ascii="仿宋_GB2312" w:hAnsi="宋体" w:eastAsia="仿宋_GB2312"/>
          <w:sz w:val="24"/>
        </w:rPr>
      </w:pPr>
      <w:r>
        <w:rPr>
          <w:rFonts w:hint="eastAsia" w:ascii="仿宋_GB2312" w:hAnsi="宋体" w:eastAsia="仿宋_GB2312"/>
          <w:sz w:val="24"/>
        </w:rPr>
        <w:t>投标人名称（盖章）：              法定代表人或授权代表签字：</w:t>
      </w:r>
    </w:p>
    <w:p w14:paraId="35AF4456">
      <w:pPr>
        <w:rPr>
          <w:rFonts w:eastAsia="黑体"/>
          <w:b/>
          <w:bCs/>
          <w:sz w:val="28"/>
        </w:rPr>
      </w:pPr>
    </w:p>
    <w:p w14:paraId="491297AB">
      <w:pPr>
        <w:widowControl/>
        <w:jc w:val="left"/>
        <w:rPr>
          <w:rFonts w:eastAsia="黑体"/>
          <w:b/>
          <w:bCs/>
          <w:sz w:val="28"/>
        </w:rPr>
      </w:pPr>
      <w:r>
        <w:rPr>
          <w:rFonts w:eastAsia="黑体"/>
          <w:b/>
          <w:bCs/>
          <w:sz w:val="28"/>
        </w:rPr>
        <w:br w:type="page"/>
      </w:r>
    </w:p>
    <w:p w14:paraId="71239500">
      <w:pPr>
        <w:rPr>
          <w:rFonts w:eastAsia="黑体"/>
          <w:b/>
          <w:bCs/>
          <w:sz w:val="28"/>
        </w:rPr>
      </w:pPr>
      <w:r>
        <w:rPr>
          <w:rFonts w:hint="eastAsia" w:eastAsia="黑体"/>
          <w:b/>
          <w:bCs/>
          <w:sz w:val="28"/>
        </w:rPr>
        <w:t>格式</w:t>
      </w:r>
      <w:r>
        <w:rPr>
          <w:rFonts w:hint="eastAsia" w:eastAsia="黑体"/>
          <w:b/>
          <w:bCs/>
          <w:sz w:val="28"/>
          <w:lang w:val="en-US" w:eastAsia="zh-CN"/>
        </w:rPr>
        <w:t>4</w:t>
      </w:r>
      <w:r>
        <w:rPr>
          <w:rFonts w:hint="eastAsia" w:eastAsia="黑体"/>
          <w:b/>
          <w:bCs/>
          <w:sz w:val="28"/>
        </w:rPr>
        <w:t xml:space="preserve"> </w:t>
      </w:r>
    </w:p>
    <w:p w14:paraId="7367BF68">
      <w:pPr>
        <w:rPr>
          <w:rFonts w:ascii="宋体" w:hAnsi="宋体"/>
        </w:rPr>
      </w:pPr>
      <w:r>
        <w:rPr>
          <w:rFonts w:hint="eastAsia" w:ascii="宋体" w:hAnsi="宋体"/>
        </w:rPr>
        <w:t>项目名称：</w:t>
      </w:r>
      <w:r>
        <w:rPr>
          <w:rFonts w:hint="eastAsia" w:ascii="宋体" w:hAnsi="宋体"/>
          <w:lang w:val="en-US" w:eastAsia="zh-CN"/>
        </w:rPr>
        <w:t>2026年</w:t>
      </w:r>
      <w:r>
        <w:rPr>
          <w:rFonts w:hint="eastAsia"/>
        </w:rPr>
        <w:t>中国重型汽车集团有限公司</w:t>
      </w:r>
      <w:r>
        <w:rPr>
          <w:rFonts w:hint="eastAsia"/>
          <w:lang w:eastAsia="zh-CN"/>
        </w:rPr>
        <w:t>集团工具外包</w:t>
      </w:r>
      <w:r>
        <w:rPr>
          <w:rFonts w:hint="eastAsia"/>
        </w:rPr>
        <w:t>项目</w:t>
      </w:r>
    </w:p>
    <w:p w14:paraId="77E0BBCA">
      <w:pPr>
        <w:pStyle w:val="6"/>
        <w:spacing w:line="360" w:lineRule="auto"/>
        <w:ind w:left="886" w:leftChars="-6" w:hanging="898" w:hangingChars="428"/>
        <w:rPr>
          <w:rFonts w:hAnsi="宋体"/>
          <w:szCs w:val="21"/>
        </w:rPr>
      </w:pPr>
      <w:r>
        <w:rPr>
          <w:rFonts w:hint="eastAsia" w:hAnsi="宋体"/>
          <w:szCs w:val="21"/>
        </w:rPr>
        <w:t>日期：  年   月   日</w:t>
      </w:r>
    </w:p>
    <w:p w14:paraId="3DA42049">
      <w:pPr>
        <w:jc w:val="center"/>
        <w:rPr>
          <w:rFonts w:eastAsia="黑体"/>
          <w:b/>
          <w:bCs/>
          <w:sz w:val="28"/>
        </w:rPr>
      </w:pPr>
      <w:r>
        <w:rPr>
          <w:rFonts w:hint="eastAsia" w:eastAsia="黑体"/>
          <w:b/>
          <w:bCs/>
          <w:sz w:val="28"/>
        </w:rPr>
        <w:t>企业情况、从业经历、服务承诺一览表</w:t>
      </w:r>
    </w:p>
    <w:p w14:paraId="0B9548C1">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0"/>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77660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6F687058">
            <w:pPr>
              <w:jc w:val="center"/>
              <w:rPr>
                <w:rFonts w:ascii="宋体" w:hAnsi="宋体"/>
                <w:sz w:val="24"/>
              </w:rPr>
            </w:pPr>
            <w:r>
              <w:rPr>
                <w:rFonts w:hint="eastAsia" w:ascii="宋体" w:hAnsi="宋体"/>
                <w:sz w:val="24"/>
              </w:rPr>
              <w:t>企业情况</w:t>
            </w:r>
          </w:p>
        </w:tc>
      </w:tr>
      <w:tr w14:paraId="55839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554C376B">
            <w:pPr>
              <w:jc w:val="center"/>
              <w:rPr>
                <w:rFonts w:ascii="宋体" w:hAnsi="宋体"/>
                <w:sz w:val="24"/>
              </w:rPr>
            </w:pPr>
            <w:r>
              <w:rPr>
                <w:rFonts w:hint="eastAsia" w:ascii="宋体" w:hAnsi="宋体"/>
                <w:sz w:val="24"/>
              </w:rPr>
              <w:t>公司名称</w:t>
            </w:r>
          </w:p>
        </w:tc>
        <w:tc>
          <w:tcPr>
            <w:tcW w:w="2269" w:type="dxa"/>
            <w:gridSpan w:val="4"/>
            <w:vAlign w:val="center"/>
          </w:tcPr>
          <w:p w14:paraId="246712F7">
            <w:pPr>
              <w:jc w:val="center"/>
              <w:rPr>
                <w:rFonts w:ascii="宋体" w:hAnsi="宋体"/>
                <w:sz w:val="24"/>
              </w:rPr>
            </w:pPr>
          </w:p>
        </w:tc>
        <w:tc>
          <w:tcPr>
            <w:tcW w:w="1276" w:type="dxa"/>
            <w:gridSpan w:val="3"/>
            <w:vAlign w:val="center"/>
          </w:tcPr>
          <w:p w14:paraId="7DAF495A">
            <w:pPr>
              <w:rPr>
                <w:rFonts w:ascii="宋体" w:hAnsi="宋体"/>
                <w:sz w:val="24"/>
              </w:rPr>
            </w:pPr>
            <w:r>
              <w:rPr>
                <w:rFonts w:hint="eastAsia" w:ascii="宋体" w:hAnsi="宋体"/>
                <w:sz w:val="24"/>
              </w:rPr>
              <w:t>成立时间</w:t>
            </w:r>
          </w:p>
        </w:tc>
        <w:tc>
          <w:tcPr>
            <w:tcW w:w="1400" w:type="dxa"/>
            <w:vAlign w:val="center"/>
          </w:tcPr>
          <w:p w14:paraId="11920FF6">
            <w:pPr>
              <w:rPr>
                <w:rFonts w:ascii="宋体" w:hAnsi="宋体"/>
                <w:sz w:val="24"/>
              </w:rPr>
            </w:pPr>
          </w:p>
        </w:tc>
        <w:tc>
          <w:tcPr>
            <w:tcW w:w="1293" w:type="dxa"/>
            <w:vAlign w:val="center"/>
          </w:tcPr>
          <w:p w14:paraId="058FE128">
            <w:pPr>
              <w:rPr>
                <w:rFonts w:ascii="宋体" w:hAnsi="宋体"/>
                <w:sz w:val="24"/>
              </w:rPr>
            </w:pPr>
            <w:r>
              <w:rPr>
                <w:rFonts w:hint="eastAsia" w:ascii="宋体" w:hAnsi="宋体"/>
                <w:sz w:val="24"/>
              </w:rPr>
              <w:t>注册资本</w:t>
            </w:r>
          </w:p>
        </w:tc>
        <w:tc>
          <w:tcPr>
            <w:tcW w:w="2263" w:type="dxa"/>
            <w:gridSpan w:val="2"/>
            <w:vAlign w:val="center"/>
          </w:tcPr>
          <w:p w14:paraId="0375EEEB">
            <w:pPr>
              <w:jc w:val="right"/>
              <w:rPr>
                <w:rFonts w:ascii="宋体" w:hAnsi="宋体"/>
                <w:sz w:val="24"/>
              </w:rPr>
            </w:pPr>
            <w:r>
              <w:rPr>
                <w:rFonts w:hint="eastAsia" w:ascii="宋体" w:hAnsi="宋体"/>
                <w:sz w:val="24"/>
              </w:rPr>
              <w:t>万元</w:t>
            </w:r>
          </w:p>
        </w:tc>
      </w:tr>
      <w:tr w14:paraId="10059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19FDF714">
            <w:pPr>
              <w:jc w:val="left"/>
              <w:rPr>
                <w:rFonts w:ascii="宋体" w:hAnsi="宋体"/>
                <w:sz w:val="24"/>
              </w:rPr>
            </w:pPr>
            <w:r>
              <w:rPr>
                <w:rFonts w:hint="eastAsia" w:ascii="宋体" w:hAnsi="宋体"/>
                <w:sz w:val="24"/>
              </w:rPr>
              <w:t>公司在册员工人数</w:t>
            </w:r>
          </w:p>
        </w:tc>
        <w:tc>
          <w:tcPr>
            <w:tcW w:w="1984" w:type="dxa"/>
            <w:gridSpan w:val="4"/>
            <w:vAlign w:val="center"/>
          </w:tcPr>
          <w:p w14:paraId="6483C9CD">
            <w:pPr>
              <w:jc w:val="right"/>
              <w:rPr>
                <w:rFonts w:ascii="宋体" w:hAnsi="宋体"/>
                <w:sz w:val="24"/>
              </w:rPr>
            </w:pPr>
            <w:r>
              <w:rPr>
                <w:rFonts w:hint="eastAsia" w:ascii="宋体" w:hAnsi="宋体"/>
                <w:sz w:val="24"/>
              </w:rPr>
              <w:t>人</w:t>
            </w:r>
          </w:p>
        </w:tc>
        <w:tc>
          <w:tcPr>
            <w:tcW w:w="3970" w:type="dxa"/>
            <w:gridSpan w:val="4"/>
            <w:vAlign w:val="center"/>
          </w:tcPr>
          <w:p w14:paraId="3662D7C2">
            <w:pPr>
              <w:rPr>
                <w:rFonts w:ascii="宋体" w:hAnsi="宋体"/>
                <w:sz w:val="24"/>
              </w:rPr>
            </w:pPr>
            <w:r>
              <w:rPr>
                <w:rFonts w:hint="eastAsia" w:ascii="宋体" w:hAnsi="宋体"/>
                <w:sz w:val="24"/>
              </w:rPr>
              <w:t>专业从事产品研发、生产的员工人数</w:t>
            </w:r>
          </w:p>
        </w:tc>
        <w:tc>
          <w:tcPr>
            <w:tcW w:w="1554" w:type="dxa"/>
            <w:vAlign w:val="center"/>
          </w:tcPr>
          <w:p w14:paraId="5896E8CC">
            <w:pPr>
              <w:jc w:val="right"/>
              <w:rPr>
                <w:rFonts w:ascii="宋体" w:hAnsi="宋体"/>
                <w:sz w:val="24"/>
              </w:rPr>
            </w:pPr>
            <w:r>
              <w:rPr>
                <w:rFonts w:hint="eastAsia" w:ascii="宋体" w:hAnsi="宋体"/>
                <w:sz w:val="24"/>
              </w:rPr>
              <w:t>人</w:t>
            </w:r>
          </w:p>
        </w:tc>
      </w:tr>
      <w:tr w14:paraId="06AD4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1C8C29E7">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1D61B6AF">
            <w:pPr>
              <w:jc w:val="right"/>
              <w:rPr>
                <w:rFonts w:ascii="宋体" w:hAnsi="宋体"/>
                <w:sz w:val="24"/>
              </w:rPr>
            </w:pPr>
          </w:p>
        </w:tc>
      </w:tr>
      <w:tr w14:paraId="09EF6D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6F6E15BC">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6FE459D0">
            <w:pPr>
              <w:rPr>
                <w:rFonts w:ascii="宋体" w:hAnsi="宋体"/>
                <w:sz w:val="24"/>
              </w:rPr>
            </w:pPr>
          </w:p>
        </w:tc>
      </w:tr>
      <w:tr w14:paraId="214FD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0C2125C">
            <w:pPr>
              <w:jc w:val="center"/>
              <w:rPr>
                <w:rFonts w:ascii="宋体" w:hAnsi="宋体"/>
                <w:sz w:val="24"/>
              </w:rPr>
            </w:pPr>
            <w:r>
              <w:rPr>
                <w:rFonts w:hint="eastAsia" w:ascii="宋体" w:hAnsi="宋体"/>
                <w:sz w:val="24"/>
              </w:rPr>
              <w:t>从业经历</w:t>
            </w:r>
          </w:p>
        </w:tc>
      </w:tr>
      <w:tr w14:paraId="2ECFC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BBB87CA">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4CCF68C9">
            <w:pPr>
              <w:jc w:val="center"/>
              <w:rPr>
                <w:rFonts w:ascii="宋体" w:hAnsi="宋体"/>
                <w:sz w:val="24"/>
              </w:rPr>
            </w:pPr>
            <w:r>
              <w:rPr>
                <w:rFonts w:hint="eastAsia" w:ascii="宋体" w:hAnsi="宋体"/>
                <w:sz w:val="24"/>
              </w:rPr>
              <w:t>项目起止时间</w:t>
            </w:r>
          </w:p>
        </w:tc>
        <w:tc>
          <w:tcPr>
            <w:tcW w:w="3556" w:type="dxa"/>
            <w:gridSpan w:val="3"/>
            <w:vAlign w:val="center"/>
          </w:tcPr>
          <w:p w14:paraId="17661353">
            <w:pPr>
              <w:jc w:val="center"/>
              <w:rPr>
                <w:rFonts w:ascii="宋体" w:hAnsi="宋体"/>
                <w:sz w:val="24"/>
              </w:rPr>
            </w:pPr>
            <w:r>
              <w:rPr>
                <w:rFonts w:hint="eastAsia" w:ascii="宋体" w:hAnsi="宋体"/>
                <w:sz w:val="24"/>
              </w:rPr>
              <w:t>与投标人签订合同的单位名称</w:t>
            </w:r>
          </w:p>
        </w:tc>
      </w:tr>
      <w:tr w14:paraId="40AD8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DCF3BC7">
            <w:pPr>
              <w:jc w:val="center"/>
              <w:rPr>
                <w:rFonts w:ascii="宋体" w:hAnsi="宋体"/>
                <w:sz w:val="24"/>
              </w:rPr>
            </w:pPr>
          </w:p>
        </w:tc>
        <w:tc>
          <w:tcPr>
            <w:tcW w:w="2649" w:type="dxa"/>
            <w:gridSpan w:val="3"/>
            <w:vAlign w:val="center"/>
          </w:tcPr>
          <w:p w14:paraId="7A406690">
            <w:pPr>
              <w:rPr>
                <w:rFonts w:ascii="宋体" w:hAnsi="宋体"/>
                <w:sz w:val="24"/>
              </w:rPr>
            </w:pPr>
          </w:p>
        </w:tc>
        <w:tc>
          <w:tcPr>
            <w:tcW w:w="3556" w:type="dxa"/>
            <w:gridSpan w:val="3"/>
            <w:vAlign w:val="center"/>
          </w:tcPr>
          <w:p w14:paraId="3B0A46D0">
            <w:pPr>
              <w:rPr>
                <w:rFonts w:ascii="宋体" w:hAnsi="宋体"/>
                <w:sz w:val="24"/>
              </w:rPr>
            </w:pPr>
          </w:p>
        </w:tc>
      </w:tr>
      <w:tr w14:paraId="4DE6E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2550203B">
            <w:pPr>
              <w:jc w:val="center"/>
              <w:rPr>
                <w:rFonts w:ascii="宋体" w:hAnsi="宋体"/>
                <w:sz w:val="24"/>
              </w:rPr>
            </w:pPr>
          </w:p>
        </w:tc>
        <w:tc>
          <w:tcPr>
            <w:tcW w:w="2649" w:type="dxa"/>
            <w:gridSpan w:val="3"/>
            <w:vAlign w:val="center"/>
          </w:tcPr>
          <w:p w14:paraId="01B1D3DC">
            <w:pPr>
              <w:rPr>
                <w:rFonts w:ascii="宋体" w:hAnsi="宋体"/>
                <w:sz w:val="24"/>
              </w:rPr>
            </w:pPr>
          </w:p>
        </w:tc>
        <w:tc>
          <w:tcPr>
            <w:tcW w:w="3556" w:type="dxa"/>
            <w:gridSpan w:val="3"/>
            <w:vAlign w:val="center"/>
          </w:tcPr>
          <w:p w14:paraId="5ABF8B28">
            <w:pPr>
              <w:rPr>
                <w:rFonts w:ascii="宋体" w:hAnsi="宋体"/>
                <w:sz w:val="24"/>
              </w:rPr>
            </w:pPr>
          </w:p>
        </w:tc>
      </w:tr>
      <w:tr w14:paraId="106446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869EFFD">
            <w:pPr>
              <w:jc w:val="center"/>
              <w:rPr>
                <w:rFonts w:ascii="宋体" w:hAnsi="宋体"/>
                <w:sz w:val="24"/>
              </w:rPr>
            </w:pPr>
          </w:p>
        </w:tc>
        <w:tc>
          <w:tcPr>
            <w:tcW w:w="2649" w:type="dxa"/>
            <w:gridSpan w:val="3"/>
            <w:vAlign w:val="center"/>
          </w:tcPr>
          <w:p w14:paraId="6EB62602">
            <w:pPr>
              <w:rPr>
                <w:rFonts w:ascii="宋体" w:hAnsi="宋体"/>
                <w:sz w:val="24"/>
              </w:rPr>
            </w:pPr>
          </w:p>
        </w:tc>
        <w:tc>
          <w:tcPr>
            <w:tcW w:w="3556" w:type="dxa"/>
            <w:gridSpan w:val="3"/>
            <w:vAlign w:val="center"/>
          </w:tcPr>
          <w:p w14:paraId="3536E89A">
            <w:pPr>
              <w:rPr>
                <w:rFonts w:ascii="宋体" w:hAnsi="宋体"/>
                <w:sz w:val="24"/>
              </w:rPr>
            </w:pPr>
          </w:p>
        </w:tc>
      </w:tr>
      <w:tr w14:paraId="2BA02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90B87A6">
            <w:pPr>
              <w:jc w:val="center"/>
              <w:rPr>
                <w:rFonts w:ascii="宋体" w:hAnsi="宋体"/>
                <w:sz w:val="24"/>
              </w:rPr>
            </w:pPr>
          </w:p>
        </w:tc>
        <w:tc>
          <w:tcPr>
            <w:tcW w:w="2649" w:type="dxa"/>
            <w:gridSpan w:val="3"/>
            <w:vAlign w:val="center"/>
          </w:tcPr>
          <w:p w14:paraId="3BEB959F">
            <w:pPr>
              <w:rPr>
                <w:rFonts w:ascii="宋体" w:hAnsi="宋体"/>
                <w:sz w:val="24"/>
              </w:rPr>
            </w:pPr>
          </w:p>
        </w:tc>
        <w:tc>
          <w:tcPr>
            <w:tcW w:w="3556" w:type="dxa"/>
            <w:gridSpan w:val="3"/>
            <w:vAlign w:val="center"/>
          </w:tcPr>
          <w:p w14:paraId="31B45CCC">
            <w:pPr>
              <w:rPr>
                <w:rFonts w:ascii="宋体" w:hAnsi="宋体"/>
                <w:sz w:val="24"/>
              </w:rPr>
            </w:pPr>
          </w:p>
        </w:tc>
      </w:tr>
      <w:tr w14:paraId="00C8A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7DB2DDB0">
            <w:pPr>
              <w:jc w:val="center"/>
              <w:rPr>
                <w:rFonts w:ascii="宋体" w:hAnsi="宋体"/>
                <w:sz w:val="24"/>
              </w:rPr>
            </w:pPr>
            <w:r>
              <w:rPr>
                <w:rFonts w:hint="eastAsia" w:ascii="宋体" w:hAnsi="宋体"/>
                <w:sz w:val="24"/>
              </w:rPr>
              <w:t>针对本招标项目的服务承诺</w:t>
            </w:r>
          </w:p>
        </w:tc>
      </w:tr>
      <w:tr w14:paraId="22198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7302DA1C">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0966D843">
            <w:pPr>
              <w:jc w:val="center"/>
              <w:rPr>
                <w:rFonts w:ascii="宋体" w:hAnsi="宋体"/>
                <w:sz w:val="24"/>
              </w:rPr>
            </w:pPr>
            <w:r>
              <w:rPr>
                <w:rFonts w:hint="eastAsia" w:ascii="宋体" w:hAnsi="宋体"/>
                <w:sz w:val="24"/>
              </w:rPr>
              <w:t>设计人员（名）</w:t>
            </w:r>
          </w:p>
        </w:tc>
        <w:tc>
          <w:tcPr>
            <w:tcW w:w="6205" w:type="dxa"/>
            <w:gridSpan w:val="6"/>
            <w:vAlign w:val="center"/>
          </w:tcPr>
          <w:p w14:paraId="3E3E3943">
            <w:pPr>
              <w:jc w:val="center"/>
              <w:rPr>
                <w:rFonts w:ascii="宋体" w:hAnsi="宋体"/>
                <w:sz w:val="24"/>
              </w:rPr>
            </w:pPr>
          </w:p>
        </w:tc>
      </w:tr>
      <w:tr w14:paraId="1C229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10BED15">
            <w:pPr>
              <w:jc w:val="center"/>
              <w:rPr>
                <w:rFonts w:ascii="宋体" w:hAnsi="宋体"/>
                <w:sz w:val="24"/>
              </w:rPr>
            </w:pPr>
          </w:p>
        </w:tc>
        <w:tc>
          <w:tcPr>
            <w:tcW w:w="1730" w:type="dxa"/>
            <w:gridSpan w:val="4"/>
            <w:vAlign w:val="center"/>
          </w:tcPr>
          <w:p w14:paraId="03553B6B">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1B078C6C">
            <w:pPr>
              <w:jc w:val="center"/>
              <w:rPr>
                <w:rFonts w:ascii="宋体" w:hAnsi="宋体"/>
                <w:sz w:val="24"/>
              </w:rPr>
            </w:pPr>
          </w:p>
        </w:tc>
      </w:tr>
      <w:tr w14:paraId="1895E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1981" w:type="dxa"/>
            <w:gridSpan w:val="2"/>
            <w:vMerge w:val="continue"/>
            <w:vAlign w:val="center"/>
          </w:tcPr>
          <w:p w14:paraId="76E5BB22">
            <w:pPr>
              <w:jc w:val="center"/>
              <w:rPr>
                <w:rFonts w:ascii="宋体" w:hAnsi="宋体"/>
                <w:sz w:val="24"/>
              </w:rPr>
            </w:pPr>
          </w:p>
        </w:tc>
        <w:tc>
          <w:tcPr>
            <w:tcW w:w="1730" w:type="dxa"/>
            <w:gridSpan w:val="4"/>
            <w:vAlign w:val="center"/>
          </w:tcPr>
          <w:p w14:paraId="67377F32">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6640FEEA">
            <w:pPr>
              <w:jc w:val="center"/>
              <w:rPr>
                <w:rFonts w:ascii="宋体" w:hAnsi="宋体"/>
                <w:sz w:val="24"/>
              </w:rPr>
            </w:pPr>
          </w:p>
        </w:tc>
      </w:tr>
      <w:tr w14:paraId="59C2A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3C4D4358">
            <w:pPr>
              <w:jc w:val="center"/>
              <w:rPr>
                <w:rFonts w:ascii="宋体" w:hAnsi="宋体"/>
                <w:sz w:val="24"/>
              </w:rPr>
            </w:pPr>
          </w:p>
        </w:tc>
        <w:tc>
          <w:tcPr>
            <w:tcW w:w="1730" w:type="dxa"/>
            <w:gridSpan w:val="4"/>
            <w:vAlign w:val="center"/>
          </w:tcPr>
          <w:p w14:paraId="53D7129B">
            <w:pPr>
              <w:jc w:val="center"/>
              <w:rPr>
                <w:rFonts w:ascii="宋体" w:hAnsi="宋体"/>
                <w:sz w:val="24"/>
                <w:szCs w:val="24"/>
              </w:rPr>
            </w:pPr>
            <w:r>
              <w:rPr>
                <w:rFonts w:ascii="宋体" w:hAnsi="宋体"/>
                <w:sz w:val="24"/>
              </w:rPr>
              <w:t>……</w:t>
            </w:r>
          </w:p>
        </w:tc>
        <w:tc>
          <w:tcPr>
            <w:tcW w:w="6205" w:type="dxa"/>
            <w:gridSpan w:val="6"/>
            <w:vAlign w:val="center"/>
          </w:tcPr>
          <w:p w14:paraId="3C740437">
            <w:pPr>
              <w:jc w:val="center"/>
              <w:rPr>
                <w:rFonts w:ascii="宋体" w:hAnsi="宋体"/>
                <w:sz w:val="24"/>
              </w:rPr>
            </w:pPr>
          </w:p>
        </w:tc>
      </w:tr>
      <w:tr w14:paraId="71438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56B37975">
            <w:pPr>
              <w:jc w:val="center"/>
              <w:rPr>
                <w:rFonts w:ascii="宋体" w:hAnsi="宋体"/>
                <w:sz w:val="24"/>
              </w:rPr>
            </w:pPr>
          </w:p>
        </w:tc>
        <w:tc>
          <w:tcPr>
            <w:tcW w:w="1730" w:type="dxa"/>
            <w:gridSpan w:val="4"/>
            <w:vAlign w:val="center"/>
          </w:tcPr>
          <w:p w14:paraId="1B083392">
            <w:pPr>
              <w:jc w:val="center"/>
              <w:rPr>
                <w:rFonts w:ascii="宋体" w:hAnsi="宋体"/>
                <w:sz w:val="24"/>
              </w:rPr>
            </w:pPr>
            <w:r>
              <w:rPr>
                <w:rFonts w:ascii="宋体" w:hAnsi="宋体"/>
                <w:sz w:val="24"/>
              </w:rPr>
              <w:t>……</w:t>
            </w:r>
          </w:p>
        </w:tc>
        <w:tc>
          <w:tcPr>
            <w:tcW w:w="6205" w:type="dxa"/>
            <w:gridSpan w:val="6"/>
            <w:vAlign w:val="center"/>
          </w:tcPr>
          <w:p w14:paraId="6E1C0C8A">
            <w:pPr>
              <w:jc w:val="center"/>
              <w:rPr>
                <w:rFonts w:ascii="宋体" w:hAnsi="宋体"/>
                <w:sz w:val="24"/>
              </w:rPr>
            </w:pPr>
          </w:p>
        </w:tc>
      </w:tr>
      <w:tr w14:paraId="3F225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208B04B">
            <w:pPr>
              <w:jc w:val="center"/>
              <w:rPr>
                <w:rFonts w:ascii="宋体" w:hAnsi="宋体"/>
                <w:sz w:val="24"/>
              </w:rPr>
            </w:pPr>
            <w:r>
              <w:rPr>
                <w:rFonts w:hint="eastAsia" w:ascii="宋体" w:hAnsi="宋体"/>
                <w:sz w:val="24"/>
              </w:rPr>
              <w:t>其他</w:t>
            </w:r>
          </w:p>
        </w:tc>
        <w:tc>
          <w:tcPr>
            <w:tcW w:w="1730" w:type="dxa"/>
            <w:gridSpan w:val="4"/>
            <w:vAlign w:val="center"/>
          </w:tcPr>
          <w:p w14:paraId="052BBCD6">
            <w:pPr>
              <w:jc w:val="center"/>
              <w:rPr>
                <w:rFonts w:ascii="宋体" w:hAnsi="宋体"/>
                <w:sz w:val="24"/>
              </w:rPr>
            </w:pPr>
            <w:r>
              <w:rPr>
                <w:rFonts w:ascii="宋体" w:hAnsi="宋体"/>
                <w:sz w:val="24"/>
              </w:rPr>
              <w:t>……</w:t>
            </w:r>
          </w:p>
        </w:tc>
        <w:tc>
          <w:tcPr>
            <w:tcW w:w="6205" w:type="dxa"/>
            <w:gridSpan w:val="6"/>
            <w:vAlign w:val="center"/>
          </w:tcPr>
          <w:p w14:paraId="46657F98">
            <w:pPr>
              <w:jc w:val="center"/>
              <w:rPr>
                <w:rFonts w:ascii="宋体" w:hAnsi="宋体"/>
                <w:sz w:val="24"/>
              </w:rPr>
            </w:pPr>
          </w:p>
        </w:tc>
      </w:tr>
      <w:tr w14:paraId="2CE24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27422B4">
            <w:pPr>
              <w:jc w:val="center"/>
              <w:rPr>
                <w:rFonts w:ascii="宋体" w:hAnsi="宋体"/>
                <w:sz w:val="24"/>
              </w:rPr>
            </w:pPr>
          </w:p>
        </w:tc>
        <w:tc>
          <w:tcPr>
            <w:tcW w:w="1730" w:type="dxa"/>
            <w:gridSpan w:val="4"/>
            <w:vAlign w:val="center"/>
          </w:tcPr>
          <w:p w14:paraId="1C8E8802">
            <w:pPr>
              <w:jc w:val="center"/>
              <w:rPr>
                <w:rFonts w:ascii="宋体" w:hAnsi="宋体"/>
                <w:sz w:val="24"/>
              </w:rPr>
            </w:pPr>
            <w:r>
              <w:rPr>
                <w:rFonts w:ascii="宋体" w:hAnsi="宋体"/>
                <w:sz w:val="24"/>
              </w:rPr>
              <w:t>……</w:t>
            </w:r>
          </w:p>
        </w:tc>
        <w:tc>
          <w:tcPr>
            <w:tcW w:w="6205" w:type="dxa"/>
            <w:gridSpan w:val="6"/>
            <w:vAlign w:val="center"/>
          </w:tcPr>
          <w:p w14:paraId="715E3F1E">
            <w:pPr>
              <w:jc w:val="center"/>
              <w:rPr>
                <w:rFonts w:ascii="宋体" w:hAnsi="宋体"/>
                <w:sz w:val="24"/>
              </w:rPr>
            </w:pPr>
          </w:p>
        </w:tc>
      </w:tr>
    </w:tbl>
    <w:p w14:paraId="216F0527">
      <w:pPr>
        <w:pStyle w:val="6"/>
        <w:spacing w:line="360" w:lineRule="auto"/>
        <w:ind w:firstLine="240" w:firstLineChars="100"/>
        <w:rPr>
          <w:rFonts w:ascii="仿宋_GB2312" w:hAnsi="宋体" w:eastAsia="仿宋_GB2312"/>
          <w:sz w:val="24"/>
        </w:rPr>
      </w:pPr>
    </w:p>
    <w:p w14:paraId="69D1ED43">
      <w:pPr>
        <w:pStyle w:val="6"/>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39960B54">
      <w:pPr>
        <w:pStyle w:val="6"/>
        <w:spacing w:line="360" w:lineRule="auto"/>
        <w:ind w:left="669" w:leftChars="115" w:hanging="428" w:hangingChars="194"/>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14:paraId="0D464ABB">
      <w:pPr>
        <w:pStyle w:val="6"/>
        <w:spacing w:line="360" w:lineRule="auto"/>
        <w:ind w:left="661" w:leftChars="315"/>
        <w:rPr>
          <w:rFonts w:hAnsi="宋体"/>
          <w:sz w:val="22"/>
        </w:rPr>
      </w:pPr>
      <w:r>
        <w:rPr>
          <w:rFonts w:hint="eastAsia" w:hAnsi="宋体"/>
          <w:sz w:val="22"/>
        </w:rPr>
        <w:t>2.投标人可在上表内容基础上，酌情自行增加相关条目，以便更好的满足项目开展之需要。</w:t>
      </w:r>
    </w:p>
    <w:p w14:paraId="4340EF27">
      <w:pPr>
        <w:rPr>
          <w:rFonts w:hint="eastAsia" w:eastAsia="黑体"/>
          <w:b/>
          <w:bCs/>
          <w:sz w:val="28"/>
        </w:rPr>
      </w:pPr>
    </w:p>
    <w:p w14:paraId="501718C3">
      <w:pPr>
        <w:rPr>
          <w:rFonts w:hint="eastAsia" w:eastAsia="黑体"/>
          <w:b/>
          <w:bCs/>
          <w:sz w:val="28"/>
          <w:lang w:val="en-US" w:eastAsia="zh-CN"/>
        </w:rPr>
      </w:pPr>
      <w:r>
        <w:rPr>
          <w:rFonts w:hint="eastAsia" w:eastAsia="黑体"/>
          <w:b/>
          <w:bCs/>
          <w:sz w:val="28"/>
        </w:rPr>
        <w:t>格式</w:t>
      </w:r>
      <w:r>
        <w:rPr>
          <w:rFonts w:hint="eastAsia" w:eastAsia="黑体"/>
          <w:b/>
          <w:bCs/>
          <w:sz w:val="28"/>
          <w:lang w:val="en-US" w:eastAsia="zh-CN"/>
        </w:rPr>
        <w:t>5</w:t>
      </w:r>
    </w:p>
    <w:p w14:paraId="1029FF00">
      <w:pPr>
        <w:rPr>
          <w:rFonts w:ascii="宋体" w:hAnsi="宋体"/>
        </w:rPr>
      </w:pPr>
      <w:r>
        <w:rPr>
          <w:rFonts w:hint="eastAsia" w:ascii="宋体" w:hAnsi="宋体"/>
        </w:rPr>
        <w:t>项目名称：</w:t>
      </w:r>
      <w:r>
        <w:rPr>
          <w:rFonts w:hint="eastAsia" w:ascii="宋体" w:hAnsi="宋体"/>
          <w:lang w:val="en-US" w:eastAsia="zh-CN"/>
        </w:rPr>
        <w:t>2026年</w:t>
      </w:r>
      <w:r>
        <w:rPr>
          <w:rFonts w:hint="eastAsia"/>
        </w:rPr>
        <w:t>中国重型汽车集团有限公司</w:t>
      </w:r>
      <w:r>
        <w:rPr>
          <w:rFonts w:hint="eastAsia"/>
          <w:lang w:eastAsia="zh-CN"/>
        </w:rPr>
        <w:t>集团工具外包</w:t>
      </w:r>
      <w:r>
        <w:rPr>
          <w:rFonts w:hint="eastAsia"/>
        </w:rPr>
        <w:t>项目</w:t>
      </w:r>
    </w:p>
    <w:p w14:paraId="42C60B5C">
      <w:pPr>
        <w:pStyle w:val="6"/>
        <w:spacing w:line="360" w:lineRule="auto"/>
        <w:rPr>
          <w:rFonts w:hAnsi="宋体"/>
          <w:szCs w:val="21"/>
        </w:rPr>
      </w:pPr>
      <w:r>
        <w:rPr>
          <w:rFonts w:hint="eastAsia" w:hAnsi="宋体"/>
          <w:szCs w:val="21"/>
        </w:rPr>
        <w:t>日期：  年   月   日</w:t>
      </w:r>
    </w:p>
    <w:p w14:paraId="7E0D58E3">
      <w:pPr>
        <w:jc w:val="center"/>
        <w:rPr>
          <w:rFonts w:eastAsia="黑体"/>
          <w:b/>
          <w:bCs/>
          <w:sz w:val="28"/>
        </w:rPr>
      </w:pPr>
      <w:r>
        <w:rPr>
          <w:rFonts w:hint="eastAsia" w:eastAsia="黑体"/>
          <w:b/>
          <w:bCs/>
          <w:sz w:val="28"/>
        </w:rPr>
        <w:t>法人授权委托书</w:t>
      </w:r>
    </w:p>
    <w:p w14:paraId="7193DF36">
      <w:pPr>
        <w:rPr>
          <w:rFonts w:ascii="宋体" w:hAnsi="宋体"/>
          <w:u w:val="single"/>
        </w:rPr>
      </w:pPr>
      <w:r>
        <w:rPr>
          <w:rFonts w:hint="eastAsia" w:ascii="宋体" w:hAnsi="宋体"/>
        </w:rPr>
        <w:t>致</w:t>
      </w:r>
      <w:r>
        <w:rPr>
          <w:rFonts w:hint="eastAsia" w:ascii="宋体" w:hAnsi="宋体"/>
          <w:u w:val="single"/>
        </w:rPr>
        <w:t>（招标人名称）                            ：</w:t>
      </w:r>
    </w:p>
    <w:p w14:paraId="79BC9D4D">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28A5FBB3">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4EF1860F">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748C159E">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641E7664">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r>
        <w:rPr>
          <w:rFonts w:hint="eastAsia" w:ascii="宋体" w:hAnsi="宋体"/>
          <w:kern w:val="0"/>
          <w:szCs w:val="21"/>
          <w:lang w:val="en-US" w:eastAsia="zh-CN"/>
        </w:rPr>
        <w:t>联系方式：</w:t>
      </w:r>
      <w:r>
        <w:rPr>
          <w:rFonts w:ascii="宋体" w:hAnsi="宋体"/>
          <w:kern w:val="0"/>
          <w:szCs w:val="21"/>
        </w:rPr>
        <w:t xml:space="preserve">  </w:t>
      </w:r>
    </w:p>
    <w:p w14:paraId="5DE285B5">
      <w:pPr>
        <w:spacing w:line="360" w:lineRule="auto"/>
        <w:ind w:firstLine="420" w:firstLineChars="200"/>
        <w:rPr>
          <w:rFonts w:ascii="宋体"/>
          <w:kern w:val="0"/>
          <w:szCs w:val="21"/>
        </w:rPr>
      </w:pPr>
      <w:r>
        <w:rPr>
          <w:rFonts w:hint="eastAsia" w:ascii="宋体" w:hAnsi="宋体"/>
          <w:kern w:val="0"/>
          <w:szCs w:val="21"/>
        </w:rPr>
        <w:t>投标人名称：（盖单位公章）</w:t>
      </w:r>
    </w:p>
    <w:p w14:paraId="1CF13F75">
      <w:pPr>
        <w:spacing w:line="360" w:lineRule="auto"/>
        <w:ind w:firstLine="420" w:firstLineChars="200"/>
        <w:rPr>
          <w:rFonts w:ascii="宋体"/>
          <w:kern w:val="0"/>
          <w:szCs w:val="21"/>
        </w:rPr>
      </w:pPr>
      <w:r>
        <w:rPr>
          <w:rFonts w:hint="eastAsia" w:ascii="宋体" w:hAnsi="宋体"/>
          <w:kern w:val="0"/>
          <w:szCs w:val="21"/>
        </w:rPr>
        <w:t>法定代表人：（签字）</w:t>
      </w:r>
    </w:p>
    <w:p w14:paraId="4B42E805">
      <w:pPr>
        <w:spacing w:line="360" w:lineRule="auto"/>
        <w:ind w:firstLine="420" w:firstLineChars="200"/>
        <w:rPr>
          <w:rFonts w:ascii="宋体"/>
          <w:kern w:val="0"/>
          <w:szCs w:val="21"/>
        </w:rPr>
      </w:pPr>
    </w:p>
    <w:p w14:paraId="2679A687">
      <w:pPr>
        <w:spacing w:line="360" w:lineRule="auto"/>
        <w:ind w:firstLine="420" w:firstLineChars="200"/>
        <w:rPr>
          <w:rFonts w:ascii="宋体"/>
          <w:kern w:val="0"/>
          <w:szCs w:val="21"/>
        </w:rPr>
      </w:pPr>
    </w:p>
    <w:p w14:paraId="1ED0B346">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14:paraId="21FB5CE3">
      <w:pPr>
        <w:spacing w:line="360" w:lineRule="auto"/>
        <w:rPr>
          <w:rFonts w:ascii="宋体"/>
          <w:kern w:val="0"/>
          <w:szCs w:val="21"/>
        </w:rPr>
      </w:pPr>
    </w:p>
    <w:p w14:paraId="35C696A4">
      <w:pPr>
        <w:spacing w:line="360" w:lineRule="auto"/>
        <w:rPr>
          <w:rFonts w:ascii="宋体"/>
          <w:kern w:val="0"/>
          <w:szCs w:val="21"/>
        </w:rPr>
      </w:pPr>
    </w:p>
    <w:p w14:paraId="6D9DC855">
      <w:pPr>
        <w:spacing w:line="360" w:lineRule="auto"/>
        <w:rPr>
          <w:rFonts w:ascii="宋体"/>
          <w:kern w:val="0"/>
          <w:szCs w:val="21"/>
        </w:rPr>
      </w:pPr>
    </w:p>
    <w:p w14:paraId="1ABF3127">
      <w:pPr>
        <w:spacing w:line="360" w:lineRule="auto"/>
        <w:rPr>
          <w:rFonts w:ascii="宋体"/>
          <w:kern w:val="0"/>
          <w:szCs w:val="21"/>
        </w:rPr>
      </w:pPr>
    </w:p>
    <w:p w14:paraId="1B15F6F5">
      <w:pPr>
        <w:spacing w:line="360" w:lineRule="auto"/>
        <w:ind w:right="560" w:firstLine="420" w:firstLineChars="200"/>
        <w:rPr>
          <w:rFonts w:ascii="宋体"/>
          <w:kern w:val="0"/>
          <w:szCs w:val="21"/>
        </w:rPr>
      </w:pPr>
    </w:p>
    <w:p w14:paraId="7E45C5DA">
      <w:pPr>
        <w:pStyle w:val="6"/>
        <w:spacing w:line="360" w:lineRule="auto"/>
        <w:rPr>
          <w:rFonts w:hAnsi="宋体"/>
          <w:b/>
          <w:sz w:val="24"/>
          <w:szCs w:val="24"/>
        </w:rPr>
      </w:pPr>
    </w:p>
    <w:p w14:paraId="79299EA5">
      <w:pPr>
        <w:pStyle w:val="6"/>
        <w:spacing w:line="360" w:lineRule="auto"/>
        <w:rPr>
          <w:rFonts w:hAnsi="宋体"/>
          <w:b/>
          <w:sz w:val="24"/>
          <w:szCs w:val="24"/>
        </w:rPr>
      </w:pPr>
    </w:p>
    <w:p w14:paraId="49CBE36B">
      <w:pPr>
        <w:pStyle w:val="6"/>
        <w:spacing w:line="360" w:lineRule="auto"/>
        <w:rPr>
          <w:rFonts w:hAnsi="宋体"/>
          <w:b/>
          <w:sz w:val="24"/>
          <w:szCs w:val="24"/>
        </w:rPr>
      </w:pPr>
    </w:p>
    <w:p w14:paraId="5194BA03">
      <w:pPr>
        <w:pStyle w:val="6"/>
        <w:spacing w:line="360" w:lineRule="auto"/>
        <w:rPr>
          <w:rFonts w:hAnsi="宋体"/>
          <w:b/>
          <w:sz w:val="24"/>
          <w:szCs w:val="24"/>
        </w:rPr>
      </w:pPr>
    </w:p>
    <w:p w14:paraId="51F7DE64">
      <w:pPr>
        <w:pStyle w:val="6"/>
        <w:spacing w:line="360" w:lineRule="auto"/>
        <w:rPr>
          <w:rFonts w:hAnsi="宋体"/>
          <w:b/>
          <w:sz w:val="24"/>
          <w:szCs w:val="24"/>
        </w:rPr>
      </w:pPr>
    </w:p>
    <w:p w14:paraId="0C6BDD1D">
      <w:pPr>
        <w:rPr>
          <w:rFonts w:hint="eastAsia" w:eastAsia="黑体"/>
          <w:b/>
          <w:bCs/>
          <w:sz w:val="28"/>
        </w:rPr>
      </w:pPr>
    </w:p>
    <w:p w14:paraId="4AF4DA11">
      <w:pPr>
        <w:rPr>
          <w:rFonts w:hint="eastAsia" w:eastAsia="黑体"/>
          <w:b/>
          <w:bCs/>
          <w:sz w:val="28"/>
          <w:lang w:eastAsia="zh-CN"/>
        </w:rPr>
      </w:pPr>
      <w:r>
        <w:rPr>
          <w:rFonts w:hint="eastAsia" w:eastAsia="黑体"/>
          <w:b/>
          <w:bCs/>
          <w:sz w:val="28"/>
        </w:rPr>
        <w:t>格式</w:t>
      </w:r>
      <w:r>
        <w:rPr>
          <w:rFonts w:hint="eastAsia" w:eastAsia="黑体"/>
          <w:b/>
          <w:bCs/>
          <w:sz w:val="28"/>
          <w:lang w:val="en-US" w:eastAsia="zh-CN"/>
        </w:rPr>
        <w:t>6</w:t>
      </w:r>
    </w:p>
    <w:p w14:paraId="0817C7B0">
      <w:pPr>
        <w:rPr>
          <w:rFonts w:ascii="宋体" w:hAnsi="宋体"/>
        </w:rPr>
      </w:pPr>
      <w:r>
        <w:rPr>
          <w:rFonts w:hint="eastAsia" w:ascii="宋体" w:hAnsi="宋体"/>
        </w:rPr>
        <w:t>项目名称：</w:t>
      </w:r>
      <w:r>
        <w:rPr>
          <w:rFonts w:hint="eastAsia" w:ascii="宋体" w:hAnsi="宋体"/>
          <w:lang w:val="en-US" w:eastAsia="zh-CN"/>
        </w:rPr>
        <w:t>2026年</w:t>
      </w:r>
      <w:r>
        <w:rPr>
          <w:rFonts w:hint="eastAsia"/>
        </w:rPr>
        <w:t>中国重型汽车集团有限公司</w:t>
      </w:r>
      <w:r>
        <w:rPr>
          <w:rFonts w:hint="eastAsia"/>
          <w:lang w:eastAsia="zh-CN"/>
        </w:rPr>
        <w:t>集团工具外包</w:t>
      </w:r>
      <w:r>
        <w:rPr>
          <w:rFonts w:hint="eastAsia"/>
        </w:rPr>
        <w:t>项目</w:t>
      </w:r>
    </w:p>
    <w:p w14:paraId="7E4A4DB5">
      <w:pPr>
        <w:pStyle w:val="6"/>
        <w:spacing w:line="360" w:lineRule="auto"/>
        <w:ind w:left="886" w:leftChars="-6" w:hanging="898" w:hangingChars="428"/>
        <w:rPr>
          <w:rFonts w:hAnsi="宋体"/>
          <w:szCs w:val="21"/>
        </w:rPr>
      </w:pPr>
      <w:r>
        <w:rPr>
          <w:rFonts w:hint="eastAsia" w:hAnsi="宋体"/>
          <w:szCs w:val="21"/>
        </w:rPr>
        <w:t>日期：  年   月   日</w:t>
      </w:r>
    </w:p>
    <w:p w14:paraId="4C9353EB">
      <w:pPr>
        <w:jc w:val="center"/>
        <w:rPr>
          <w:rFonts w:eastAsia="黑体"/>
          <w:b/>
          <w:bCs/>
          <w:sz w:val="28"/>
        </w:rPr>
      </w:pPr>
      <w:r>
        <w:rPr>
          <w:rFonts w:hint="eastAsia" w:eastAsia="黑体"/>
          <w:b/>
          <w:bCs/>
          <w:sz w:val="28"/>
        </w:rPr>
        <w:t>投标保证金退付表</w:t>
      </w:r>
    </w:p>
    <w:tbl>
      <w:tblPr>
        <w:tblStyle w:val="1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7CB33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AF85090">
            <w:pPr>
              <w:pStyle w:val="6"/>
              <w:spacing w:line="360" w:lineRule="auto"/>
            </w:pPr>
            <w:r>
              <w:rPr>
                <w:rFonts w:hint="eastAsia"/>
              </w:rPr>
              <w:t>投标人单位名称：</w:t>
            </w:r>
          </w:p>
        </w:tc>
      </w:tr>
      <w:tr w14:paraId="7A71BA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FBD0E67">
            <w:pPr>
              <w:pStyle w:val="6"/>
              <w:spacing w:line="360" w:lineRule="auto"/>
            </w:pPr>
            <w:r>
              <w:rPr>
                <w:rFonts w:hint="eastAsia"/>
              </w:rPr>
              <w:t>开户银行：</w:t>
            </w:r>
          </w:p>
        </w:tc>
      </w:tr>
      <w:tr w14:paraId="716439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92272CB">
            <w:pPr>
              <w:pStyle w:val="6"/>
              <w:spacing w:line="360" w:lineRule="auto"/>
            </w:pPr>
            <w:r>
              <w:rPr>
                <w:rFonts w:hint="eastAsia"/>
              </w:rPr>
              <w:t>开户行行号：</w:t>
            </w:r>
          </w:p>
        </w:tc>
      </w:tr>
      <w:tr w14:paraId="07DD84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9D2A5EA">
            <w:pPr>
              <w:pStyle w:val="6"/>
              <w:spacing w:line="360" w:lineRule="auto"/>
            </w:pPr>
            <w:r>
              <w:rPr>
                <w:rFonts w:hint="eastAsia"/>
              </w:rPr>
              <w:t>户名：</w:t>
            </w:r>
          </w:p>
        </w:tc>
      </w:tr>
      <w:tr w14:paraId="21189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C4F374A">
            <w:pPr>
              <w:pStyle w:val="6"/>
              <w:spacing w:line="360" w:lineRule="auto"/>
            </w:pPr>
            <w:r>
              <w:rPr>
                <w:rFonts w:hint="eastAsia"/>
              </w:rPr>
              <w:t>账号：</w:t>
            </w:r>
          </w:p>
        </w:tc>
      </w:tr>
      <w:tr w14:paraId="7CDA6F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994DD01">
            <w:pPr>
              <w:pStyle w:val="6"/>
              <w:spacing w:line="360" w:lineRule="auto"/>
            </w:pPr>
            <w:r>
              <w:rPr>
                <w:rFonts w:hint="eastAsia"/>
              </w:rPr>
              <w:t>纳税人识别号：</w:t>
            </w:r>
          </w:p>
        </w:tc>
      </w:tr>
    </w:tbl>
    <w:p w14:paraId="7CAD32F2">
      <w:pPr>
        <w:pStyle w:val="6"/>
        <w:spacing w:line="360" w:lineRule="auto"/>
        <w:ind w:firstLine="240" w:firstLineChars="100"/>
        <w:rPr>
          <w:rFonts w:ascii="仿宋_GB2312" w:hAnsi="宋体" w:eastAsia="仿宋_GB2312"/>
          <w:color w:val="000000"/>
          <w:sz w:val="24"/>
        </w:rPr>
      </w:pPr>
    </w:p>
    <w:p w14:paraId="7F856A90">
      <w:pPr>
        <w:pStyle w:val="6"/>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0453AA79">
      <w:pPr>
        <w:pStyle w:val="6"/>
        <w:spacing w:line="360" w:lineRule="auto"/>
        <w:rPr>
          <w:rFonts w:hAnsi="宋体"/>
          <w:b/>
          <w:sz w:val="24"/>
          <w:szCs w:val="24"/>
        </w:rPr>
      </w:pPr>
    </w:p>
    <w:p w14:paraId="2673C8A5">
      <w:pPr>
        <w:pStyle w:val="6"/>
        <w:spacing w:line="360" w:lineRule="auto"/>
        <w:jc w:val="center"/>
        <w:rPr>
          <w:rFonts w:ascii="黑体" w:eastAsia="黑体"/>
          <w:b/>
          <w:bCs/>
          <w:sz w:val="36"/>
          <w:szCs w:val="36"/>
        </w:rPr>
      </w:pPr>
    </w:p>
    <w:p w14:paraId="6A09ADBD">
      <w:pPr>
        <w:rPr>
          <w:rFonts w:eastAsia="黑体"/>
          <w:b/>
          <w:bCs/>
          <w:sz w:val="28"/>
        </w:rPr>
      </w:pPr>
      <w:r>
        <w:rPr>
          <w:rFonts w:hint="eastAsia" w:eastAsia="黑体"/>
          <w:b/>
          <w:bCs/>
          <w:sz w:val="28"/>
        </w:rPr>
        <w:br w:type="page"/>
      </w:r>
    </w:p>
    <w:p w14:paraId="2BAD8CB6">
      <w:pPr>
        <w:rPr>
          <w:rFonts w:hint="eastAsia" w:eastAsia="黑体"/>
          <w:b/>
          <w:bCs/>
          <w:sz w:val="28"/>
          <w:lang w:eastAsia="zh-CN"/>
        </w:rPr>
      </w:pPr>
      <w:r>
        <w:rPr>
          <w:rFonts w:hint="eastAsia" w:eastAsia="黑体"/>
          <w:b/>
          <w:bCs/>
          <w:sz w:val="28"/>
        </w:rPr>
        <w:t>格式</w:t>
      </w:r>
      <w:r>
        <w:rPr>
          <w:rFonts w:hint="eastAsia" w:eastAsia="黑体"/>
          <w:b/>
          <w:bCs/>
          <w:sz w:val="28"/>
          <w:lang w:val="en-US" w:eastAsia="zh-CN"/>
        </w:rPr>
        <w:t>7</w:t>
      </w:r>
    </w:p>
    <w:p w14:paraId="61AB09E4">
      <w:pPr>
        <w:spacing w:line="360" w:lineRule="auto"/>
        <w:jc w:val="center"/>
        <w:rPr>
          <w:rFonts w:ascii="宋体" w:hAnsi="宋体"/>
          <w:b/>
          <w:bCs/>
          <w:sz w:val="24"/>
        </w:rPr>
      </w:pPr>
      <w:r>
        <w:rPr>
          <w:rFonts w:hint="eastAsia" w:ascii="宋体" w:hAnsi="宋体"/>
          <w:b/>
          <w:bCs/>
          <w:sz w:val="24"/>
        </w:rPr>
        <w:t>售后服务保障及承诺</w:t>
      </w:r>
    </w:p>
    <w:p w14:paraId="7FD4B309">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0A8F8633">
      <w:pPr>
        <w:spacing w:line="360" w:lineRule="auto"/>
        <w:jc w:val="left"/>
        <w:rPr>
          <w:rFonts w:ascii="宋体" w:hAnsi="宋体"/>
          <w:bCs/>
          <w:sz w:val="24"/>
        </w:rPr>
      </w:pPr>
    </w:p>
    <w:p w14:paraId="67F1A0AF">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2A70C82F">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4A53A3FB">
      <w:pPr>
        <w:rPr>
          <w:rFonts w:ascii="宋体" w:cs="宋体"/>
          <w:kern w:val="0"/>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2D5AA9A1">
      <w:pPr>
        <w:rPr>
          <w:rFonts w:ascii="宋体" w:cs="宋体"/>
          <w:kern w:val="0"/>
          <w:sz w:val="24"/>
        </w:rPr>
      </w:pPr>
      <w:r>
        <w:rPr>
          <w:rFonts w:hint="eastAsia" w:ascii="宋体" w:cs="宋体"/>
          <w:kern w:val="0"/>
          <w:sz w:val="24"/>
        </w:rPr>
        <w:br w:type="page"/>
      </w:r>
    </w:p>
    <w:p w14:paraId="32724012">
      <w:pPr>
        <w:rPr>
          <w:rFonts w:hint="eastAsia" w:eastAsia="黑体"/>
          <w:b/>
          <w:bCs/>
          <w:sz w:val="28"/>
          <w:lang w:eastAsia="zh-CN"/>
        </w:rPr>
      </w:pPr>
      <w:r>
        <w:rPr>
          <w:rFonts w:hint="eastAsia" w:eastAsia="黑体"/>
          <w:b/>
          <w:bCs/>
          <w:sz w:val="28"/>
        </w:rPr>
        <w:t>格式</w:t>
      </w:r>
      <w:r>
        <w:rPr>
          <w:rFonts w:hint="eastAsia" w:eastAsia="黑体"/>
          <w:b/>
          <w:bCs/>
          <w:sz w:val="28"/>
          <w:lang w:val="en-US" w:eastAsia="zh-CN"/>
        </w:rPr>
        <w:t>8</w:t>
      </w:r>
    </w:p>
    <w:p w14:paraId="3521E087">
      <w:pPr>
        <w:jc w:val="center"/>
        <w:rPr>
          <w:rFonts w:ascii="宋体" w:hAnsi="宋体"/>
          <w:b/>
          <w:bCs/>
          <w:sz w:val="32"/>
        </w:rPr>
      </w:pPr>
      <w:r>
        <w:rPr>
          <w:rFonts w:hint="eastAsia" w:ascii="宋体" w:hAnsi="宋体"/>
          <w:b/>
          <w:bCs/>
          <w:sz w:val="32"/>
        </w:rPr>
        <w:t>服务承诺函</w:t>
      </w:r>
    </w:p>
    <w:p w14:paraId="17237A82">
      <w:pPr>
        <w:jc w:val="center"/>
        <w:rPr>
          <w:rFonts w:ascii="宋体" w:hAnsi="宋体"/>
          <w:sz w:val="24"/>
        </w:rPr>
      </w:pPr>
      <w:r>
        <w:rPr>
          <w:rFonts w:hint="eastAsia" w:ascii="宋体" w:hAnsi="宋体"/>
          <w:sz w:val="24"/>
        </w:rPr>
        <w:t>（包含但不仅限于以下内容）</w:t>
      </w:r>
    </w:p>
    <w:p w14:paraId="4FC70F4C">
      <w:pPr>
        <w:ind w:firstLine="3360"/>
        <w:jc w:val="center"/>
        <w:rPr>
          <w:rFonts w:ascii="宋体" w:hAnsi="宋体"/>
          <w:sz w:val="24"/>
        </w:rPr>
      </w:pPr>
      <w:r>
        <w:rPr>
          <w:rFonts w:hint="eastAsia" w:ascii="宋体" w:hAnsi="宋体"/>
          <w:sz w:val="24"/>
        </w:rPr>
        <w:t xml:space="preserve">    </w:t>
      </w:r>
    </w:p>
    <w:p w14:paraId="5195260E">
      <w:pPr>
        <w:spacing w:line="312" w:lineRule="auto"/>
        <w:rPr>
          <w:rFonts w:ascii="宋体" w:hAnsi="宋体"/>
          <w:b/>
          <w:sz w:val="24"/>
          <w:u w:val="single"/>
        </w:rPr>
      </w:pPr>
      <w:r>
        <w:rPr>
          <w:rFonts w:hint="eastAsia" w:ascii="宋体" w:hAnsi="宋体"/>
          <w:b/>
          <w:sz w:val="24"/>
          <w:u w:val="single"/>
        </w:rPr>
        <w:t>（招标人）：</w:t>
      </w:r>
    </w:p>
    <w:p w14:paraId="0ECC0DE0">
      <w:pPr>
        <w:spacing w:line="312"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对中标合同货物的服务做如下承诺：</w:t>
      </w:r>
    </w:p>
    <w:p w14:paraId="0703E57F">
      <w:pPr>
        <w:tabs>
          <w:tab w:val="left" w:pos="615"/>
        </w:tabs>
        <w:spacing w:line="312" w:lineRule="auto"/>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11250EB8">
      <w:pPr>
        <w:tabs>
          <w:tab w:val="left" w:pos="615"/>
        </w:tabs>
        <w:spacing w:line="312" w:lineRule="auto"/>
        <w:ind w:firstLine="480" w:firstLineChars="200"/>
        <w:rPr>
          <w:rFonts w:ascii="宋体" w:hAnsi="宋体"/>
          <w:sz w:val="24"/>
        </w:rPr>
      </w:pPr>
      <w:r>
        <w:rPr>
          <w:rFonts w:hint="eastAsia" w:ascii="宋体" w:hAnsi="宋体"/>
          <w:sz w:val="24"/>
        </w:rPr>
        <w:t>2．按需方要求的时间到现场进行技术服务。</w:t>
      </w:r>
    </w:p>
    <w:p w14:paraId="1E3983C1">
      <w:pPr>
        <w:tabs>
          <w:tab w:val="left" w:pos="615"/>
        </w:tabs>
        <w:spacing w:line="312" w:lineRule="auto"/>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4E2C7D76">
      <w:pPr>
        <w:numPr>
          <w:ilvl w:val="0"/>
          <w:numId w:val="3"/>
        </w:numPr>
        <w:tabs>
          <w:tab w:val="left" w:pos="1254"/>
        </w:tabs>
        <w:spacing w:line="312" w:lineRule="auto"/>
        <w:rPr>
          <w:rFonts w:ascii="宋体" w:hAnsi="宋体"/>
          <w:sz w:val="24"/>
        </w:rPr>
      </w:pPr>
      <w:r>
        <w:rPr>
          <w:rFonts w:hint="eastAsia" w:ascii="宋体" w:hAnsi="宋体"/>
          <w:sz w:val="24"/>
        </w:rPr>
        <w:t>严格执行供需双方就有关问题召开会议的纪要或签订的协议。</w:t>
      </w:r>
    </w:p>
    <w:p w14:paraId="397A9179">
      <w:pPr>
        <w:numPr>
          <w:ilvl w:val="0"/>
          <w:numId w:val="3"/>
        </w:numPr>
        <w:tabs>
          <w:tab w:val="left" w:pos="1254"/>
        </w:tabs>
        <w:spacing w:line="312" w:lineRule="auto"/>
        <w:ind w:left="0" w:firstLine="480"/>
        <w:rPr>
          <w:rFonts w:ascii="宋体" w:hAnsi="宋体"/>
          <w:sz w:val="24"/>
        </w:rPr>
      </w:pPr>
      <w:r>
        <w:rPr>
          <w:rFonts w:hint="eastAsia" w:ascii="宋体" w:hAnsi="宋体"/>
          <w:sz w:val="24"/>
        </w:rPr>
        <w:t>根据需方的要求为需方举办有关货物安装、调试、使用、维护技术的业务培训，保证需方运行、维修人员熟练掌握运行和维修技能。</w:t>
      </w:r>
    </w:p>
    <w:p w14:paraId="371E1B64">
      <w:pPr>
        <w:tabs>
          <w:tab w:val="left" w:pos="615"/>
        </w:tabs>
        <w:spacing w:line="312" w:lineRule="auto"/>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6．加强售前、售中、售后服务，把“24小时服务”、“超前服务”、“全过程服务”、“终身服务”贯彻在产品制造、安装、调试、大修的全过程。</w:t>
      </w:r>
    </w:p>
    <w:p w14:paraId="5747464D">
      <w:pPr>
        <w:tabs>
          <w:tab w:val="left" w:pos="615"/>
        </w:tabs>
        <w:spacing w:line="312" w:lineRule="auto"/>
        <w:ind w:firstLine="480" w:firstLineChars="200"/>
        <w:rPr>
          <w:rFonts w:ascii="宋体" w:hAnsi="宋体"/>
          <w:sz w:val="24"/>
        </w:rPr>
      </w:pPr>
      <w:r>
        <w:rPr>
          <w:rFonts w:hint="eastAsia" w:ascii="宋体" w:hAnsi="宋体"/>
          <w:sz w:val="24"/>
        </w:rPr>
        <w:t>7．接到需方反映的质量问题信息后，在小时之内作出答复或派出服务人员，尽快到达现场，做到用户对质量不满意，服务不停止。</w:t>
      </w:r>
    </w:p>
    <w:p w14:paraId="238A2331">
      <w:pPr>
        <w:numPr>
          <w:ilvl w:val="0"/>
          <w:numId w:val="4"/>
        </w:numPr>
        <w:tabs>
          <w:tab w:val="left" w:pos="780"/>
        </w:tabs>
        <w:spacing w:line="312" w:lineRule="auto"/>
        <w:rPr>
          <w:rFonts w:ascii="宋体" w:hAnsi="宋体"/>
          <w:sz w:val="24"/>
        </w:rPr>
      </w:pPr>
      <w:r>
        <w:rPr>
          <w:rFonts w:hint="eastAsia" w:ascii="宋体" w:hAnsi="宋体"/>
          <w:sz w:val="24"/>
        </w:rPr>
        <w:t>随时满足需方对备品备件的要求。</w:t>
      </w:r>
    </w:p>
    <w:p w14:paraId="33C6F75A">
      <w:pPr>
        <w:tabs>
          <w:tab w:val="left" w:pos="615"/>
        </w:tabs>
        <w:spacing w:line="312" w:lineRule="auto"/>
        <w:ind w:firstLine="480" w:firstLineChars="200"/>
        <w:rPr>
          <w:rFonts w:ascii="宋体" w:hAnsi="宋体"/>
          <w:sz w:val="24"/>
        </w:rPr>
      </w:pPr>
      <w:r>
        <w:rPr>
          <w:rFonts w:hint="eastAsia" w:ascii="宋体" w:hAnsi="宋体"/>
          <w:sz w:val="24"/>
        </w:rPr>
        <w:t>9.无论在何种情况下，供方决不以任何理由刁难需方。</w:t>
      </w:r>
    </w:p>
    <w:p w14:paraId="502F3F09">
      <w:pPr>
        <w:tabs>
          <w:tab w:val="left" w:pos="615"/>
        </w:tabs>
        <w:spacing w:line="312" w:lineRule="auto"/>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0B6F6619">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7"/>
        <w:gridCol w:w="1410"/>
        <w:gridCol w:w="1399"/>
        <w:gridCol w:w="1536"/>
        <w:gridCol w:w="1549"/>
        <w:gridCol w:w="2469"/>
      </w:tblGrid>
      <w:tr w14:paraId="5F25C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 w:hRule="atLeast"/>
          <w:jc w:val="center"/>
        </w:trPr>
        <w:tc>
          <w:tcPr>
            <w:tcW w:w="737" w:type="dxa"/>
            <w:vMerge w:val="restart"/>
            <w:vAlign w:val="center"/>
          </w:tcPr>
          <w:p w14:paraId="374E1A9C">
            <w:pPr>
              <w:spacing w:line="360" w:lineRule="auto"/>
              <w:jc w:val="center"/>
              <w:rPr>
                <w:rFonts w:ascii="宋体" w:hAnsi="宋体"/>
                <w:sz w:val="24"/>
              </w:rPr>
            </w:pPr>
            <w:r>
              <w:rPr>
                <w:rFonts w:hint="eastAsia" w:ascii="宋体" w:hAnsi="宋体"/>
                <w:sz w:val="24"/>
              </w:rPr>
              <w:t>序号</w:t>
            </w:r>
          </w:p>
        </w:tc>
        <w:tc>
          <w:tcPr>
            <w:tcW w:w="1410" w:type="dxa"/>
            <w:vMerge w:val="restart"/>
            <w:vAlign w:val="center"/>
          </w:tcPr>
          <w:p w14:paraId="32A6FCCA">
            <w:pPr>
              <w:spacing w:line="360" w:lineRule="auto"/>
              <w:jc w:val="center"/>
              <w:rPr>
                <w:rFonts w:ascii="宋体" w:hAnsi="宋体"/>
                <w:sz w:val="24"/>
              </w:rPr>
            </w:pPr>
            <w:r>
              <w:rPr>
                <w:rFonts w:hint="eastAsia" w:ascii="宋体" w:hAnsi="宋体"/>
                <w:sz w:val="24"/>
              </w:rPr>
              <w:t>技术服务内容</w:t>
            </w:r>
          </w:p>
        </w:tc>
        <w:tc>
          <w:tcPr>
            <w:tcW w:w="1399" w:type="dxa"/>
            <w:vMerge w:val="restart"/>
            <w:vAlign w:val="center"/>
          </w:tcPr>
          <w:p w14:paraId="2D22B5FA">
            <w:pPr>
              <w:spacing w:line="360" w:lineRule="auto"/>
              <w:jc w:val="center"/>
              <w:rPr>
                <w:rFonts w:ascii="宋体" w:hAnsi="宋体"/>
                <w:sz w:val="24"/>
              </w:rPr>
            </w:pPr>
            <w:r>
              <w:rPr>
                <w:rFonts w:hint="eastAsia" w:ascii="宋体" w:hAnsi="宋体"/>
                <w:sz w:val="24"/>
              </w:rPr>
              <w:t>计划人日数</w:t>
            </w:r>
          </w:p>
        </w:tc>
        <w:tc>
          <w:tcPr>
            <w:tcW w:w="3085" w:type="dxa"/>
            <w:gridSpan w:val="2"/>
            <w:vAlign w:val="center"/>
          </w:tcPr>
          <w:p w14:paraId="5C54FB70">
            <w:pPr>
              <w:spacing w:line="360" w:lineRule="auto"/>
              <w:jc w:val="center"/>
              <w:rPr>
                <w:rFonts w:ascii="宋体" w:hAnsi="宋体"/>
                <w:sz w:val="24"/>
              </w:rPr>
            </w:pPr>
            <w:r>
              <w:rPr>
                <w:rFonts w:hint="eastAsia" w:ascii="宋体" w:hAnsi="宋体"/>
                <w:sz w:val="24"/>
              </w:rPr>
              <w:t>派出人员构成</w:t>
            </w:r>
          </w:p>
        </w:tc>
        <w:tc>
          <w:tcPr>
            <w:tcW w:w="2469" w:type="dxa"/>
            <w:vMerge w:val="restart"/>
            <w:vAlign w:val="center"/>
          </w:tcPr>
          <w:p w14:paraId="729DA159">
            <w:pPr>
              <w:spacing w:line="360" w:lineRule="auto"/>
              <w:jc w:val="center"/>
              <w:rPr>
                <w:rFonts w:ascii="宋体" w:hAnsi="宋体"/>
                <w:sz w:val="24"/>
              </w:rPr>
            </w:pPr>
            <w:r>
              <w:rPr>
                <w:rFonts w:hint="eastAsia" w:ascii="宋体" w:hAnsi="宋体"/>
                <w:sz w:val="24"/>
              </w:rPr>
              <w:t>备   注</w:t>
            </w:r>
          </w:p>
        </w:tc>
      </w:tr>
      <w:tr w14:paraId="5C895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5" w:hRule="atLeast"/>
          <w:jc w:val="center"/>
        </w:trPr>
        <w:tc>
          <w:tcPr>
            <w:tcW w:w="737" w:type="dxa"/>
            <w:vMerge w:val="continue"/>
            <w:vAlign w:val="center"/>
          </w:tcPr>
          <w:p w14:paraId="09AC907C">
            <w:pPr>
              <w:spacing w:line="360" w:lineRule="auto"/>
              <w:jc w:val="center"/>
              <w:rPr>
                <w:rFonts w:ascii="宋体" w:hAnsi="宋体"/>
                <w:sz w:val="24"/>
              </w:rPr>
            </w:pPr>
          </w:p>
        </w:tc>
        <w:tc>
          <w:tcPr>
            <w:tcW w:w="1410" w:type="dxa"/>
            <w:vMerge w:val="continue"/>
            <w:vAlign w:val="center"/>
          </w:tcPr>
          <w:p w14:paraId="30F99909">
            <w:pPr>
              <w:spacing w:line="360" w:lineRule="auto"/>
              <w:jc w:val="center"/>
              <w:rPr>
                <w:rFonts w:ascii="宋体" w:hAnsi="宋体"/>
                <w:sz w:val="24"/>
              </w:rPr>
            </w:pPr>
          </w:p>
        </w:tc>
        <w:tc>
          <w:tcPr>
            <w:tcW w:w="1399" w:type="dxa"/>
            <w:vMerge w:val="continue"/>
            <w:vAlign w:val="center"/>
          </w:tcPr>
          <w:p w14:paraId="3148F645">
            <w:pPr>
              <w:spacing w:line="360" w:lineRule="auto"/>
              <w:jc w:val="center"/>
              <w:rPr>
                <w:rFonts w:ascii="宋体" w:hAnsi="宋体"/>
                <w:sz w:val="24"/>
              </w:rPr>
            </w:pPr>
          </w:p>
        </w:tc>
        <w:tc>
          <w:tcPr>
            <w:tcW w:w="1536" w:type="dxa"/>
            <w:vAlign w:val="center"/>
          </w:tcPr>
          <w:p w14:paraId="6E443E8F">
            <w:pPr>
              <w:spacing w:line="360" w:lineRule="auto"/>
              <w:jc w:val="center"/>
              <w:rPr>
                <w:rFonts w:ascii="宋体" w:hAnsi="宋体"/>
                <w:sz w:val="24"/>
              </w:rPr>
            </w:pPr>
            <w:r>
              <w:rPr>
                <w:rFonts w:hint="eastAsia" w:ascii="宋体" w:hAnsi="宋体"/>
                <w:sz w:val="24"/>
              </w:rPr>
              <w:t>职 称</w:t>
            </w:r>
          </w:p>
        </w:tc>
        <w:tc>
          <w:tcPr>
            <w:tcW w:w="1549" w:type="dxa"/>
            <w:vAlign w:val="center"/>
          </w:tcPr>
          <w:p w14:paraId="27EEDA30">
            <w:pPr>
              <w:spacing w:line="360" w:lineRule="auto"/>
              <w:jc w:val="center"/>
              <w:rPr>
                <w:rFonts w:ascii="宋体" w:hAnsi="宋体"/>
                <w:sz w:val="24"/>
              </w:rPr>
            </w:pPr>
            <w:r>
              <w:rPr>
                <w:rFonts w:hint="eastAsia" w:ascii="宋体" w:hAnsi="宋体"/>
                <w:sz w:val="24"/>
              </w:rPr>
              <w:t>人 数</w:t>
            </w:r>
          </w:p>
        </w:tc>
        <w:tc>
          <w:tcPr>
            <w:tcW w:w="2469" w:type="dxa"/>
            <w:vMerge w:val="continue"/>
            <w:vAlign w:val="center"/>
          </w:tcPr>
          <w:p w14:paraId="164B5931">
            <w:pPr>
              <w:spacing w:line="360" w:lineRule="auto"/>
              <w:jc w:val="center"/>
              <w:rPr>
                <w:rFonts w:ascii="宋体" w:hAnsi="宋体"/>
                <w:sz w:val="24"/>
              </w:rPr>
            </w:pPr>
          </w:p>
        </w:tc>
      </w:tr>
      <w:tr w14:paraId="305582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1AED41AE">
            <w:pPr>
              <w:spacing w:line="360" w:lineRule="auto"/>
              <w:jc w:val="center"/>
              <w:rPr>
                <w:rFonts w:ascii="宋体" w:hAnsi="宋体"/>
                <w:sz w:val="24"/>
              </w:rPr>
            </w:pPr>
          </w:p>
        </w:tc>
        <w:tc>
          <w:tcPr>
            <w:tcW w:w="1410" w:type="dxa"/>
            <w:vAlign w:val="center"/>
          </w:tcPr>
          <w:p w14:paraId="0109FC34">
            <w:pPr>
              <w:spacing w:line="360" w:lineRule="auto"/>
              <w:jc w:val="center"/>
              <w:rPr>
                <w:rFonts w:ascii="宋体" w:hAnsi="宋体"/>
                <w:sz w:val="24"/>
              </w:rPr>
            </w:pPr>
          </w:p>
        </w:tc>
        <w:tc>
          <w:tcPr>
            <w:tcW w:w="1399" w:type="dxa"/>
            <w:vAlign w:val="center"/>
          </w:tcPr>
          <w:p w14:paraId="644888B8">
            <w:pPr>
              <w:spacing w:line="360" w:lineRule="auto"/>
              <w:jc w:val="center"/>
              <w:rPr>
                <w:rFonts w:ascii="宋体" w:hAnsi="宋体"/>
                <w:sz w:val="24"/>
              </w:rPr>
            </w:pPr>
          </w:p>
        </w:tc>
        <w:tc>
          <w:tcPr>
            <w:tcW w:w="1536" w:type="dxa"/>
            <w:vAlign w:val="center"/>
          </w:tcPr>
          <w:p w14:paraId="3A6DE339">
            <w:pPr>
              <w:spacing w:line="360" w:lineRule="auto"/>
              <w:jc w:val="center"/>
              <w:rPr>
                <w:rFonts w:ascii="宋体" w:hAnsi="宋体"/>
                <w:sz w:val="24"/>
              </w:rPr>
            </w:pPr>
          </w:p>
        </w:tc>
        <w:tc>
          <w:tcPr>
            <w:tcW w:w="1549" w:type="dxa"/>
            <w:vAlign w:val="center"/>
          </w:tcPr>
          <w:p w14:paraId="754B5900">
            <w:pPr>
              <w:spacing w:line="360" w:lineRule="auto"/>
              <w:jc w:val="center"/>
              <w:rPr>
                <w:rFonts w:ascii="宋体" w:hAnsi="宋体"/>
                <w:sz w:val="24"/>
              </w:rPr>
            </w:pPr>
          </w:p>
        </w:tc>
        <w:tc>
          <w:tcPr>
            <w:tcW w:w="2469" w:type="dxa"/>
            <w:vAlign w:val="center"/>
          </w:tcPr>
          <w:p w14:paraId="7A57B38A">
            <w:pPr>
              <w:spacing w:line="360" w:lineRule="auto"/>
              <w:jc w:val="center"/>
              <w:rPr>
                <w:rFonts w:ascii="宋体" w:hAnsi="宋体"/>
                <w:sz w:val="24"/>
              </w:rPr>
            </w:pPr>
          </w:p>
        </w:tc>
      </w:tr>
      <w:tr w14:paraId="71EB0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37" w:type="dxa"/>
            <w:vAlign w:val="center"/>
          </w:tcPr>
          <w:p w14:paraId="2A5C4F5D">
            <w:pPr>
              <w:spacing w:line="360" w:lineRule="auto"/>
              <w:jc w:val="center"/>
              <w:rPr>
                <w:rFonts w:ascii="宋体" w:hAnsi="宋体"/>
                <w:sz w:val="24"/>
              </w:rPr>
            </w:pPr>
          </w:p>
        </w:tc>
        <w:tc>
          <w:tcPr>
            <w:tcW w:w="1410" w:type="dxa"/>
            <w:vAlign w:val="center"/>
          </w:tcPr>
          <w:p w14:paraId="36B13D25">
            <w:pPr>
              <w:spacing w:line="360" w:lineRule="auto"/>
              <w:jc w:val="center"/>
              <w:rPr>
                <w:rFonts w:ascii="宋体" w:hAnsi="宋体"/>
                <w:sz w:val="24"/>
              </w:rPr>
            </w:pPr>
          </w:p>
        </w:tc>
        <w:tc>
          <w:tcPr>
            <w:tcW w:w="1399" w:type="dxa"/>
            <w:vAlign w:val="center"/>
          </w:tcPr>
          <w:p w14:paraId="3792CD10">
            <w:pPr>
              <w:spacing w:line="360" w:lineRule="auto"/>
              <w:jc w:val="center"/>
              <w:rPr>
                <w:rFonts w:ascii="宋体" w:hAnsi="宋体"/>
                <w:sz w:val="24"/>
              </w:rPr>
            </w:pPr>
          </w:p>
        </w:tc>
        <w:tc>
          <w:tcPr>
            <w:tcW w:w="1536" w:type="dxa"/>
            <w:vAlign w:val="center"/>
          </w:tcPr>
          <w:p w14:paraId="3476AD6B">
            <w:pPr>
              <w:spacing w:line="360" w:lineRule="auto"/>
              <w:jc w:val="center"/>
              <w:rPr>
                <w:rFonts w:ascii="宋体" w:hAnsi="宋体"/>
                <w:sz w:val="24"/>
              </w:rPr>
            </w:pPr>
          </w:p>
        </w:tc>
        <w:tc>
          <w:tcPr>
            <w:tcW w:w="1549" w:type="dxa"/>
            <w:vAlign w:val="center"/>
          </w:tcPr>
          <w:p w14:paraId="09812F8E">
            <w:pPr>
              <w:spacing w:line="360" w:lineRule="auto"/>
              <w:jc w:val="center"/>
              <w:rPr>
                <w:rFonts w:ascii="宋体" w:hAnsi="宋体"/>
                <w:sz w:val="24"/>
              </w:rPr>
            </w:pPr>
          </w:p>
        </w:tc>
        <w:tc>
          <w:tcPr>
            <w:tcW w:w="2469" w:type="dxa"/>
            <w:vAlign w:val="center"/>
          </w:tcPr>
          <w:p w14:paraId="3C0325AD">
            <w:pPr>
              <w:spacing w:line="360" w:lineRule="auto"/>
              <w:jc w:val="center"/>
              <w:rPr>
                <w:rFonts w:ascii="宋体" w:hAnsi="宋体"/>
                <w:sz w:val="24"/>
              </w:rPr>
            </w:pPr>
          </w:p>
        </w:tc>
      </w:tr>
      <w:tr w14:paraId="5AF1E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1" w:hRule="atLeast"/>
          <w:jc w:val="center"/>
        </w:trPr>
        <w:tc>
          <w:tcPr>
            <w:tcW w:w="737" w:type="dxa"/>
            <w:vAlign w:val="center"/>
          </w:tcPr>
          <w:p w14:paraId="5B77FE97">
            <w:pPr>
              <w:spacing w:line="360" w:lineRule="auto"/>
              <w:jc w:val="center"/>
              <w:rPr>
                <w:rFonts w:ascii="宋体" w:hAnsi="宋体"/>
                <w:sz w:val="24"/>
              </w:rPr>
            </w:pPr>
          </w:p>
        </w:tc>
        <w:tc>
          <w:tcPr>
            <w:tcW w:w="1410" w:type="dxa"/>
            <w:vAlign w:val="center"/>
          </w:tcPr>
          <w:p w14:paraId="416E8B63">
            <w:pPr>
              <w:spacing w:line="360" w:lineRule="auto"/>
              <w:jc w:val="center"/>
              <w:rPr>
                <w:rFonts w:ascii="宋体" w:hAnsi="宋体"/>
                <w:sz w:val="24"/>
              </w:rPr>
            </w:pPr>
          </w:p>
        </w:tc>
        <w:tc>
          <w:tcPr>
            <w:tcW w:w="1399" w:type="dxa"/>
            <w:vAlign w:val="center"/>
          </w:tcPr>
          <w:p w14:paraId="70E028B0">
            <w:pPr>
              <w:spacing w:line="360" w:lineRule="auto"/>
              <w:jc w:val="center"/>
              <w:rPr>
                <w:rFonts w:ascii="宋体" w:hAnsi="宋体"/>
                <w:sz w:val="24"/>
              </w:rPr>
            </w:pPr>
          </w:p>
        </w:tc>
        <w:tc>
          <w:tcPr>
            <w:tcW w:w="1536" w:type="dxa"/>
            <w:vAlign w:val="center"/>
          </w:tcPr>
          <w:p w14:paraId="651800F6">
            <w:pPr>
              <w:spacing w:line="360" w:lineRule="auto"/>
              <w:jc w:val="center"/>
              <w:rPr>
                <w:rFonts w:ascii="宋体" w:hAnsi="宋体"/>
                <w:sz w:val="24"/>
              </w:rPr>
            </w:pPr>
          </w:p>
        </w:tc>
        <w:tc>
          <w:tcPr>
            <w:tcW w:w="1549" w:type="dxa"/>
            <w:vAlign w:val="center"/>
          </w:tcPr>
          <w:p w14:paraId="0709512F">
            <w:pPr>
              <w:spacing w:line="360" w:lineRule="auto"/>
              <w:jc w:val="center"/>
              <w:rPr>
                <w:rFonts w:ascii="宋体" w:hAnsi="宋体"/>
                <w:sz w:val="24"/>
              </w:rPr>
            </w:pPr>
          </w:p>
        </w:tc>
        <w:tc>
          <w:tcPr>
            <w:tcW w:w="2469" w:type="dxa"/>
            <w:vAlign w:val="center"/>
          </w:tcPr>
          <w:p w14:paraId="13319F0E">
            <w:pPr>
              <w:spacing w:line="360" w:lineRule="auto"/>
              <w:jc w:val="center"/>
              <w:rPr>
                <w:rFonts w:ascii="宋体" w:hAnsi="宋体"/>
                <w:sz w:val="24"/>
              </w:rPr>
            </w:pPr>
          </w:p>
        </w:tc>
      </w:tr>
    </w:tbl>
    <w:p w14:paraId="74985B38">
      <w:pPr>
        <w:spacing w:line="360" w:lineRule="auto"/>
        <w:rPr>
          <w:rFonts w:ascii="宋体" w:hAnsi="宋体"/>
          <w:sz w:val="24"/>
        </w:rPr>
      </w:pPr>
      <w:r>
        <w:rPr>
          <w:rFonts w:hint="eastAsia" w:ascii="宋体" w:hAnsi="宋体"/>
          <w:sz w:val="24"/>
        </w:rPr>
        <w:t xml:space="preserve">投标人名称（公章）：         </w:t>
      </w:r>
    </w:p>
    <w:p w14:paraId="4EDC1868">
      <w:pPr>
        <w:spacing w:line="360" w:lineRule="auto"/>
        <w:rPr>
          <w:rFonts w:ascii="宋体" w:hAnsi="宋体"/>
          <w:sz w:val="24"/>
        </w:rPr>
      </w:pPr>
      <w:r>
        <w:rPr>
          <w:rFonts w:hint="eastAsia" w:ascii="宋体" w:hAnsi="宋体"/>
          <w:sz w:val="24"/>
        </w:rPr>
        <w:t xml:space="preserve">法定代表人或授权代理人签字：              </w:t>
      </w:r>
    </w:p>
    <w:p w14:paraId="1E461BA4">
      <w:pPr>
        <w:spacing w:line="360" w:lineRule="auto"/>
        <w:rPr>
          <w:rFonts w:ascii="宋体" w:hAnsi="宋体"/>
          <w:sz w:val="24"/>
        </w:rPr>
      </w:pPr>
      <w:r>
        <w:rPr>
          <w:rFonts w:hint="eastAsia" w:ascii="宋体" w:hAnsi="宋体"/>
          <w:sz w:val="24"/>
        </w:rPr>
        <w:t xml:space="preserve">日   期：   </w:t>
      </w:r>
    </w:p>
    <w:p w14:paraId="70C13B06">
      <w:pPr>
        <w:rPr>
          <w:rFonts w:ascii="宋体" w:hAnsi="宋体"/>
          <w:sz w:val="24"/>
        </w:rPr>
      </w:pPr>
      <w:r>
        <w:rPr>
          <w:rFonts w:hint="eastAsia" w:ascii="宋体" w:hAnsi="宋体"/>
          <w:sz w:val="24"/>
        </w:rPr>
        <w:br w:type="page"/>
      </w:r>
    </w:p>
    <w:p w14:paraId="381ECE5B">
      <w:pPr>
        <w:spacing w:line="360" w:lineRule="auto"/>
        <w:rPr>
          <w:rFonts w:hint="eastAsia" w:eastAsia="黑体"/>
          <w:b/>
          <w:bCs/>
          <w:sz w:val="28"/>
          <w:lang w:eastAsia="zh-CN"/>
        </w:rPr>
      </w:pPr>
      <w:r>
        <w:rPr>
          <w:rFonts w:hint="eastAsia" w:eastAsia="黑体"/>
          <w:b/>
          <w:bCs/>
          <w:sz w:val="28"/>
        </w:rPr>
        <w:t>格式</w:t>
      </w:r>
      <w:r>
        <w:rPr>
          <w:rFonts w:hint="eastAsia" w:eastAsia="黑体"/>
          <w:b/>
          <w:bCs/>
          <w:sz w:val="28"/>
          <w:lang w:val="en-US" w:eastAsia="zh-CN"/>
        </w:rPr>
        <w:t>9</w:t>
      </w:r>
    </w:p>
    <w:p w14:paraId="77BBE148">
      <w:pPr>
        <w:spacing w:line="360" w:lineRule="auto"/>
        <w:jc w:val="center"/>
        <w:rPr>
          <w:rFonts w:ascii="宋体" w:hAnsi="宋体"/>
          <w:b/>
          <w:bCs/>
          <w:sz w:val="32"/>
        </w:rPr>
      </w:pPr>
      <w:r>
        <w:rPr>
          <w:rFonts w:hint="eastAsia" w:ascii="宋体" w:hAnsi="宋体"/>
          <w:b/>
          <w:bCs/>
          <w:sz w:val="32"/>
        </w:rPr>
        <w:t>质量承诺函</w:t>
      </w:r>
    </w:p>
    <w:p w14:paraId="72B97A75">
      <w:pPr>
        <w:spacing w:line="360" w:lineRule="auto"/>
        <w:ind w:firstLine="5640"/>
        <w:rPr>
          <w:rFonts w:ascii="宋体" w:hAnsi="宋体"/>
          <w:sz w:val="24"/>
        </w:rPr>
      </w:pPr>
      <w:r>
        <w:rPr>
          <w:rFonts w:hint="eastAsia" w:ascii="宋体" w:hAnsi="宋体"/>
          <w:sz w:val="24"/>
        </w:rPr>
        <w:t xml:space="preserve">项目名称：                </w:t>
      </w:r>
    </w:p>
    <w:p w14:paraId="3CC02961">
      <w:pPr>
        <w:spacing w:line="360" w:lineRule="auto"/>
        <w:ind w:firstLine="5640"/>
        <w:rPr>
          <w:rFonts w:ascii="宋体" w:hAnsi="宋体"/>
          <w:sz w:val="24"/>
        </w:rPr>
      </w:pPr>
      <w:r>
        <w:rPr>
          <w:rFonts w:hint="eastAsia" w:ascii="宋体" w:hAnsi="宋体"/>
          <w:sz w:val="24"/>
        </w:rPr>
        <w:t>项目编号：</w:t>
      </w:r>
    </w:p>
    <w:p w14:paraId="36A9C113">
      <w:pPr>
        <w:spacing w:line="360" w:lineRule="auto"/>
        <w:rPr>
          <w:rFonts w:ascii="宋体" w:hAnsi="宋体"/>
          <w:sz w:val="24"/>
        </w:rPr>
      </w:pPr>
      <w:r>
        <w:rPr>
          <w:rFonts w:hint="eastAsia" w:ascii="宋体" w:hAnsi="宋体"/>
          <w:b/>
          <w:sz w:val="24"/>
          <w:u w:val="single"/>
        </w:rPr>
        <w:t>（招标人）：</w:t>
      </w:r>
    </w:p>
    <w:p w14:paraId="70174679">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（投标人名称）  </w:t>
      </w:r>
      <w:r>
        <w:rPr>
          <w:rFonts w:hint="eastAsia" w:ascii="宋体" w:hAnsi="宋体"/>
          <w:sz w:val="24"/>
        </w:rPr>
        <w:t>为保证中标系统/货物的质量特做如下承诺：</w:t>
      </w:r>
    </w:p>
    <w:p w14:paraId="0BFE2E3B">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7C1E9046">
      <w:pPr>
        <w:spacing w:line="360" w:lineRule="auto"/>
        <w:ind w:left="480"/>
        <w:rPr>
          <w:rFonts w:ascii="宋体" w:hAnsi="宋体"/>
          <w:sz w:val="24"/>
        </w:rPr>
      </w:pPr>
      <w:r>
        <w:rPr>
          <w:rFonts w:hint="eastAsia" w:ascii="宋体" w:hAnsi="宋体"/>
          <w:sz w:val="24"/>
        </w:rPr>
        <w:t>2．严格检查和控制原材料、元器件、配套件的进厂质量。</w:t>
      </w:r>
    </w:p>
    <w:p w14:paraId="63B55B21">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06D1043C">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0D6BF84C">
      <w:pPr>
        <w:spacing w:line="360" w:lineRule="auto"/>
        <w:ind w:firstLine="480" w:firstLineChars="200"/>
        <w:rPr>
          <w:rFonts w:ascii="宋体" w:hAnsi="宋体"/>
          <w:sz w:val="24"/>
        </w:rPr>
      </w:pPr>
      <w:r>
        <w:rPr>
          <w:rFonts w:hint="eastAsia" w:ascii="宋体" w:hAnsi="宋体"/>
          <w:sz w:val="24"/>
        </w:rPr>
        <w:t>5．按合同规定向需方或监理、造价单位提供有关部门标准和图纸，并为需方或监理、造价单位提供方便，对货物的质量、工期进行全过程跟踪。</w:t>
      </w:r>
    </w:p>
    <w:p w14:paraId="40341DE7">
      <w:pPr>
        <w:spacing w:line="360" w:lineRule="auto"/>
        <w:ind w:firstLine="480" w:firstLineChars="200"/>
        <w:rPr>
          <w:rFonts w:ascii="宋体" w:hAnsi="宋体"/>
          <w:sz w:val="24"/>
        </w:rPr>
      </w:pPr>
      <w:r>
        <w:rPr>
          <w:rFonts w:hint="eastAsia" w:ascii="宋体" w:hAnsi="宋体"/>
          <w:sz w:val="24"/>
        </w:rPr>
        <w:t>6．停工待检部位提前一天通知需方及监造代表。</w:t>
      </w:r>
    </w:p>
    <w:p w14:paraId="0DA3D2A1">
      <w:pPr>
        <w:spacing w:line="360" w:lineRule="auto"/>
        <w:ind w:firstLine="480" w:firstLineChars="200"/>
        <w:rPr>
          <w:rFonts w:ascii="宋体" w:hAnsi="宋体"/>
          <w:sz w:val="24"/>
        </w:rPr>
      </w:pPr>
      <w:r>
        <w:rPr>
          <w:rFonts w:hint="eastAsia" w:ascii="宋体" w:hAnsi="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5AB89B39">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0C9F6BAE">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01591D52">
      <w:pPr>
        <w:numPr>
          <w:ilvl w:val="0"/>
          <w:numId w:val="5"/>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181DA6CC">
      <w:pPr>
        <w:numPr>
          <w:ilvl w:val="0"/>
          <w:numId w:val="5"/>
        </w:numPr>
        <w:spacing w:line="360" w:lineRule="auto"/>
        <w:rPr>
          <w:rFonts w:ascii="宋体" w:hAnsi="宋体"/>
          <w:sz w:val="24"/>
        </w:rPr>
      </w:pPr>
      <w:r>
        <w:rPr>
          <w:rFonts w:hint="eastAsia" w:ascii="宋体" w:hAnsi="宋体"/>
          <w:sz w:val="24"/>
        </w:rPr>
        <w:t>我单位针对本项目提供的其他质量承诺 。</w:t>
      </w:r>
    </w:p>
    <w:p w14:paraId="7D537848">
      <w:pPr>
        <w:spacing w:line="360" w:lineRule="auto"/>
        <w:ind w:left="480"/>
        <w:rPr>
          <w:rFonts w:ascii="宋体" w:hAnsi="宋体"/>
          <w:sz w:val="24"/>
        </w:rPr>
      </w:pPr>
    </w:p>
    <w:p w14:paraId="07F86707">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40CEA6F3">
      <w:pPr>
        <w:spacing w:line="360" w:lineRule="auto"/>
        <w:ind w:left="480"/>
        <w:rPr>
          <w:rFonts w:ascii="宋体" w:hAnsi="宋体"/>
          <w:sz w:val="24"/>
        </w:rPr>
      </w:pPr>
      <w:r>
        <w:rPr>
          <w:rFonts w:hint="eastAsia" w:ascii="宋体" w:hAnsi="宋体"/>
          <w:sz w:val="24"/>
        </w:rPr>
        <w:t xml:space="preserve">                            法定代表人或授权代理人签字：                日    期：</w:t>
      </w:r>
    </w:p>
    <w:p w14:paraId="1E5344D3">
      <w:pPr>
        <w:pStyle w:val="23"/>
        <w:keepNext w:val="0"/>
        <w:keepLines w:val="0"/>
        <w:pageBreakBefore w:val="0"/>
        <w:widowControl w:val="0"/>
        <w:numPr>
          <w:ilvl w:val="0"/>
          <w:numId w:val="0"/>
        </w:numPr>
        <w:kinsoku/>
        <w:wordWrap/>
        <w:overflowPunct/>
        <w:topLinePunct w:val="0"/>
        <w:autoSpaceDE/>
        <w:autoSpaceDN/>
        <w:bidi w:val="0"/>
        <w:adjustRightInd/>
        <w:snapToGrid/>
        <w:jc w:val="both"/>
        <w:textAlignment w:val="auto"/>
        <w:rPr>
          <w:rFonts w:hint="default" w:eastAsia="宋体" w:cs="宋体"/>
          <w:sz w:val="24"/>
          <w:szCs w:val="24"/>
          <w:highlight w:val="yellow"/>
          <w:lang w:val="en-US" w:eastAsia="zh-CN"/>
        </w:rPr>
      </w:pPr>
      <w:r>
        <w:rPr>
          <w:rFonts w:hint="eastAsia" w:eastAsia="宋体" w:cs="宋体"/>
          <w:b/>
          <w:bCs/>
          <w:sz w:val="24"/>
          <w:szCs w:val="24"/>
          <w:highlight w:val="yellow"/>
          <w:lang w:val="en-US" w:eastAsia="zh-CN"/>
        </w:rPr>
        <w:t>报名注册指南</w:t>
      </w:r>
      <w:r>
        <w:rPr>
          <w:rFonts w:hint="eastAsia" w:eastAsia="宋体" w:cs="宋体"/>
          <w:sz w:val="24"/>
          <w:szCs w:val="24"/>
          <w:highlight w:val="yellow"/>
          <w:lang w:val="en-US" w:eastAsia="zh-CN"/>
        </w:rPr>
        <w:t>：</w:t>
      </w:r>
    </w:p>
    <w:p w14:paraId="143D1741">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w:t>
      </w:r>
      <w:r>
        <w:rPr>
          <w:rFonts w:hint="eastAsia" w:eastAsia="宋体" w:cs="宋体"/>
          <w:sz w:val="24"/>
          <w:szCs w:val="24"/>
          <w:highlight w:val="green"/>
          <w:lang w:val="en-US" w:eastAsia="zh-CN"/>
        </w:rPr>
        <w:t>阳光采购平台、</w:t>
      </w:r>
      <w:r>
        <w:rPr>
          <w:rFonts w:hint="eastAsia" w:eastAsia="宋体" w:cs="宋体"/>
          <w:sz w:val="24"/>
          <w:szCs w:val="24"/>
          <w:highlight w:val="yellow"/>
        </w:rPr>
        <w:t>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w:t>
      </w:r>
      <w:r>
        <w:rPr>
          <w:rFonts w:hint="eastAsia" w:hAnsi="宋体" w:eastAsia="宋体" w:cs="宋体"/>
          <w:sz w:val="24"/>
          <w:szCs w:val="24"/>
          <w:lang w:val="en-US" w:eastAsia="zh-CN"/>
        </w:rPr>
        <w:t>3</w:t>
      </w:r>
      <w:r>
        <w:rPr>
          <w:rFonts w:ascii="宋体" w:hAnsi="宋体" w:eastAsia="宋体" w:cs="宋体"/>
          <w:sz w:val="24"/>
          <w:szCs w:val="24"/>
        </w:rPr>
        <w:t>-202</w:t>
      </w:r>
      <w:r>
        <w:rPr>
          <w:rFonts w:hint="eastAsia" w:hAnsi="宋体" w:eastAsia="宋体" w:cs="宋体"/>
          <w:sz w:val="24"/>
          <w:szCs w:val="24"/>
          <w:lang w:val="en-US" w:eastAsia="zh-CN"/>
        </w:rPr>
        <w:t>5</w:t>
      </w:r>
      <w:r>
        <w:rPr>
          <w:rFonts w:ascii="宋体" w:hAnsi="宋体" w:eastAsia="宋体" w:cs="宋体"/>
          <w:sz w:val="24"/>
          <w:szCs w:val="24"/>
        </w:rPr>
        <w:t>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16548923">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C3163E6">
      <w:pPr>
        <w:pStyle w:val="23"/>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若为</w:t>
      </w:r>
      <w:r>
        <w:rPr>
          <w:rFonts w:ascii="宋体" w:hAnsi="宋体" w:eastAsia="宋体" w:cs="宋体"/>
          <w:b/>
          <w:bCs/>
          <w:sz w:val="24"/>
          <w:szCs w:val="24"/>
        </w:rPr>
        <w:t>代理商应标</w:t>
      </w:r>
      <w:r>
        <w:rPr>
          <w:rFonts w:ascii="宋体" w:hAnsi="宋体" w:eastAsia="宋体" w:cs="宋体"/>
          <w:sz w:val="24"/>
          <w:szCs w:val="24"/>
        </w:rPr>
        <w:t>，请在应标后</w:t>
      </w:r>
      <w:r>
        <w:rPr>
          <w:rFonts w:ascii="宋体" w:hAnsi="宋体" w:eastAsia="宋体" w:cs="宋体"/>
          <w:b/>
          <w:bCs/>
          <w:sz w:val="24"/>
          <w:szCs w:val="24"/>
        </w:rPr>
        <w:t>主动联系商务联系人</w:t>
      </w:r>
      <w:r>
        <w:rPr>
          <w:rFonts w:ascii="宋体" w:hAnsi="宋体" w:eastAsia="宋体" w:cs="宋体"/>
          <w:sz w:val="24"/>
          <w:szCs w:val="24"/>
        </w:rPr>
        <w:t>。</w:t>
      </w:r>
    </w:p>
    <w:p w14:paraId="6CF3E13E">
      <w:pPr>
        <w:pStyle w:val="6"/>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outlineLvl w:val="1"/>
        <w:rPr>
          <w:rFonts w:hint="eastAsia" w:ascii="宋体" w:hAnsi="宋体" w:eastAsia="宋体" w:cs="宋体"/>
          <w:kern w:val="2"/>
          <w:sz w:val="24"/>
          <w:szCs w:val="24"/>
          <w:lang w:val="en-US" w:eastAsia="zh-CN" w:bidi="ar-SA"/>
        </w:rPr>
      </w:pPr>
      <w:r>
        <w:rPr>
          <w:rFonts w:ascii="宋体" w:hAnsi="宋体" w:eastAsia="宋体" w:cs="宋体"/>
          <w:kern w:val="2"/>
          <w:sz w:val="24"/>
          <w:szCs w:val="24"/>
          <w:lang w:val="en-US" w:eastAsia="zh-CN" w:bidi="ar-SA"/>
        </w:rPr>
        <w:t>如资质审查未通过，请按审核意见修改后重新上传。请注意：应标截止时间后将无法再次上传或修改应标文件。</w:t>
      </w:r>
    </w:p>
    <w:p w14:paraId="0DEC3FBD">
      <w:pPr>
        <w:pStyle w:val="6"/>
        <w:keepNext w:val="0"/>
        <w:keepLines w:val="0"/>
        <w:pageBreakBefore w:val="0"/>
        <w:widowControl w:val="0"/>
        <w:kinsoku/>
        <w:wordWrap/>
        <w:overflowPunct/>
        <w:topLinePunct w:val="0"/>
        <w:autoSpaceDE/>
        <w:autoSpaceDN/>
        <w:bidi w:val="0"/>
        <w:spacing w:line="360" w:lineRule="auto"/>
        <w:textAlignment w:val="auto"/>
        <w:outlineLvl w:val="0"/>
        <w:rPr>
          <w:rFonts w:hint="eastAsia" w:hAnsi="宋体" w:eastAsia="宋体" w:cs="宋体"/>
          <w:b/>
          <w:bCs/>
          <w:color w:val="000000"/>
          <w:sz w:val="24"/>
          <w:szCs w:val="24"/>
        </w:rPr>
      </w:pPr>
      <w:r>
        <w:rPr>
          <w:rFonts w:hint="eastAsia" w:hAnsi="宋体" w:eastAsia="宋体" w:cs="宋体"/>
          <w:b/>
          <w:bCs/>
          <w:color w:val="000000"/>
          <w:sz w:val="24"/>
          <w:szCs w:val="24"/>
          <w:lang w:val="en-US" w:eastAsia="zh-CN"/>
        </w:rPr>
        <w:t>附件一：</w:t>
      </w:r>
      <w:r>
        <w:rPr>
          <w:rFonts w:hint="eastAsia" w:hAnsi="宋体" w:eastAsia="宋体" w:cs="宋体"/>
          <w:b/>
          <w:bCs/>
          <w:color w:val="000000"/>
          <w:sz w:val="24"/>
          <w:szCs w:val="24"/>
        </w:rPr>
        <w:t>SRM非生产供应商注册操作手册</w:t>
      </w:r>
    </w:p>
    <w:p w14:paraId="67C14DB3">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4"/>
          <w:szCs w:val="24"/>
        </w:rPr>
      </w:pPr>
      <w:r>
        <w:rPr>
          <w:rFonts w:ascii="宋体" w:hAnsi="宋体" w:eastAsia="宋体" w:cs="宋体"/>
          <w:sz w:val="24"/>
          <w:szCs w:val="24"/>
        </w:rPr>
        <w:t>浏览器中输入地址;</w:t>
      </w:r>
    </w:p>
    <w:p w14:paraId="7DCEACE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53F35A8F">
      <w:pPr>
        <w:adjustRightInd w:val="0"/>
        <w:snapToGrid w:val="0"/>
        <w:spacing w:line="360" w:lineRule="auto"/>
        <w:jc w:val="left"/>
        <w:rPr>
          <w:rFonts w:hint="eastAsia" w:ascii="宋体" w:hAnsi="宋体" w:cs="宋体"/>
          <w:b/>
          <w:bCs/>
          <w:sz w:val="24"/>
          <w:szCs w:val="24"/>
          <w:lang w:val="en-US" w:eastAsia="zh-CN"/>
        </w:rPr>
      </w:pPr>
      <w:r>
        <w:rPr>
          <w:rFonts w:hint="eastAsia" w:ascii="宋体" w:hAnsi="宋体" w:eastAsia="宋体" w:cs="宋体"/>
          <w:sz w:val="24"/>
          <w:szCs w:val="24"/>
          <w:lang w:val="en-US" w:eastAsia="zh-CN"/>
        </w:rPr>
        <w:t>1.下载《供应商用户手册》</w:t>
      </w:r>
    </w:p>
    <w:p w14:paraId="21E2887A">
      <w:pPr>
        <w:adjustRightInd w:val="0"/>
        <w:snapToGrid w:val="0"/>
        <w:spacing w:line="360" w:lineRule="auto"/>
        <w:jc w:val="left"/>
        <w:rPr>
          <w:rFonts w:hint="eastAsia" w:ascii="宋体" w:hAnsi="宋体" w:eastAsia="宋体" w:cs="宋体"/>
          <w:sz w:val="24"/>
          <w:szCs w:val="24"/>
        </w:rPr>
      </w:pPr>
      <w:r>
        <w:drawing>
          <wp:inline distT="0" distB="0" distL="114300" distR="114300">
            <wp:extent cx="5758815" cy="2764790"/>
            <wp:effectExtent l="0" t="0" r="698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1"/>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7CCC3B29">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42068FE7">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7"/>
                    <a:stretch>
                      <a:fillRect/>
                    </a:stretch>
                  </pic:blipFill>
                  <pic:spPr>
                    <a:xfrm>
                      <a:off x="0" y="0"/>
                      <a:ext cx="5760085" cy="2933377"/>
                    </a:xfrm>
                    <a:prstGeom prst="rect">
                      <a:avLst/>
                    </a:prstGeom>
                  </pic:spPr>
                </pic:pic>
              </a:graphicData>
            </a:graphic>
          </wp:inline>
        </w:drawing>
      </w:r>
    </w:p>
    <w:p w14:paraId="10CB5C1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6497FF7F">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8"/>
                    <a:stretch>
                      <a:fillRect/>
                    </a:stretch>
                  </pic:blipFill>
                  <pic:spPr>
                    <a:xfrm>
                      <a:off x="0" y="0"/>
                      <a:ext cx="5760085" cy="2766707"/>
                    </a:xfrm>
                    <a:prstGeom prst="rect">
                      <a:avLst/>
                    </a:prstGeom>
                  </pic:spPr>
                </pic:pic>
              </a:graphicData>
            </a:graphic>
          </wp:inline>
        </w:drawing>
      </w:r>
    </w:p>
    <w:p w14:paraId="363186A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50679A6">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9"/>
                    <a:stretch>
                      <a:fillRect/>
                    </a:stretch>
                  </pic:blipFill>
                  <pic:spPr>
                    <a:xfrm>
                      <a:off x="0" y="0"/>
                      <a:ext cx="5760085" cy="2870054"/>
                    </a:xfrm>
                    <a:prstGeom prst="rect">
                      <a:avLst/>
                    </a:prstGeom>
                  </pic:spPr>
                </pic:pic>
              </a:graphicData>
            </a:graphic>
          </wp:inline>
        </w:drawing>
      </w:r>
    </w:p>
    <w:p w14:paraId="0475A0C3">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FA508F2">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0"/>
                    <a:stretch>
                      <a:fillRect/>
                    </a:stretch>
                  </pic:blipFill>
                  <pic:spPr>
                    <a:xfrm>
                      <a:off x="0" y="0"/>
                      <a:ext cx="5760085" cy="2853375"/>
                    </a:xfrm>
                    <a:prstGeom prst="rect">
                      <a:avLst/>
                    </a:prstGeom>
                  </pic:spPr>
                </pic:pic>
              </a:graphicData>
            </a:graphic>
          </wp:inline>
        </w:drawing>
      </w:r>
    </w:p>
    <w:p w14:paraId="6954F6EA">
      <w:pPr>
        <w:numPr>
          <w:ilvl w:val="0"/>
          <w:numId w:val="6"/>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619779B8">
      <w:pPr>
        <w:numPr>
          <w:ilvl w:val="0"/>
          <w:numId w:val="0"/>
        </w:numPr>
        <w:spacing w:line="360" w:lineRule="auto"/>
      </w:pPr>
      <w:r>
        <w:drawing>
          <wp:inline distT="0" distB="0" distL="114300" distR="114300">
            <wp:extent cx="5758180" cy="3058795"/>
            <wp:effectExtent l="0" t="0" r="7620" b="190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1"/>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7B916863">
      <w:pPr>
        <w:pStyle w:val="6"/>
        <w:rPr>
          <w:rFonts w:hint="eastAsia" w:ascii="宋体" w:hAnsi="宋体" w:eastAsia="宋体" w:cs="宋体"/>
          <w:b/>
          <w:bCs/>
          <w:kern w:val="2"/>
          <w:sz w:val="24"/>
          <w:szCs w:val="24"/>
          <w:lang w:val="en-US" w:eastAsia="zh-CN" w:bidi="ar-SA"/>
        </w:rPr>
      </w:pPr>
      <w:r>
        <w:rPr>
          <w:rFonts w:hint="eastAsia" w:ascii="宋体" w:hAnsi="宋体" w:eastAsia="宋体" w:cs="宋体"/>
          <w:b/>
          <w:bCs/>
          <w:kern w:val="2"/>
          <w:sz w:val="24"/>
          <w:szCs w:val="24"/>
          <w:lang w:val="en-US" w:eastAsia="zh-CN" w:bidi="ar-SA"/>
        </w:rPr>
        <w:t>注：</w:t>
      </w:r>
    </w:p>
    <w:p w14:paraId="79395F53">
      <w:pPr>
        <w:pStyle w:val="6"/>
        <w:numPr>
          <w:ilvl w:val="0"/>
          <w:numId w:val="7"/>
        </w:numPr>
        <w:rPr>
          <w:rFonts w:hint="eastAsia" w:hAnsi="宋体" w:eastAsia="宋体" w:cs="宋体"/>
          <w:b/>
          <w:bCs/>
          <w:color w:val="000000"/>
          <w:sz w:val="24"/>
          <w:szCs w:val="28"/>
          <w:highlight w:val="none"/>
          <w:lang w:val="en-US" w:eastAsia="zh-CN"/>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hAnsi="宋体" w:cs="宋体"/>
          <w:b/>
          <w:bCs/>
          <w:color w:val="000000"/>
          <w:sz w:val="24"/>
          <w:szCs w:val="28"/>
          <w:highlight w:val="none"/>
          <w:lang w:val="en-US" w:eastAsia="zh-CN"/>
        </w:rPr>
        <w:t>应填必填，</w:t>
      </w:r>
      <w:r>
        <w:rPr>
          <w:rFonts w:hint="eastAsia" w:ascii="宋体" w:hAnsi="宋体" w:eastAsia="宋体" w:cs="宋体"/>
          <w:b/>
          <w:bCs/>
          <w:color w:val="000000"/>
          <w:sz w:val="24"/>
          <w:szCs w:val="28"/>
          <w:highlight w:val="none"/>
          <w:lang w:val="en-US" w:eastAsia="zh-CN"/>
        </w:rPr>
        <w:t>尽可能完整</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采购形式编号</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w:t>
      </w:r>
      <w:r>
        <w:rPr>
          <w:rFonts w:hint="eastAsia" w:hAnsi="宋体" w:eastAsia="宋体" w:cs="宋体"/>
          <w:b/>
          <w:bCs/>
          <w:color w:val="000000"/>
          <w:sz w:val="24"/>
          <w:szCs w:val="28"/>
          <w:highlight w:val="none"/>
          <w:lang w:val="en-US" w:eastAsia="zh-CN"/>
        </w:rPr>
        <w:t>“</w:t>
      </w:r>
      <w:r>
        <w:rPr>
          <w:rFonts w:hint="eastAsia" w:ascii="宋体" w:hAnsi="宋体" w:eastAsia="宋体" w:cs="宋体"/>
          <w:b/>
          <w:bCs/>
          <w:color w:val="000000"/>
          <w:sz w:val="24"/>
          <w:szCs w:val="28"/>
          <w:highlight w:val="none"/>
          <w:lang w:val="en-US" w:eastAsia="zh-CN"/>
        </w:rPr>
        <w:t>投标项目名称</w:t>
      </w:r>
      <w:r>
        <w:rPr>
          <w:rFonts w:hint="eastAsia" w:hAnsi="宋体" w:eastAsia="宋体" w:cs="宋体"/>
          <w:b/>
          <w:bCs/>
          <w:color w:val="000000"/>
          <w:sz w:val="24"/>
          <w:szCs w:val="28"/>
          <w:highlight w:val="none"/>
          <w:lang w:val="en-US" w:eastAsia="zh-CN"/>
        </w:rPr>
        <w:t>”见上文公告。</w:t>
      </w:r>
    </w:p>
    <w:p w14:paraId="797208B5">
      <w:pPr>
        <w:pStyle w:val="6"/>
        <w:numPr>
          <w:ilvl w:val="0"/>
          <w:numId w:val="7"/>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配套能力：</w:t>
      </w: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green"/>
        </w:rPr>
        <w:t>直管单位非生产招标 / 服务 / 设备设施维保</w:t>
      </w:r>
      <w:r>
        <w:rPr>
          <w:rFonts w:hint="eastAsia" w:ascii="宋体" w:hAnsi="宋体" w:eastAsia="宋体" w:cs="宋体"/>
          <w:b/>
          <w:bCs/>
          <w:color w:val="000000"/>
          <w:sz w:val="24"/>
          <w:szCs w:val="28"/>
          <w:highlight w:val="none"/>
        </w:rPr>
        <w:t>”，</w:t>
      </w:r>
      <w:r>
        <w:rPr>
          <w:rFonts w:hint="eastAsia" w:ascii="宋体" w:hAnsi="宋体" w:cs="宋体"/>
          <w:b/>
          <w:bCs/>
          <w:color w:val="000000"/>
          <w:sz w:val="24"/>
          <w:szCs w:val="28"/>
          <w:highlight w:val="none"/>
          <w:lang w:val="en-US" w:eastAsia="zh-CN"/>
        </w:rPr>
        <w:t>供应商类别据实填写</w:t>
      </w:r>
      <w:r>
        <w:rPr>
          <w:rFonts w:hint="eastAsia" w:hAnsi="宋体" w:cs="宋体"/>
          <w:b/>
          <w:bCs/>
          <w:color w:val="000000"/>
          <w:sz w:val="24"/>
          <w:szCs w:val="28"/>
          <w:highlight w:val="none"/>
          <w:lang w:val="en-US" w:eastAsia="zh-CN"/>
        </w:rPr>
        <w:t>，代理商需要上传文件。</w:t>
      </w:r>
    </w:p>
    <w:p w14:paraId="45479638">
      <w:pPr>
        <w:pStyle w:val="6"/>
        <w:numPr>
          <w:ilvl w:val="0"/>
          <w:numId w:val="7"/>
        </w:numPr>
        <w:rPr>
          <w:rFonts w:hint="default" w:hAnsi="宋体" w:eastAsia="宋体" w:cs="宋体"/>
          <w:b/>
          <w:bCs/>
          <w:color w:val="000000"/>
          <w:sz w:val="24"/>
          <w:szCs w:val="28"/>
          <w:highlight w:val="none"/>
          <w:lang w:val="en-US" w:eastAsia="zh-CN"/>
        </w:rPr>
      </w:pPr>
      <w:r>
        <w:rPr>
          <w:rFonts w:hint="eastAsia" w:hAnsi="宋体" w:cs="宋体"/>
          <w:b/>
          <w:bCs/>
          <w:color w:val="000000"/>
          <w:sz w:val="24"/>
          <w:szCs w:val="28"/>
          <w:highlight w:val="none"/>
          <w:lang w:val="en-US" w:eastAsia="zh-CN"/>
        </w:rPr>
        <w:t>联系人：据实填写，需上传授权书。</w:t>
      </w:r>
    </w:p>
    <w:p w14:paraId="4F6F83C8">
      <w:pPr>
        <w:pStyle w:val="6"/>
        <w:numPr>
          <w:ilvl w:val="0"/>
          <w:numId w:val="7"/>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证件信息：营业执照：据实填写，注意有效期开始和结束时间，需上传附件。生产许可如上（制造商必填）。</w:t>
      </w:r>
    </w:p>
    <w:p w14:paraId="5C97BA80">
      <w:pPr>
        <w:pStyle w:val="6"/>
        <w:numPr>
          <w:ilvl w:val="0"/>
          <w:numId w:val="7"/>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资质信息选填。</w:t>
      </w:r>
    </w:p>
    <w:p w14:paraId="1A87365F">
      <w:pPr>
        <w:pStyle w:val="6"/>
        <w:numPr>
          <w:ilvl w:val="0"/>
          <w:numId w:val="7"/>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经营概况：据实填写，</w:t>
      </w:r>
      <w:r>
        <w:rPr>
          <w:rFonts w:hint="eastAsia" w:hAnsi="宋体" w:eastAsia="宋体" w:cs="宋体"/>
          <w:b/>
          <w:bCs/>
          <w:color w:val="FF0000"/>
          <w:sz w:val="24"/>
          <w:szCs w:val="28"/>
          <w:highlight w:val="none"/>
          <w:lang w:val="en-US" w:eastAsia="zh-CN"/>
        </w:rPr>
        <w:t>能提供</w:t>
      </w:r>
      <w:r>
        <w:rPr>
          <w:rFonts w:hint="eastAsia" w:hAnsi="宋体" w:eastAsia="宋体" w:cs="宋体"/>
          <w:b/>
          <w:bCs/>
          <w:color w:val="auto"/>
          <w:sz w:val="24"/>
          <w:szCs w:val="28"/>
          <w:highlight w:val="none"/>
          <w:lang w:val="en-US" w:eastAsia="zh-CN"/>
        </w:rPr>
        <w:t>，</w:t>
      </w:r>
      <w:r>
        <w:rPr>
          <w:rFonts w:hint="eastAsia" w:ascii="宋体" w:hAnsi="宋体" w:eastAsia="宋体" w:cs="宋体"/>
          <w:b/>
          <w:bCs/>
          <w:color w:val="000000"/>
          <w:sz w:val="24"/>
          <w:szCs w:val="28"/>
          <w:highlight w:val="none"/>
          <w:lang w:val="en-US" w:eastAsia="zh-CN"/>
        </w:rPr>
        <w:t>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hAnsi="宋体" w:eastAsia="宋体" w:cs="宋体"/>
          <w:b/>
          <w:bCs/>
          <w:color w:val="000000"/>
          <w:sz w:val="24"/>
          <w:szCs w:val="28"/>
          <w:highlight w:val="yellow"/>
          <w:lang w:val="en-US" w:eastAsia="zh-CN"/>
        </w:rPr>
        <w:t>。</w:t>
      </w:r>
    </w:p>
    <w:p w14:paraId="4C156A2E">
      <w:pPr>
        <w:pStyle w:val="6"/>
        <w:numPr>
          <w:ilvl w:val="0"/>
          <w:numId w:val="7"/>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信息化系统选填。</w:t>
      </w:r>
    </w:p>
    <w:p w14:paraId="5106FC4F">
      <w:pPr>
        <w:pStyle w:val="6"/>
        <w:numPr>
          <w:ilvl w:val="0"/>
          <w:numId w:val="7"/>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银行账户：据实填写，开户许可证扫描文件需提交。</w:t>
      </w:r>
    </w:p>
    <w:p w14:paraId="35D50CCE">
      <w:pPr>
        <w:pStyle w:val="6"/>
        <w:numPr>
          <w:ilvl w:val="0"/>
          <w:numId w:val="7"/>
        </w:numPr>
        <w:rPr>
          <w:rFonts w:hint="default" w:hAnsi="宋体" w:eastAsia="宋体" w:cs="宋体"/>
          <w:b/>
          <w:bCs/>
          <w:color w:val="000000"/>
          <w:sz w:val="24"/>
          <w:szCs w:val="28"/>
          <w:highlight w:val="none"/>
          <w:lang w:val="en-US" w:eastAsia="zh-CN"/>
        </w:rPr>
      </w:pPr>
      <w:r>
        <w:rPr>
          <w:rFonts w:hint="eastAsia" w:hAnsi="宋体" w:eastAsia="宋体" w:cs="宋体"/>
          <w:b/>
          <w:bCs/>
          <w:color w:val="000000"/>
          <w:sz w:val="24"/>
          <w:szCs w:val="28"/>
          <w:highlight w:val="none"/>
          <w:lang w:val="en-US" w:eastAsia="zh-CN"/>
        </w:rPr>
        <w:t>材料有问题会驳回，在</w:t>
      </w:r>
      <w:r>
        <w:rPr>
          <w:rFonts w:hint="eastAsia" w:hAnsi="宋体" w:eastAsia="宋体" w:cs="宋体"/>
          <w:b/>
          <w:bCs/>
          <w:color w:val="000000"/>
          <w:sz w:val="24"/>
          <w:szCs w:val="28"/>
          <w:highlight w:val="yellow"/>
          <w:lang w:val="en-US" w:eastAsia="zh-CN"/>
        </w:rPr>
        <w:t>审批信息</w:t>
      </w:r>
      <w:r>
        <w:rPr>
          <w:rFonts w:hint="eastAsia" w:hAnsi="宋体" w:eastAsia="宋体" w:cs="宋体"/>
          <w:b/>
          <w:bCs/>
          <w:color w:val="000000"/>
          <w:sz w:val="24"/>
          <w:szCs w:val="28"/>
          <w:highlight w:val="none"/>
          <w:lang w:val="en-US" w:eastAsia="zh-CN"/>
        </w:rPr>
        <w:t>中查看原因；提交完成后，多登录系统查看流程，即使修改，确保顺利注册。</w:t>
      </w:r>
    </w:p>
    <w:p w14:paraId="1D2D9672">
      <w:pPr>
        <w:keepNext w:val="0"/>
        <w:keepLines w:val="0"/>
        <w:pageBreakBefore w:val="0"/>
        <w:widowControl w:val="0"/>
        <w:numPr>
          <w:ilvl w:val="0"/>
          <w:numId w:val="8"/>
        </w:numPr>
        <w:kinsoku/>
        <w:wordWrap/>
        <w:overflowPunct/>
        <w:topLinePunct w:val="0"/>
        <w:autoSpaceDE/>
        <w:autoSpaceDN/>
        <w:bidi w:val="0"/>
        <w:adjustRightInd w:val="0"/>
        <w:snapToGrid w:val="0"/>
        <w:spacing w:before="313" w:beforeLines="100" w:after="157" w:afterLines="50" w:line="440" w:lineRule="exact"/>
        <w:jc w:val="left"/>
        <w:textAlignment w:val="auto"/>
        <w:outlineLvl w:val="1"/>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486DC309">
      <w:pPr>
        <w:outlineLvl w:val="9"/>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12"/>
                    <a:stretch>
                      <a:fillRect/>
                    </a:stretch>
                  </pic:blipFill>
                  <pic:spPr>
                    <a:xfrm>
                      <a:off x="0" y="0"/>
                      <a:ext cx="5486400" cy="2661285"/>
                    </a:xfrm>
                    <a:prstGeom prst="rect">
                      <a:avLst/>
                    </a:prstGeom>
                    <a:noFill/>
                    <a:ln>
                      <a:noFill/>
                    </a:ln>
                  </pic:spPr>
                </pic:pic>
              </a:graphicData>
            </a:graphic>
          </wp:inline>
        </w:drawing>
      </w:r>
    </w:p>
    <w:p w14:paraId="58D47BB0">
      <w:r>
        <w:br w:type="page"/>
      </w:r>
    </w:p>
    <w:p w14:paraId="602C5616">
      <w:pPr>
        <w:outlineLvl w:val="9"/>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二</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1FEF6F73">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https://ecaitong.sinotruk.com:8012/</w:t>
      </w:r>
      <w:r>
        <w:rPr>
          <w:rStyle w:val="18"/>
          <w:rFonts w:hint="eastAsia" w:ascii="宋体" w:hAnsi="宋体" w:eastAsia="宋体" w:cs="宋体"/>
          <w:sz w:val="24"/>
          <w:szCs w:val="24"/>
        </w:rPr>
        <w:fldChar w:fldCharType="end"/>
      </w:r>
    </w:p>
    <w:p w14:paraId="3F934001">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w:t>
      </w:r>
      <w:r>
        <w:rPr>
          <w:rFonts w:hint="eastAsia" w:ascii="宋体" w:hAnsi="宋体" w:eastAsia="宋体" w:cs="宋体"/>
          <w:color w:val="FF0000"/>
          <w:sz w:val="24"/>
          <w:szCs w:val="24"/>
          <w:lang w:val="en-US" w:eastAsia="zh-CN"/>
        </w:rPr>
        <w:t>会收到成功的短信，</w:t>
      </w:r>
      <w:r>
        <w:rPr>
          <w:rFonts w:hint="eastAsia" w:ascii="宋体" w:hAnsi="宋体" w:eastAsia="宋体" w:cs="宋体"/>
          <w:color w:val="FF0000"/>
          <w:sz w:val="24"/>
          <w:szCs w:val="24"/>
        </w:rPr>
        <w:t>用户名不要用手机号登录</w:t>
      </w:r>
      <w:r>
        <w:rPr>
          <w:rFonts w:hint="eastAsia" w:ascii="宋体" w:hAnsi="宋体" w:eastAsia="宋体" w:cs="宋体"/>
          <w:color w:val="000000"/>
          <w:sz w:val="24"/>
          <w:szCs w:val="24"/>
        </w:rPr>
        <w:t>）</w:t>
      </w:r>
    </w:p>
    <w:p w14:paraId="0F0B4D2B">
      <w:pPr>
        <w:spacing w:line="360" w:lineRule="auto"/>
        <w:rPr>
          <w:rFonts w:hint="default" w:ascii="宋体" w:hAnsi="宋体" w:eastAsia="宋体" w:cs="宋体"/>
          <w:sz w:val="24"/>
          <w:szCs w:val="24"/>
          <w:lang w:val="en-US" w:eastAsia="zh-CN"/>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lang w:val="en-US" w:eastAsia="zh-CN"/>
        </w:rPr>
        <w:t>自己设置的密码</w:t>
      </w:r>
    </w:p>
    <w:p w14:paraId="3F9C2630">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471E8C9">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0FC4FB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25FCBF6">
      <w:pPr>
        <w:rPr>
          <w:rFonts w:hint="default" w:cs="Times New Roman"/>
          <w:b/>
          <w:bCs/>
          <w:highlight w:val="none"/>
          <w:lang w:val="en-US" w:eastAsia="zh-CN"/>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3"/>
                    <a:stretch>
                      <a:fillRect/>
                    </a:stretch>
                  </pic:blipFill>
                  <pic:spPr>
                    <a:xfrm>
                      <a:off x="0" y="0"/>
                      <a:ext cx="5760085" cy="2269864"/>
                    </a:xfrm>
                    <a:prstGeom prst="rect">
                      <a:avLst/>
                    </a:prstGeom>
                  </pic:spPr>
                </pic:pic>
              </a:graphicData>
            </a:graphic>
          </wp:inline>
        </w:drawing>
      </w:r>
      <w:r>
        <w:rPr>
          <w:rFonts w:hint="eastAsia" w:cs="Times New Roman"/>
          <w:b/>
          <w:bCs/>
          <w:highlight w:val="none"/>
          <w:lang w:val="en-US" w:eastAsia="zh-CN"/>
        </w:rPr>
        <w:t>应标页面否为代理商请如实选择，若为代理商应标，请在应标后联系商务联系人。</w:t>
      </w:r>
    </w:p>
    <w:p w14:paraId="78741726">
      <w:pPr>
        <w:pStyle w:val="6"/>
        <w:numPr>
          <w:ilvl w:val="0"/>
          <w:numId w:val="0"/>
        </w:numPr>
        <w:rPr>
          <w:rFonts w:hint="eastAsia"/>
        </w:rPr>
      </w:pPr>
    </w:p>
    <w:p w14:paraId="40207382">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7FC2595">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5F3A996C">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4"/>
                    <a:stretch>
                      <a:fillRect/>
                    </a:stretch>
                  </pic:blipFill>
                  <pic:spPr>
                    <a:xfrm>
                      <a:off x="0" y="0"/>
                      <a:ext cx="5760085" cy="2125673"/>
                    </a:xfrm>
                    <a:prstGeom prst="rect">
                      <a:avLst/>
                    </a:prstGeom>
                  </pic:spPr>
                </pic:pic>
              </a:graphicData>
            </a:graphic>
          </wp:inline>
        </w:drawing>
      </w:r>
    </w:p>
    <w:p w14:paraId="661CAB55">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4E5D9AE">
      <w:pPr>
        <w:pStyle w:val="6"/>
        <w:rPr>
          <w:b/>
          <w:bCs/>
        </w:rPr>
      </w:pPr>
      <w:r>
        <w:rPr>
          <w:rFonts w:hint="eastAsia" w:hAnsi="宋体" w:eastAsia="宋体" w:cs="宋体"/>
          <w:b/>
          <w:bCs/>
          <w:color w:val="000000"/>
          <w:sz w:val="24"/>
          <w:szCs w:val="28"/>
          <w:highlight w:val="yellow"/>
        </w:rPr>
        <w:t>注意：系统内的投标报价单位为“万元”，如开标现场发现填错报价，</w:t>
      </w:r>
      <w:r>
        <w:rPr>
          <w:rFonts w:hint="eastAsia" w:hAnsi="宋体" w:eastAsia="宋体" w:cs="宋体"/>
          <w:b/>
          <w:bCs/>
          <w:color w:val="000000"/>
          <w:sz w:val="24"/>
          <w:szCs w:val="28"/>
          <w:highlight w:val="yellow"/>
          <w:lang w:val="en-US" w:eastAsia="zh-CN"/>
        </w:rPr>
        <w:t>可能导致</w:t>
      </w:r>
      <w:r>
        <w:rPr>
          <w:rFonts w:hint="eastAsia" w:hAnsi="宋体" w:eastAsia="宋体" w:cs="宋体"/>
          <w:b/>
          <w:bCs/>
          <w:color w:val="000000"/>
          <w:sz w:val="24"/>
          <w:szCs w:val="28"/>
          <w:highlight w:val="yellow"/>
        </w:rPr>
        <w:t>直接淘汰。</w:t>
      </w:r>
    </w:p>
    <w:p w14:paraId="30DCE771">
      <w:pPr>
        <w:pStyle w:val="2"/>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5"/>
                    <a:stretch>
                      <a:fillRect/>
                    </a:stretch>
                  </pic:blipFill>
                  <pic:spPr>
                    <a:xfrm>
                      <a:off x="0" y="0"/>
                      <a:ext cx="5490210" cy="2669498"/>
                    </a:xfrm>
                    <a:prstGeom prst="rect">
                      <a:avLst/>
                    </a:prstGeom>
                  </pic:spPr>
                </pic:pic>
              </a:graphicData>
            </a:graphic>
          </wp:inline>
        </w:drawing>
      </w:r>
    </w:p>
    <w:p w14:paraId="25A79E03">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A65A94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191B56D2">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F7B9C7D">
      <w:pPr>
        <w:spacing w:line="360" w:lineRule="auto"/>
        <w:rPr>
          <w:rFonts w:ascii="宋体" w:hAnsi="宋体" w:eastAsia="宋体" w:cs="宋体"/>
          <w:color w:val="000000"/>
          <w:sz w:val="24"/>
          <w:szCs w:val="24"/>
        </w:rPr>
      </w:pPr>
      <w:r>
        <w:rPr>
          <w:rFonts w:ascii="宋体" w:hAnsi="宋体" w:eastAsia="宋体" w:cs="宋体"/>
          <w:color w:val="000000"/>
          <w:sz w:val="24"/>
          <w:szCs w:val="24"/>
        </w:rPr>
        <w:t>开标之后所有投标的供应商都可编辑提交，技术标入围之后都不可编辑</w:t>
      </w:r>
    </w:p>
    <w:p w14:paraId="48DE63D8">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6"/>
                    <a:stretch>
                      <a:fillRect/>
                    </a:stretch>
                  </pic:blipFill>
                  <pic:spPr>
                    <a:xfrm>
                      <a:off x="0" y="0"/>
                      <a:ext cx="5490210" cy="1992743"/>
                    </a:xfrm>
                    <a:prstGeom prst="rect">
                      <a:avLst/>
                    </a:prstGeom>
                  </pic:spPr>
                </pic:pic>
              </a:graphicData>
            </a:graphic>
          </wp:inline>
        </w:drawing>
      </w:r>
    </w:p>
    <w:p w14:paraId="16A9401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760C9E66">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5D25AC69">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540DA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789C09B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52DBA14">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64849D7">
      <w:pPr>
        <w:pStyle w:val="2"/>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7"/>
                    <a:stretch>
                      <a:fillRect/>
                    </a:stretch>
                  </pic:blipFill>
                  <pic:spPr>
                    <a:xfrm>
                      <a:off x="0" y="0"/>
                      <a:ext cx="5490210" cy="2544669"/>
                    </a:xfrm>
                    <a:prstGeom prst="rect">
                      <a:avLst/>
                    </a:prstGeom>
                  </pic:spPr>
                </pic:pic>
              </a:graphicData>
            </a:graphic>
          </wp:inline>
        </w:drawing>
      </w:r>
    </w:p>
    <w:p w14:paraId="6E4575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9C8EC9E">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2C2A512D">
      <w:pPr>
        <w:spacing w:line="360" w:lineRule="auto"/>
        <w:rPr>
          <w:rFonts w:hint="default" w:ascii="宋体" w:hAnsi="宋体" w:eastAsia="宋体" w:cs="宋体"/>
          <w:sz w:val="24"/>
          <w:szCs w:val="24"/>
          <w:lang w:val="en-US" w:eastAsia="zh-CN"/>
        </w:rPr>
      </w:pPr>
      <w:r>
        <w:rPr>
          <w:rFonts w:ascii="宋体" w:hAnsi="宋体" w:eastAsia="宋体" w:cs="宋体"/>
          <w:color w:val="000000"/>
          <w:sz w:val="24"/>
          <w:szCs w:val="24"/>
        </w:rPr>
        <w:t>点击查看进入查看中标项目详情</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lang w:val="en-US" w:eastAsia="zh-CN"/>
        </w:rPr>
        <w:t>开标会议结束后流程大约需要一周左右）</w:t>
      </w:r>
    </w:p>
    <w:p w14:paraId="6E78F4DA">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8"/>
                    <a:stretch>
                      <a:fillRect/>
                    </a:stretch>
                  </pic:blipFill>
                  <pic:spPr>
                    <a:xfrm>
                      <a:off x="0" y="0"/>
                      <a:ext cx="5760085" cy="1956600"/>
                    </a:xfrm>
                    <a:prstGeom prst="rect">
                      <a:avLst/>
                    </a:prstGeom>
                  </pic:spPr>
                </pic:pic>
              </a:graphicData>
            </a:graphic>
          </wp:inline>
        </w:drawing>
      </w:r>
    </w:p>
    <w:p w14:paraId="3156304E">
      <w:pPr>
        <w:pStyle w:val="6"/>
        <w:rPr>
          <w:rFonts w:hint="eastAsia" w:hAnsi="宋体" w:eastAsia="宋体" w:cs="Times New Roman"/>
          <w:b/>
          <w:color w:val="000000"/>
          <w:sz w:val="24"/>
          <w:szCs w:val="24"/>
        </w:rPr>
      </w:pPr>
    </w:p>
    <w:p w14:paraId="15DACC85">
      <w:pPr>
        <w:pStyle w:val="6"/>
        <w:rPr>
          <w:rFonts w:hint="eastAsia" w:hAnsi="宋体" w:eastAsia="宋体" w:cs="Times New Roman"/>
          <w:b/>
          <w:color w:val="000000"/>
          <w:sz w:val="24"/>
          <w:szCs w:val="24"/>
        </w:rPr>
      </w:pPr>
    </w:p>
    <w:p w14:paraId="33F89EEB">
      <w:pPr>
        <w:pStyle w:val="6"/>
        <w:rPr>
          <w:rFonts w:hint="eastAsia" w:hAnsi="宋体" w:eastAsia="宋体" w:cs="Times New Roman"/>
          <w:b/>
          <w:color w:val="000000"/>
          <w:sz w:val="24"/>
          <w:szCs w:val="24"/>
        </w:rPr>
      </w:pPr>
    </w:p>
    <w:p w14:paraId="2E2A1019">
      <w:pPr>
        <w:jc w:val="both"/>
      </w:pPr>
    </w:p>
    <w:p w14:paraId="1857F2F0">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14:paraId="5B5F13DD">
      <w:pPr>
        <w:rPr>
          <w:rFonts w:hint="eastAsia" w:asciiTheme="majorEastAsia" w:hAnsiTheme="majorEastAsia" w:eastAsiaTheme="majorEastAsia" w:cstheme="majorEastAsia"/>
          <w:sz w:val="24"/>
          <w:szCs w:val="24"/>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TimesNewRomanPSMT">
    <w:altName w:val="Times New Roman"/>
    <w:panose1 w:val="00000000000000000000"/>
    <w:charset w:val="00"/>
    <w:family w:val="roman"/>
    <w:pitch w:val="default"/>
    <w:sig w:usb0="00000000" w:usb1="00000000" w:usb2="00000000" w:usb3="00000000" w:csb0="0000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8"/>
    </w:pPr>
  </w:p>
  <w:p w14:paraId="75DC59E1">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2">
    <w:nsid w:val="226A001F"/>
    <w:multiLevelType w:val="singleLevel"/>
    <w:tmpl w:val="226A001F"/>
    <w:lvl w:ilvl="0" w:tentative="0">
      <w:start w:val="5"/>
      <w:numFmt w:val="decimal"/>
      <w:lvlText w:val="%1."/>
      <w:lvlJc w:val="left"/>
      <w:pPr>
        <w:tabs>
          <w:tab w:val="left" w:pos="312"/>
        </w:tabs>
      </w:pPr>
    </w:lvl>
  </w:abstractNum>
  <w:abstractNum w:abstractNumId="3">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4">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5">
    <w:nsid w:val="4AF0723E"/>
    <w:multiLevelType w:val="singleLevel"/>
    <w:tmpl w:val="4AF0723E"/>
    <w:lvl w:ilvl="0" w:tentative="0">
      <w:start w:val="2"/>
      <w:numFmt w:val="chineseCounting"/>
      <w:suff w:val="nothing"/>
      <w:lvlText w:val="%1、"/>
      <w:lvlJc w:val="left"/>
      <w:rPr>
        <w:rFonts w:hint="eastAsia"/>
      </w:rPr>
    </w:lvl>
  </w:abstractNum>
  <w:abstractNum w:abstractNumId="6">
    <w:nsid w:val="656A6EAE"/>
    <w:multiLevelType w:val="multilevel"/>
    <w:tmpl w:val="656A6EAE"/>
    <w:lvl w:ilvl="0" w:tentative="0">
      <w:start w:val="1"/>
      <w:numFmt w:val="chineseCountingThousand"/>
      <w:pStyle w:val="2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7">
    <w:nsid w:val="67CA585D"/>
    <w:multiLevelType w:val="singleLevel"/>
    <w:tmpl w:val="67CA585D"/>
    <w:lvl w:ilvl="0" w:tentative="0">
      <w:start w:val="1"/>
      <w:numFmt w:val="decimal"/>
      <w:suff w:val="nothing"/>
      <w:lvlText w:val="%1、"/>
      <w:lvlJc w:val="left"/>
    </w:lvl>
  </w:abstractNum>
  <w:num w:numId="1">
    <w:abstractNumId w:val="6"/>
  </w:num>
  <w:num w:numId="2">
    <w:abstractNumId w:val="3"/>
  </w:num>
  <w:num w:numId="3">
    <w:abstractNumId w:val="4"/>
  </w:num>
  <w:num w:numId="4">
    <w:abstractNumId w:val="1"/>
  </w:num>
  <w:num w:numId="5">
    <w:abstractNumId w:val="0"/>
  </w:num>
  <w:num w:numId="6">
    <w:abstractNumId w:val="2"/>
  </w:num>
  <w:num w:numId="7">
    <w:abstractNumId w:val="7"/>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8535AB"/>
    <w:rsid w:val="08533F2B"/>
    <w:rsid w:val="0F13393B"/>
    <w:rsid w:val="0FD31B95"/>
    <w:rsid w:val="0FF000DD"/>
    <w:rsid w:val="110E3E23"/>
    <w:rsid w:val="154F5A12"/>
    <w:rsid w:val="190938C6"/>
    <w:rsid w:val="1DC97EE6"/>
    <w:rsid w:val="2C5214AD"/>
    <w:rsid w:val="30D23F95"/>
    <w:rsid w:val="34826DC8"/>
    <w:rsid w:val="399D245B"/>
    <w:rsid w:val="3AE07D2F"/>
    <w:rsid w:val="44907102"/>
    <w:rsid w:val="45786A34"/>
    <w:rsid w:val="48EF075C"/>
    <w:rsid w:val="4CE879C1"/>
    <w:rsid w:val="4D4B1038"/>
    <w:rsid w:val="4DA70238"/>
    <w:rsid w:val="526130AB"/>
    <w:rsid w:val="52CD6FAA"/>
    <w:rsid w:val="532F31A9"/>
    <w:rsid w:val="5381496C"/>
    <w:rsid w:val="56353ACA"/>
    <w:rsid w:val="56355F17"/>
    <w:rsid w:val="56A143BE"/>
    <w:rsid w:val="59D86349"/>
    <w:rsid w:val="5FE14F9B"/>
    <w:rsid w:val="64B96D77"/>
    <w:rsid w:val="65CF5CBA"/>
    <w:rsid w:val="6B3D089D"/>
    <w:rsid w:val="6C8F0AF4"/>
    <w:rsid w:val="734A776C"/>
    <w:rsid w:val="74463A57"/>
    <w:rsid w:val="74E336B9"/>
    <w:rsid w:val="7DA44D30"/>
    <w:rsid w:val="7DC549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3"/>
    <w:basedOn w:val="1"/>
    <w:next w:val="1"/>
    <w:qFormat/>
    <w:uiPriority w:val="0"/>
    <w:pPr>
      <w:keepNext/>
      <w:keepLines/>
      <w:adjustRightInd w:val="0"/>
      <w:spacing w:before="260" w:after="260" w:line="416" w:lineRule="atLeast"/>
      <w:textAlignment w:val="baseline"/>
      <w:outlineLvl w:val="2"/>
    </w:pPr>
    <w:rPr>
      <w:b/>
      <w:kern w:val="0"/>
      <w:sz w:val="32"/>
      <w:lang w:val="zh-CN"/>
    </w:rPr>
  </w:style>
  <w:style w:type="paragraph" w:styleId="4">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5">
    <w:name w:val="Body Text"/>
    <w:basedOn w:val="1"/>
    <w:qFormat/>
    <w:uiPriority w:val="99"/>
    <w:rPr>
      <w:sz w:val="24"/>
    </w:rPr>
  </w:style>
  <w:style w:type="paragraph" w:styleId="6">
    <w:name w:val="Plain Text"/>
    <w:basedOn w:val="1"/>
    <w:qFormat/>
    <w:uiPriority w:val="0"/>
    <w:rPr>
      <w:rFonts w:ascii="宋体"/>
      <w:szCs w:val="20"/>
    </w:rPr>
  </w:style>
  <w:style w:type="paragraph" w:styleId="7">
    <w:name w:val="footer"/>
    <w:basedOn w:val="1"/>
    <w:unhideWhenUsed/>
    <w:qFormat/>
    <w:uiPriority w:val="99"/>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character" w:styleId="12">
    <w:name w:val="Strong"/>
    <w:basedOn w:val="11"/>
    <w:qFormat/>
    <w:uiPriority w:val="0"/>
    <w:rPr>
      <w:b/>
    </w:rPr>
  </w:style>
  <w:style w:type="character" w:styleId="13">
    <w:name w:val="FollowedHyperlink"/>
    <w:basedOn w:val="11"/>
    <w:qFormat/>
    <w:uiPriority w:val="0"/>
    <w:rPr>
      <w:color w:val="800080"/>
      <w:u w:val="none"/>
    </w:rPr>
  </w:style>
  <w:style w:type="character" w:styleId="14">
    <w:name w:val="HTML Definition"/>
    <w:basedOn w:val="11"/>
    <w:qFormat/>
    <w:uiPriority w:val="0"/>
  </w:style>
  <w:style w:type="character" w:styleId="15">
    <w:name w:val="HTML Typewriter"/>
    <w:basedOn w:val="11"/>
    <w:qFormat/>
    <w:uiPriority w:val="0"/>
    <w:rPr>
      <w:rFonts w:hint="default" w:ascii="monospace" w:hAnsi="monospace" w:eastAsia="monospace" w:cs="monospace"/>
      <w:sz w:val="20"/>
    </w:rPr>
  </w:style>
  <w:style w:type="character" w:styleId="16">
    <w:name w:val="HTML Acronym"/>
    <w:basedOn w:val="11"/>
    <w:qFormat/>
    <w:uiPriority w:val="0"/>
  </w:style>
  <w:style w:type="character" w:styleId="17">
    <w:name w:val="HTML Variable"/>
    <w:basedOn w:val="11"/>
    <w:qFormat/>
    <w:uiPriority w:val="0"/>
  </w:style>
  <w:style w:type="character" w:styleId="18">
    <w:name w:val="Hyperlink"/>
    <w:basedOn w:val="11"/>
    <w:qFormat/>
    <w:uiPriority w:val="0"/>
    <w:rPr>
      <w:color w:val="0000FF"/>
      <w:u w:val="none"/>
    </w:rPr>
  </w:style>
  <w:style w:type="character" w:styleId="19">
    <w:name w:val="HTML Code"/>
    <w:basedOn w:val="11"/>
    <w:qFormat/>
    <w:uiPriority w:val="0"/>
    <w:rPr>
      <w:rFonts w:hint="default" w:ascii="monospace" w:hAnsi="monospace" w:eastAsia="monospace" w:cs="monospace"/>
      <w:sz w:val="20"/>
    </w:rPr>
  </w:style>
  <w:style w:type="character" w:styleId="20">
    <w:name w:val="HTML Cite"/>
    <w:basedOn w:val="11"/>
    <w:qFormat/>
    <w:uiPriority w:val="0"/>
  </w:style>
  <w:style w:type="character" w:styleId="21">
    <w:name w:val="HTML Keyboard"/>
    <w:basedOn w:val="11"/>
    <w:qFormat/>
    <w:uiPriority w:val="0"/>
    <w:rPr>
      <w:rFonts w:ascii="monospace" w:hAnsi="monospace" w:eastAsia="monospace" w:cs="monospace"/>
      <w:sz w:val="20"/>
    </w:rPr>
  </w:style>
  <w:style w:type="character" w:styleId="22">
    <w:name w:val="HTML Sample"/>
    <w:basedOn w:val="11"/>
    <w:qFormat/>
    <w:uiPriority w:val="0"/>
    <w:rPr>
      <w:rFonts w:hint="default" w:ascii="monospace" w:hAnsi="monospace" w:eastAsia="monospace" w:cs="monospace"/>
    </w:rPr>
  </w:style>
  <w:style w:type="paragraph" w:customStyle="1" w:styleId="23">
    <w:name w:val="标书正文"/>
    <w:basedOn w:val="6"/>
    <w:qFormat/>
    <w:uiPriority w:val="9"/>
    <w:pPr>
      <w:spacing w:line="360" w:lineRule="auto"/>
      <w:jc w:val="left"/>
    </w:pPr>
  </w:style>
  <w:style w:type="paragraph" w:customStyle="1" w:styleId="24">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25">
    <w:name w:val="标书正文格式"/>
    <w:qFormat/>
    <w:uiPriority w:val="0"/>
    <w:pPr>
      <w:keepNext w:val="0"/>
      <w:keepLines w:val="0"/>
      <w:widowControl w:val="0"/>
      <w:suppressLineNumbers w:val="0"/>
      <w:overflowPunct w:val="0"/>
      <w:spacing w:before="0" w:beforeAutospacing="0" w:after="0" w:afterAutospacing="0" w:line="360" w:lineRule="auto"/>
      <w:ind w:left="0" w:right="0" w:firstLine="200" w:firstLineChars="200"/>
      <w:jc w:val="both"/>
    </w:pPr>
    <w:rPr>
      <w:rFonts w:hint="eastAsia" w:ascii="宋体" w:hAnsi="宋体" w:eastAsia="仿宋_GB2312" w:cs="Times New Roman"/>
      <w:color w:val="000000"/>
      <w:kern w:val="2"/>
      <w:sz w:val="24"/>
      <w:szCs w:val="24"/>
      <w:lang w:val="en-US" w:eastAsia="zh-CN" w:bidi="ar"/>
    </w:rPr>
  </w:style>
  <w:style w:type="paragraph" w:customStyle="1" w:styleId="26">
    <w:name w:val="Table Paragraph"/>
    <w:basedOn w:val="1"/>
    <w:autoRedefine/>
    <w:qFormat/>
    <w:uiPriority w:val="1"/>
    <w:rPr>
      <w:rFonts w:ascii="宋体" w:hAnsi="宋体" w:eastAsia="宋体" w:cs="宋体"/>
    </w:rPr>
  </w:style>
  <w:style w:type="table" w:customStyle="1" w:styleId="27">
    <w:name w:val="Table Normal"/>
    <w:autoRedefine/>
    <w:qFormat/>
    <w:uiPriority w:val="0"/>
    <w:tblPr>
      <w:tblCellMar>
        <w:top w:w="0" w:type="dxa"/>
        <w:left w:w="0" w:type="dxa"/>
        <w:bottom w:w="0" w:type="dxa"/>
        <w:right w:w="0" w:type="dxa"/>
      </w:tblCellMar>
    </w:tblPr>
  </w:style>
  <w:style w:type="paragraph" w:customStyle="1" w:styleId="28">
    <w:name w:val="首行缩进"/>
    <w:basedOn w:val="1"/>
    <w:qFormat/>
    <w:uiPriority w:val="0"/>
    <w:pPr>
      <w:spacing w:line="360" w:lineRule="auto"/>
      <w:ind w:firstLine="480" w:firstLineChars="200"/>
    </w:pPr>
    <w:rPr>
      <w:rFonts w:ascii="宋体" w:hAnsi="宋体" w:cs="宋体"/>
      <w:kern w:val="0"/>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5227</Words>
  <Characters>5742</Characters>
  <Lines>0</Lines>
  <Paragraphs>0</Paragraphs>
  <TotalTime>0</TotalTime>
  <ScaleCrop>false</ScaleCrop>
  <LinksUpToDate>false</LinksUpToDate>
  <CharactersWithSpaces>6469</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黄嘉豪</cp:lastModifiedBy>
  <dcterms:modified xsi:type="dcterms:W3CDTF">2026-06-23T02:43:22Z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KSOTemplateDocerSaveRecord">
    <vt:lpwstr>eyJoZGlkIjoiZTZkNDE3ZGE4Mjk4YmFlZDAwMWNlODJlYzdjMzk3YmQiLCJ1c2VySWQiOiIxNzY1NTI5ODQwIn0=</vt:lpwstr>
  </property>
  <property fmtid="{D5CDD505-2E9C-101B-9397-08002B2CF9AE}" pid="4" name="ICV">
    <vt:lpwstr>36BA767B9B1647D78DB7367FAC05A487_13</vt:lpwstr>
  </property>
</Properties>
</file>