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C73D14">
      <w:pPr>
        <w:jc w:val="center"/>
        <w:rPr>
          <w:rFonts w:hint="eastAsia"/>
          <w:sz w:val="48"/>
          <w:szCs w:val="48"/>
          <w:lang w:val="en-US" w:eastAsia="zh-CN"/>
        </w:rPr>
      </w:pPr>
    </w:p>
    <w:p w14:paraId="48B377BD">
      <w:pPr>
        <w:jc w:val="center"/>
        <w:rPr>
          <w:rFonts w:hint="eastAsia"/>
          <w:sz w:val="48"/>
          <w:szCs w:val="48"/>
          <w:lang w:val="en-US" w:eastAsia="zh-CN"/>
        </w:rPr>
      </w:pPr>
      <w:r>
        <w:rPr>
          <w:rFonts w:hint="eastAsia"/>
          <w:sz w:val="48"/>
          <w:szCs w:val="48"/>
          <w:lang w:val="en-US" w:eastAsia="zh-CN"/>
        </w:rPr>
        <w:t>中国重型汽车集团驻济相关单位</w:t>
      </w:r>
    </w:p>
    <w:p w14:paraId="006FE7FD">
      <w:pPr>
        <w:jc w:val="center"/>
        <w:rPr>
          <w:rFonts w:hint="eastAsia"/>
          <w:sz w:val="48"/>
          <w:szCs w:val="48"/>
        </w:rPr>
      </w:pPr>
      <w:r>
        <w:rPr>
          <w:rFonts w:hint="eastAsia"/>
          <w:sz w:val="48"/>
          <w:szCs w:val="48"/>
        </w:rPr>
        <w:t>特种作业类培训服务项目</w:t>
      </w:r>
    </w:p>
    <w:p w14:paraId="650BBBBF">
      <w:pPr>
        <w:jc w:val="center"/>
        <w:rPr>
          <w:rFonts w:hint="eastAsia"/>
          <w:sz w:val="48"/>
          <w:szCs w:val="48"/>
        </w:rPr>
      </w:pPr>
    </w:p>
    <w:p w14:paraId="2BDE57D4">
      <w:pPr>
        <w:jc w:val="center"/>
        <w:rPr>
          <w:rFonts w:hint="eastAsia"/>
          <w:sz w:val="48"/>
          <w:szCs w:val="48"/>
        </w:rPr>
      </w:pPr>
    </w:p>
    <w:p w14:paraId="594174DA">
      <w:pPr>
        <w:jc w:val="center"/>
        <w:rPr>
          <w:rFonts w:hint="eastAsia" w:ascii="黑体" w:hAnsi="宋体" w:eastAsia="黑体"/>
          <w:sz w:val="84"/>
          <w:szCs w:val="84"/>
        </w:rPr>
      </w:pPr>
      <w:r>
        <w:rPr>
          <w:rFonts w:hint="eastAsia" w:ascii="黑体" w:hAnsi="宋体" w:eastAsia="黑体"/>
          <w:sz w:val="84"/>
          <w:szCs w:val="84"/>
        </w:rPr>
        <w:t>招</w:t>
      </w:r>
    </w:p>
    <w:p w14:paraId="120400FF">
      <w:pPr>
        <w:jc w:val="center"/>
        <w:rPr>
          <w:rFonts w:hint="eastAsia" w:ascii="黑体" w:hAnsi="宋体" w:eastAsia="黑体"/>
          <w:sz w:val="84"/>
          <w:szCs w:val="84"/>
        </w:rPr>
      </w:pPr>
    </w:p>
    <w:p w14:paraId="0B6FEE6A">
      <w:pPr>
        <w:jc w:val="center"/>
        <w:rPr>
          <w:rFonts w:hint="eastAsia" w:ascii="黑体" w:hAnsi="宋体" w:eastAsia="黑体"/>
          <w:sz w:val="84"/>
          <w:szCs w:val="84"/>
        </w:rPr>
      </w:pPr>
      <w:r>
        <w:rPr>
          <w:rFonts w:hint="eastAsia" w:ascii="黑体" w:hAnsi="宋体" w:eastAsia="黑体"/>
          <w:sz w:val="84"/>
          <w:szCs w:val="84"/>
        </w:rPr>
        <w:t>标</w:t>
      </w:r>
    </w:p>
    <w:p w14:paraId="449CE88B">
      <w:pPr>
        <w:jc w:val="center"/>
        <w:rPr>
          <w:rFonts w:hint="eastAsia" w:ascii="黑体" w:hAnsi="宋体" w:eastAsia="黑体"/>
          <w:sz w:val="84"/>
          <w:szCs w:val="84"/>
        </w:rPr>
      </w:pPr>
    </w:p>
    <w:p w14:paraId="544E3AE8">
      <w:pPr>
        <w:jc w:val="center"/>
        <w:rPr>
          <w:rFonts w:hint="eastAsia" w:ascii="宋体" w:hAnsi="宋体"/>
          <w:sz w:val="72"/>
          <w:szCs w:val="72"/>
        </w:rPr>
      </w:pPr>
      <w:r>
        <w:rPr>
          <w:rFonts w:hint="eastAsia" w:ascii="黑体" w:hAnsi="宋体" w:eastAsia="黑体"/>
          <w:sz w:val="84"/>
          <w:szCs w:val="84"/>
        </w:rPr>
        <w:t>书</w:t>
      </w:r>
    </w:p>
    <w:p w14:paraId="22863052">
      <w:pPr>
        <w:jc w:val="center"/>
        <w:rPr>
          <w:rFonts w:hint="eastAsia" w:ascii="宋体" w:hAnsi="宋体"/>
          <w:sz w:val="48"/>
          <w:szCs w:val="48"/>
        </w:rPr>
      </w:pPr>
    </w:p>
    <w:p w14:paraId="7071EE8A">
      <w:pPr>
        <w:jc w:val="center"/>
        <w:rPr>
          <w:rFonts w:hint="eastAsia" w:ascii="宋体" w:hAnsi="宋体"/>
          <w:sz w:val="28"/>
          <w:szCs w:val="28"/>
        </w:rPr>
      </w:pPr>
    </w:p>
    <w:p w14:paraId="4688B548">
      <w:pPr>
        <w:jc w:val="center"/>
        <w:rPr>
          <w:rFonts w:hint="eastAsia" w:ascii="宋体" w:hAnsi="宋体"/>
          <w:sz w:val="28"/>
          <w:szCs w:val="28"/>
        </w:rPr>
      </w:pPr>
      <w:r>
        <w:rPr>
          <w:rFonts w:hint="eastAsia" w:ascii="宋体" w:hAnsi="宋体"/>
          <w:sz w:val="28"/>
          <w:szCs w:val="28"/>
        </w:rPr>
        <w:t>招 标 人：中国重型汽车集团有限公司</w:t>
      </w:r>
    </w:p>
    <w:p w14:paraId="623A58F4">
      <w:pPr>
        <w:jc w:val="center"/>
        <w:rPr>
          <w:rFonts w:hint="eastAsia" w:ascii="宋体" w:hAnsi="宋体"/>
          <w:sz w:val="28"/>
          <w:szCs w:val="28"/>
          <w:u w:val="single"/>
        </w:rPr>
      </w:pPr>
      <w:r>
        <w:rPr>
          <w:rFonts w:hint="eastAsia" w:ascii="宋体" w:hAnsi="宋体"/>
          <w:sz w:val="28"/>
          <w:szCs w:val="28"/>
          <w:u w:val="single"/>
        </w:rPr>
        <w:t xml:space="preserve"> 202</w:t>
      </w:r>
      <w:r>
        <w:rPr>
          <w:rFonts w:hint="eastAsia" w:ascii="宋体" w:hAnsi="宋体"/>
          <w:sz w:val="28"/>
          <w:szCs w:val="28"/>
          <w:u w:val="single"/>
          <w:lang w:val="en-US" w:eastAsia="zh-CN"/>
        </w:rPr>
        <w:t>5</w:t>
      </w:r>
      <w:r>
        <w:rPr>
          <w:rFonts w:hint="eastAsia" w:ascii="宋体" w:hAnsi="宋体"/>
          <w:sz w:val="28"/>
          <w:szCs w:val="28"/>
          <w:u w:val="single"/>
        </w:rPr>
        <w:t>年</w:t>
      </w:r>
      <w:r>
        <w:rPr>
          <w:rFonts w:hint="eastAsia" w:ascii="宋体" w:hAnsi="宋体"/>
          <w:sz w:val="28"/>
          <w:szCs w:val="28"/>
          <w:u w:val="single"/>
          <w:lang w:val="en-US" w:eastAsia="zh-CN"/>
        </w:rPr>
        <w:t>8</w:t>
      </w:r>
      <w:r>
        <w:rPr>
          <w:rFonts w:hint="eastAsia" w:ascii="宋体" w:hAnsi="宋体"/>
          <w:sz w:val="28"/>
          <w:szCs w:val="28"/>
          <w:u w:val="single"/>
        </w:rPr>
        <w:t xml:space="preserve">月 </w:t>
      </w:r>
    </w:p>
    <w:p w14:paraId="7299B532">
      <w:pPr>
        <w:jc w:val="center"/>
        <w:rPr>
          <w:rFonts w:hint="eastAsia"/>
          <w:sz w:val="48"/>
          <w:szCs w:val="48"/>
        </w:rPr>
      </w:pPr>
    </w:p>
    <w:p w14:paraId="43216B87">
      <w:pPr>
        <w:jc w:val="center"/>
        <w:rPr>
          <w:rFonts w:hint="eastAsia"/>
          <w:sz w:val="48"/>
          <w:szCs w:val="48"/>
        </w:rPr>
      </w:pPr>
    </w:p>
    <w:p w14:paraId="2B9D09D4">
      <w:pPr>
        <w:jc w:val="center"/>
        <w:rPr>
          <w:rFonts w:hint="eastAsia"/>
          <w:sz w:val="48"/>
          <w:szCs w:val="48"/>
        </w:rPr>
      </w:pPr>
    </w:p>
    <w:p w14:paraId="4A272352">
      <w:pPr>
        <w:spacing w:line="480" w:lineRule="auto"/>
        <w:jc w:val="center"/>
        <w:rPr>
          <w:rFonts w:hint="eastAsia" w:ascii="宋体" w:hAnsi="宋体"/>
          <w:b/>
          <w:bCs/>
          <w:sz w:val="48"/>
          <w:szCs w:val="48"/>
        </w:rPr>
      </w:pPr>
      <w:r>
        <w:rPr>
          <w:rFonts w:ascii="宋体" w:hAnsi="宋体"/>
          <w:b/>
          <w:bCs/>
          <w:sz w:val="48"/>
          <w:szCs w:val="48"/>
        </w:rPr>
        <w:t>目   录</w:t>
      </w:r>
    </w:p>
    <w:p w14:paraId="00F4A210">
      <w:pPr>
        <w:tabs>
          <w:tab w:val="left" w:pos="3240"/>
        </w:tabs>
        <w:spacing w:line="480" w:lineRule="auto"/>
        <w:rPr>
          <w:rFonts w:hint="eastAsia" w:ascii="宋体" w:hAnsi="宋体"/>
          <w:b/>
          <w:bCs/>
          <w:sz w:val="24"/>
        </w:rPr>
      </w:pPr>
      <w:r>
        <w:rPr>
          <w:rFonts w:ascii="宋体" w:hAnsi="宋体"/>
          <w:b/>
          <w:bCs/>
          <w:sz w:val="24"/>
        </w:rPr>
        <w:tab/>
      </w:r>
    </w:p>
    <w:p w14:paraId="2B7AC4EA">
      <w:pPr>
        <w:pStyle w:val="7"/>
        <w:spacing w:before="624" w:beforeLines="200" w:after="624" w:afterLines="200"/>
        <w:rPr>
          <w:rFonts w:hint="eastAsia" w:ascii="Calibri" w:hAnsi="Calibri"/>
          <w:b w:val="0"/>
          <w:caps w:val="0"/>
          <w:sz w:val="21"/>
          <w:szCs w:val="22"/>
          <w:lang w:eastAsia="zh-CN"/>
        </w:rPr>
      </w:pPr>
      <w:r>
        <w:rPr>
          <w:lang w:val="en-US"/>
        </w:rPr>
        <w:fldChar w:fldCharType="begin"/>
      </w:r>
      <w:r>
        <w:instrText xml:space="preserve"> TOC \o "1-3" \h \z \u </w:instrText>
      </w:r>
      <w:r>
        <w:rPr>
          <w:lang w:val="en-US"/>
        </w:rPr>
        <w:fldChar w:fldCharType="separate"/>
      </w:r>
      <w:r>
        <w:fldChar w:fldCharType="begin"/>
      </w:r>
      <w:r>
        <w:instrText xml:space="preserve"> HYPERLINK \l "_Toc35956342" </w:instrText>
      </w:r>
      <w:r>
        <w:fldChar w:fldCharType="separate"/>
      </w:r>
      <w:r>
        <w:rPr>
          <w:rStyle w:val="11"/>
          <w:rFonts w:ascii="黑体" w:eastAsia="黑体"/>
          <w:bCs/>
        </w:rPr>
        <w:t xml:space="preserve">第一章  </w:t>
      </w:r>
      <w:r>
        <w:rPr>
          <w:rStyle w:val="11"/>
          <w:rFonts w:hint="eastAsia" w:ascii="黑体" w:eastAsia="黑体"/>
          <w:bCs/>
          <w:lang w:eastAsia="zh-CN"/>
        </w:rPr>
        <w:t>招标公告</w:t>
      </w:r>
      <w:r>
        <w:tab/>
      </w:r>
      <w:r>
        <w:fldChar w:fldCharType="end"/>
      </w:r>
    </w:p>
    <w:p w14:paraId="5ED82EC6">
      <w:pPr>
        <w:pStyle w:val="7"/>
        <w:spacing w:before="624" w:beforeLines="200" w:after="624" w:afterLines="200"/>
        <w:rPr>
          <w:rFonts w:ascii="Calibri" w:hAnsi="Calibri"/>
          <w:b w:val="0"/>
          <w:caps w:val="0"/>
          <w:sz w:val="21"/>
          <w:szCs w:val="22"/>
        </w:rPr>
      </w:pPr>
      <w:r>
        <w:fldChar w:fldCharType="begin"/>
      </w:r>
      <w:r>
        <w:instrText xml:space="preserve"> HYPERLINK \l "_Toc35956343" </w:instrText>
      </w:r>
      <w:r>
        <w:fldChar w:fldCharType="separate"/>
      </w:r>
      <w:r>
        <w:rPr>
          <w:rStyle w:val="11"/>
          <w:rFonts w:ascii="黑体" w:eastAsia="黑体"/>
          <w:bCs/>
        </w:rPr>
        <w:t>第二章  投标人须知</w:t>
      </w:r>
      <w:r>
        <w:tab/>
      </w:r>
      <w:r>
        <w:fldChar w:fldCharType="end"/>
      </w:r>
    </w:p>
    <w:p w14:paraId="11E70728">
      <w:pPr>
        <w:pStyle w:val="7"/>
        <w:spacing w:before="624" w:beforeLines="200" w:after="624" w:afterLines="200"/>
        <w:rPr>
          <w:rFonts w:ascii="Calibri" w:hAnsi="Calibri"/>
          <w:b w:val="0"/>
          <w:caps w:val="0"/>
          <w:sz w:val="21"/>
          <w:szCs w:val="22"/>
          <w:highlight w:val="none"/>
        </w:rPr>
      </w:pPr>
      <w:r>
        <w:rPr>
          <w:highlight w:val="none"/>
        </w:rPr>
        <w:fldChar w:fldCharType="begin"/>
      </w:r>
      <w:r>
        <w:rPr>
          <w:highlight w:val="none"/>
        </w:rPr>
        <w:instrText xml:space="preserve"> HYPERLINK \l "_Toc35956344" </w:instrText>
      </w:r>
      <w:r>
        <w:rPr>
          <w:highlight w:val="none"/>
        </w:rPr>
        <w:fldChar w:fldCharType="separate"/>
      </w:r>
      <w:r>
        <w:rPr>
          <w:rStyle w:val="11"/>
          <w:rFonts w:eastAsia="黑体"/>
          <w:bCs/>
          <w:highlight w:val="none"/>
        </w:rPr>
        <w:t>第三章  投标文件编制</w:t>
      </w:r>
      <w:r>
        <w:rPr>
          <w:highlight w:val="none"/>
        </w:rPr>
        <w:tab/>
      </w:r>
      <w:r>
        <w:rPr>
          <w:highlight w:val="none"/>
        </w:rPr>
        <w:fldChar w:fldCharType="end"/>
      </w:r>
    </w:p>
    <w:p w14:paraId="30DD21F3">
      <w:pPr>
        <w:pStyle w:val="7"/>
        <w:spacing w:before="624" w:beforeLines="200" w:after="624" w:afterLines="200"/>
        <w:rPr>
          <w:rFonts w:ascii="Calibri" w:hAnsi="Calibri"/>
          <w:b w:val="0"/>
          <w:caps w:val="0"/>
          <w:sz w:val="21"/>
          <w:szCs w:val="22"/>
          <w:highlight w:val="none"/>
        </w:rPr>
      </w:pPr>
      <w:r>
        <w:rPr>
          <w:highlight w:val="none"/>
        </w:rPr>
        <w:fldChar w:fldCharType="begin"/>
      </w:r>
      <w:r>
        <w:rPr>
          <w:highlight w:val="none"/>
        </w:rPr>
        <w:instrText xml:space="preserve"> HYPERLINK \l "_Toc35956345" </w:instrText>
      </w:r>
      <w:r>
        <w:rPr>
          <w:highlight w:val="none"/>
        </w:rPr>
        <w:fldChar w:fldCharType="separate"/>
      </w:r>
      <w:r>
        <w:rPr>
          <w:rStyle w:val="11"/>
          <w:rFonts w:ascii="黑体" w:eastAsia="黑体"/>
          <w:bCs/>
          <w:highlight w:val="none"/>
        </w:rPr>
        <w:t>第四章  技术协议书</w:t>
      </w:r>
      <w:r>
        <w:rPr>
          <w:highlight w:val="none"/>
        </w:rPr>
        <w:tab/>
      </w:r>
      <w:r>
        <w:rPr>
          <w:highlight w:val="none"/>
        </w:rPr>
        <w:fldChar w:fldCharType="end"/>
      </w:r>
    </w:p>
    <w:p w14:paraId="429FCE7D">
      <w:pPr>
        <w:pStyle w:val="7"/>
        <w:spacing w:before="624" w:beforeLines="200" w:after="624" w:afterLines="200"/>
        <w:rPr>
          <w:rFonts w:ascii="Calibri" w:hAnsi="Calibri"/>
          <w:b w:val="0"/>
          <w:caps w:val="0"/>
          <w:sz w:val="21"/>
          <w:szCs w:val="22"/>
        </w:rPr>
      </w:pPr>
    </w:p>
    <w:p w14:paraId="4CB9B122">
      <w:pPr>
        <w:jc w:val="center"/>
        <w:rPr>
          <w:b/>
          <w:bCs/>
          <w:lang w:val="zh-CN"/>
        </w:rPr>
      </w:pPr>
      <w:r>
        <w:rPr>
          <w:b/>
          <w:bCs/>
          <w:lang w:val="zh-CN"/>
        </w:rPr>
        <w:fldChar w:fldCharType="end"/>
      </w:r>
    </w:p>
    <w:p w14:paraId="431561B4">
      <w:pPr>
        <w:jc w:val="center"/>
        <w:rPr>
          <w:b/>
          <w:bCs/>
          <w:lang w:val="zh-CN"/>
        </w:rPr>
      </w:pPr>
    </w:p>
    <w:p w14:paraId="06E177A5">
      <w:pPr>
        <w:jc w:val="center"/>
        <w:rPr>
          <w:b/>
          <w:bCs/>
          <w:lang w:val="zh-CN"/>
        </w:rPr>
      </w:pPr>
    </w:p>
    <w:p w14:paraId="1417E271">
      <w:pPr>
        <w:jc w:val="center"/>
        <w:rPr>
          <w:b/>
          <w:bCs/>
          <w:lang w:val="zh-CN"/>
        </w:rPr>
      </w:pPr>
    </w:p>
    <w:p w14:paraId="6ACCFF56">
      <w:pPr>
        <w:jc w:val="center"/>
        <w:rPr>
          <w:b/>
          <w:bCs/>
          <w:lang w:val="zh-CN"/>
        </w:rPr>
      </w:pPr>
    </w:p>
    <w:p w14:paraId="54911806">
      <w:pPr>
        <w:jc w:val="center"/>
        <w:rPr>
          <w:b/>
          <w:bCs/>
          <w:lang w:val="zh-CN"/>
        </w:rPr>
      </w:pPr>
    </w:p>
    <w:p w14:paraId="1A3A10A9">
      <w:pPr>
        <w:jc w:val="center"/>
        <w:rPr>
          <w:b/>
          <w:bCs/>
          <w:lang w:val="zh-CN"/>
        </w:rPr>
      </w:pPr>
    </w:p>
    <w:p w14:paraId="645D51FF">
      <w:pPr>
        <w:jc w:val="center"/>
        <w:rPr>
          <w:b/>
          <w:bCs/>
          <w:lang w:val="zh-CN"/>
        </w:rPr>
      </w:pPr>
    </w:p>
    <w:p w14:paraId="403256E0">
      <w:pPr>
        <w:jc w:val="center"/>
        <w:rPr>
          <w:b/>
          <w:bCs/>
          <w:lang w:val="zh-CN"/>
        </w:rPr>
      </w:pPr>
    </w:p>
    <w:p w14:paraId="29FB6EFD">
      <w:pPr>
        <w:jc w:val="center"/>
        <w:rPr>
          <w:b/>
          <w:bCs/>
          <w:lang w:val="zh-CN"/>
        </w:rPr>
      </w:pPr>
    </w:p>
    <w:p w14:paraId="14676733">
      <w:pPr>
        <w:jc w:val="center"/>
        <w:rPr>
          <w:b/>
          <w:bCs/>
          <w:lang w:val="zh-CN"/>
        </w:rPr>
      </w:pPr>
    </w:p>
    <w:p w14:paraId="22122EE5">
      <w:pPr>
        <w:jc w:val="center"/>
        <w:rPr>
          <w:b/>
          <w:bCs/>
          <w:lang w:val="zh-CN"/>
        </w:rPr>
      </w:pPr>
    </w:p>
    <w:p w14:paraId="183257A3">
      <w:pPr>
        <w:jc w:val="center"/>
        <w:rPr>
          <w:b/>
          <w:bCs/>
          <w:lang w:val="zh-CN"/>
        </w:rPr>
      </w:pPr>
    </w:p>
    <w:p w14:paraId="360ED47D">
      <w:pPr>
        <w:jc w:val="center"/>
        <w:rPr>
          <w:b/>
          <w:bCs/>
          <w:lang w:val="zh-CN"/>
        </w:rPr>
      </w:pPr>
    </w:p>
    <w:p w14:paraId="4E2BD7EB">
      <w:pPr>
        <w:jc w:val="center"/>
        <w:rPr>
          <w:b/>
          <w:bCs/>
          <w:lang w:val="zh-CN"/>
        </w:rPr>
      </w:pPr>
    </w:p>
    <w:p w14:paraId="089C178B">
      <w:pPr>
        <w:jc w:val="center"/>
        <w:rPr>
          <w:b/>
          <w:bCs/>
          <w:lang w:val="zh-CN"/>
        </w:rPr>
      </w:pPr>
    </w:p>
    <w:p w14:paraId="3510C481">
      <w:pPr>
        <w:jc w:val="center"/>
        <w:rPr>
          <w:b/>
          <w:bCs/>
          <w:lang w:val="zh-CN"/>
        </w:rPr>
      </w:pPr>
    </w:p>
    <w:p w14:paraId="074802DA">
      <w:pPr>
        <w:jc w:val="center"/>
        <w:rPr>
          <w:b/>
          <w:bCs/>
          <w:lang w:val="zh-CN"/>
        </w:rPr>
      </w:pPr>
    </w:p>
    <w:p w14:paraId="3FFD970F">
      <w:pPr>
        <w:adjustRightInd w:val="0"/>
        <w:snapToGrid w:val="0"/>
        <w:spacing w:line="360" w:lineRule="auto"/>
        <w:jc w:val="center"/>
        <w:rPr>
          <w:rFonts w:hint="eastAsia" w:ascii="宋体" w:hAnsi="宋体" w:eastAsia="黑体"/>
          <w:b/>
          <w:sz w:val="36"/>
          <w:szCs w:val="36"/>
          <w:lang w:eastAsia="zh-CN"/>
        </w:rPr>
      </w:pPr>
      <w:r>
        <w:rPr>
          <w:rFonts w:hint="eastAsia" w:ascii="黑体" w:eastAsia="黑体"/>
          <w:b/>
          <w:bCs/>
          <w:sz w:val="36"/>
          <w:szCs w:val="36"/>
        </w:rPr>
        <w:t xml:space="preserve">第一章  </w:t>
      </w:r>
      <w:r>
        <w:rPr>
          <w:rFonts w:hint="eastAsia" w:ascii="宋体" w:hAnsi="宋体" w:eastAsia="黑体"/>
          <w:b/>
          <w:sz w:val="36"/>
          <w:szCs w:val="36"/>
          <w:lang w:eastAsia="zh-CN"/>
        </w:rPr>
        <w:t>招标公告</w:t>
      </w:r>
    </w:p>
    <w:p w14:paraId="4047A67D">
      <w:pPr>
        <w:pStyle w:val="5"/>
        <w:spacing w:line="360" w:lineRule="auto"/>
        <w:rPr>
          <w:rFonts w:hint="eastAsia" w:ascii="黑体" w:eastAsia="黑体"/>
          <w:b/>
          <w:bCs/>
          <w:sz w:val="28"/>
        </w:rPr>
      </w:pPr>
      <w:r>
        <w:rPr>
          <w:rFonts w:hint="eastAsia" w:ascii="黑体" w:eastAsia="黑体"/>
          <w:b/>
          <w:bCs/>
          <w:sz w:val="28"/>
        </w:rPr>
        <w:t>一、项目名称</w:t>
      </w:r>
    </w:p>
    <w:p w14:paraId="28AF9FE1">
      <w:pPr>
        <w:keepNext w:val="0"/>
        <w:keepLines w:val="0"/>
        <w:pageBreakBefore w:val="0"/>
        <w:widowControl w:val="0"/>
        <w:kinsoku/>
        <w:wordWrap/>
        <w:overflowPunct/>
        <w:topLinePunct w:val="0"/>
        <w:autoSpaceDE/>
        <w:autoSpaceDN/>
        <w:bidi w:val="0"/>
        <w:adjustRightInd w:val="0"/>
        <w:snapToGrid/>
        <w:ind w:right="0" w:firstLine="420" w:firstLineChars="200"/>
        <w:jc w:val="both"/>
        <w:textAlignment w:val="auto"/>
        <w:rPr>
          <w:rFonts w:hint="eastAsia" w:ascii="Times New Roman" w:hAnsi="Times New Roman" w:eastAsia="宋体" w:cs="Times New Roman"/>
          <w:szCs w:val="20"/>
        </w:rPr>
      </w:pPr>
      <w:r>
        <w:rPr>
          <w:rFonts w:hint="eastAsia" w:ascii="Times New Roman" w:hAnsi="Times New Roman" w:eastAsia="宋体" w:cs="Times New Roman"/>
          <w:szCs w:val="20"/>
        </w:rPr>
        <w:t>项目名称：特种作业类培训服务项目</w:t>
      </w:r>
    </w:p>
    <w:p w14:paraId="49329D33">
      <w:pPr>
        <w:keepNext w:val="0"/>
        <w:keepLines w:val="0"/>
        <w:pageBreakBefore w:val="0"/>
        <w:widowControl w:val="0"/>
        <w:kinsoku/>
        <w:wordWrap/>
        <w:overflowPunct/>
        <w:topLinePunct w:val="0"/>
        <w:autoSpaceDE/>
        <w:autoSpaceDN/>
        <w:bidi w:val="0"/>
        <w:adjustRightInd w:val="0"/>
        <w:snapToGrid/>
        <w:ind w:right="0" w:firstLine="420" w:firstLineChars="200"/>
        <w:jc w:val="both"/>
        <w:textAlignment w:val="auto"/>
        <w:rPr>
          <w:rFonts w:hint="eastAsia" w:ascii="Times New Roman" w:hAnsi="Times New Roman" w:eastAsia="宋体" w:cs="Times New Roman"/>
          <w:szCs w:val="20"/>
          <w:lang w:val="en-US" w:eastAsia="zh-CN"/>
        </w:rPr>
      </w:pPr>
      <w:r>
        <w:rPr>
          <w:rFonts w:hint="eastAsia" w:ascii="Times New Roman" w:hAnsi="Times New Roman" w:eastAsia="宋体" w:cs="Times New Roman"/>
          <w:szCs w:val="20"/>
          <w:lang w:val="en-US" w:eastAsia="zh-CN"/>
        </w:rPr>
        <w:t>项目编号：CGZX2025080148</w:t>
      </w:r>
    </w:p>
    <w:p w14:paraId="416F5F22">
      <w:pPr>
        <w:pStyle w:val="5"/>
        <w:spacing w:line="360" w:lineRule="auto"/>
        <w:rPr>
          <w:rFonts w:hint="eastAsia" w:ascii="黑体" w:eastAsia="黑体"/>
          <w:b/>
          <w:bCs/>
          <w:sz w:val="28"/>
        </w:rPr>
      </w:pPr>
      <w:r>
        <w:rPr>
          <w:rFonts w:hint="eastAsia" w:ascii="黑体" w:eastAsia="黑体"/>
          <w:b/>
          <w:bCs/>
          <w:sz w:val="28"/>
        </w:rPr>
        <w:t>二、</w:t>
      </w:r>
      <w:r>
        <w:rPr>
          <w:rFonts w:hint="eastAsia" w:ascii="黑体" w:eastAsia="黑体"/>
          <w:b/>
          <w:bCs/>
          <w:sz w:val="28"/>
          <w:lang w:val="en-US" w:eastAsia="zh-CN"/>
        </w:rPr>
        <w:t>项目</w:t>
      </w:r>
      <w:r>
        <w:rPr>
          <w:rFonts w:hint="eastAsia" w:ascii="黑体" w:eastAsia="黑体"/>
          <w:b/>
          <w:bCs/>
          <w:sz w:val="28"/>
        </w:rPr>
        <w:t>内容</w:t>
      </w:r>
    </w:p>
    <w:p w14:paraId="72E91F86">
      <w:pPr>
        <w:pStyle w:val="5"/>
        <w:ind w:firstLine="420" w:firstLineChars="200"/>
      </w:pPr>
      <w:r>
        <w:rPr>
          <w:rFonts w:hint="eastAsia"/>
        </w:rPr>
        <w:t>1</w:t>
      </w:r>
      <w:r>
        <w:t>.</w:t>
      </w:r>
      <w:r>
        <w:rPr>
          <w:rFonts w:hint="eastAsia"/>
        </w:rPr>
        <w:t>招标内容：</w:t>
      </w:r>
    </w:p>
    <w:p w14:paraId="2B73595F">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szCs w:val="22"/>
          <w:lang w:val="en-US" w:eastAsia="zh-CN"/>
        </w:rPr>
      </w:pPr>
      <w:r>
        <w:rPr>
          <w:rFonts w:hint="eastAsia" w:ascii="Times New Roman" w:hAnsi="Times New Roman"/>
          <w:szCs w:val="22"/>
          <w:lang w:val="en-US" w:eastAsia="zh-CN"/>
        </w:rPr>
        <w:t>特种设备作业人员及特种作业人员培训项目</w:t>
      </w:r>
    </w:p>
    <w:tbl>
      <w:tblPr>
        <w:tblStyle w:val="8"/>
        <w:tblW w:w="78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84"/>
        <w:gridCol w:w="1237"/>
        <w:gridCol w:w="1350"/>
        <w:gridCol w:w="1350"/>
        <w:gridCol w:w="1312"/>
        <w:gridCol w:w="1087"/>
        <w:gridCol w:w="880"/>
      </w:tblGrid>
      <w:tr w14:paraId="05958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585" w:type="dxa"/>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409D51B5">
            <w:pPr>
              <w:keepNext w:val="0"/>
              <w:keepLines w:val="0"/>
              <w:widowControl/>
              <w:suppressLineNumbers w:val="0"/>
              <w:jc w:val="center"/>
              <w:textAlignment w:val="center"/>
              <w:rPr>
                <w:rFonts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序号</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2909AC73">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培训类别项目</w:t>
            </w:r>
          </w:p>
        </w:tc>
        <w:tc>
          <w:tcPr>
            <w:tcW w:w="5981" w:type="dxa"/>
            <w:gridSpan w:val="5"/>
            <w:tcBorders>
              <w:top w:val="single" w:color="000000" w:sz="4" w:space="0"/>
              <w:left w:val="single" w:color="000000" w:sz="4" w:space="0"/>
              <w:bottom w:val="single" w:color="000000" w:sz="4" w:space="0"/>
              <w:right w:val="single" w:color="000000" w:sz="4" w:space="0"/>
            </w:tcBorders>
            <w:shd w:val="clear" w:color="auto" w:fill="4F81BD"/>
            <w:vAlign w:val="center"/>
          </w:tcPr>
          <w:p w14:paraId="4B031859">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2025年</w:t>
            </w:r>
          </w:p>
        </w:tc>
      </w:tr>
      <w:tr w14:paraId="6B79F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585"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30BF0EFB">
            <w:pPr>
              <w:jc w:val="center"/>
              <w:rPr>
                <w:rFonts w:hint="eastAsia" w:ascii="仿宋_GB2312" w:hAnsi="宋体" w:eastAsia="仿宋_GB2312" w:cs="仿宋_GB2312"/>
                <w:b/>
                <w:bCs/>
                <w:i w:val="0"/>
                <w:iCs w:val="0"/>
                <w:color w:val="FFFFFF"/>
                <w:sz w:val="24"/>
                <w:szCs w:val="24"/>
                <w:u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11DE33B4">
            <w:pPr>
              <w:jc w:val="center"/>
              <w:rPr>
                <w:rFonts w:hint="eastAsia" w:ascii="仿宋_GB2312" w:hAnsi="宋体" w:eastAsia="仿宋_GB2312" w:cs="仿宋_GB2312"/>
                <w:b/>
                <w:bCs/>
                <w:i w:val="0"/>
                <w:iCs w:val="0"/>
                <w:color w:val="FFFFFF"/>
                <w:sz w:val="24"/>
                <w:szCs w:val="24"/>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4F81BD"/>
            <w:vAlign w:val="center"/>
          </w:tcPr>
          <w:p w14:paraId="18E02F57">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新取证培训人数</w:t>
            </w:r>
          </w:p>
        </w:tc>
        <w:tc>
          <w:tcPr>
            <w:tcW w:w="1350" w:type="dxa"/>
            <w:tcBorders>
              <w:top w:val="single" w:color="000000" w:sz="4" w:space="0"/>
              <w:left w:val="single" w:color="000000" w:sz="4" w:space="0"/>
              <w:bottom w:val="single" w:color="000000" w:sz="4" w:space="0"/>
              <w:right w:val="single" w:color="000000" w:sz="4" w:space="0"/>
            </w:tcBorders>
            <w:shd w:val="clear" w:color="auto" w:fill="4F81BD"/>
            <w:vAlign w:val="center"/>
          </w:tcPr>
          <w:p w14:paraId="382DAC32">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复审培训人数</w:t>
            </w:r>
          </w:p>
        </w:tc>
        <w:tc>
          <w:tcPr>
            <w:tcW w:w="1313" w:type="dxa"/>
            <w:tcBorders>
              <w:top w:val="single" w:color="000000" w:sz="4" w:space="0"/>
              <w:left w:val="single" w:color="000000" w:sz="4" w:space="0"/>
              <w:bottom w:val="single" w:color="000000" w:sz="4" w:space="0"/>
              <w:right w:val="single" w:color="000000" w:sz="4" w:space="0"/>
            </w:tcBorders>
            <w:shd w:val="clear" w:color="auto" w:fill="4F81BD"/>
            <w:vAlign w:val="center"/>
          </w:tcPr>
          <w:p w14:paraId="47EBC7E0">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培训方式</w:t>
            </w:r>
          </w:p>
        </w:tc>
        <w:tc>
          <w:tcPr>
            <w:tcW w:w="1087" w:type="dxa"/>
            <w:tcBorders>
              <w:top w:val="single" w:color="000000" w:sz="4" w:space="0"/>
              <w:left w:val="single" w:color="000000" w:sz="4" w:space="0"/>
              <w:bottom w:val="single" w:color="000000" w:sz="4" w:space="0"/>
              <w:right w:val="single" w:color="000000" w:sz="4" w:space="0"/>
            </w:tcBorders>
            <w:shd w:val="clear" w:color="auto" w:fill="4F81BD"/>
            <w:vAlign w:val="center"/>
          </w:tcPr>
          <w:p w14:paraId="066F9F69">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课时/人</w:t>
            </w:r>
          </w:p>
        </w:tc>
        <w:tc>
          <w:tcPr>
            <w:tcW w:w="881" w:type="dxa"/>
            <w:tcBorders>
              <w:top w:val="single" w:color="000000" w:sz="4" w:space="0"/>
              <w:left w:val="single" w:color="000000" w:sz="4" w:space="0"/>
              <w:bottom w:val="single" w:color="000000" w:sz="4" w:space="0"/>
              <w:right w:val="single" w:color="000000" w:sz="4" w:space="0"/>
            </w:tcBorders>
            <w:shd w:val="clear" w:color="auto" w:fill="4F81BD"/>
            <w:vAlign w:val="center"/>
          </w:tcPr>
          <w:p w14:paraId="2072C5F3">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备注</w:t>
            </w:r>
          </w:p>
        </w:tc>
      </w:tr>
      <w:tr w14:paraId="32C36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7BD9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864A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低压电工</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95F4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95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26D5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299</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529C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33D4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约7天</w:t>
            </w:r>
          </w:p>
        </w:tc>
        <w:tc>
          <w:tcPr>
            <w:tcW w:w="8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D5CBA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按人数结算费用</w:t>
            </w:r>
          </w:p>
        </w:tc>
      </w:tr>
      <w:tr w14:paraId="4AB78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52AF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9998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高压电工</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5AE8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38</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09A0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132</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8D92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81844">
            <w:pPr>
              <w:jc w:val="center"/>
              <w:rPr>
                <w:rFonts w:hint="eastAsia" w:ascii="仿宋_GB2312" w:hAnsi="宋体" w:eastAsia="仿宋_GB2312" w:cs="仿宋_GB2312"/>
                <w:i w:val="0"/>
                <w:iCs w:val="0"/>
                <w:color w:val="000000"/>
                <w:sz w:val="24"/>
                <w:szCs w:val="24"/>
                <w:u w:val="none"/>
              </w:rPr>
            </w:pPr>
          </w:p>
        </w:tc>
        <w:tc>
          <w:tcPr>
            <w:tcW w:w="8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7EF437">
            <w:pPr>
              <w:jc w:val="center"/>
              <w:rPr>
                <w:rFonts w:hint="eastAsia" w:ascii="仿宋_GB2312" w:hAnsi="宋体" w:eastAsia="仿宋_GB2312" w:cs="仿宋_GB2312"/>
                <w:i w:val="0"/>
                <w:iCs w:val="0"/>
                <w:color w:val="000000"/>
                <w:sz w:val="24"/>
                <w:szCs w:val="24"/>
                <w:u w:val="none"/>
              </w:rPr>
            </w:pPr>
          </w:p>
        </w:tc>
      </w:tr>
      <w:tr w14:paraId="420FC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F0D6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14BD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电气焊工</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64EE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129</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18A4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349</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0A61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51437">
            <w:pPr>
              <w:jc w:val="center"/>
              <w:rPr>
                <w:rFonts w:hint="eastAsia" w:ascii="仿宋_GB2312" w:hAnsi="宋体" w:eastAsia="仿宋_GB2312" w:cs="仿宋_GB2312"/>
                <w:i w:val="0"/>
                <w:iCs w:val="0"/>
                <w:color w:val="000000"/>
                <w:sz w:val="24"/>
                <w:szCs w:val="24"/>
                <w:u w:val="none"/>
              </w:rPr>
            </w:pPr>
          </w:p>
        </w:tc>
        <w:tc>
          <w:tcPr>
            <w:tcW w:w="8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4306E5">
            <w:pPr>
              <w:jc w:val="center"/>
              <w:rPr>
                <w:rFonts w:hint="eastAsia" w:ascii="仿宋_GB2312" w:hAnsi="宋体" w:eastAsia="仿宋_GB2312" w:cs="仿宋_GB2312"/>
                <w:i w:val="0"/>
                <w:iCs w:val="0"/>
                <w:color w:val="000000"/>
                <w:sz w:val="24"/>
                <w:szCs w:val="24"/>
                <w:u w:val="none"/>
              </w:rPr>
            </w:pPr>
          </w:p>
        </w:tc>
      </w:tr>
      <w:tr w14:paraId="3B44F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839A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CF70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高空作业人员</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9F85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103</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CC90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165</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1846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F16E2">
            <w:pPr>
              <w:jc w:val="center"/>
              <w:rPr>
                <w:rFonts w:hint="eastAsia" w:ascii="仿宋_GB2312" w:hAnsi="宋体" w:eastAsia="仿宋_GB2312" w:cs="仿宋_GB2312"/>
                <w:i w:val="0"/>
                <w:iCs w:val="0"/>
                <w:color w:val="000000"/>
                <w:sz w:val="24"/>
                <w:szCs w:val="24"/>
                <w:u w:val="none"/>
              </w:rPr>
            </w:pPr>
          </w:p>
        </w:tc>
        <w:tc>
          <w:tcPr>
            <w:tcW w:w="8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A68883">
            <w:pPr>
              <w:jc w:val="center"/>
              <w:rPr>
                <w:rFonts w:hint="eastAsia" w:ascii="仿宋_GB2312" w:hAnsi="宋体" w:eastAsia="仿宋_GB2312" w:cs="仿宋_GB2312"/>
                <w:i w:val="0"/>
                <w:iCs w:val="0"/>
                <w:color w:val="000000"/>
                <w:sz w:val="24"/>
                <w:szCs w:val="24"/>
                <w:u w:val="none"/>
              </w:rPr>
            </w:pPr>
          </w:p>
        </w:tc>
      </w:tr>
      <w:tr w14:paraId="743E9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E352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04FD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压力容器</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7C19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15</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4025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12</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8284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0FF44">
            <w:pPr>
              <w:jc w:val="center"/>
              <w:rPr>
                <w:rFonts w:hint="eastAsia" w:ascii="仿宋_GB2312" w:hAnsi="宋体" w:eastAsia="仿宋_GB2312" w:cs="仿宋_GB2312"/>
                <w:i w:val="0"/>
                <w:iCs w:val="0"/>
                <w:color w:val="000000"/>
                <w:sz w:val="24"/>
                <w:szCs w:val="24"/>
                <w:u w:val="none"/>
              </w:rPr>
            </w:pPr>
          </w:p>
        </w:tc>
        <w:tc>
          <w:tcPr>
            <w:tcW w:w="8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265A4A">
            <w:pPr>
              <w:jc w:val="center"/>
              <w:rPr>
                <w:rFonts w:hint="eastAsia" w:ascii="仿宋_GB2312" w:hAnsi="宋体" w:eastAsia="仿宋_GB2312" w:cs="仿宋_GB2312"/>
                <w:i w:val="0"/>
                <w:iCs w:val="0"/>
                <w:color w:val="000000"/>
                <w:sz w:val="24"/>
                <w:szCs w:val="24"/>
                <w:u w:val="none"/>
              </w:rPr>
            </w:pPr>
          </w:p>
        </w:tc>
      </w:tr>
      <w:tr w14:paraId="40269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A1D7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761B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叉车</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7C25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150</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6ADC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300</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DFDA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85BBC">
            <w:pPr>
              <w:jc w:val="center"/>
              <w:rPr>
                <w:rFonts w:hint="eastAsia" w:ascii="仿宋_GB2312" w:hAnsi="宋体" w:eastAsia="仿宋_GB2312" w:cs="仿宋_GB2312"/>
                <w:i w:val="0"/>
                <w:iCs w:val="0"/>
                <w:color w:val="000000"/>
                <w:sz w:val="24"/>
                <w:szCs w:val="24"/>
                <w:u w:val="none"/>
              </w:rPr>
            </w:pPr>
          </w:p>
        </w:tc>
        <w:tc>
          <w:tcPr>
            <w:tcW w:w="8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270F01">
            <w:pPr>
              <w:jc w:val="center"/>
              <w:rPr>
                <w:rFonts w:hint="eastAsia" w:ascii="仿宋_GB2312" w:hAnsi="宋体" w:eastAsia="仿宋_GB2312" w:cs="仿宋_GB2312"/>
                <w:i w:val="0"/>
                <w:iCs w:val="0"/>
                <w:color w:val="000000"/>
                <w:sz w:val="24"/>
                <w:szCs w:val="24"/>
                <w:u w:val="none"/>
              </w:rPr>
            </w:pPr>
          </w:p>
        </w:tc>
      </w:tr>
      <w:tr w14:paraId="623DA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3DCA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4E47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起重机</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722C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56</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D25F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65</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1C80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DB7E3">
            <w:pPr>
              <w:jc w:val="center"/>
              <w:rPr>
                <w:rFonts w:hint="eastAsia" w:ascii="仿宋_GB2312" w:hAnsi="宋体" w:eastAsia="仿宋_GB2312" w:cs="仿宋_GB2312"/>
                <w:i w:val="0"/>
                <w:iCs w:val="0"/>
                <w:color w:val="000000"/>
                <w:sz w:val="24"/>
                <w:szCs w:val="24"/>
                <w:u w:val="none"/>
              </w:rPr>
            </w:pPr>
          </w:p>
        </w:tc>
        <w:tc>
          <w:tcPr>
            <w:tcW w:w="8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34AD4C">
            <w:pPr>
              <w:jc w:val="center"/>
              <w:rPr>
                <w:rFonts w:hint="eastAsia" w:ascii="仿宋_GB2312" w:hAnsi="宋体" w:eastAsia="仿宋_GB2312" w:cs="仿宋_GB2312"/>
                <w:i w:val="0"/>
                <w:iCs w:val="0"/>
                <w:color w:val="000000"/>
                <w:sz w:val="24"/>
                <w:szCs w:val="24"/>
                <w:u w:val="none"/>
              </w:rPr>
            </w:pPr>
          </w:p>
        </w:tc>
      </w:tr>
      <w:tr w14:paraId="2BF9B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5CA5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AD7F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锅炉</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9333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1CC2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12</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1E70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838F7">
            <w:pPr>
              <w:jc w:val="center"/>
              <w:rPr>
                <w:rFonts w:hint="eastAsia" w:ascii="仿宋_GB2312" w:hAnsi="宋体" w:eastAsia="仿宋_GB2312" w:cs="仿宋_GB2312"/>
                <w:i w:val="0"/>
                <w:iCs w:val="0"/>
                <w:color w:val="000000"/>
                <w:sz w:val="24"/>
                <w:szCs w:val="24"/>
                <w:u w:val="none"/>
              </w:rPr>
            </w:pPr>
          </w:p>
        </w:tc>
        <w:tc>
          <w:tcPr>
            <w:tcW w:w="8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6EFC22">
            <w:pPr>
              <w:jc w:val="center"/>
              <w:rPr>
                <w:rFonts w:hint="eastAsia" w:ascii="仿宋_GB2312" w:hAnsi="宋体" w:eastAsia="仿宋_GB2312" w:cs="仿宋_GB2312"/>
                <w:i w:val="0"/>
                <w:iCs w:val="0"/>
                <w:color w:val="000000"/>
                <w:sz w:val="24"/>
                <w:szCs w:val="24"/>
                <w:u w:val="none"/>
              </w:rPr>
            </w:pPr>
          </w:p>
        </w:tc>
      </w:tr>
      <w:tr w14:paraId="686A6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65E8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707D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气瓶作业</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A256C">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eastAsia="zh-CN"/>
              </w:rPr>
            </w:pPr>
            <w:r>
              <w:rPr>
                <w:rFonts w:hint="eastAsia" w:ascii="仿宋_GB2312" w:hAnsi="宋体" w:eastAsia="仿宋_GB2312" w:cs="仿宋_GB2312"/>
                <w:i w:val="0"/>
                <w:iCs w:val="0"/>
                <w:color w:val="000000"/>
                <w:sz w:val="24"/>
                <w:szCs w:val="24"/>
                <w:u w:val="none"/>
                <w:lang w:val="en-US" w:eastAsia="zh-CN"/>
              </w:rPr>
              <w:t>/</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2472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4</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59EF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8C50E">
            <w:pPr>
              <w:jc w:val="center"/>
              <w:rPr>
                <w:rFonts w:hint="eastAsia" w:ascii="仿宋_GB2312" w:hAnsi="宋体" w:eastAsia="仿宋_GB2312" w:cs="仿宋_GB2312"/>
                <w:i w:val="0"/>
                <w:iCs w:val="0"/>
                <w:color w:val="000000"/>
                <w:sz w:val="24"/>
                <w:szCs w:val="24"/>
                <w:u w:val="none"/>
              </w:rPr>
            </w:pPr>
          </w:p>
        </w:tc>
        <w:tc>
          <w:tcPr>
            <w:tcW w:w="8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C115D1">
            <w:pPr>
              <w:jc w:val="center"/>
              <w:rPr>
                <w:rFonts w:hint="eastAsia" w:ascii="仿宋_GB2312" w:hAnsi="宋体" w:eastAsia="仿宋_GB2312" w:cs="仿宋_GB2312"/>
                <w:i w:val="0"/>
                <w:iCs w:val="0"/>
                <w:color w:val="000000"/>
                <w:sz w:val="24"/>
                <w:szCs w:val="24"/>
                <w:u w:val="none"/>
              </w:rPr>
            </w:pPr>
          </w:p>
        </w:tc>
      </w:tr>
      <w:tr w14:paraId="0EC1D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7FCA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DE07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特种设备安全管理</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C79B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15</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5072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13</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CA9F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A4995">
            <w:pPr>
              <w:jc w:val="center"/>
              <w:rPr>
                <w:rFonts w:hint="eastAsia" w:ascii="仿宋_GB2312" w:hAnsi="宋体" w:eastAsia="仿宋_GB2312" w:cs="仿宋_GB2312"/>
                <w:i w:val="0"/>
                <w:iCs w:val="0"/>
                <w:color w:val="000000"/>
                <w:sz w:val="24"/>
                <w:szCs w:val="24"/>
                <w:u w:val="none"/>
              </w:rPr>
            </w:pPr>
          </w:p>
        </w:tc>
        <w:tc>
          <w:tcPr>
            <w:tcW w:w="8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8C01F9">
            <w:pPr>
              <w:jc w:val="center"/>
              <w:rPr>
                <w:rFonts w:hint="eastAsia" w:ascii="仿宋_GB2312" w:hAnsi="宋体" w:eastAsia="仿宋_GB2312" w:cs="仿宋_GB2312"/>
                <w:i w:val="0"/>
                <w:iCs w:val="0"/>
                <w:color w:val="000000"/>
                <w:sz w:val="24"/>
                <w:szCs w:val="24"/>
                <w:u w:val="none"/>
              </w:rPr>
            </w:pPr>
          </w:p>
        </w:tc>
      </w:tr>
      <w:tr w14:paraId="2DACF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80FC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0665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防爆电工</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23AC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74AF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11</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25EF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57CC2">
            <w:pPr>
              <w:jc w:val="center"/>
              <w:rPr>
                <w:rFonts w:hint="eastAsia" w:ascii="仿宋_GB2312" w:hAnsi="宋体" w:eastAsia="仿宋_GB2312" w:cs="仿宋_GB2312"/>
                <w:i w:val="0"/>
                <w:iCs w:val="0"/>
                <w:color w:val="000000"/>
                <w:sz w:val="24"/>
                <w:szCs w:val="24"/>
                <w:u w:val="none"/>
              </w:rPr>
            </w:pPr>
          </w:p>
        </w:tc>
        <w:tc>
          <w:tcPr>
            <w:tcW w:w="8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B6F8D4">
            <w:pPr>
              <w:jc w:val="center"/>
              <w:rPr>
                <w:rFonts w:hint="eastAsia" w:ascii="仿宋_GB2312" w:hAnsi="宋体" w:eastAsia="仿宋_GB2312" w:cs="仿宋_GB2312"/>
                <w:i w:val="0"/>
                <w:iCs w:val="0"/>
                <w:color w:val="000000"/>
                <w:sz w:val="24"/>
                <w:szCs w:val="24"/>
                <w:u w:val="none"/>
              </w:rPr>
            </w:pPr>
          </w:p>
        </w:tc>
      </w:tr>
      <w:tr w14:paraId="24A5B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5C08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2F89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压力焊</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BC5D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84</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4FFB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eastAsia="zh-CN"/>
              </w:rPr>
            </w:pPr>
            <w:r>
              <w:rPr>
                <w:rFonts w:hint="eastAsia" w:ascii="仿宋_GB2312" w:hAnsi="宋体" w:eastAsia="仿宋_GB2312" w:cs="仿宋_GB2312"/>
                <w:i w:val="0"/>
                <w:iCs w:val="0"/>
                <w:color w:val="000000"/>
                <w:sz w:val="24"/>
                <w:szCs w:val="24"/>
                <w:u w:val="none"/>
                <w:lang w:val="en-US" w:eastAsia="zh-CN"/>
              </w:rPr>
              <w:t>/</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7418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877E3">
            <w:pPr>
              <w:jc w:val="center"/>
              <w:rPr>
                <w:rFonts w:hint="eastAsia" w:ascii="仿宋_GB2312" w:hAnsi="宋体" w:eastAsia="仿宋_GB2312" w:cs="仿宋_GB2312"/>
                <w:i w:val="0"/>
                <w:iCs w:val="0"/>
                <w:color w:val="000000"/>
                <w:sz w:val="24"/>
                <w:szCs w:val="24"/>
                <w:u w:val="none"/>
              </w:rPr>
            </w:pPr>
          </w:p>
        </w:tc>
        <w:tc>
          <w:tcPr>
            <w:tcW w:w="8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44F234">
            <w:pPr>
              <w:jc w:val="center"/>
              <w:rPr>
                <w:rFonts w:hint="eastAsia" w:ascii="仿宋_GB2312" w:hAnsi="宋体" w:eastAsia="仿宋_GB2312" w:cs="仿宋_GB2312"/>
                <w:i w:val="0"/>
                <w:iCs w:val="0"/>
                <w:color w:val="000000"/>
                <w:sz w:val="24"/>
                <w:szCs w:val="24"/>
                <w:u w:val="none"/>
              </w:rPr>
            </w:pPr>
          </w:p>
        </w:tc>
      </w:tr>
    </w:tbl>
    <w:p w14:paraId="5DE42D90">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szCs w:val="22"/>
          <w:lang w:val="en-US" w:eastAsia="zh-CN"/>
        </w:rPr>
      </w:pPr>
      <w:r>
        <w:rPr>
          <w:rFonts w:hint="eastAsia" w:ascii="Times New Roman" w:hAnsi="Times New Roman"/>
          <w:szCs w:val="22"/>
          <w:lang w:val="en-US" w:eastAsia="zh-CN"/>
        </w:rPr>
        <w:t>注：特种作业人员及特种设备作业人员包括低压电工人员、高压电工人员、电气焊人员、高处作业人员、压力容器操作人员、叉车司机、起重司机、锅炉操作人员、气瓶作业人员、特种设备安全管理人员、防爆电工人员、压力焊人员等。</w:t>
      </w:r>
    </w:p>
    <w:p w14:paraId="315502B5">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eastAsia="宋体"/>
          <w:szCs w:val="22"/>
          <w:lang w:eastAsia="zh-CN"/>
        </w:rPr>
      </w:pPr>
      <w:r>
        <w:rPr>
          <w:rFonts w:hint="eastAsia" w:ascii="Times New Roman" w:hAnsi="Times New Roman"/>
          <w:szCs w:val="22"/>
        </w:rPr>
        <w:t>2</w:t>
      </w:r>
      <w:r>
        <w:rPr>
          <w:rFonts w:ascii="Times New Roman" w:hAnsi="Times New Roman"/>
          <w:szCs w:val="22"/>
        </w:rPr>
        <w:t>.</w:t>
      </w:r>
      <w:r>
        <w:rPr>
          <w:rFonts w:hint="eastAsia" w:ascii="Times New Roman" w:hAnsi="Times New Roman"/>
          <w:szCs w:val="22"/>
          <w:lang w:eastAsia="zh-CN"/>
        </w:rPr>
        <w:t>培训</w:t>
      </w:r>
      <w:r>
        <w:rPr>
          <w:rFonts w:hint="eastAsia" w:ascii="Times New Roman" w:hAnsi="Times New Roman"/>
          <w:szCs w:val="22"/>
        </w:rPr>
        <w:t>地点</w:t>
      </w:r>
      <w:r>
        <w:rPr>
          <w:rFonts w:hint="eastAsia" w:ascii="Times New Roman" w:hAnsi="Times New Roman"/>
          <w:szCs w:val="22"/>
          <w:lang w:eastAsia="zh-CN"/>
        </w:rPr>
        <w:t>：</w:t>
      </w:r>
    </w:p>
    <w:p w14:paraId="1DE0B8BB">
      <w:pPr>
        <w:pStyle w:val="5"/>
        <w:ind w:firstLine="420" w:firstLineChars="200"/>
        <w:rPr>
          <w:rFonts w:hint="eastAsia" w:ascii="Times New Roman" w:hAnsi="Times New Roman"/>
          <w:szCs w:val="22"/>
          <w:lang w:eastAsia="zh-CN"/>
        </w:rPr>
      </w:pPr>
      <w:r>
        <w:rPr>
          <w:rFonts w:hint="eastAsia" w:ascii="Times New Roman" w:hAnsi="Times New Roman"/>
          <w:szCs w:val="22"/>
          <w:lang w:eastAsia="zh-CN"/>
        </w:rPr>
        <w:t>中国重汽集团及各二级生产制造单位（仅济南地区）</w:t>
      </w:r>
    </w:p>
    <w:p w14:paraId="29310E09">
      <w:pPr>
        <w:pStyle w:val="5"/>
        <w:spacing w:line="360" w:lineRule="auto"/>
        <w:rPr>
          <w:rFonts w:hint="eastAsia" w:ascii="黑体" w:eastAsia="黑体"/>
          <w:b/>
          <w:bCs/>
          <w:sz w:val="28"/>
        </w:rPr>
      </w:pPr>
      <w:r>
        <w:rPr>
          <w:rFonts w:hint="eastAsia" w:ascii="黑体" w:eastAsia="黑体"/>
          <w:b/>
          <w:bCs/>
          <w:sz w:val="28"/>
        </w:rPr>
        <w:t>三、招标形式</w:t>
      </w:r>
    </w:p>
    <w:p w14:paraId="62C034FF">
      <w:pPr>
        <w:pStyle w:val="5"/>
        <w:spacing w:line="360" w:lineRule="auto"/>
        <w:ind w:firstLine="420" w:firstLineChars="200"/>
        <w:rPr>
          <w:rFonts w:hint="eastAsia"/>
        </w:rPr>
      </w:pPr>
      <w:r>
        <w:rPr>
          <w:rFonts w:hint="eastAsia"/>
        </w:rPr>
        <w:t xml:space="preserve"> </w:t>
      </w:r>
      <w:r>
        <w:rPr>
          <w:rFonts w:hint="eastAsia"/>
          <w:lang w:val="en-US" w:eastAsia="zh-CN"/>
        </w:rPr>
        <w:t>公开</w:t>
      </w:r>
      <w:r>
        <w:rPr>
          <w:rFonts w:hint="eastAsia"/>
        </w:rPr>
        <w:t>招标</w:t>
      </w:r>
    </w:p>
    <w:p w14:paraId="06654080">
      <w:pPr>
        <w:pStyle w:val="5"/>
        <w:spacing w:line="360" w:lineRule="auto"/>
        <w:rPr>
          <w:rFonts w:ascii="黑体" w:eastAsia="黑体"/>
          <w:b/>
          <w:bCs/>
          <w:sz w:val="28"/>
        </w:rPr>
      </w:pPr>
      <w:r>
        <w:rPr>
          <w:rFonts w:hint="eastAsia" w:ascii="黑体" w:eastAsia="黑体"/>
          <w:b/>
          <w:bCs/>
          <w:sz w:val="28"/>
        </w:rPr>
        <w:t>四、招标议程</w:t>
      </w:r>
    </w:p>
    <w:p w14:paraId="045AA11A">
      <w:pPr>
        <w:pStyle w:val="5"/>
        <w:spacing w:line="360" w:lineRule="auto"/>
        <w:ind w:firstLine="422" w:firstLineChars="200"/>
        <w:rPr>
          <w:rFonts w:hint="eastAsia"/>
          <w:color w:val="FF0000"/>
          <w:highlight w:val="yellow"/>
        </w:rPr>
      </w:pPr>
      <w:r>
        <w:rPr>
          <w:rFonts w:hint="eastAsia"/>
          <w:b/>
        </w:rPr>
        <w:t>1. 发标时间：</w:t>
      </w:r>
      <w:r>
        <w:rPr>
          <w:rFonts w:hint="eastAsia"/>
          <w:b/>
          <w:color w:val="FF0000"/>
          <w:highlight w:val="none"/>
        </w:rPr>
        <w:t xml:space="preserve"> </w:t>
      </w:r>
      <w:r>
        <w:rPr>
          <w:rFonts w:hint="eastAsia"/>
          <w:color w:val="000000"/>
          <w:highlight w:val="none"/>
        </w:rPr>
        <w:t>202</w:t>
      </w:r>
      <w:r>
        <w:rPr>
          <w:rFonts w:hint="eastAsia"/>
          <w:color w:val="000000"/>
          <w:highlight w:val="none"/>
          <w:lang w:val="en-US" w:eastAsia="zh-CN"/>
        </w:rPr>
        <w:t>5</w:t>
      </w:r>
      <w:r>
        <w:rPr>
          <w:rFonts w:hint="eastAsia"/>
          <w:color w:val="000000"/>
          <w:highlight w:val="none"/>
        </w:rPr>
        <w:t>年</w:t>
      </w:r>
      <w:r>
        <w:rPr>
          <w:rFonts w:hint="eastAsia"/>
          <w:color w:val="000000"/>
          <w:highlight w:val="none"/>
          <w:lang w:val="en-US" w:eastAsia="zh-CN"/>
        </w:rPr>
        <w:t>8</w:t>
      </w:r>
      <w:r>
        <w:rPr>
          <w:rFonts w:hint="eastAsia"/>
          <w:color w:val="000000"/>
          <w:highlight w:val="none"/>
        </w:rPr>
        <w:t>月</w:t>
      </w:r>
      <w:r>
        <w:rPr>
          <w:rFonts w:hint="eastAsia"/>
          <w:color w:val="000000"/>
          <w:highlight w:val="none"/>
          <w:lang w:val="en-US" w:eastAsia="zh-CN"/>
        </w:rPr>
        <w:t>23</w:t>
      </w:r>
      <w:r>
        <w:rPr>
          <w:rFonts w:hint="eastAsia"/>
          <w:color w:val="000000"/>
          <w:highlight w:val="none"/>
        </w:rPr>
        <w:t>日</w:t>
      </w:r>
    </w:p>
    <w:p w14:paraId="0AE20F9A">
      <w:pPr>
        <w:pStyle w:val="5"/>
        <w:spacing w:line="360" w:lineRule="auto"/>
        <w:ind w:firstLine="420" w:firstLineChars="200"/>
      </w:pPr>
      <w:r>
        <w:rPr>
          <w:rFonts w:hint="eastAsia"/>
        </w:rPr>
        <w:t>方式：招标人将在上述时间节点将本项目招标公告及招标文件电子版在特定网站发布</w:t>
      </w:r>
      <w:r>
        <w:rPr>
          <w:rFonts w:hint="eastAsia"/>
          <w:lang w:eastAsia="zh-CN"/>
        </w:rPr>
        <w:t>（</w:t>
      </w:r>
      <w:r>
        <w:rPr>
          <w:rFonts w:hint="eastAsia"/>
          <w:szCs w:val="21"/>
          <w:highlight w:val="none"/>
        </w:rPr>
        <w:t>中国重</w:t>
      </w:r>
      <w:r>
        <w:rPr>
          <w:rFonts w:hint="eastAsia" w:ascii="宋体" w:hAnsi="Courier New" w:eastAsia="宋体" w:cs="Times New Roman"/>
        </w:rPr>
        <w:t>汽官网</w:t>
      </w:r>
      <w:r>
        <w:rPr>
          <w:rFonts w:hint="eastAsia" w:ascii="宋体" w:hAnsi="Courier New" w:eastAsia="宋体" w:cs="Times New Roman"/>
        </w:rPr>
        <w:fldChar w:fldCharType="begin"/>
      </w:r>
      <w:r>
        <w:rPr>
          <w:rFonts w:hint="eastAsia" w:ascii="宋体" w:hAnsi="Courier New" w:eastAsia="宋体" w:cs="Times New Roman"/>
        </w:rPr>
        <w:instrText xml:space="preserve"> HYPERLINK "http://www.cnhtc.com.cn" </w:instrText>
      </w:r>
      <w:r>
        <w:rPr>
          <w:rFonts w:hint="eastAsia" w:ascii="宋体" w:hAnsi="Courier New" w:eastAsia="宋体" w:cs="Times New Roman"/>
        </w:rPr>
        <w:fldChar w:fldCharType="separate"/>
      </w:r>
      <w:r>
        <w:rPr>
          <w:rFonts w:hint="eastAsia" w:ascii="宋体" w:hAnsi="Courier New" w:eastAsia="宋体" w:cs="Times New Roman"/>
        </w:rPr>
        <w:t>http://www.cnhtc.com.cn</w:t>
      </w:r>
      <w:r>
        <w:rPr>
          <w:rFonts w:hint="eastAsia" w:ascii="宋体" w:hAnsi="Courier New" w:eastAsia="宋体" w:cs="Times New Roman"/>
        </w:rPr>
        <w:fldChar w:fldCharType="end"/>
      </w:r>
      <w:r>
        <w:rPr>
          <w:rFonts w:hint="eastAsia" w:ascii="宋体" w:hAnsi="Courier New" w:eastAsia="宋体" w:cs="Times New Roman"/>
          <w:lang w:eastAsia="zh-CN"/>
        </w:rPr>
        <w:t>→新闻</w:t>
      </w:r>
      <w:r>
        <w:rPr>
          <w:rFonts w:hint="eastAsia" w:ascii="宋体" w:hAnsi="Courier New" w:eastAsia="宋体" w:cs="Times New Roman"/>
        </w:rPr>
        <w:t>中心</w:t>
      </w:r>
      <w:r>
        <w:rPr>
          <w:rFonts w:hint="eastAsia" w:ascii="宋体" w:hAnsi="Courier New" w:eastAsia="宋体" w:cs="Times New Roman"/>
          <w:lang w:eastAsia="zh-CN"/>
        </w:rPr>
        <w:t>→</w:t>
      </w:r>
      <w:r>
        <w:rPr>
          <w:rFonts w:hint="eastAsia" w:ascii="宋体" w:hAnsi="Courier New" w:eastAsia="宋体" w:cs="Times New Roman"/>
        </w:rPr>
        <w:t>通知公告</w:t>
      </w:r>
      <w:r>
        <w:rPr>
          <w:rFonts w:hint="eastAsia" w:ascii="宋体" w:hAnsi="Courier New" w:eastAsia="宋体" w:cs="Times New Roman"/>
          <w:lang w:eastAsia="zh-CN"/>
        </w:rPr>
        <w:t>）</w:t>
      </w:r>
      <w:r>
        <w:rPr>
          <w:rFonts w:hint="eastAsia"/>
        </w:rPr>
        <w:t>，意向投标人在相应网站自行下载招标书，在规定时间内，缴纳投标保证金，并将</w:t>
      </w:r>
      <w:r>
        <w:rPr>
          <w:rFonts w:hint="eastAsia"/>
          <w:highlight w:val="none"/>
        </w:rPr>
        <w:t>报名表</w:t>
      </w:r>
      <w:r>
        <w:rPr>
          <w:rFonts w:hint="eastAsia"/>
        </w:rPr>
        <w:t>发送至招标人指定邮箱内。招标人不对投标人能否通过相关网站正确</w:t>
      </w:r>
      <w:r>
        <w:rPr>
          <w:rFonts w:hint="eastAsia"/>
          <w:lang w:eastAsia="zh-CN"/>
        </w:rPr>
        <w:t>且</w:t>
      </w:r>
      <w:r>
        <w:rPr>
          <w:rFonts w:hint="eastAsia"/>
        </w:rPr>
        <w:t>及时获取招标文件负责。</w:t>
      </w:r>
    </w:p>
    <w:p w14:paraId="7071B8CB">
      <w:pPr>
        <w:pStyle w:val="5"/>
        <w:spacing w:line="360" w:lineRule="auto"/>
        <w:ind w:firstLine="422" w:firstLineChars="200"/>
      </w:pPr>
      <w:r>
        <w:rPr>
          <w:rFonts w:hint="eastAsia"/>
          <w:b/>
        </w:rPr>
        <w:t>2. 投标报名截止时间：</w:t>
      </w:r>
      <w:r>
        <w:rPr>
          <w:rFonts w:hint="eastAsia"/>
          <w:color w:val="000000"/>
          <w:highlight w:val="none"/>
        </w:rPr>
        <w:t>202</w:t>
      </w:r>
      <w:r>
        <w:rPr>
          <w:rFonts w:hint="eastAsia"/>
          <w:color w:val="000000"/>
          <w:highlight w:val="none"/>
          <w:lang w:val="en-US" w:eastAsia="zh-CN"/>
        </w:rPr>
        <w:t>5</w:t>
      </w:r>
      <w:r>
        <w:rPr>
          <w:rFonts w:hint="eastAsia"/>
          <w:color w:val="000000"/>
          <w:highlight w:val="none"/>
        </w:rPr>
        <w:t>年</w:t>
      </w:r>
      <w:r>
        <w:rPr>
          <w:rFonts w:hint="eastAsia"/>
          <w:color w:val="000000"/>
          <w:highlight w:val="none"/>
          <w:lang w:val="en-US" w:eastAsia="zh-CN"/>
        </w:rPr>
        <w:t>9</w:t>
      </w:r>
      <w:r>
        <w:rPr>
          <w:rFonts w:hint="eastAsia"/>
          <w:color w:val="000000"/>
          <w:highlight w:val="none"/>
        </w:rPr>
        <w:t>月</w:t>
      </w:r>
      <w:r>
        <w:rPr>
          <w:rFonts w:hint="eastAsia"/>
          <w:color w:val="000000"/>
          <w:highlight w:val="none"/>
          <w:lang w:val="en-US" w:eastAsia="zh-CN"/>
        </w:rPr>
        <w:t>5</w:t>
      </w:r>
      <w:r>
        <w:rPr>
          <w:rFonts w:hint="eastAsia"/>
          <w:color w:val="000000"/>
          <w:highlight w:val="none"/>
        </w:rPr>
        <w:t>日</w:t>
      </w:r>
      <w:r>
        <w:rPr>
          <w:rFonts w:hint="eastAsia"/>
        </w:rPr>
        <w:t>下午</w:t>
      </w:r>
      <w:r>
        <w:rPr>
          <w:rFonts w:hint="eastAsia"/>
          <w:lang w:val="en-US" w:eastAsia="zh-CN"/>
        </w:rPr>
        <w:t>24</w:t>
      </w:r>
      <w:r>
        <w:rPr>
          <w:rFonts w:hint="eastAsia"/>
        </w:rPr>
        <w:t>点前，逾期不受理。</w:t>
      </w:r>
    </w:p>
    <w:p w14:paraId="41BF8C7D">
      <w:pPr>
        <w:pStyle w:val="5"/>
        <w:spacing w:line="360" w:lineRule="auto"/>
        <w:ind w:firstLine="420" w:firstLineChars="200"/>
        <w:rPr>
          <w:rFonts w:hint="eastAsia"/>
          <w:highlight w:val="none"/>
        </w:rPr>
      </w:pPr>
      <w:r>
        <w:rPr>
          <w:rFonts w:hint="eastAsia"/>
          <w:highlight w:val="none"/>
        </w:rPr>
        <w:t>方式：</w:t>
      </w:r>
      <w:r>
        <w:rPr>
          <w:rFonts w:hint="eastAsia"/>
          <w:highlight w:val="none"/>
          <w:lang w:val="en-US" w:eastAsia="zh-CN"/>
        </w:rPr>
        <w:t>通过重汽</w:t>
      </w:r>
      <w:r>
        <w:rPr>
          <w:rFonts w:hint="eastAsia"/>
          <w:highlight w:val="none"/>
        </w:rPr>
        <w:t>e采通平台</w:t>
      </w:r>
      <w:r>
        <w:rPr>
          <w:rFonts w:hint="eastAsia"/>
          <w:highlight w:val="none"/>
          <w:lang w:val="en-US" w:eastAsia="zh-CN"/>
        </w:rPr>
        <w:t>进行报名，报名需在e采通上</w:t>
      </w:r>
      <w:r>
        <w:rPr>
          <w:rFonts w:hint="eastAsia"/>
          <w:highlight w:val="none"/>
        </w:rPr>
        <w:t>提交盖有投标单位公章的报名表（</w:t>
      </w:r>
      <w:r>
        <w:rPr>
          <w:rFonts w:hint="eastAsia"/>
          <w:highlight w:val="none"/>
          <w:lang w:val="en-US" w:eastAsia="zh-CN"/>
        </w:rPr>
        <w:t>PDF</w:t>
      </w:r>
      <w:r>
        <w:rPr>
          <w:rFonts w:hint="eastAsia"/>
          <w:highlight w:val="none"/>
        </w:rPr>
        <w:t>扫描件），</w:t>
      </w:r>
      <w:r>
        <w:rPr>
          <w:rFonts w:hint="eastAsia"/>
          <w:color w:val="auto"/>
          <w:highlight w:val="none"/>
        </w:rPr>
        <w:t>格式见附件1</w:t>
      </w:r>
      <w:r>
        <w:rPr>
          <w:rFonts w:hint="eastAsia"/>
          <w:highlight w:val="none"/>
        </w:rPr>
        <w:t>，电话或其他报名方式均不受理。</w:t>
      </w:r>
    </w:p>
    <w:p w14:paraId="7F09DEAA">
      <w:pPr>
        <w:pStyle w:val="5"/>
        <w:spacing w:line="360" w:lineRule="auto"/>
        <w:ind w:firstLine="420" w:firstLineChars="200"/>
        <w:rPr>
          <w:rFonts w:hint="eastAsia"/>
          <w:highlight w:val="none"/>
        </w:rPr>
      </w:pPr>
      <w:r>
        <w:rPr>
          <w:rFonts w:hint="eastAsia"/>
          <w:highlight w:val="none"/>
        </w:rPr>
        <w:t>e采通平台：本项目招标工作的所有过程均须在中国重汽e采通上完成，包括报名、资质审核、招标、应标、评标、审批等环节。中国重汽</w:t>
      </w:r>
      <w:r>
        <w:rPr>
          <w:rFonts w:hint="eastAsia"/>
          <w:highlight w:val="none"/>
          <w:lang w:val="en-US" w:eastAsia="zh-CN"/>
        </w:rPr>
        <w:t>e</w:t>
      </w:r>
      <w:r>
        <w:rPr>
          <w:rFonts w:hint="eastAsia"/>
          <w:highlight w:val="none"/>
        </w:rPr>
        <w:t>采通中链接为（http://ecaitong.sinotruk.com:8012）。未在中国重汽</w:t>
      </w:r>
      <w:r>
        <w:rPr>
          <w:rFonts w:hint="eastAsia"/>
          <w:highlight w:val="none"/>
          <w:lang w:val="en-US" w:eastAsia="zh-CN"/>
        </w:rPr>
        <w:t>e</w:t>
      </w:r>
      <w:r>
        <w:rPr>
          <w:rFonts w:hint="eastAsia"/>
          <w:highlight w:val="none"/>
        </w:rPr>
        <w:t>采通进行注册的供方，注册时，业务主管部门选择“安全环保</w:t>
      </w:r>
      <w:r>
        <w:rPr>
          <w:rFonts w:hint="eastAsia"/>
          <w:highlight w:val="none"/>
          <w:lang w:val="en-US" w:eastAsia="zh-CN"/>
        </w:rPr>
        <w:t>部”</w:t>
      </w:r>
      <w:r>
        <w:rPr>
          <w:rFonts w:hint="eastAsia"/>
          <w:highlight w:val="none"/>
        </w:rPr>
        <w:t>，类别选择“</w:t>
      </w:r>
      <w:r>
        <w:rPr>
          <w:rFonts w:hint="eastAsia"/>
          <w:highlight w:val="none"/>
          <w:lang w:val="en-US" w:eastAsia="zh-CN"/>
        </w:rPr>
        <w:t>安全”</w:t>
      </w:r>
      <w:r>
        <w:rPr>
          <w:rFonts w:hint="eastAsia"/>
          <w:highlight w:val="none"/>
        </w:rPr>
        <w:t>，投标人须在202</w:t>
      </w:r>
      <w:r>
        <w:rPr>
          <w:rFonts w:hint="eastAsia"/>
          <w:highlight w:val="none"/>
          <w:lang w:val="en-US" w:eastAsia="zh-CN"/>
        </w:rPr>
        <w:t>5</w:t>
      </w:r>
      <w:r>
        <w:rPr>
          <w:rFonts w:hint="eastAsia"/>
          <w:highlight w:val="none"/>
        </w:rPr>
        <w:t>年</w:t>
      </w:r>
      <w:r>
        <w:rPr>
          <w:rFonts w:hint="eastAsia"/>
          <w:highlight w:val="none"/>
          <w:lang w:val="en-US" w:eastAsia="zh-CN"/>
        </w:rPr>
        <w:t>8</w:t>
      </w:r>
      <w:r>
        <w:rPr>
          <w:rFonts w:hint="eastAsia"/>
          <w:highlight w:val="none"/>
        </w:rPr>
        <w:t>月</w:t>
      </w:r>
      <w:r>
        <w:rPr>
          <w:rFonts w:hint="eastAsia"/>
          <w:highlight w:val="none"/>
          <w:lang w:val="en-US" w:eastAsia="zh-CN"/>
        </w:rPr>
        <w:t>31</w:t>
      </w:r>
      <w:r>
        <w:rPr>
          <w:rFonts w:hint="eastAsia"/>
          <w:highlight w:val="none"/>
        </w:rPr>
        <w:t>日24:00前供应商信息注册（建议尽早开展注册工作，</w:t>
      </w:r>
      <w:r>
        <w:rPr>
          <w:rFonts w:hint="eastAsia"/>
          <w:color w:val="auto"/>
          <w:highlight w:val="none"/>
        </w:rPr>
        <w:t>操作手册见附件</w:t>
      </w:r>
      <w:r>
        <w:rPr>
          <w:rFonts w:hint="eastAsia"/>
          <w:color w:val="auto"/>
          <w:highlight w:val="none"/>
          <w:lang w:val="en-US" w:eastAsia="zh-CN"/>
        </w:rPr>
        <w:t>11</w:t>
      </w:r>
      <w:r>
        <w:rPr>
          <w:rFonts w:hint="eastAsia"/>
          <w:highlight w:val="none"/>
        </w:rPr>
        <w:t>）；注册成功后，须202</w:t>
      </w:r>
      <w:r>
        <w:rPr>
          <w:rFonts w:hint="eastAsia"/>
          <w:highlight w:val="none"/>
          <w:lang w:val="en-US" w:eastAsia="zh-CN"/>
        </w:rPr>
        <w:t>5</w:t>
      </w:r>
      <w:r>
        <w:rPr>
          <w:rFonts w:hint="eastAsia"/>
          <w:highlight w:val="none"/>
        </w:rPr>
        <w:t>年</w:t>
      </w:r>
      <w:r>
        <w:rPr>
          <w:rFonts w:hint="eastAsia"/>
          <w:highlight w:val="none"/>
          <w:lang w:val="en-US" w:eastAsia="zh-CN"/>
        </w:rPr>
        <w:t>9</w:t>
      </w:r>
      <w:r>
        <w:rPr>
          <w:rFonts w:hint="eastAsia"/>
          <w:highlight w:val="none"/>
        </w:rPr>
        <w:t>月</w:t>
      </w:r>
      <w:r>
        <w:rPr>
          <w:rFonts w:hint="eastAsia"/>
          <w:highlight w:val="none"/>
          <w:lang w:val="en-US" w:eastAsia="zh-CN"/>
        </w:rPr>
        <w:t>4</w:t>
      </w:r>
      <w:bookmarkStart w:id="5" w:name="_GoBack"/>
      <w:bookmarkEnd w:id="5"/>
      <w:r>
        <w:rPr>
          <w:rFonts w:hint="eastAsia"/>
          <w:highlight w:val="none"/>
        </w:rPr>
        <w:t>日24:00前在完成项目应标，看标书文件并上传相关文档（</w:t>
      </w:r>
      <w:r>
        <w:rPr>
          <w:rFonts w:hint="eastAsia"/>
          <w:color w:val="auto"/>
          <w:highlight w:val="none"/>
        </w:rPr>
        <w:t>操作手册见附件</w:t>
      </w:r>
      <w:r>
        <w:rPr>
          <w:rFonts w:hint="eastAsia"/>
          <w:color w:val="auto"/>
          <w:highlight w:val="none"/>
          <w:lang w:val="en-US" w:eastAsia="zh-CN"/>
        </w:rPr>
        <w:t>12</w:t>
      </w:r>
      <w:r>
        <w:rPr>
          <w:rFonts w:hint="eastAsia"/>
          <w:highlight w:val="none"/>
        </w:rPr>
        <w:t>）。</w:t>
      </w:r>
    </w:p>
    <w:p w14:paraId="01160C45">
      <w:pPr>
        <w:pStyle w:val="5"/>
        <w:spacing w:line="360" w:lineRule="auto"/>
        <w:ind w:firstLine="422" w:firstLineChars="200"/>
        <w:rPr>
          <w:rFonts w:hint="eastAsia"/>
          <w:highlight w:val="none"/>
        </w:rPr>
      </w:pPr>
      <w:r>
        <w:rPr>
          <w:rFonts w:hint="eastAsia"/>
          <w:b/>
          <w:highlight w:val="none"/>
        </w:rPr>
        <w:t>3.答疑时间：</w:t>
      </w:r>
      <w:r>
        <w:rPr>
          <w:rFonts w:hint="eastAsia"/>
          <w:highlight w:val="none"/>
        </w:rPr>
        <w:t>截止</w:t>
      </w:r>
      <w:r>
        <w:rPr>
          <w:rFonts w:hint="eastAsia"/>
          <w:color w:val="000000"/>
          <w:highlight w:val="none"/>
        </w:rPr>
        <w:t>至202</w:t>
      </w:r>
      <w:r>
        <w:rPr>
          <w:rFonts w:hint="eastAsia"/>
          <w:color w:val="000000"/>
          <w:highlight w:val="none"/>
          <w:lang w:val="en-US" w:eastAsia="zh-CN"/>
        </w:rPr>
        <w:t>5</w:t>
      </w:r>
      <w:r>
        <w:rPr>
          <w:rFonts w:hint="eastAsia"/>
          <w:color w:val="000000"/>
          <w:highlight w:val="none"/>
        </w:rPr>
        <w:t>年</w:t>
      </w:r>
      <w:r>
        <w:rPr>
          <w:rFonts w:hint="eastAsia"/>
          <w:color w:val="000000"/>
          <w:highlight w:val="none"/>
          <w:lang w:val="en-US" w:eastAsia="zh-CN"/>
        </w:rPr>
        <w:t>8</w:t>
      </w:r>
      <w:r>
        <w:rPr>
          <w:rFonts w:hint="eastAsia"/>
          <w:color w:val="000000"/>
          <w:highlight w:val="none"/>
        </w:rPr>
        <w:t>月</w:t>
      </w:r>
      <w:r>
        <w:rPr>
          <w:rFonts w:hint="eastAsia"/>
          <w:color w:val="000000"/>
          <w:highlight w:val="none"/>
          <w:lang w:val="en-US" w:eastAsia="zh-CN"/>
        </w:rPr>
        <w:t>31</w:t>
      </w:r>
      <w:r>
        <w:rPr>
          <w:rFonts w:hint="eastAsia"/>
          <w:highlight w:val="none"/>
        </w:rPr>
        <w:t>日下午17点前，逾期不受理。</w:t>
      </w:r>
    </w:p>
    <w:p w14:paraId="074A1188">
      <w:pPr>
        <w:pStyle w:val="5"/>
        <w:spacing w:line="360" w:lineRule="auto"/>
        <w:ind w:firstLine="405"/>
        <w:rPr>
          <w:rFonts w:hint="eastAsia"/>
          <w:highlight w:val="none"/>
        </w:rPr>
      </w:pPr>
      <w:r>
        <w:rPr>
          <w:rFonts w:hint="eastAsia"/>
          <w:highlight w:val="none"/>
        </w:rPr>
        <w:t>答疑方式：</w:t>
      </w:r>
      <w:r>
        <w:rPr>
          <w:rFonts w:hint="eastAsia"/>
          <w:highlight w:val="none"/>
          <w:lang w:val="en-US" w:eastAsia="zh-CN"/>
        </w:rPr>
        <w:t>书面答疑</w:t>
      </w:r>
      <w:r>
        <w:rPr>
          <w:rFonts w:hint="eastAsia"/>
          <w:highlight w:val="none"/>
        </w:rPr>
        <w:t>。</w:t>
      </w:r>
    </w:p>
    <w:p w14:paraId="3747D063">
      <w:pPr>
        <w:pStyle w:val="5"/>
        <w:spacing w:line="360" w:lineRule="auto"/>
        <w:ind w:firstLine="405"/>
        <w:rPr>
          <w:rFonts w:hint="default" w:eastAsiaTheme="minorEastAsia"/>
          <w:highlight w:val="none"/>
          <w:lang w:val="en-US" w:eastAsia="zh-CN"/>
        </w:rPr>
      </w:pPr>
      <w:r>
        <w:rPr>
          <w:rFonts w:hint="eastAsia"/>
          <w:highlight w:val="none"/>
          <w:lang w:val="en-US" w:eastAsia="zh-CN"/>
        </w:rPr>
        <w:t>邮箱：yuxiaoming</w:t>
      </w:r>
      <w:r>
        <w:rPr>
          <w:rFonts w:hint="eastAsia" w:ascii="Helvetica" w:hAnsi="Helvetica" w:eastAsia="Helvetica" w:cs="Helvetica"/>
          <w:i w:val="0"/>
          <w:iCs w:val="0"/>
          <w:caps w:val="0"/>
          <w:color w:val="171A1D"/>
          <w:spacing w:val="0"/>
          <w:sz w:val="21"/>
          <w:szCs w:val="21"/>
          <w:highlight w:val="none"/>
          <w:shd w:val="clear" w:fill="FFFFFF"/>
        </w:rPr>
        <w:t>@sinotru</w:t>
      </w:r>
      <w:r>
        <w:rPr>
          <w:rFonts w:hint="eastAsia" w:ascii="Helvetica" w:hAnsi="Helvetica" w:eastAsia="Helvetica" w:cs="Helvetica"/>
          <w:i w:val="0"/>
          <w:iCs w:val="0"/>
          <w:caps w:val="0"/>
          <w:color w:val="171A1D"/>
          <w:spacing w:val="0"/>
          <w:sz w:val="21"/>
          <w:szCs w:val="21"/>
          <w:shd w:val="clear" w:fill="FFFFFF"/>
        </w:rPr>
        <w:t>k.com</w:t>
      </w:r>
    </w:p>
    <w:p w14:paraId="1889AC98">
      <w:pPr>
        <w:pStyle w:val="5"/>
        <w:spacing w:line="360" w:lineRule="auto"/>
        <w:ind w:firstLine="420" w:firstLineChars="200"/>
        <w:rPr>
          <w:rFonts w:hint="default" w:eastAsiaTheme="minorEastAsia"/>
          <w:lang w:val="en-US" w:eastAsia="zh-CN"/>
        </w:rPr>
      </w:pPr>
      <w:r>
        <w:rPr>
          <w:rFonts w:hint="eastAsia"/>
        </w:rPr>
        <w:t>联系人：</w:t>
      </w:r>
      <w:r>
        <w:rPr>
          <w:rFonts w:hint="eastAsia"/>
          <w:lang w:val="en-US" w:eastAsia="zh-CN"/>
        </w:rPr>
        <w:t xml:space="preserve">于晓明    </w:t>
      </w:r>
      <w:r>
        <w:rPr>
          <w:rFonts w:hint="eastAsia"/>
          <w:lang w:eastAsia="zh-CN"/>
        </w:rPr>
        <w:t>联系电话</w:t>
      </w:r>
      <w:r>
        <w:rPr>
          <w:rFonts w:hint="eastAsia"/>
        </w:rPr>
        <w:t>：</w:t>
      </w:r>
      <w:r>
        <w:rPr>
          <w:rFonts w:hint="eastAsia"/>
          <w:lang w:val="en-US" w:eastAsia="zh-CN"/>
        </w:rPr>
        <w:t>13361010485</w:t>
      </w:r>
    </w:p>
    <w:p w14:paraId="70790166">
      <w:pPr>
        <w:pStyle w:val="5"/>
        <w:spacing w:line="360" w:lineRule="auto"/>
        <w:ind w:firstLine="422" w:firstLineChars="200"/>
        <w:rPr>
          <w:rFonts w:hint="default" w:eastAsia="宋体"/>
          <w:lang w:val="en-US" w:eastAsia="zh-CN"/>
        </w:rPr>
      </w:pPr>
      <w:r>
        <w:rPr>
          <w:rFonts w:hint="eastAsia"/>
          <w:b/>
        </w:rPr>
        <w:t>4.开标时间：</w:t>
      </w:r>
      <w:r>
        <w:rPr>
          <w:rFonts w:hint="eastAsia"/>
          <w:color w:val="000000"/>
          <w:highlight w:val="none"/>
        </w:rPr>
        <w:t>202</w:t>
      </w:r>
      <w:r>
        <w:rPr>
          <w:rFonts w:hint="eastAsia"/>
          <w:color w:val="000000"/>
          <w:highlight w:val="none"/>
          <w:lang w:val="en-US" w:eastAsia="zh-CN"/>
        </w:rPr>
        <w:t>5</w:t>
      </w:r>
      <w:r>
        <w:rPr>
          <w:rFonts w:hint="eastAsia"/>
          <w:color w:val="000000"/>
          <w:highlight w:val="none"/>
        </w:rPr>
        <w:t>年</w:t>
      </w:r>
      <w:r>
        <w:rPr>
          <w:rFonts w:hint="eastAsia"/>
          <w:color w:val="000000"/>
          <w:highlight w:val="none"/>
          <w:lang w:val="en-US" w:eastAsia="zh-CN"/>
        </w:rPr>
        <w:t>9</w:t>
      </w:r>
      <w:r>
        <w:rPr>
          <w:rFonts w:hint="eastAsia"/>
          <w:color w:val="000000"/>
          <w:highlight w:val="none"/>
        </w:rPr>
        <w:t>月</w:t>
      </w:r>
      <w:r>
        <w:rPr>
          <w:rFonts w:hint="eastAsia"/>
          <w:color w:val="000000"/>
          <w:highlight w:val="none"/>
          <w:lang w:val="en-US" w:eastAsia="zh-CN"/>
        </w:rPr>
        <w:t>8</w:t>
      </w:r>
      <w:r>
        <w:rPr>
          <w:rFonts w:hint="eastAsia"/>
          <w:color w:val="000000"/>
          <w:highlight w:val="none"/>
        </w:rPr>
        <w:t>日上午9</w:t>
      </w:r>
      <w:r>
        <w:rPr>
          <w:rFonts w:hint="eastAsia"/>
          <w:color w:val="000000"/>
          <w:highlight w:val="none"/>
          <w:lang w:eastAsia="zh-CN"/>
        </w:rPr>
        <w:t>时</w:t>
      </w:r>
      <w:r>
        <w:rPr>
          <w:rFonts w:hint="eastAsia"/>
          <w:color w:val="000000"/>
          <w:highlight w:val="none"/>
          <w:lang w:val="en-US" w:eastAsia="zh-CN"/>
        </w:rPr>
        <w:t>30分（暂定）以电话通知为准</w:t>
      </w:r>
    </w:p>
    <w:p w14:paraId="419CC31F">
      <w:pPr>
        <w:pStyle w:val="5"/>
        <w:spacing w:line="360" w:lineRule="auto"/>
        <w:ind w:firstLine="422" w:firstLineChars="200"/>
        <w:rPr>
          <w:rFonts w:hint="eastAsia"/>
          <w:color w:val="000000"/>
          <w:highlight w:val="none"/>
        </w:rPr>
      </w:pPr>
      <w:r>
        <w:rPr>
          <w:rFonts w:hint="eastAsia"/>
          <w:b/>
        </w:rPr>
        <w:t>5.开标地点：</w:t>
      </w:r>
      <w:r>
        <w:rPr>
          <w:rFonts w:hint="eastAsia"/>
          <w:color w:val="000000"/>
          <w:highlight w:val="none"/>
        </w:rPr>
        <w:t>中国重汽集团济南商用车公司（山东省济南市世纪大道7777号章丘重汽工业园五号门）132会议室</w:t>
      </w:r>
      <w:r>
        <w:rPr>
          <w:rFonts w:hint="eastAsia"/>
          <w:color w:val="000000"/>
          <w:highlight w:val="none"/>
          <w:lang w:eastAsia="zh-CN"/>
        </w:rPr>
        <w:t>（以</w:t>
      </w:r>
      <w:r>
        <w:rPr>
          <w:rFonts w:hint="eastAsia"/>
          <w:color w:val="000000"/>
          <w:highlight w:val="none"/>
          <w:lang w:val="en-US" w:eastAsia="zh-CN"/>
        </w:rPr>
        <w:t>实际</w:t>
      </w:r>
      <w:r>
        <w:rPr>
          <w:rFonts w:hint="eastAsia"/>
          <w:color w:val="000000"/>
          <w:highlight w:val="none"/>
          <w:lang w:eastAsia="zh-CN"/>
        </w:rPr>
        <w:t>通知为准）。</w:t>
      </w:r>
      <w:r>
        <w:rPr>
          <w:rFonts w:hint="eastAsia"/>
          <w:color w:val="000000"/>
          <w:highlight w:val="none"/>
        </w:rPr>
        <w:t xml:space="preserve">   </w:t>
      </w:r>
    </w:p>
    <w:p w14:paraId="6288D2D2">
      <w:pPr>
        <w:pStyle w:val="5"/>
        <w:spacing w:line="360" w:lineRule="auto"/>
        <w:ind w:firstLine="422" w:firstLineChars="200"/>
        <w:rPr>
          <w:rFonts w:hint="eastAsia" w:eastAsia="宋体"/>
          <w:b/>
          <w:lang w:eastAsia="zh-CN"/>
        </w:rPr>
      </w:pPr>
      <w:r>
        <w:rPr>
          <w:rFonts w:hint="eastAsia"/>
          <w:b/>
        </w:rPr>
        <w:t>6.开标现场资质审验</w:t>
      </w:r>
      <w:r>
        <w:rPr>
          <w:rFonts w:hint="eastAsia"/>
          <w:b/>
          <w:lang w:eastAsia="zh-CN"/>
        </w:rPr>
        <w:t>：</w:t>
      </w:r>
    </w:p>
    <w:p w14:paraId="5C87348E">
      <w:pPr>
        <w:pStyle w:val="5"/>
        <w:spacing w:line="360" w:lineRule="auto"/>
        <w:ind w:firstLine="420" w:firstLineChars="200"/>
        <w:rPr>
          <w:rFonts w:hint="eastAsia"/>
        </w:rPr>
      </w:pPr>
      <w:r>
        <w:rPr>
          <w:rFonts w:hint="eastAsia"/>
        </w:rPr>
        <w:t>需提交的材料要求：详见本招标书</w:t>
      </w:r>
      <w:r>
        <w:rPr>
          <w:rFonts w:hint="eastAsia"/>
          <w:highlight w:val="none"/>
        </w:rPr>
        <w:t>“第二章 招标人须知”之“二、投标响应文件”之“1.</w:t>
      </w:r>
      <w:r>
        <w:rPr>
          <w:rFonts w:hint="eastAsia" w:hAnsi="宋体"/>
          <w:highlight w:val="none"/>
        </w:rPr>
        <w:t>⑴</w:t>
      </w:r>
      <w:r>
        <w:rPr>
          <w:rFonts w:hint="eastAsia"/>
          <w:highlight w:val="none"/>
        </w:rPr>
        <w:t xml:space="preserve"> 资质文件”</w:t>
      </w:r>
      <w:r>
        <w:rPr>
          <w:rFonts w:hint="eastAsia"/>
        </w:rPr>
        <w:t>所列示条目及要求。</w:t>
      </w:r>
    </w:p>
    <w:p w14:paraId="1CD5361B">
      <w:pPr>
        <w:pStyle w:val="5"/>
        <w:spacing w:line="360" w:lineRule="auto"/>
        <w:ind w:firstLine="422" w:firstLineChars="200"/>
        <w:rPr>
          <w:b/>
        </w:rPr>
      </w:pPr>
      <w:r>
        <w:rPr>
          <w:rFonts w:hint="eastAsia"/>
          <w:b/>
        </w:rPr>
        <w:t>7. 评标：</w:t>
      </w:r>
    </w:p>
    <w:p w14:paraId="3DE5E49C">
      <w:pPr>
        <w:pStyle w:val="5"/>
        <w:spacing w:line="360" w:lineRule="auto"/>
        <w:ind w:firstLine="420" w:firstLineChars="200"/>
      </w:pPr>
      <w:r>
        <w:rPr>
          <w:rFonts w:hint="eastAsia"/>
        </w:rPr>
        <w:t>需提供的材料：</w:t>
      </w:r>
    </w:p>
    <w:p w14:paraId="1FCB9642">
      <w:pPr>
        <w:pStyle w:val="5"/>
        <w:spacing w:line="360" w:lineRule="auto"/>
        <w:ind w:firstLine="420" w:firstLineChars="200"/>
      </w:pPr>
      <w:r>
        <w:rPr>
          <w:rFonts w:hint="eastAsia"/>
        </w:rPr>
        <w:t>（1）开标一览表；</w:t>
      </w:r>
    </w:p>
    <w:p w14:paraId="254A2FA6">
      <w:pPr>
        <w:pStyle w:val="5"/>
        <w:spacing w:line="360" w:lineRule="auto"/>
        <w:ind w:firstLine="420" w:firstLineChars="200"/>
      </w:pPr>
      <w:r>
        <w:rPr>
          <w:rFonts w:hint="eastAsia"/>
        </w:rPr>
        <w:t>（2）</w:t>
      </w:r>
      <w:r>
        <w:rPr>
          <w:rFonts w:hint="eastAsia"/>
          <w:lang w:val="en-US" w:eastAsia="zh-CN"/>
        </w:rPr>
        <w:t>资质文件</w:t>
      </w:r>
      <w:r>
        <w:rPr>
          <w:rFonts w:hint="eastAsia"/>
        </w:rPr>
        <w:t>；</w:t>
      </w:r>
    </w:p>
    <w:p w14:paraId="02FAE695">
      <w:pPr>
        <w:pStyle w:val="5"/>
        <w:spacing w:line="360" w:lineRule="auto"/>
        <w:ind w:firstLine="420" w:firstLineChars="200"/>
        <w:rPr>
          <w:rFonts w:hint="eastAsia"/>
        </w:rPr>
      </w:pPr>
      <w:r>
        <w:rPr>
          <w:rFonts w:hint="eastAsia"/>
        </w:rPr>
        <w:t>（3）</w:t>
      </w:r>
      <w:r>
        <w:rPr>
          <w:rFonts w:hint="eastAsia"/>
          <w:lang w:val="en-US" w:eastAsia="zh-CN"/>
        </w:rPr>
        <w:t>技术文件</w:t>
      </w:r>
      <w:r>
        <w:rPr>
          <w:rFonts w:hint="eastAsia"/>
        </w:rPr>
        <w:t>；</w:t>
      </w:r>
    </w:p>
    <w:p w14:paraId="55BB5CEF">
      <w:pPr>
        <w:pStyle w:val="5"/>
        <w:spacing w:line="360" w:lineRule="auto"/>
        <w:ind w:firstLine="420" w:firstLineChars="200"/>
        <w:rPr>
          <w:rFonts w:hint="eastAsia"/>
          <w:lang w:eastAsia="zh-CN"/>
        </w:rPr>
      </w:pPr>
      <w:r>
        <w:rPr>
          <w:rFonts w:hint="eastAsia"/>
        </w:rPr>
        <w:t>（4）</w:t>
      </w:r>
      <w:r>
        <w:rPr>
          <w:rFonts w:hint="eastAsia"/>
          <w:lang w:val="en-US" w:eastAsia="zh-CN"/>
        </w:rPr>
        <w:t>商务文件</w:t>
      </w:r>
      <w:r>
        <w:rPr>
          <w:rFonts w:hint="eastAsia"/>
          <w:lang w:eastAsia="zh-CN"/>
        </w:rPr>
        <w:t>；</w:t>
      </w:r>
    </w:p>
    <w:p w14:paraId="44245B25">
      <w:pPr>
        <w:pStyle w:val="5"/>
        <w:spacing w:line="360" w:lineRule="auto"/>
        <w:ind w:firstLine="422" w:firstLineChars="200"/>
      </w:pPr>
      <w:r>
        <w:rPr>
          <w:rFonts w:hint="eastAsia"/>
          <w:b/>
        </w:rPr>
        <w:t>说明：</w:t>
      </w:r>
      <w:r>
        <w:rPr>
          <w:rFonts w:hint="eastAsia"/>
        </w:rPr>
        <w:t>投标人需按本招标书之</w:t>
      </w:r>
      <w:r>
        <w:rPr>
          <w:rFonts w:hint="eastAsia"/>
          <w:highlight w:val="none"/>
        </w:rPr>
        <w:t>“第三章 投标文件编制”</w:t>
      </w:r>
      <w:r>
        <w:rPr>
          <w:rFonts w:hint="eastAsia"/>
        </w:rPr>
        <w:t>之相关要求对上述投标文件进行编制密封，并于评标开始时向评标工作小组当面提交。评标开始后未到达现场或未能按规定提交相关材料的，被视为主动放弃本项目投标。</w:t>
      </w:r>
    </w:p>
    <w:p w14:paraId="4F9167B3">
      <w:pPr>
        <w:pStyle w:val="5"/>
        <w:spacing w:line="360" w:lineRule="auto"/>
        <w:ind w:firstLine="422" w:firstLineChars="200"/>
        <w:rPr>
          <w:b/>
        </w:rPr>
      </w:pPr>
      <w:r>
        <w:rPr>
          <w:rFonts w:hint="eastAsia"/>
          <w:b/>
        </w:rPr>
        <w:t>8.联 系 人：</w:t>
      </w:r>
    </w:p>
    <w:p w14:paraId="55118676">
      <w:pPr>
        <w:pStyle w:val="5"/>
        <w:spacing w:line="360" w:lineRule="auto"/>
        <w:ind w:firstLine="420" w:firstLineChars="200"/>
        <w:rPr>
          <w:rFonts w:hint="default" w:eastAsiaTheme="minorEastAsia"/>
          <w:lang w:val="en-US" w:eastAsia="zh-CN"/>
        </w:rPr>
      </w:pPr>
      <w:r>
        <w:rPr>
          <w:rFonts w:hint="eastAsia"/>
        </w:rPr>
        <w:t>联系人：</w:t>
      </w:r>
      <w:r>
        <w:rPr>
          <w:rFonts w:hint="eastAsia"/>
          <w:lang w:val="en-US" w:eastAsia="zh-CN"/>
        </w:rPr>
        <w:t xml:space="preserve">于晓明    </w:t>
      </w:r>
      <w:r>
        <w:rPr>
          <w:rFonts w:hint="eastAsia"/>
          <w:lang w:eastAsia="zh-CN"/>
        </w:rPr>
        <w:t>联系电话</w:t>
      </w:r>
      <w:r>
        <w:rPr>
          <w:rFonts w:hint="eastAsia"/>
        </w:rPr>
        <w:t>：</w:t>
      </w:r>
      <w:r>
        <w:rPr>
          <w:rFonts w:hint="eastAsia"/>
          <w:lang w:val="en-US" w:eastAsia="zh-CN"/>
        </w:rPr>
        <w:t>13361010485</w:t>
      </w:r>
    </w:p>
    <w:p w14:paraId="389B70D3">
      <w:pPr>
        <w:pStyle w:val="5"/>
        <w:spacing w:line="360" w:lineRule="auto"/>
        <w:ind w:firstLine="420" w:firstLineChars="200"/>
        <w:rPr>
          <w:rFonts w:hint="default"/>
          <w:color w:val="000000"/>
          <w:highlight w:val="none"/>
          <w:lang w:val="en-US" w:eastAsia="zh-CN"/>
        </w:rPr>
      </w:pPr>
    </w:p>
    <w:p w14:paraId="2A2CBE9F">
      <w:pPr>
        <w:pStyle w:val="5"/>
        <w:spacing w:line="360" w:lineRule="auto"/>
        <w:ind w:firstLine="420" w:firstLineChars="200"/>
        <w:rPr>
          <w:rFonts w:hint="default"/>
          <w:color w:val="000000"/>
          <w:highlight w:val="none"/>
          <w:lang w:val="en-US" w:eastAsia="zh-CN"/>
        </w:rPr>
      </w:pPr>
    </w:p>
    <w:p w14:paraId="705EEA38">
      <w:pPr>
        <w:pStyle w:val="5"/>
        <w:spacing w:line="360" w:lineRule="auto"/>
        <w:ind w:firstLine="420" w:firstLineChars="200"/>
        <w:rPr>
          <w:rFonts w:hint="default"/>
          <w:color w:val="000000"/>
          <w:highlight w:val="none"/>
          <w:lang w:val="en-US" w:eastAsia="zh-CN"/>
        </w:rPr>
      </w:pPr>
    </w:p>
    <w:p w14:paraId="5B9A7E25">
      <w:pPr>
        <w:pStyle w:val="5"/>
        <w:spacing w:line="360" w:lineRule="auto"/>
        <w:ind w:firstLine="420" w:firstLineChars="200"/>
        <w:rPr>
          <w:rFonts w:hint="default"/>
          <w:color w:val="000000"/>
          <w:highlight w:val="none"/>
          <w:lang w:val="en-US" w:eastAsia="zh-CN"/>
        </w:rPr>
      </w:pPr>
    </w:p>
    <w:p w14:paraId="78B8950F">
      <w:pPr>
        <w:pStyle w:val="5"/>
        <w:spacing w:line="360" w:lineRule="auto"/>
        <w:ind w:firstLine="420" w:firstLineChars="200"/>
        <w:rPr>
          <w:rFonts w:hint="default"/>
          <w:color w:val="000000"/>
          <w:highlight w:val="none"/>
          <w:lang w:val="en-US" w:eastAsia="zh-CN"/>
        </w:rPr>
      </w:pPr>
    </w:p>
    <w:p w14:paraId="5B4056D6">
      <w:pPr>
        <w:pStyle w:val="5"/>
        <w:spacing w:line="360" w:lineRule="auto"/>
        <w:ind w:firstLine="420" w:firstLineChars="200"/>
        <w:rPr>
          <w:rFonts w:hint="default"/>
          <w:color w:val="000000"/>
          <w:highlight w:val="none"/>
          <w:lang w:val="en-US" w:eastAsia="zh-CN"/>
        </w:rPr>
      </w:pPr>
    </w:p>
    <w:p w14:paraId="078022A0">
      <w:pPr>
        <w:pStyle w:val="5"/>
        <w:spacing w:line="360" w:lineRule="auto"/>
        <w:ind w:firstLine="420" w:firstLineChars="200"/>
        <w:rPr>
          <w:rFonts w:hint="default"/>
          <w:color w:val="000000"/>
          <w:highlight w:val="none"/>
          <w:lang w:val="en-US" w:eastAsia="zh-CN"/>
        </w:rPr>
      </w:pPr>
    </w:p>
    <w:p w14:paraId="5E2FA7DC">
      <w:pPr>
        <w:pStyle w:val="5"/>
        <w:spacing w:line="360" w:lineRule="auto"/>
        <w:ind w:firstLine="420" w:firstLineChars="200"/>
        <w:rPr>
          <w:rFonts w:hint="default"/>
          <w:color w:val="000000"/>
          <w:highlight w:val="none"/>
          <w:lang w:val="en-US" w:eastAsia="zh-CN"/>
        </w:rPr>
      </w:pPr>
    </w:p>
    <w:p w14:paraId="07AD82E9">
      <w:pPr>
        <w:pStyle w:val="5"/>
        <w:spacing w:line="360" w:lineRule="auto"/>
        <w:ind w:firstLine="420" w:firstLineChars="200"/>
        <w:rPr>
          <w:rFonts w:hint="default"/>
          <w:color w:val="000000"/>
          <w:highlight w:val="none"/>
          <w:lang w:val="en-US" w:eastAsia="zh-CN"/>
        </w:rPr>
      </w:pPr>
    </w:p>
    <w:p w14:paraId="18743D40">
      <w:pPr>
        <w:pStyle w:val="5"/>
        <w:spacing w:line="360" w:lineRule="auto"/>
        <w:ind w:firstLine="420" w:firstLineChars="200"/>
        <w:rPr>
          <w:rFonts w:hint="default"/>
          <w:color w:val="000000"/>
          <w:highlight w:val="none"/>
          <w:lang w:val="en-US" w:eastAsia="zh-CN"/>
        </w:rPr>
      </w:pPr>
    </w:p>
    <w:p w14:paraId="43D089F1">
      <w:pPr>
        <w:pStyle w:val="5"/>
        <w:spacing w:line="360" w:lineRule="auto"/>
        <w:ind w:firstLine="420" w:firstLineChars="200"/>
        <w:rPr>
          <w:rFonts w:hint="default"/>
          <w:color w:val="000000"/>
          <w:highlight w:val="none"/>
          <w:lang w:val="en-US" w:eastAsia="zh-CN"/>
        </w:rPr>
      </w:pPr>
    </w:p>
    <w:p w14:paraId="6E1BFFF1">
      <w:pPr>
        <w:pStyle w:val="5"/>
        <w:spacing w:line="360" w:lineRule="auto"/>
        <w:ind w:firstLine="420" w:firstLineChars="200"/>
        <w:rPr>
          <w:rFonts w:hint="default"/>
          <w:color w:val="000000"/>
          <w:highlight w:val="none"/>
          <w:lang w:val="en-US" w:eastAsia="zh-CN"/>
        </w:rPr>
      </w:pPr>
    </w:p>
    <w:p w14:paraId="29D9DB88">
      <w:pPr>
        <w:pStyle w:val="5"/>
        <w:spacing w:line="360" w:lineRule="auto"/>
        <w:ind w:firstLine="420" w:firstLineChars="200"/>
        <w:rPr>
          <w:rFonts w:hint="default"/>
          <w:color w:val="000000"/>
          <w:highlight w:val="none"/>
          <w:lang w:val="en-US" w:eastAsia="zh-CN"/>
        </w:rPr>
      </w:pPr>
    </w:p>
    <w:p w14:paraId="09AB199D">
      <w:pPr>
        <w:pStyle w:val="5"/>
        <w:spacing w:line="360" w:lineRule="auto"/>
        <w:ind w:firstLine="420" w:firstLineChars="200"/>
        <w:rPr>
          <w:rFonts w:hint="default"/>
          <w:color w:val="000000"/>
          <w:highlight w:val="none"/>
          <w:lang w:val="en-US" w:eastAsia="zh-CN"/>
        </w:rPr>
      </w:pPr>
    </w:p>
    <w:p w14:paraId="0CCC9CA0">
      <w:pPr>
        <w:pStyle w:val="5"/>
        <w:spacing w:line="360" w:lineRule="auto"/>
        <w:ind w:firstLine="420" w:firstLineChars="200"/>
        <w:rPr>
          <w:rFonts w:hint="default"/>
          <w:color w:val="000000"/>
          <w:highlight w:val="none"/>
          <w:lang w:val="en-US" w:eastAsia="zh-CN"/>
        </w:rPr>
      </w:pPr>
    </w:p>
    <w:p w14:paraId="6BEDA293">
      <w:pPr>
        <w:pStyle w:val="5"/>
        <w:spacing w:line="360" w:lineRule="auto"/>
        <w:ind w:firstLine="420" w:firstLineChars="200"/>
        <w:rPr>
          <w:rFonts w:hint="default"/>
          <w:color w:val="000000"/>
          <w:highlight w:val="none"/>
          <w:lang w:val="en-US" w:eastAsia="zh-CN"/>
        </w:rPr>
      </w:pPr>
    </w:p>
    <w:p w14:paraId="50283BAD">
      <w:pPr>
        <w:pStyle w:val="5"/>
        <w:spacing w:line="360" w:lineRule="auto"/>
        <w:ind w:firstLine="420" w:firstLineChars="200"/>
        <w:rPr>
          <w:rFonts w:hint="default"/>
          <w:color w:val="000000"/>
          <w:highlight w:val="none"/>
          <w:lang w:val="en-US" w:eastAsia="zh-CN"/>
        </w:rPr>
      </w:pPr>
    </w:p>
    <w:p w14:paraId="30AC996C">
      <w:pPr>
        <w:pStyle w:val="5"/>
        <w:spacing w:line="360" w:lineRule="auto"/>
        <w:ind w:firstLine="420" w:firstLineChars="200"/>
        <w:rPr>
          <w:rFonts w:hint="default"/>
          <w:color w:val="000000"/>
          <w:highlight w:val="none"/>
          <w:lang w:val="en-US" w:eastAsia="zh-CN"/>
        </w:rPr>
      </w:pPr>
    </w:p>
    <w:p w14:paraId="2858E8CA">
      <w:pPr>
        <w:pStyle w:val="5"/>
        <w:spacing w:line="360" w:lineRule="auto"/>
        <w:ind w:firstLine="420" w:firstLineChars="200"/>
        <w:rPr>
          <w:rFonts w:hint="default"/>
          <w:color w:val="000000"/>
          <w:highlight w:val="none"/>
          <w:lang w:val="en-US" w:eastAsia="zh-CN"/>
        </w:rPr>
      </w:pPr>
    </w:p>
    <w:p w14:paraId="34A101CC">
      <w:pPr>
        <w:pStyle w:val="5"/>
        <w:spacing w:line="360" w:lineRule="auto"/>
        <w:ind w:firstLine="420" w:firstLineChars="200"/>
        <w:rPr>
          <w:rFonts w:hint="default"/>
          <w:color w:val="000000"/>
          <w:highlight w:val="none"/>
          <w:lang w:val="en-US" w:eastAsia="zh-CN"/>
        </w:rPr>
      </w:pPr>
    </w:p>
    <w:p w14:paraId="65A5FAD0">
      <w:pPr>
        <w:pStyle w:val="5"/>
        <w:spacing w:line="360" w:lineRule="auto"/>
        <w:ind w:firstLine="420" w:firstLineChars="200"/>
        <w:rPr>
          <w:rFonts w:hint="default"/>
          <w:color w:val="000000"/>
          <w:highlight w:val="none"/>
          <w:lang w:val="en-US" w:eastAsia="zh-CN"/>
        </w:rPr>
      </w:pPr>
    </w:p>
    <w:p w14:paraId="15EA9C8E">
      <w:pPr>
        <w:pStyle w:val="5"/>
        <w:spacing w:line="360" w:lineRule="auto"/>
        <w:ind w:firstLine="420" w:firstLineChars="200"/>
        <w:rPr>
          <w:rFonts w:hint="default"/>
          <w:color w:val="000000"/>
          <w:highlight w:val="none"/>
          <w:lang w:val="en-US" w:eastAsia="zh-CN"/>
        </w:rPr>
      </w:pPr>
    </w:p>
    <w:p w14:paraId="37BC9F68">
      <w:pPr>
        <w:pStyle w:val="5"/>
        <w:spacing w:line="360" w:lineRule="auto"/>
        <w:rPr>
          <w:rFonts w:hint="default"/>
          <w:color w:val="000000"/>
          <w:highlight w:val="none"/>
          <w:lang w:val="en-US" w:eastAsia="zh-CN"/>
        </w:rPr>
      </w:pPr>
    </w:p>
    <w:p w14:paraId="6659447E">
      <w:pPr>
        <w:pStyle w:val="5"/>
        <w:spacing w:line="360" w:lineRule="auto"/>
        <w:ind w:firstLine="2530" w:firstLineChars="700"/>
        <w:outlineLvl w:val="0"/>
        <w:rPr>
          <w:rFonts w:hint="eastAsia" w:ascii="黑体" w:eastAsia="黑体"/>
          <w:b/>
          <w:bCs/>
          <w:sz w:val="36"/>
          <w:szCs w:val="36"/>
        </w:rPr>
      </w:pPr>
      <w:bookmarkStart w:id="0" w:name="_Toc35956343"/>
      <w:r>
        <w:rPr>
          <w:rFonts w:hint="eastAsia" w:ascii="黑体" w:eastAsia="黑体"/>
          <w:b/>
          <w:bCs/>
          <w:sz w:val="36"/>
          <w:szCs w:val="36"/>
        </w:rPr>
        <w:t>第二章  投标人须知</w:t>
      </w:r>
      <w:bookmarkEnd w:id="0"/>
    </w:p>
    <w:p w14:paraId="2B204AA4">
      <w:pPr>
        <w:pStyle w:val="5"/>
        <w:ind w:firstLine="420" w:firstLineChars="200"/>
        <w:rPr>
          <w:rFonts w:hint="eastAsia"/>
        </w:rPr>
      </w:pPr>
      <w:r>
        <w:rPr>
          <w:rFonts w:hint="eastAsia"/>
        </w:rPr>
        <w:t>1.投标人须遵守《</w:t>
      </w:r>
      <w:bookmarkStart w:id="1" w:name="OLE_LINK2"/>
      <w:bookmarkStart w:id="2" w:name="OLE_LINK3"/>
      <w:r>
        <w:rPr>
          <w:rFonts w:hint="eastAsia"/>
        </w:rPr>
        <w:t>中华人民共和国招标投标法</w:t>
      </w:r>
      <w:bookmarkEnd w:id="1"/>
      <w:bookmarkEnd w:id="2"/>
      <w:r>
        <w:rPr>
          <w:rFonts w:hint="eastAsia"/>
        </w:rPr>
        <w:t>》、《</w:t>
      </w:r>
      <w:bookmarkStart w:id="3" w:name="_Hlk152145476"/>
      <w:r>
        <w:rPr>
          <w:rFonts w:hint="eastAsia"/>
        </w:rPr>
        <w:t>中华人民共和国民法典</w:t>
      </w:r>
      <w:bookmarkEnd w:id="3"/>
      <w:r>
        <w:rPr>
          <w:rFonts w:hint="eastAsia"/>
        </w:rPr>
        <w:t>》及其它有关的法律和法规；为中华人民共和国境内注册的独立法人机构，具有独立承担民事责任能力；</w:t>
      </w:r>
    </w:p>
    <w:p w14:paraId="61C1D3F3">
      <w:pPr>
        <w:pStyle w:val="5"/>
        <w:ind w:firstLine="420" w:firstLineChars="200"/>
        <w:rPr>
          <w:rFonts w:hint="eastAsia"/>
        </w:rPr>
      </w:pPr>
      <w:r>
        <w:rPr>
          <w:rFonts w:hint="eastAsia"/>
        </w:rPr>
        <w:t>2.公司成立三年以上（以营业执照成立日期到开标当日满三年为准）；注册资金不少于500万元人民币；营业范围包括须具有国家承认的相关培训资质，经营范围满足招标项目需求；</w:t>
      </w:r>
    </w:p>
    <w:p w14:paraId="46D7D7DB">
      <w:pPr>
        <w:pStyle w:val="5"/>
        <w:ind w:firstLine="420" w:firstLineChars="200"/>
        <w:rPr>
          <w:rFonts w:hint="eastAsia"/>
          <w:lang w:eastAsia="zh-CN"/>
        </w:rPr>
      </w:pPr>
      <w:r>
        <w:rPr>
          <w:rFonts w:hint="eastAsia"/>
        </w:rPr>
        <w:t>3.投标人须提供具有统一社会信用代码的新版营业执照副本复印件（加盖公章）、授权委托书及身份证原件参加开标会议，否则视为弃标</w:t>
      </w:r>
      <w:r>
        <w:rPr>
          <w:rFonts w:hint="eastAsia"/>
          <w:lang w:eastAsia="zh-CN"/>
        </w:rPr>
        <w:t>；</w:t>
      </w:r>
    </w:p>
    <w:p w14:paraId="394B9AB3">
      <w:pPr>
        <w:pStyle w:val="5"/>
        <w:ind w:firstLine="420" w:firstLineChars="200"/>
        <w:rPr>
          <w:rFonts w:hint="eastAsia"/>
          <w:lang w:eastAsia="zh-CN"/>
        </w:rPr>
      </w:pPr>
      <w:r>
        <w:rPr>
          <w:rFonts w:hint="eastAsia"/>
          <w:lang w:val="en-US" w:eastAsia="zh-CN"/>
        </w:rPr>
        <w:t>4.</w:t>
      </w:r>
      <w:r>
        <w:rPr>
          <w:rFonts w:hint="eastAsia"/>
          <w:lang w:eastAsia="zh-CN"/>
        </w:rPr>
        <w:t>投标人</w:t>
      </w:r>
      <w:r>
        <w:rPr>
          <w:rFonts w:hint="eastAsia"/>
        </w:rPr>
        <w:t>具有良好的商业信誉，未被列入过经营异常名录和未曾列入严重违法失信企业名单。在“国家企业信用信息公示系统”、“中国执行信息公开网”、“信用中国”、“天眼查”“裁判文书网”等信息平台中，无行政处罚、失信记录及未被列入过经营异常名录等信息</w:t>
      </w:r>
      <w:r>
        <w:rPr>
          <w:rFonts w:hint="eastAsia"/>
          <w:lang w:eastAsia="zh-CN"/>
        </w:rPr>
        <w:t>。</w:t>
      </w:r>
    </w:p>
    <w:p w14:paraId="21613F14">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5.无招标违规、谎报年度报告信息、提供虚假资质资料等行为或其他行政处罚记录；</w:t>
      </w:r>
    </w:p>
    <w:p w14:paraId="115EA7AF">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6.具有健全的财务会计制度，有依法缴纳税收和社会保障资金的良好记录；投标单位需提供（2022年至今）经会计师事务所或审计机构出具的财务审计报告，保证单位财务状况良好可以进行投标；</w:t>
      </w:r>
    </w:p>
    <w:p w14:paraId="10E896F2">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7. 投标人必须是最终中标并签订合同的单位，不得以任何理由将已中标项目以任何形式转包给其他单位；</w:t>
      </w:r>
    </w:p>
    <w:p w14:paraId="1E2272ED">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9.本次招标项目不接受联合体投标。</w:t>
      </w:r>
    </w:p>
    <w:p w14:paraId="1FAD64E1">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10.入围（获得该项目的投标资格）的投标人，需遵循以下要求：</w:t>
      </w:r>
    </w:p>
    <w:p w14:paraId="6637CF33">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投标人需在开标前3天向招标人财务部门缴纳10000元（人民币）作为本次投标的投标保证金。</w:t>
      </w:r>
    </w:p>
    <w:p w14:paraId="0DFAC95A">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缴纳方式：电汇或网银，投标保证金应从基本账户转入，需备注“中国重型汽车集团有限公司驻济相关单位特种作业类培训服务项目投标保证金”；</w:t>
      </w:r>
    </w:p>
    <w:p w14:paraId="2A209C79">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汇入账号单位：中国重汽集团上市财务部；</w:t>
      </w:r>
    </w:p>
    <w:p w14:paraId="45B19766">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转账信息：</w:t>
      </w:r>
    </w:p>
    <w:tbl>
      <w:tblPr>
        <w:tblStyle w:val="8"/>
        <w:tblW w:w="88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0"/>
      </w:tblGrid>
      <w:tr w14:paraId="31D1B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820" w:type="dxa"/>
            <w:tcBorders>
              <w:top w:val="single" w:color="auto" w:sz="4" w:space="0"/>
              <w:left w:val="single" w:color="auto" w:sz="4" w:space="0"/>
              <w:bottom w:val="single" w:color="auto" w:sz="4" w:space="0"/>
              <w:right w:val="single" w:color="auto" w:sz="4" w:space="0"/>
            </w:tcBorders>
            <w:noWrap w:val="0"/>
            <w:vAlign w:val="center"/>
          </w:tcPr>
          <w:p w14:paraId="38CA166E">
            <w:pPr>
              <w:rPr>
                <w:rFonts w:ascii="宋体" w:hAnsi="宋体"/>
              </w:rPr>
            </w:pPr>
            <w:r>
              <w:rPr>
                <w:rFonts w:hint="eastAsia" w:ascii="宋体" w:hAnsi="宋体"/>
              </w:rPr>
              <w:t>开户银行：中国建设银行济南天桥支行</w:t>
            </w:r>
          </w:p>
        </w:tc>
      </w:tr>
      <w:tr w14:paraId="13DA4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20" w:type="dxa"/>
            <w:tcBorders>
              <w:top w:val="single" w:color="auto" w:sz="4" w:space="0"/>
              <w:left w:val="single" w:color="auto" w:sz="4" w:space="0"/>
              <w:bottom w:val="single" w:color="auto" w:sz="4" w:space="0"/>
              <w:right w:val="single" w:color="auto" w:sz="4" w:space="0"/>
            </w:tcBorders>
            <w:noWrap w:val="0"/>
            <w:vAlign w:val="center"/>
          </w:tcPr>
          <w:p w14:paraId="24D87D17">
            <w:pPr>
              <w:rPr>
                <w:rFonts w:ascii="宋体" w:hAnsi="宋体"/>
              </w:rPr>
            </w:pPr>
            <w:r>
              <w:rPr>
                <w:rFonts w:hint="eastAsia" w:ascii="宋体" w:hAnsi="宋体"/>
              </w:rPr>
              <w:t>户名：中国重汽集团济南动力有限公司</w:t>
            </w:r>
          </w:p>
        </w:tc>
      </w:tr>
      <w:tr w14:paraId="6AAD8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20" w:type="dxa"/>
            <w:tcBorders>
              <w:top w:val="single" w:color="auto" w:sz="4" w:space="0"/>
              <w:left w:val="single" w:color="auto" w:sz="4" w:space="0"/>
              <w:bottom w:val="single" w:color="auto" w:sz="4" w:space="0"/>
              <w:right w:val="single" w:color="auto" w:sz="4" w:space="0"/>
            </w:tcBorders>
            <w:noWrap w:val="0"/>
            <w:vAlign w:val="center"/>
          </w:tcPr>
          <w:p w14:paraId="3A5BAA98">
            <w:pPr>
              <w:rPr>
                <w:rFonts w:ascii="宋体" w:hAnsi="宋体"/>
              </w:rPr>
            </w:pPr>
            <w:r>
              <w:rPr>
                <w:rFonts w:hint="eastAsia" w:ascii="宋体" w:hAnsi="宋体"/>
              </w:rPr>
              <w:t>账号：3700  1616  5080  5015  0300</w:t>
            </w:r>
          </w:p>
        </w:tc>
      </w:tr>
      <w:tr w14:paraId="18714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20" w:type="dxa"/>
            <w:tcBorders>
              <w:top w:val="single" w:color="auto" w:sz="4" w:space="0"/>
              <w:left w:val="single" w:color="auto" w:sz="4" w:space="0"/>
              <w:bottom w:val="single" w:color="auto" w:sz="4" w:space="0"/>
              <w:right w:val="single" w:color="auto" w:sz="4" w:space="0"/>
            </w:tcBorders>
            <w:noWrap w:val="0"/>
            <w:vAlign w:val="center"/>
          </w:tcPr>
          <w:p w14:paraId="356EF8D7">
            <w:pPr>
              <w:rPr>
                <w:rFonts w:ascii="宋体" w:hAnsi="宋体"/>
                <w:highlight w:val="none"/>
              </w:rPr>
            </w:pPr>
            <w:r>
              <w:rPr>
                <w:rFonts w:hint="eastAsia" w:ascii="宋体" w:hAnsi="宋体"/>
                <w:highlight w:val="none"/>
              </w:rPr>
              <w:t>联行号：105  451  000  362</w:t>
            </w:r>
          </w:p>
        </w:tc>
      </w:tr>
    </w:tbl>
    <w:p w14:paraId="008A470D">
      <w:pPr>
        <w:numPr>
          <w:ilvl w:val="0"/>
          <w:numId w:val="0"/>
        </w:numPr>
        <w:spacing w:line="360" w:lineRule="auto"/>
        <w:rPr>
          <w:rFonts w:hint="eastAsia" w:hAnsi="宋体"/>
          <w:b/>
          <w:highlight w:val="none"/>
        </w:rPr>
      </w:pPr>
      <w:r>
        <w:rPr>
          <w:rFonts w:hint="eastAsia" w:hAnsi="宋体"/>
          <w:b/>
          <w:highlight w:val="none"/>
        </w:rPr>
        <w:t>注：</w:t>
      </w:r>
    </w:p>
    <w:p w14:paraId="66E5FD7B">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lang w:val="en-US" w:eastAsia="zh-CN"/>
        </w:rPr>
      </w:pPr>
      <w:r>
        <w:rPr>
          <w:rFonts w:hint="eastAsia"/>
          <w:highlight w:val="none"/>
          <w:lang w:val="en-US" w:eastAsia="zh-CN"/>
        </w:rPr>
        <w:t>（1）保证金截止时间：2025年9月3日24时前</w:t>
      </w:r>
    </w:p>
    <w:p w14:paraId="66ECDC80">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lang w:val="en-US" w:eastAsia="zh-CN"/>
        </w:rPr>
      </w:pPr>
      <w:r>
        <w:rPr>
          <w:rFonts w:hint="eastAsia"/>
          <w:highlight w:val="none"/>
          <w:lang w:val="en-US" w:eastAsia="zh-CN"/>
        </w:rPr>
        <w:t>（2）发生以下情况时，招标人有权没收保证金，该投标人3年不得参与招标人组织的招投标项目：</w:t>
      </w:r>
    </w:p>
    <w:p w14:paraId="02DF26E9">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lang w:val="en-US" w:eastAsia="zh-CN"/>
        </w:rPr>
      </w:pPr>
      <w:r>
        <w:rPr>
          <w:rFonts w:hint="eastAsia"/>
          <w:highlight w:val="none"/>
          <w:lang w:val="en-US" w:eastAsia="zh-CN"/>
        </w:rPr>
        <w:t xml:space="preserve">①供应商在提交响应文件截止时间后撤回响应文件的； </w:t>
      </w:r>
    </w:p>
    <w:p w14:paraId="6BBAAD21">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lang w:val="en-US" w:eastAsia="zh-CN"/>
        </w:rPr>
      </w:pPr>
      <w:r>
        <w:rPr>
          <w:rFonts w:hint="eastAsia"/>
          <w:highlight w:val="none"/>
          <w:lang w:val="en-US" w:eastAsia="zh-CN"/>
        </w:rPr>
        <w:t xml:space="preserve">②供应商在响应文件中提供虚假材料的； </w:t>
      </w:r>
    </w:p>
    <w:p w14:paraId="02BBC358">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lang w:val="en-US" w:eastAsia="zh-CN"/>
        </w:rPr>
      </w:pPr>
      <w:r>
        <w:rPr>
          <w:rFonts w:hint="eastAsia"/>
          <w:highlight w:val="none"/>
          <w:lang w:val="en-US" w:eastAsia="zh-CN"/>
        </w:rPr>
        <w:t xml:space="preserve">③除因不可抗力或谈判文件、询价通知书认可的情形以外，成交供应商不与采购人签订合同的； </w:t>
      </w:r>
    </w:p>
    <w:p w14:paraId="34AD367E">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lang w:val="en-US" w:eastAsia="zh-CN"/>
        </w:rPr>
      </w:pPr>
      <w:r>
        <w:rPr>
          <w:rFonts w:hint="eastAsia"/>
          <w:highlight w:val="none"/>
          <w:lang w:val="en-US" w:eastAsia="zh-CN"/>
        </w:rPr>
        <w:t xml:space="preserve">④供应商与采购人、其他供应商或者采购代理机构恶意串通、围标、陪标的； </w:t>
      </w:r>
    </w:p>
    <w:p w14:paraId="286BB1DF">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lang w:val="en-US" w:eastAsia="zh-CN"/>
        </w:rPr>
      </w:pPr>
      <w:r>
        <w:rPr>
          <w:rFonts w:hint="eastAsia"/>
          <w:highlight w:val="none"/>
          <w:lang w:val="en-US" w:eastAsia="zh-CN"/>
        </w:rPr>
        <w:t xml:space="preserve">⑤采购文件规定的其他情形； </w:t>
      </w:r>
    </w:p>
    <w:p w14:paraId="510B6349">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lang w:val="en-US" w:eastAsia="zh-CN"/>
        </w:rPr>
      </w:pPr>
      <w:r>
        <w:rPr>
          <w:rFonts w:hint="eastAsia"/>
          <w:highlight w:val="none"/>
          <w:lang w:val="en-US" w:eastAsia="zh-CN"/>
        </w:rPr>
        <w:t xml:space="preserve">⑥供应商有违约违规行为或被投诉、举报的，在调查处理期间，保证金暂不退还，待调查处理结束后按有关规定处理。 </w:t>
      </w:r>
    </w:p>
    <w:p w14:paraId="7B53C3D3">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不存在以上违规情况的投标人，在中标（成交）通知书发出后45个工作日内，通知财务部门退还中标和未中标人的投标保证金；在采购合同签订后30个工作日内退还中标（成交）人的投标保证金、或根据合同中的约定将投标保证金转为履约保证金（期间不计息）。</w:t>
      </w:r>
    </w:p>
    <w:p w14:paraId="27EC44A6">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11.供方的直接或间接股东、法定代表人、董事、监事、高管非重汽员工及其亲属。</w:t>
      </w:r>
    </w:p>
    <w:p w14:paraId="77D288EF">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12.投标人须认可招标人的工作指令，包括节假日、夜间能正常开展工作的要求；</w:t>
      </w:r>
    </w:p>
    <w:p w14:paraId="4EC812DD">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13.投标人在向招标人出示《投标保证金缴纳凭证》后方可进行投标；</w:t>
      </w:r>
    </w:p>
    <w:p w14:paraId="735C4CD7">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14、出现以下情况，投标人取消资格：</w:t>
      </w:r>
    </w:p>
    <w:p w14:paraId="590678A4">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⑴投标人提供的有关资格、资质证明文件不合格、不真实或提供虚假投标材料；</w:t>
      </w:r>
    </w:p>
    <w:p w14:paraId="26FDA79F">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⑵投标人在报价有效期内撤回投标；</w:t>
      </w:r>
    </w:p>
    <w:p w14:paraId="24F079F0">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⑶在整个评标过程中，投标人有企图影响评标结果公正性的任何活动；</w:t>
      </w:r>
    </w:p>
    <w:p w14:paraId="038F2634">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⑷投标人以任何方式诋毁其他投标人；</w:t>
      </w:r>
    </w:p>
    <w:p w14:paraId="50F3AD36">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⑸投标人串通投标；</w:t>
      </w:r>
    </w:p>
    <w:p w14:paraId="1E1C79D0">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⑹以他人名义投标或者以其他方式弄虚作假，骗取中标的；</w:t>
      </w:r>
    </w:p>
    <w:p w14:paraId="2D3A9E3D">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⑺中标后不按规定签订协议或合同；</w:t>
      </w:r>
    </w:p>
    <w:p w14:paraId="1E9118A7">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⑻法律、法规规定的其他情况。</w:t>
      </w:r>
    </w:p>
    <w:p w14:paraId="3E7355F1">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lang w:val="en-US" w:eastAsia="zh-CN"/>
        </w:rPr>
      </w:pPr>
      <w:r>
        <w:rPr>
          <w:rFonts w:hint="eastAsia"/>
          <w:lang w:val="en-US" w:eastAsia="zh-CN"/>
        </w:rPr>
        <w:t>上述为投标必备的资格条件，相关材料缺项会按不响应招标文件或无效投标处理，资质证明审查后废除投标资格。逾期的投标文件招标人不予受理。</w:t>
      </w:r>
    </w:p>
    <w:p w14:paraId="6C77A854">
      <w:pPr>
        <w:pStyle w:val="5"/>
        <w:spacing w:line="360" w:lineRule="auto"/>
        <w:rPr>
          <w:rFonts w:ascii="黑体" w:eastAsia="黑体"/>
          <w:b/>
          <w:bCs/>
          <w:sz w:val="28"/>
        </w:rPr>
      </w:pPr>
      <w:r>
        <w:rPr>
          <w:rFonts w:hint="eastAsia" w:ascii="黑体" w:eastAsia="黑体"/>
          <w:b/>
          <w:bCs/>
          <w:sz w:val="28"/>
        </w:rPr>
        <w:t>二、投标响应文件</w:t>
      </w:r>
    </w:p>
    <w:p w14:paraId="2E3B2DCD">
      <w:pPr>
        <w:pStyle w:val="5"/>
        <w:spacing w:line="360" w:lineRule="auto"/>
        <w:ind w:firstLine="422" w:firstLineChars="200"/>
        <w:rPr>
          <w:b/>
        </w:rPr>
      </w:pPr>
      <w:r>
        <w:rPr>
          <w:rFonts w:hint="eastAsia"/>
          <w:b/>
        </w:rPr>
        <w:t>1.投标响应文件组成：</w:t>
      </w:r>
    </w:p>
    <w:p w14:paraId="54F4AC0C">
      <w:pPr>
        <w:pStyle w:val="5"/>
        <w:spacing w:line="360" w:lineRule="auto"/>
        <w:ind w:firstLine="422" w:firstLineChars="200"/>
        <w:rPr>
          <w:b/>
        </w:rPr>
      </w:pPr>
      <w:r>
        <w:rPr>
          <w:rFonts w:hint="eastAsia"/>
          <w:b/>
        </w:rPr>
        <w:t>（注意：投标响应文件均需加盖投标单位公章，以下不再逐条款列示此项要求）</w:t>
      </w:r>
    </w:p>
    <w:p w14:paraId="162E701A">
      <w:pPr>
        <w:pStyle w:val="5"/>
        <w:numPr>
          <w:ilvl w:val="0"/>
          <w:numId w:val="1"/>
        </w:numPr>
        <w:spacing w:line="360" w:lineRule="auto"/>
        <w:rPr>
          <w:rFonts w:hint="eastAsia"/>
          <w:b/>
        </w:rPr>
      </w:pPr>
      <w:r>
        <w:rPr>
          <w:rFonts w:hint="eastAsia"/>
          <w:b/>
        </w:rPr>
        <w:t>资质文件</w:t>
      </w:r>
    </w:p>
    <w:p w14:paraId="1D69E404">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①统一社会信用代码的新版营业执照副本复印件；</w:t>
      </w:r>
    </w:p>
    <w:p w14:paraId="6E5CF683">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②法定代表人参加投标的，需提供法人身份证复印件；派授权人参加投标的，需提供法定代表人授权委托书及被授权人身份证复印件（附件3，格式见“第三章 投标文件编制”）；</w:t>
      </w:r>
    </w:p>
    <w:p w14:paraId="6338ADC0">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③经会计师事务所审计的近三年（2022年至今）的财务审计报告复印件，并加盖公章，包括但不限于报告页、经审计的资产负债表、利润表、现金流量表及报表附注。如投标人公司没有经审计的财务报告，可提供加盖公章的近三年财务报表复印件，包括但不限于资产负债表、利润表、现金流量表。 应提供中文版本的审计报告或财务报表；②企业最近半年完税证明、信用证明材料（征信报告）；年度纳税信用评价信息（可从电子税务局查询截图，需加盖公章）；企业对外担保说明（写明贵单位对外有无对外担保和质押业务，需加盖公章）。</w:t>
      </w:r>
    </w:p>
    <w:p w14:paraId="74E51E8C">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④近六个月依法缴纳税收和社会保障资金的证明材料、年度纳税信用评价信息（可从电子税务局查询截图，需加盖公章）、企业对外担保说明（写明贵单位对外有无对外担保和质押业务，需加盖公章）；</w:t>
      </w:r>
    </w:p>
    <w:p w14:paraId="0BB895EF">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⑤近三年内在经营活动中没有违法违纪行为的声明；</w:t>
      </w:r>
    </w:p>
    <w:p w14:paraId="018C14CB">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⑥投标单位在国家企业信用信息公示系统中无行政处罚、经营异常或失信信息或上述信息已被移除的声明。</w:t>
      </w:r>
    </w:p>
    <w:p w14:paraId="229B3727">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⑦投标保证金缴纳凭证。</w:t>
      </w:r>
    </w:p>
    <w:p w14:paraId="3A2E71FC">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注：为防止丢失，上述资料资格审核时使用加盖单位公章的复印件，但相关原件仍需在评审现场提供；</w:t>
      </w:r>
    </w:p>
    <w:p w14:paraId="79CC2056">
      <w:pPr>
        <w:pStyle w:val="5"/>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lang w:val="en-US" w:eastAsia="zh-CN"/>
        </w:rPr>
      </w:pPr>
      <w:r>
        <w:rPr>
          <w:rFonts w:hint="eastAsia"/>
          <w:b/>
          <w:bCs/>
          <w:lang w:val="en-US" w:eastAsia="zh-CN"/>
        </w:rPr>
        <w:t>重要提示：</w:t>
      </w:r>
      <w:r>
        <w:rPr>
          <w:rFonts w:hint="eastAsia"/>
          <w:lang w:val="en-US" w:eastAsia="zh-CN"/>
        </w:rPr>
        <w:t>资格审核中，上述所列示的所有条款均属于否决项，对于任意一项或多项未达到资格审核要求的投标人，视为主动放弃投标，该投标人将不能进入后续的评标程序。对于未通过资格审核要求的投标人，不做任何解释。</w:t>
      </w:r>
    </w:p>
    <w:p w14:paraId="53E67A11">
      <w:pPr>
        <w:pStyle w:val="5"/>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b/>
          <w:bCs/>
          <w:lang w:val="en-US" w:eastAsia="zh-CN"/>
        </w:rPr>
      </w:pPr>
      <w:r>
        <w:rPr>
          <w:rFonts w:hint="eastAsia"/>
          <w:b/>
          <w:bCs/>
          <w:lang w:val="en-US" w:eastAsia="zh-CN"/>
        </w:rPr>
        <w:t>（2）开标一览表</w:t>
      </w:r>
    </w:p>
    <w:p w14:paraId="6C886704">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开标一览表。（附件8，两份，单独密封）,</w:t>
      </w:r>
    </w:p>
    <w:p w14:paraId="1DEFAFD1">
      <w:pPr>
        <w:pStyle w:val="5"/>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b/>
          <w:bCs/>
          <w:lang w:val="en-US" w:eastAsia="zh-CN"/>
        </w:rPr>
      </w:pPr>
      <w:r>
        <w:rPr>
          <w:rFonts w:hint="eastAsia"/>
          <w:b/>
          <w:bCs/>
          <w:lang w:val="en-US" w:eastAsia="zh-CN"/>
        </w:rPr>
        <w:t>（3）技术文件</w:t>
      </w:r>
    </w:p>
    <w:p w14:paraId="2BF653A9">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①拟投标人基本情况表（附件4）。</w:t>
      </w:r>
    </w:p>
    <w:p w14:paraId="49CCA8FE">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②拟投标人同类业绩表。</w:t>
      </w:r>
    </w:p>
    <w:p w14:paraId="02C6FFDC">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③近三年同类项目业绩一览表（附件9，格式见“第三章 投标文件编制”）及有效合同复印件；</w:t>
      </w:r>
    </w:p>
    <w:p w14:paraId="7362F260">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④本项目服务方案，包括但不限于服务时限、服务质量承诺及附加服务等。</w:t>
      </w:r>
    </w:p>
    <w:p w14:paraId="61740AD8">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⑤投标人按本招标书“第三章 技术要求”中所列示项目内容自行编制的技术文件；</w:t>
      </w:r>
    </w:p>
    <w:p w14:paraId="2B38E448">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lang w:val="en-US" w:eastAsia="zh-CN"/>
        </w:rPr>
      </w:pPr>
      <w:r>
        <w:rPr>
          <w:rFonts w:hint="eastAsia"/>
          <w:highlight w:val="none"/>
          <w:lang w:val="en-US" w:eastAsia="zh-CN"/>
        </w:rPr>
        <w:t>⑥技术标相关条款偏离表（附件6，格式见“第三章 投标文件编制”）。</w:t>
      </w:r>
    </w:p>
    <w:p w14:paraId="77FECB14">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lang w:val="en-US" w:eastAsia="zh-CN"/>
        </w:rPr>
      </w:pPr>
      <w:r>
        <w:rPr>
          <w:rFonts w:hint="eastAsia"/>
          <w:highlight w:val="none"/>
          <w:lang w:val="en-US" w:eastAsia="zh-CN"/>
        </w:rPr>
        <w:t>⑦投标人认为需要提交的其它文件。</w:t>
      </w:r>
    </w:p>
    <w:p w14:paraId="5A4FB554">
      <w:pPr>
        <w:pStyle w:val="5"/>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b/>
          <w:bCs/>
          <w:highlight w:val="none"/>
          <w:lang w:val="en-US" w:eastAsia="zh-CN"/>
        </w:rPr>
      </w:pPr>
      <w:r>
        <w:rPr>
          <w:rFonts w:hint="eastAsia"/>
          <w:b/>
          <w:bCs/>
          <w:highlight w:val="none"/>
          <w:lang w:val="en-US" w:eastAsia="zh-CN"/>
        </w:rPr>
        <w:t>（4）商务文件</w:t>
      </w:r>
    </w:p>
    <w:p w14:paraId="7B40C030">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lang w:val="en-US" w:eastAsia="zh-CN"/>
        </w:rPr>
      </w:pPr>
      <w:r>
        <w:rPr>
          <w:rFonts w:hint="eastAsia"/>
          <w:highlight w:val="none"/>
          <w:lang w:val="en-US" w:eastAsia="zh-CN"/>
        </w:rPr>
        <w:t>①投标函（附件2，格式见“第三章 投标文件编制”）；</w:t>
      </w:r>
    </w:p>
    <w:p w14:paraId="32751AF0">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②开标一览表（附件4，格式见“第三章 投标文件编制”）；</w:t>
      </w:r>
    </w:p>
    <w:p w14:paraId="4FF81285">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③商务标相关条款偏离表（附件6，格式见“第三章 投标文件编制”）；</w:t>
      </w:r>
    </w:p>
    <w:p w14:paraId="662F6AD8">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lang w:val="en-US" w:eastAsia="zh-CN"/>
        </w:rPr>
      </w:pPr>
      <w:r>
        <w:rPr>
          <w:rFonts w:hint="eastAsia"/>
          <w:highlight w:val="none"/>
          <w:lang w:val="en-US" w:eastAsia="zh-CN"/>
        </w:rPr>
        <w:t>④投标人认为需要提交的其它文件；</w:t>
      </w:r>
    </w:p>
    <w:p w14:paraId="57653E40">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highlight w:val="none"/>
          <w:lang w:val="en-US" w:eastAsia="zh-CN"/>
        </w:rPr>
      </w:pPr>
      <w:r>
        <w:rPr>
          <w:rFonts w:hint="eastAsia"/>
          <w:highlight w:val="none"/>
          <w:lang w:val="en-US" w:eastAsia="zh-CN"/>
        </w:rPr>
        <w:t>⑤报价明细表。</w:t>
      </w:r>
    </w:p>
    <w:p w14:paraId="0EB2C865">
      <w:pPr>
        <w:pStyle w:val="5"/>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b/>
          <w:bCs/>
          <w:lang w:val="en-US" w:eastAsia="zh-CN"/>
        </w:rPr>
      </w:pPr>
      <w:r>
        <w:rPr>
          <w:rFonts w:hint="eastAsia"/>
          <w:b/>
          <w:bCs/>
          <w:lang w:val="en-US" w:eastAsia="zh-CN"/>
        </w:rPr>
        <w:t>注：1、本次报价含报名、</w:t>
      </w:r>
      <w:r>
        <w:rPr>
          <w:rFonts w:hint="eastAsia"/>
          <w:b/>
          <w:bCs/>
          <w:highlight w:val="none"/>
          <w:lang w:val="en-US" w:eastAsia="zh-CN"/>
        </w:rPr>
        <w:t>考试</w:t>
      </w:r>
      <w:r>
        <w:rPr>
          <w:rFonts w:hint="eastAsia"/>
          <w:b/>
          <w:bCs/>
          <w:lang w:val="en-US" w:eastAsia="zh-CN"/>
        </w:rPr>
        <w:t>等一切衍生费用。</w:t>
      </w:r>
    </w:p>
    <w:p w14:paraId="1EF4F99C">
      <w:pPr>
        <w:pStyle w:val="5"/>
        <w:keepNext w:val="0"/>
        <w:keepLines w:val="0"/>
        <w:pageBreakBefore w:val="0"/>
        <w:widowControl w:val="0"/>
        <w:kinsoku/>
        <w:wordWrap/>
        <w:overflowPunct/>
        <w:topLinePunct w:val="0"/>
        <w:autoSpaceDE/>
        <w:autoSpaceDN/>
        <w:bidi w:val="0"/>
        <w:adjustRightInd/>
        <w:snapToGrid/>
        <w:ind w:firstLine="843" w:firstLineChars="400"/>
        <w:textAlignment w:val="auto"/>
        <w:rPr>
          <w:rFonts w:hint="default"/>
          <w:b/>
          <w:bCs/>
          <w:lang w:val="en-US" w:eastAsia="zh-CN"/>
        </w:rPr>
      </w:pPr>
      <w:r>
        <w:rPr>
          <w:rFonts w:hint="eastAsia"/>
          <w:b/>
          <w:bCs/>
          <w:lang w:val="en-US" w:eastAsia="zh-CN"/>
        </w:rPr>
        <w:t>2、报价税率为3%。</w:t>
      </w:r>
    </w:p>
    <w:p w14:paraId="7A694BC2">
      <w:pPr>
        <w:pStyle w:val="5"/>
        <w:keepNext w:val="0"/>
        <w:keepLines w:val="0"/>
        <w:pageBreakBefore w:val="0"/>
        <w:widowControl w:val="0"/>
        <w:kinsoku/>
        <w:wordWrap/>
        <w:overflowPunct/>
        <w:topLinePunct w:val="0"/>
        <w:autoSpaceDE/>
        <w:autoSpaceDN/>
        <w:bidi w:val="0"/>
        <w:adjustRightInd/>
        <w:snapToGrid/>
        <w:ind w:firstLine="843" w:firstLineChars="400"/>
        <w:textAlignment w:val="auto"/>
        <w:rPr>
          <w:rFonts w:hint="eastAsia"/>
          <w:b/>
          <w:bCs/>
          <w:lang w:val="en-US" w:eastAsia="zh-CN"/>
        </w:rPr>
      </w:pPr>
      <w:r>
        <w:rPr>
          <w:rFonts w:hint="eastAsia"/>
          <w:b/>
          <w:bCs/>
          <w:lang w:val="en-US" w:eastAsia="zh-CN"/>
        </w:rPr>
        <w:t>3、可做正偏离，但不允许有低于本招标文件相关要求的情况出现，否则视为主动放弃本项目投标。</w:t>
      </w:r>
    </w:p>
    <w:p w14:paraId="1BC4825F">
      <w:pPr>
        <w:pStyle w:val="5"/>
        <w:spacing w:line="360" w:lineRule="auto"/>
        <w:ind w:firstLine="422" w:firstLineChars="200"/>
        <w:rPr>
          <w:b/>
        </w:rPr>
      </w:pPr>
      <w:r>
        <w:rPr>
          <w:rFonts w:hint="eastAsia"/>
          <w:b/>
        </w:rPr>
        <w:t>2.投标文件的签署盖章、密封标记、附件格式：</w:t>
      </w:r>
    </w:p>
    <w:p w14:paraId="0CBC4551">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详见“第三章 投标文件编制”之相关要求。</w:t>
      </w:r>
    </w:p>
    <w:p w14:paraId="46C2A6A2">
      <w:pPr>
        <w:pStyle w:val="5"/>
        <w:spacing w:line="360" w:lineRule="auto"/>
        <w:ind w:firstLine="422" w:firstLineChars="150"/>
        <w:rPr>
          <w:rFonts w:hint="eastAsia"/>
          <w:lang w:val="en-US" w:eastAsia="zh-CN"/>
        </w:rPr>
      </w:pPr>
      <w:r>
        <w:rPr>
          <w:rFonts w:hint="eastAsia" w:ascii="黑体" w:hAnsi="黑体" w:eastAsia="黑体"/>
          <w:b/>
          <w:sz w:val="28"/>
          <w:szCs w:val="28"/>
        </w:rPr>
        <w:t>三、报价</w:t>
      </w:r>
    </w:p>
    <w:p w14:paraId="34A1168F">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1.原则上招标人将与中标人签订为期一年的培训服务协议。鉴于此，投标人应酌情考虑总体的供货量，本着诚信合作的态度，向招标人提供真实、合理的投标报价。</w:t>
      </w:r>
    </w:p>
    <w:p w14:paraId="737725E8">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2.投标价格含合同签订的培训服务所产生的一切费用，包括人工、交通、材料、教材等所有费用。评标小组有权根据报价情况要求所有投标人进行澄清。</w:t>
      </w:r>
    </w:p>
    <w:p w14:paraId="107DAD61">
      <w:pPr>
        <w:pStyle w:val="5"/>
        <w:keepNext w:val="0"/>
        <w:keepLines w:val="0"/>
        <w:pageBreakBefore w:val="0"/>
        <w:widowControl w:val="0"/>
        <w:kinsoku/>
        <w:wordWrap/>
        <w:overflowPunct/>
        <w:topLinePunct w:val="0"/>
        <w:autoSpaceDE/>
        <w:autoSpaceDN/>
        <w:bidi w:val="0"/>
        <w:adjustRightInd/>
        <w:snapToGrid/>
        <w:ind w:left="210" w:leftChars="100" w:firstLine="210" w:firstLineChars="100"/>
        <w:textAlignment w:val="auto"/>
        <w:rPr>
          <w:rFonts w:hint="eastAsia"/>
          <w:lang w:val="en-US" w:eastAsia="zh-CN"/>
        </w:rPr>
      </w:pPr>
      <w:r>
        <w:rPr>
          <w:rFonts w:hint="eastAsia"/>
          <w:lang w:val="en-US" w:eastAsia="zh-CN"/>
        </w:rPr>
        <w:t>3.</w:t>
      </w:r>
      <w:r>
        <w:rPr>
          <w:rFonts w:hint="eastAsia"/>
          <w:highlight w:val="none"/>
          <w:lang w:val="en-US" w:eastAsia="zh-CN"/>
        </w:rPr>
        <w:t>标书内</w:t>
      </w:r>
      <w:r>
        <w:rPr>
          <w:rFonts w:hint="eastAsia"/>
          <w:lang w:val="en-US" w:eastAsia="zh-CN"/>
        </w:rPr>
        <w:t>报价货币单位为：元（人民币,包括含税价、不含税价及税率），</w:t>
      </w:r>
      <w:r>
        <w:rPr>
          <w:rFonts w:hint="eastAsia"/>
          <w:highlight w:val="none"/>
          <w:lang w:val="en-US" w:eastAsia="zh-CN"/>
        </w:rPr>
        <w:t>重汽e采通内报价货币单位为：万元（人民币,包括含税价、不含税价及税率）。</w:t>
      </w:r>
      <w:r>
        <w:rPr>
          <w:rFonts w:hint="eastAsia"/>
          <w:lang w:val="en-US" w:eastAsia="zh-CN"/>
        </w:rPr>
        <w:t>供应商投标最高限价</w:t>
      </w:r>
      <w:r>
        <w:rPr>
          <w:rFonts w:hint="eastAsia"/>
          <w:b/>
          <w:bCs/>
          <w:color w:val="auto"/>
          <w:lang w:val="en-US" w:eastAsia="zh-CN"/>
        </w:rPr>
        <w:t>86.0809万元（含税，税率3%），</w:t>
      </w:r>
      <w:r>
        <w:rPr>
          <w:rFonts w:hint="eastAsia"/>
          <w:b w:val="0"/>
          <w:bCs w:val="0"/>
          <w:color w:val="auto"/>
          <w:lang w:val="en-US" w:eastAsia="zh-CN"/>
        </w:rPr>
        <w:t>总价和单价都不得高于2024年价格（含税，税率3%）（附2024年价目表）</w:t>
      </w:r>
      <w:r>
        <w:rPr>
          <w:rFonts w:hint="eastAsia"/>
          <w:lang w:val="en-US" w:eastAsia="zh-CN"/>
        </w:rPr>
        <w:t>。</w:t>
      </w:r>
    </w:p>
    <w:tbl>
      <w:tblPr>
        <w:tblStyle w:val="8"/>
        <w:tblW w:w="763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2"/>
        <w:gridCol w:w="1470"/>
        <w:gridCol w:w="1224"/>
        <w:gridCol w:w="1205"/>
        <w:gridCol w:w="1485"/>
        <w:gridCol w:w="1495"/>
      </w:tblGrid>
      <w:tr w14:paraId="1663F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jc w:val="center"/>
        </w:trPr>
        <w:tc>
          <w:tcPr>
            <w:tcW w:w="752" w:type="dxa"/>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39E92D02">
            <w:pPr>
              <w:keepNext w:val="0"/>
              <w:keepLines w:val="0"/>
              <w:widowControl/>
              <w:suppressLineNumbers w:val="0"/>
              <w:jc w:val="center"/>
              <w:textAlignment w:val="center"/>
              <w:rPr>
                <w:rFonts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序号</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32D608BE">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培训类别</w:t>
            </w:r>
          </w:p>
        </w:tc>
        <w:tc>
          <w:tcPr>
            <w:tcW w:w="1224" w:type="dxa"/>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01214D0F">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项目</w:t>
            </w:r>
          </w:p>
        </w:tc>
        <w:tc>
          <w:tcPr>
            <w:tcW w:w="4185" w:type="dxa"/>
            <w:gridSpan w:val="3"/>
            <w:tcBorders>
              <w:top w:val="single" w:color="000000" w:sz="4" w:space="0"/>
              <w:left w:val="single" w:color="000000" w:sz="4" w:space="0"/>
              <w:bottom w:val="single" w:color="000000" w:sz="4" w:space="0"/>
              <w:right w:val="single" w:color="000000" w:sz="4" w:space="0"/>
            </w:tcBorders>
            <w:shd w:val="clear" w:color="auto" w:fill="4F81BD"/>
            <w:vAlign w:val="center"/>
          </w:tcPr>
          <w:p w14:paraId="3FB4DBEA">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2024年</w:t>
            </w:r>
          </w:p>
        </w:tc>
      </w:tr>
      <w:tr w14:paraId="4EB64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14486992">
            <w:pPr>
              <w:jc w:val="center"/>
              <w:rPr>
                <w:rFonts w:hint="eastAsia" w:ascii="仿宋_GB2312" w:hAnsi="宋体" w:eastAsia="仿宋_GB2312" w:cs="仿宋_GB2312"/>
                <w:b/>
                <w:bCs/>
                <w:i w:val="0"/>
                <w:iCs w:val="0"/>
                <w:color w:val="FFFFFF"/>
                <w:sz w:val="24"/>
                <w:szCs w:val="24"/>
                <w:u w:val="none"/>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56D0E527">
            <w:pPr>
              <w:jc w:val="center"/>
              <w:rPr>
                <w:rFonts w:hint="eastAsia" w:ascii="仿宋_GB2312" w:hAnsi="宋体" w:eastAsia="仿宋_GB2312" w:cs="仿宋_GB2312"/>
                <w:b/>
                <w:bCs/>
                <w:i w:val="0"/>
                <w:iCs w:val="0"/>
                <w:color w:val="FFFFFF"/>
                <w:sz w:val="24"/>
                <w:szCs w:val="24"/>
                <w:u w:val="none"/>
              </w:rPr>
            </w:pPr>
          </w:p>
        </w:tc>
        <w:tc>
          <w:tcPr>
            <w:tcW w:w="1224"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6BB84312">
            <w:pPr>
              <w:jc w:val="center"/>
              <w:rPr>
                <w:rFonts w:hint="eastAsia" w:ascii="仿宋_GB2312" w:hAnsi="宋体" w:eastAsia="仿宋_GB2312" w:cs="仿宋_GB2312"/>
                <w:b/>
                <w:bCs/>
                <w:i w:val="0"/>
                <w:iCs w:val="0"/>
                <w:color w:val="FFFFFF"/>
                <w:sz w:val="24"/>
                <w:szCs w:val="24"/>
                <w:u w:val="none"/>
              </w:rPr>
            </w:pPr>
          </w:p>
        </w:tc>
        <w:tc>
          <w:tcPr>
            <w:tcW w:w="1205" w:type="dxa"/>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2512087C">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初审单价（元/人）</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770ACC37">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复审单价（元/人）</w:t>
            </w:r>
          </w:p>
        </w:tc>
        <w:tc>
          <w:tcPr>
            <w:tcW w:w="1495" w:type="dxa"/>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2B48CE7C">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培训方式</w:t>
            </w:r>
          </w:p>
        </w:tc>
      </w:tr>
      <w:tr w14:paraId="38297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7E7E44A6">
            <w:pPr>
              <w:jc w:val="center"/>
              <w:rPr>
                <w:rFonts w:hint="eastAsia" w:ascii="仿宋_GB2312" w:hAnsi="宋体" w:eastAsia="仿宋_GB2312" w:cs="仿宋_GB2312"/>
                <w:b/>
                <w:bCs/>
                <w:i w:val="0"/>
                <w:iCs w:val="0"/>
                <w:color w:val="FFFFFF"/>
                <w:sz w:val="24"/>
                <w:szCs w:val="24"/>
                <w:u w:val="none"/>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65C70BE0">
            <w:pPr>
              <w:jc w:val="center"/>
              <w:rPr>
                <w:rFonts w:hint="eastAsia" w:ascii="仿宋_GB2312" w:hAnsi="宋体" w:eastAsia="仿宋_GB2312" w:cs="仿宋_GB2312"/>
                <w:b/>
                <w:bCs/>
                <w:i w:val="0"/>
                <w:iCs w:val="0"/>
                <w:color w:val="FFFFFF"/>
                <w:sz w:val="24"/>
                <w:szCs w:val="24"/>
                <w:u w:val="none"/>
              </w:rPr>
            </w:pPr>
          </w:p>
        </w:tc>
        <w:tc>
          <w:tcPr>
            <w:tcW w:w="1224"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527514BD">
            <w:pPr>
              <w:jc w:val="center"/>
              <w:rPr>
                <w:rFonts w:hint="eastAsia" w:ascii="仿宋_GB2312" w:hAnsi="宋体" w:eastAsia="仿宋_GB2312" w:cs="仿宋_GB2312"/>
                <w:b/>
                <w:bCs/>
                <w:i w:val="0"/>
                <w:iCs w:val="0"/>
                <w:color w:val="FFFFFF"/>
                <w:sz w:val="24"/>
                <w:szCs w:val="24"/>
                <w:u w:val="none"/>
              </w:rPr>
            </w:pPr>
          </w:p>
        </w:tc>
        <w:tc>
          <w:tcPr>
            <w:tcW w:w="1205"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3A3E4938">
            <w:pPr>
              <w:jc w:val="center"/>
              <w:rPr>
                <w:rFonts w:hint="eastAsia" w:ascii="仿宋_GB2312" w:hAnsi="宋体" w:eastAsia="仿宋_GB2312" w:cs="仿宋_GB2312"/>
                <w:b/>
                <w:bCs/>
                <w:i w:val="0"/>
                <w:iCs w:val="0"/>
                <w:color w:val="FFFFFF"/>
                <w:sz w:val="24"/>
                <w:szCs w:val="24"/>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702B903B">
            <w:pPr>
              <w:jc w:val="center"/>
              <w:rPr>
                <w:rFonts w:hint="eastAsia" w:ascii="仿宋_GB2312" w:hAnsi="宋体" w:eastAsia="仿宋_GB2312" w:cs="仿宋_GB2312"/>
                <w:b/>
                <w:bCs/>
                <w:i w:val="0"/>
                <w:iCs w:val="0"/>
                <w:color w:val="FFFFFF"/>
                <w:sz w:val="24"/>
                <w:szCs w:val="24"/>
                <w:u w:val="none"/>
              </w:rPr>
            </w:pPr>
          </w:p>
        </w:tc>
        <w:tc>
          <w:tcPr>
            <w:tcW w:w="1495"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5D3D5ED1">
            <w:pPr>
              <w:jc w:val="center"/>
              <w:rPr>
                <w:rFonts w:hint="eastAsia" w:ascii="仿宋_GB2312" w:hAnsi="宋体" w:eastAsia="仿宋_GB2312" w:cs="仿宋_GB2312"/>
                <w:b/>
                <w:bCs/>
                <w:i w:val="0"/>
                <w:iCs w:val="0"/>
                <w:color w:val="FFFFFF"/>
                <w:sz w:val="24"/>
                <w:szCs w:val="24"/>
                <w:u w:val="none"/>
              </w:rPr>
            </w:pPr>
          </w:p>
        </w:tc>
      </w:tr>
      <w:tr w14:paraId="087D7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7A30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F5A18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特种作业类</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5F7A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低压电工</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1F8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810</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B9F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280</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2EE4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0DA06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3EEE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259C94">
            <w:pPr>
              <w:jc w:val="center"/>
              <w:rPr>
                <w:rFonts w:hint="eastAsia" w:ascii="仿宋_GB2312" w:hAnsi="宋体" w:eastAsia="仿宋_GB2312" w:cs="仿宋_GB2312"/>
                <w:i w:val="0"/>
                <w:iCs w:val="0"/>
                <w:color w:val="000000"/>
                <w:sz w:val="24"/>
                <w:szCs w:val="24"/>
                <w:u w:val="none"/>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80D4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高压电工</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842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810</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35D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280</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F4F5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119328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31E6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330D0C">
            <w:pPr>
              <w:jc w:val="center"/>
              <w:rPr>
                <w:rFonts w:hint="eastAsia" w:ascii="仿宋_GB2312" w:hAnsi="宋体" w:eastAsia="仿宋_GB2312" w:cs="仿宋_GB2312"/>
                <w:i w:val="0"/>
                <w:iCs w:val="0"/>
                <w:color w:val="000000"/>
                <w:sz w:val="24"/>
                <w:szCs w:val="24"/>
                <w:u w:val="none"/>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3E48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电气焊工</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BE0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810</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CF7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280</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AB60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3A4CF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9B3C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F98317">
            <w:pPr>
              <w:jc w:val="center"/>
              <w:rPr>
                <w:rFonts w:hint="eastAsia" w:ascii="仿宋_GB2312" w:hAnsi="宋体" w:eastAsia="仿宋_GB2312" w:cs="仿宋_GB2312"/>
                <w:i w:val="0"/>
                <w:iCs w:val="0"/>
                <w:color w:val="000000"/>
                <w:sz w:val="24"/>
                <w:szCs w:val="24"/>
                <w:u w:val="none"/>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F8BE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高空作业人员</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AFE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810</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F34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280</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3CBA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3CE33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4CA4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002193">
            <w:pPr>
              <w:jc w:val="center"/>
              <w:rPr>
                <w:rFonts w:hint="eastAsia" w:ascii="仿宋_GB2312" w:hAnsi="宋体" w:eastAsia="仿宋_GB2312" w:cs="仿宋_GB2312"/>
                <w:i w:val="0"/>
                <w:iCs w:val="0"/>
                <w:color w:val="000000"/>
                <w:sz w:val="24"/>
                <w:szCs w:val="24"/>
                <w:u w:val="none"/>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F0A3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压力容器</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BF2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986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1079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13B65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D196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01A507">
            <w:pPr>
              <w:jc w:val="center"/>
              <w:rPr>
                <w:rFonts w:hint="eastAsia" w:ascii="仿宋_GB2312" w:hAnsi="宋体" w:eastAsia="仿宋_GB2312" w:cs="仿宋_GB2312"/>
                <w:i w:val="0"/>
                <w:iCs w:val="0"/>
                <w:color w:val="000000"/>
                <w:sz w:val="24"/>
                <w:szCs w:val="24"/>
                <w:u w:val="none"/>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58FA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叉车</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683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B72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7F11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3D21D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15C5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57D2C7">
            <w:pPr>
              <w:jc w:val="center"/>
              <w:rPr>
                <w:rFonts w:hint="eastAsia" w:ascii="仿宋_GB2312" w:hAnsi="宋体" w:eastAsia="仿宋_GB2312" w:cs="仿宋_GB2312"/>
                <w:i w:val="0"/>
                <w:iCs w:val="0"/>
                <w:color w:val="000000"/>
                <w:sz w:val="24"/>
                <w:szCs w:val="24"/>
                <w:u w:val="none"/>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308A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起重机</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0B4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65E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2CAC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137D1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2A6E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3490C4">
            <w:pPr>
              <w:jc w:val="center"/>
              <w:rPr>
                <w:rFonts w:hint="eastAsia" w:ascii="仿宋_GB2312" w:hAnsi="宋体" w:eastAsia="仿宋_GB2312" w:cs="仿宋_GB2312"/>
                <w:i w:val="0"/>
                <w:iCs w:val="0"/>
                <w:color w:val="000000"/>
                <w:sz w:val="24"/>
                <w:szCs w:val="24"/>
                <w:u w:val="none"/>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D538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锅炉</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42C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1710</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AAC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6EE7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7D51D5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70DF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3AA8FD">
            <w:pPr>
              <w:jc w:val="center"/>
              <w:rPr>
                <w:rFonts w:hint="eastAsia" w:ascii="仿宋_GB2312" w:hAnsi="宋体" w:eastAsia="仿宋_GB2312" w:cs="仿宋_GB2312"/>
                <w:i w:val="0"/>
                <w:iCs w:val="0"/>
                <w:color w:val="000000"/>
                <w:sz w:val="24"/>
                <w:szCs w:val="24"/>
                <w:u w:val="none"/>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8F89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气瓶作业</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4B1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358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9B89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4A0BD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78EC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B166BD">
            <w:pPr>
              <w:jc w:val="center"/>
              <w:rPr>
                <w:rFonts w:hint="eastAsia" w:ascii="仿宋_GB2312" w:hAnsi="宋体" w:eastAsia="仿宋_GB2312" w:cs="仿宋_GB2312"/>
                <w:i w:val="0"/>
                <w:iCs w:val="0"/>
                <w:color w:val="000000"/>
                <w:sz w:val="24"/>
                <w:szCs w:val="24"/>
                <w:u w:val="none"/>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98CB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特种设备安全管理</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008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74E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FBC7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4230A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1622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1EC19D">
            <w:pPr>
              <w:jc w:val="center"/>
              <w:rPr>
                <w:rFonts w:hint="eastAsia" w:ascii="仿宋_GB2312" w:hAnsi="宋体" w:eastAsia="仿宋_GB2312" w:cs="仿宋_GB2312"/>
                <w:i w:val="0"/>
                <w:iCs w:val="0"/>
                <w:color w:val="000000"/>
                <w:sz w:val="24"/>
                <w:szCs w:val="24"/>
                <w:u w:val="none"/>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19A8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防爆电工</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4D5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810</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36C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299</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E489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225F40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4474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0108E2">
            <w:pPr>
              <w:jc w:val="center"/>
              <w:rPr>
                <w:rFonts w:hint="eastAsia" w:ascii="仿宋_GB2312" w:hAnsi="宋体" w:eastAsia="仿宋_GB2312" w:cs="仿宋_GB2312"/>
                <w:i w:val="0"/>
                <w:iCs w:val="0"/>
                <w:color w:val="000000"/>
                <w:sz w:val="24"/>
                <w:szCs w:val="24"/>
                <w:u w:val="none"/>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0F94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压力焊</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81B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810</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656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299</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C64B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bl>
    <w:p w14:paraId="7FE977E1">
      <w:pPr>
        <w:pStyle w:val="5"/>
        <w:ind w:firstLine="420" w:firstLineChars="200"/>
        <w:rPr>
          <w:rFonts w:hint="eastAsia"/>
        </w:rPr>
      </w:pPr>
      <w:r>
        <w:t>4</w:t>
      </w:r>
      <w:r>
        <w:rPr>
          <w:rFonts w:hint="eastAsia"/>
        </w:rPr>
        <w:t>.结算方式：</w:t>
      </w:r>
      <w:r>
        <w:rPr>
          <w:rFonts w:hint="eastAsia"/>
          <w:b/>
        </w:rPr>
        <w:t>半年期商业汇票支付</w:t>
      </w:r>
      <w:r>
        <w:rPr>
          <w:rFonts w:hint="eastAsia" w:hAnsi="宋体"/>
        </w:rPr>
        <w:t>（包括银行承兑汇票和商业承兑汇票）</w:t>
      </w:r>
      <w:r>
        <w:rPr>
          <w:rFonts w:hint="eastAsia"/>
        </w:rPr>
        <w:t>（需按招标人需求，开具相关税率的增值税专用发票）。</w:t>
      </w:r>
    </w:p>
    <w:p w14:paraId="51593496">
      <w:pPr>
        <w:pStyle w:val="5"/>
        <w:ind w:firstLine="422" w:firstLineChars="200"/>
        <w:rPr>
          <w:rFonts w:hAnsi="宋体"/>
          <w:b/>
        </w:rPr>
      </w:pPr>
      <w:r>
        <w:rPr>
          <w:rFonts w:hint="eastAsia" w:hAnsi="宋体"/>
          <w:b/>
        </w:rPr>
        <w:t>注：</w:t>
      </w:r>
    </w:p>
    <w:p w14:paraId="171F49D8">
      <w:pPr>
        <w:pStyle w:val="5"/>
        <w:ind w:firstLine="420" w:firstLineChars="200"/>
      </w:pPr>
      <w:r>
        <w:rPr>
          <w:rFonts w:hint="eastAsia"/>
        </w:rPr>
        <w:t>（1）如投标人不认可、不接受使用银行承兑汇票用于费用结算，则须在本招标书“第三章 投标文件编制”之附件4“开标一览表”中注明，招标人将视之为主动弃标；</w:t>
      </w:r>
    </w:p>
    <w:p w14:paraId="00976041">
      <w:pPr>
        <w:pStyle w:val="5"/>
        <w:ind w:firstLine="420" w:firstLineChars="200"/>
        <w:rPr>
          <w:rFonts w:hint="eastAsia"/>
        </w:rPr>
      </w:pPr>
      <w:r>
        <w:rPr>
          <w:rFonts w:hint="eastAsia"/>
          <w:szCs w:val="22"/>
        </w:rPr>
        <w:t>（2）</w:t>
      </w:r>
      <w:r>
        <w:rPr>
          <w:rFonts w:hint="eastAsia"/>
        </w:rPr>
        <w:t>投标人应对项目内招标的全部内容进行报价，不允许挑项报价、空项报价，否则视为主动弃标。</w:t>
      </w:r>
    </w:p>
    <w:p w14:paraId="6A7AB7EE">
      <w:pPr>
        <w:pStyle w:val="5"/>
        <w:ind w:firstLine="420" w:firstLineChars="200"/>
        <w:rPr>
          <w:rFonts w:hint="default" w:eastAsiaTheme="minorEastAsia"/>
          <w:lang w:val="en-US" w:eastAsia="zh-CN"/>
        </w:rPr>
      </w:pPr>
      <w:r>
        <w:rPr>
          <w:rFonts w:hint="eastAsia"/>
          <w:lang w:eastAsia="zh-CN"/>
        </w:rPr>
        <w:t>（</w:t>
      </w:r>
      <w:r>
        <w:rPr>
          <w:rFonts w:hint="eastAsia"/>
          <w:lang w:val="en-US" w:eastAsia="zh-CN"/>
        </w:rPr>
        <w:t>3）结算付款无预付款。</w:t>
      </w:r>
    </w:p>
    <w:p w14:paraId="7B58B5F8">
      <w:pPr>
        <w:pStyle w:val="5"/>
        <w:spacing w:line="360" w:lineRule="auto"/>
        <w:ind w:firstLine="422" w:firstLineChars="150"/>
        <w:rPr>
          <w:rFonts w:hint="eastAsia" w:ascii="黑体" w:hAnsi="黑体" w:eastAsia="黑体"/>
          <w:b/>
          <w:sz w:val="28"/>
          <w:szCs w:val="28"/>
          <w:highlight w:val="none"/>
        </w:rPr>
      </w:pPr>
      <w:r>
        <w:rPr>
          <w:rFonts w:hint="eastAsia" w:ascii="黑体" w:hAnsi="黑体" w:eastAsia="黑体"/>
          <w:b/>
          <w:sz w:val="28"/>
          <w:szCs w:val="28"/>
          <w:highlight w:val="none"/>
        </w:rPr>
        <w:t>四、评标流程</w:t>
      </w:r>
    </w:p>
    <w:p w14:paraId="1FE59DCA">
      <w:pPr>
        <w:pStyle w:val="5"/>
        <w:ind w:firstLine="422" w:firstLineChars="200"/>
        <w:rPr>
          <w:rFonts w:hint="eastAsia"/>
          <w:b/>
          <w:bCs/>
        </w:rPr>
      </w:pPr>
      <w:r>
        <w:rPr>
          <w:rFonts w:hint="eastAsia"/>
          <w:b/>
          <w:bCs/>
        </w:rPr>
        <w:t>1.资格审核：</w:t>
      </w:r>
    </w:p>
    <w:p w14:paraId="3F720EEC">
      <w:pPr>
        <w:pStyle w:val="5"/>
        <w:ind w:firstLine="420" w:firstLineChars="200"/>
        <w:rPr>
          <w:rFonts w:hint="eastAsia"/>
        </w:rPr>
      </w:pPr>
      <w:r>
        <w:rPr>
          <w:rFonts w:hint="eastAsia"/>
        </w:rPr>
        <w:t>⑴审核依据：“第二章  投标人须知”中以下条款中的要求</w:t>
      </w:r>
    </w:p>
    <w:p w14:paraId="37744B05">
      <w:pPr>
        <w:pStyle w:val="5"/>
        <w:ind w:firstLine="420" w:firstLineChars="200"/>
        <w:rPr>
          <w:rFonts w:hint="eastAsia"/>
        </w:rPr>
      </w:pPr>
      <w:r>
        <w:rPr>
          <w:rFonts w:hint="eastAsia"/>
        </w:rPr>
        <w:t>①“一、合格投标人”；</w:t>
      </w:r>
    </w:p>
    <w:p w14:paraId="7C8363AD">
      <w:pPr>
        <w:pStyle w:val="5"/>
        <w:ind w:firstLine="420" w:firstLineChars="200"/>
        <w:rPr>
          <w:rFonts w:hint="eastAsia"/>
        </w:rPr>
      </w:pPr>
      <w:r>
        <w:rPr>
          <w:rFonts w:hint="eastAsia"/>
        </w:rPr>
        <w:t>②“二、投标响应文件要求”之“1.⑴资质文件”；</w:t>
      </w:r>
    </w:p>
    <w:p w14:paraId="711AE1CF">
      <w:pPr>
        <w:pStyle w:val="5"/>
        <w:ind w:firstLine="420" w:firstLineChars="200"/>
        <w:rPr>
          <w:rFonts w:hint="eastAsia"/>
        </w:rPr>
      </w:pPr>
      <w:r>
        <w:rPr>
          <w:rFonts w:hint="eastAsia"/>
        </w:rPr>
        <w:t>⑵审核方法：</w:t>
      </w:r>
    </w:p>
    <w:p w14:paraId="21118BC9">
      <w:pPr>
        <w:pStyle w:val="5"/>
        <w:ind w:firstLine="420" w:firstLineChars="200"/>
        <w:rPr>
          <w:rFonts w:hint="eastAsia"/>
          <w:lang w:val="en-US" w:eastAsia="zh-CN"/>
        </w:rPr>
      </w:pPr>
      <w:r>
        <w:rPr>
          <w:rFonts w:hint="eastAsia"/>
          <w:lang w:val="en-US" w:eastAsia="zh-CN"/>
        </w:rPr>
        <w:t>开标前项目实施单位完成投标人资质审核工作，确保投标人满足招标文件相关要求，出具资质审核报告，向技术标专家组推荐审核通过的投标人。资格审核中所列示的所有条款均属于否决项，对于任意一项或多项未达到资格审核要求的投标人，视为主动放弃投标，该投标人将不能进入后续的评标程序。对于未通过资格审核要求的投标人，不做任何解释。通知未审核通过的投标人离场，投标书不可带走。</w:t>
      </w:r>
    </w:p>
    <w:p w14:paraId="7513C3B0">
      <w:pPr>
        <w:pStyle w:val="5"/>
        <w:numPr>
          <w:ilvl w:val="0"/>
          <w:numId w:val="0"/>
        </w:numPr>
        <w:spacing w:line="360" w:lineRule="auto"/>
        <w:ind w:firstLine="422" w:firstLineChars="200"/>
        <w:rPr>
          <w:rFonts w:hint="eastAsia" w:hAnsi="宋体"/>
          <w:szCs w:val="21"/>
        </w:rPr>
      </w:pPr>
      <w:r>
        <w:rPr>
          <w:rFonts w:hint="eastAsia"/>
          <w:b/>
          <w:bCs w:val="0"/>
          <w:lang w:val="en-US" w:eastAsia="zh-CN"/>
        </w:rPr>
        <w:t>2.</w:t>
      </w:r>
      <w:r>
        <w:rPr>
          <w:rFonts w:hint="eastAsia"/>
          <w:b/>
        </w:rPr>
        <w:t>评标：</w:t>
      </w:r>
    </w:p>
    <w:p w14:paraId="4FB96F22">
      <w:pPr>
        <w:pStyle w:val="5"/>
        <w:ind w:firstLine="420" w:firstLineChars="200"/>
        <w:rPr>
          <w:rFonts w:hint="eastAsia"/>
        </w:rPr>
      </w:pPr>
      <w:r>
        <w:rPr>
          <w:rFonts w:hint="eastAsia"/>
          <w:lang w:val="en-US" w:eastAsia="zh-CN"/>
        </w:rPr>
        <w:t>2.1</w:t>
      </w:r>
      <w:r>
        <w:rPr>
          <w:rFonts w:hint="eastAsia"/>
        </w:rPr>
        <w:t>应标资格审查：在“中国重汽e采通”应标时，按照第二部分投标人须知文件中资格证明材料准备相关资料，上传完毕后，等待审核；</w:t>
      </w:r>
    </w:p>
    <w:p w14:paraId="28FD15CE">
      <w:pPr>
        <w:pStyle w:val="5"/>
        <w:ind w:firstLine="420" w:firstLineChars="200"/>
        <w:rPr>
          <w:rFonts w:hint="eastAsia"/>
        </w:rPr>
      </w:pPr>
      <w:r>
        <w:rPr>
          <w:rFonts w:hint="eastAsia"/>
          <w:lang w:val="en-US" w:eastAsia="zh-CN"/>
        </w:rPr>
        <w:t>2.2</w:t>
      </w:r>
      <w:r>
        <w:rPr>
          <w:rFonts w:hint="eastAsia"/>
        </w:rPr>
        <w:t>通过应标资格审查的单位进入投标环节，按照“SRM系统供应商用户手册”，在重汽e采通平台投递电子标书（包含资质标、商务标），没有通过应标资质审查的单位不能进入投标环节；</w:t>
      </w:r>
    </w:p>
    <w:p w14:paraId="64BA1A44">
      <w:pPr>
        <w:pStyle w:val="5"/>
        <w:ind w:firstLine="420" w:firstLineChars="200"/>
        <w:rPr>
          <w:rFonts w:hint="eastAsia"/>
        </w:rPr>
      </w:pPr>
      <w:r>
        <w:rPr>
          <w:rFonts w:hint="eastAsia"/>
          <w:lang w:val="en-US" w:eastAsia="zh-CN"/>
        </w:rPr>
        <w:t>2.3</w:t>
      </w:r>
      <w:r>
        <w:rPr>
          <w:rFonts w:hint="eastAsia"/>
        </w:rPr>
        <w:t>由招标人为该项目依法组织的、由</w:t>
      </w:r>
      <w:r>
        <w:rPr>
          <w:rFonts w:hint="eastAsia"/>
          <w:lang w:val="en-US" w:eastAsia="zh-CN"/>
        </w:rPr>
        <w:t>三</w:t>
      </w:r>
      <w:r>
        <w:rPr>
          <w:rFonts w:hint="eastAsia"/>
        </w:rPr>
        <w:t>人及以上单数成员组成的评标工作小组负责，</w:t>
      </w:r>
      <w:r>
        <w:rPr>
          <w:rFonts w:hint="eastAsia"/>
          <w:lang w:val="en-US" w:eastAsia="zh-CN"/>
        </w:rPr>
        <w:t>采用</w:t>
      </w:r>
      <w:r>
        <w:rPr>
          <w:rFonts w:hint="eastAsia"/>
        </w:rPr>
        <w:t>合理最低价</w:t>
      </w:r>
      <w:r>
        <w:rPr>
          <w:rFonts w:hint="eastAsia"/>
          <w:lang w:val="en-US" w:eastAsia="zh-CN"/>
        </w:rPr>
        <w:t>方式进行</w:t>
      </w:r>
      <w:r>
        <w:rPr>
          <w:rFonts w:hint="eastAsia"/>
        </w:rPr>
        <w:t xml:space="preserve">评审。 </w:t>
      </w:r>
    </w:p>
    <w:p w14:paraId="2F1F72B1">
      <w:pPr>
        <w:pStyle w:val="5"/>
        <w:ind w:firstLine="420" w:firstLineChars="200"/>
        <w:rPr>
          <w:rFonts w:hint="eastAsia"/>
        </w:rPr>
      </w:pPr>
      <w:r>
        <w:rPr>
          <w:rFonts w:hint="eastAsia"/>
          <w:lang w:eastAsia="zh-CN"/>
        </w:rPr>
        <w:t>（</w:t>
      </w:r>
      <w:r>
        <w:rPr>
          <w:rFonts w:hint="eastAsia"/>
          <w:lang w:val="en-US" w:eastAsia="zh-CN"/>
        </w:rPr>
        <w:t>1</w:t>
      </w:r>
      <w:r>
        <w:rPr>
          <w:rFonts w:hint="eastAsia"/>
          <w:lang w:eastAsia="zh-CN"/>
        </w:rPr>
        <w:t>）</w:t>
      </w:r>
      <w:r>
        <w:rPr>
          <w:rFonts w:hint="eastAsia"/>
          <w:lang w:val="en-US" w:eastAsia="zh-CN"/>
        </w:rPr>
        <w:t xml:space="preserve">开标：经资质审查通过后，先进行开唱标工作，并统一报价要求：按照项目预算审批明细清单及技术配置要求细化总报价以及分解报价。 </w:t>
      </w:r>
    </w:p>
    <w:p w14:paraId="5407866A">
      <w:pPr>
        <w:pStyle w:val="5"/>
        <w:ind w:firstLine="420" w:firstLineChars="200"/>
        <w:rPr>
          <w:rFonts w:hint="eastAsia"/>
        </w:rPr>
      </w:pPr>
      <w:r>
        <w:rPr>
          <w:rFonts w:hint="eastAsia"/>
          <w:lang w:eastAsia="zh-CN"/>
        </w:rPr>
        <w:t>（</w:t>
      </w:r>
      <w:r>
        <w:rPr>
          <w:rFonts w:hint="eastAsia"/>
          <w:lang w:val="en-US" w:eastAsia="zh-CN"/>
        </w:rPr>
        <w:t>2</w:t>
      </w:r>
      <w:r>
        <w:rPr>
          <w:rFonts w:hint="eastAsia"/>
          <w:lang w:eastAsia="zh-CN"/>
        </w:rPr>
        <w:t>）</w:t>
      </w:r>
      <w:r>
        <w:rPr>
          <w:rFonts w:hint="eastAsia"/>
          <w:lang w:val="en-US" w:eastAsia="zh-CN"/>
        </w:rPr>
        <w:t xml:space="preserve">评标 </w:t>
      </w:r>
    </w:p>
    <w:p w14:paraId="5771F6CA">
      <w:pPr>
        <w:pStyle w:val="5"/>
        <w:ind w:firstLine="420" w:firstLineChars="200"/>
        <w:rPr>
          <w:rFonts w:hint="eastAsia"/>
        </w:rPr>
      </w:pPr>
      <w:r>
        <w:rPr>
          <w:rFonts w:hint="eastAsia"/>
        </w:rPr>
        <w:t>①</w:t>
      </w:r>
      <w:r>
        <w:rPr>
          <w:rFonts w:hint="eastAsia"/>
          <w:lang w:val="en-US" w:eastAsia="zh-CN"/>
        </w:rPr>
        <w:t>技术标：技术标与商务标分别开标，先开技术标，按照标书中规定的详细技术配置对比表进行技术评标，</w:t>
      </w:r>
      <w:r>
        <w:rPr>
          <w:rFonts w:hint="eastAsia"/>
        </w:rPr>
        <w:t>原则上，满足技术标要求的投标方均进入商务标环节</w:t>
      </w:r>
      <w:r>
        <w:rPr>
          <w:rFonts w:hint="eastAsia"/>
          <w:lang w:eastAsia="zh-CN"/>
        </w:rPr>
        <w:t>（</w:t>
      </w:r>
      <w:r>
        <w:rPr>
          <w:rFonts w:hint="eastAsia"/>
          <w:lang w:val="en-US" w:eastAsia="zh-CN"/>
        </w:rPr>
        <w:t>80分以上</w:t>
      </w:r>
      <w:r>
        <w:rPr>
          <w:rFonts w:hint="eastAsia"/>
          <w:lang w:eastAsia="zh-CN"/>
        </w:rPr>
        <w:t>）</w:t>
      </w:r>
      <w:r>
        <w:rPr>
          <w:rFonts w:hint="eastAsia"/>
          <w:lang w:val="en-US" w:eastAsia="zh-CN"/>
        </w:rPr>
        <w:t>，推荐至少3家投标人进入商务标。技术入围投标人不足三家时废标。技术标</w:t>
      </w:r>
      <w:r>
        <w:rPr>
          <w:rFonts w:hint="eastAsia"/>
        </w:rPr>
        <w:t>评分标准</w:t>
      </w:r>
      <w:r>
        <w:rPr>
          <w:rFonts w:hint="eastAsia"/>
          <w:lang w:val="en-US" w:eastAsia="zh-CN"/>
        </w:rPr>
        <w:t>如下，</w:t>
      </w:r>
      <w:r>
        <w:rPr>
          <w:rFonts w:hint="eastAsia"/>
        </w:rPr>
        <w:t>总赋分为100分。</w:t>
      </w:r>
    </w:p>
    <w:tbl>
      <w:tblPr>
        <w:tblStyle w:val="8"/>
        <w:tblW w:w="72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1297"/>
        <w:gridCol w:w="4058"/>
        <w:gridCol w:w="765"/>
      </w:tblGrid>
      <w:tr w14:paraId="15485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CB9CA"/>
            <w:noWrap/>
            <w:vAlign w:val="center"/>
          </w:tcPr>
          <w:p w14:paraId="19B458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科目</w:t>
            </w:r>
          </w:p>
        </w:tc>
        <w:tc>
          <w:tcPr>
            <w:tcW w:w="1297" w:type="dxa"/>
            <w:tcBorders>
              <w:top w:val="single" w:color="000000" w:sz="4" w:space="0"/>
              <w:left w:val="single" w:color="000000" w:sz="4" w:space="0"/>
              <w:bottom w:val="single" w:color="000000" w:sz="4" w:space="0"/>
              <w:right w:val="single" w:color="000000" w:sz="4" w:space="0"/>
            </w:tcBorders>
            <w:shd w:val="clear" w:color="auto" w:fill="ACB9CA"/>
            <w:noWrap/>
            <w:vAlign w:val="center"/>
          </w:tcPr>
          <w:p w14:paraId="7F48E3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w:t>
            </w:r>
          </w:p>
        </w:tc>
        <w:tc>
          <w:tcPr>
            <w:tcW w:w="4058" w:type="dxa"/>
            <w:tcBorders>
              <w:top w:val="single" w:color="000000" w:sz="4" w:space="0"/>
              <w:left w:val="single" w:color="000000" w:sz="4" w:space="0"/>
              <w:bottom w:val="single" w:color="000000" w:sz="4" w:space="0"/>
              <w:right w:val="single" w:color="000000" w:sz="4" w:space="0"/>
            </w:tcBorders>
            <w:shd w:val="clear" w:color="auto" w:fill="ACB9CA"/>
            <w:noWrap/>
            <w:vAlign w:val="center"/>
          </w:tcPr>
          <w:p w14:paraId="5E2219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得分分解</w:t>
            </w:r>
          </w:p>
        </w:tc>
        <w:tc>
          <w:tcPr>
            <w:tcW w:w="765" w:type="dxa"/>
            <w:tcBorders>
              <w:top w:val="single" w:color="000000" w:sz="4" w:space="0"/>
              <w:left w:val="single" w:color="000000" w:sz="4" w:space="0"/>
              <w:bottom w:val="single" w:color="000000" w:sz="4" w:space="0"/>
              <w:right w:val="single" w:color="000000" w:sz="4" w:space="0"/>
            </w:tcBorders>
            <w:shd w:val="clear" w:color="auto" w:fill="ACB9CA"/>
            <w:noWrap/>
            <w:vAlign w:val="center"/>
          </w:tcPr>
          <w:p w14:paraId="1850DF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得分</w:t>
            </w:r>
          </w:p>
        </w:tc>
      </w:tr>
      <w:tr w14:paraId="0A506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A9F1F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技术标</w:t>
            </w:r>
          </w:p>
        </w:tc>
        <w:tc>
          <w:tcPr>
            <w:tcW w:w="12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6EC18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企业实力</w:t>
            </w:r>
          </w:p>
        </w:tc>
        <w:tc>
          <w:tcPr>
            <w:tcW w:w="4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04F2E">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依据企业人员、规模、资质、经营状况、技术力量及教学设备设施等综合评定。优：60—70分、良：30-59分、一般：0-29分；</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E7DF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70</w:t>
            </w:r>
          </w:p>
        </w:tc>
      </w:tr>
      <w:tr w14:paraId="69CDFB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9A300A">
            <w:pPr>
              <w:jc w:val="center"/>
              <w:rPr>
                <w:rFonts w:hint="eastAsia" w:ascii="宋体" w:hAnsi="宋体" w:eastAsia="宋体" w:cs="宋体"/>
                <w:b/>
                <w:bCs/>
                <w:i w:val="0"/>
                <w:iCs w:val="0"/>
                <w:color w:val="000000"/>
                <w:sz w:val="24"/>
                <w:szCs w:val="24"/>
                <w:u w:val="none"/>
              </w:rPr>
            </w:pPr>
          </w:p>
        </w:tc>
        <w:tc>
          <w:tcPr>
            <w:tcW w:w="12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C4E372">
            <w:pPr>
              <w:jc w:val="center"/>
              <w:rPr>
                <w:rFonts w:hint="eastAsia" w:ascii="宋体" w:hAnsi="宋体" w:eastAsia="宋体" w:cs="宋体"/>
                <w:b/>
                <w:bCs/>
                <w:i w:val="0"/>
                <w:iCs w:val="0"/>
                <w:color w:val="000000"/>
                <w:sz w:val="24"/>
                <w:szCs w:val="24"/>
                <w:u w:val="none"/>
              </w:rPr>
            </w:pPr>
          </w:p>
        </w:tc>
        <w:tc>
          <w:tcPr>
            <w:tcW w:w="4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CFEB1">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投标人具有“重合同守信用AAA”证明、资信等级AAA证书，诚信经营示范单位AAA证书，总分5分；投标人获得ISO9001、ISO14000、OHSAS18001体系认证，总分5分。</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1946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w:t>
            </w:r>
          </w:p>
        </w:tc>
      </w:tr>
      <w:tr w14:paraId="282E0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ADF297">
            <w:pPr>
              <w:jc w:val="center"/>
              <w:rPr>
                <w:rFonts w:hint="eastAsia" w:ascii="宋体" w:hAnsi="宋体" w:eastAsia="宋体" w:cs="宋体"/>
                <w:b/>
                <w:bCs/>
                <w:i w:val="0"/>
                <w:iCs w:val="0"/>
                <w:color w:val="000000"/>
                <w:sz w:val="24"/>
                <w:szCs w:val="24"/>
                <w:u w:val="none"/>
              </w:rPr>
            </w:pP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98BD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服务</w:t>
            </w:r>
          </w:p>
        </w:tc>
        <w:tc>
          <w:tcPr>
            <w:tcW w:w="4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FE75C">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有完整的服务体系、提供完备的服务支持承诺，服务方案完整（5分）</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05C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r>
      <w:tr w14:paraId="3BDD3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41E88C">
            <w:pPr>
              <w:jc w:val="center"/>
              <w:rPr>
                <w:rFonts w:hint="eastAsia" w:ascii="宋体" w:hAnsi="宋体" w:eastAsia="宋体" w:cs="宋体"/>
                <w:b/>
                <w:bCs/>
                <w:i w:val="0"/>
                <w:iCs w:val="0"/>
                <w:color w:val="000000"/>
                <w:sz w:val="24"/>
                <w:szCs w:val="24"/>
                <w:u w:val="none"/>
              </w:rPr>
            </w:pP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F06D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同类项目业绩</w:t>
            </w:r>
          </w:p>
        </w:tc>
        <w:tc>
          <w:tcPr>
            <w:tcW w:w="4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0C688">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有相同或相似业绩（10万元以上，近三年），一份合同3分（15分）</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3F6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r>
    </w:tbl>
    <w:p w14:paraId="1020B489">
      <w:pPr>
        <w:pStyle w:val="5"/>
        <w:ind w:firstLine="420" w:firstLineChars="200"/>
        <w:rPr>
          <w:rFonts w:hint="eastAsia"/>
        </w:rPr>
      </w:pPr>
      <w:r>
        <w:rPr>
          <w:rFonts w:hint="eastAsia"/>
          <w:lang w:eastAsia="zh-CN"/>
        </w:rPr>
        <w:t>②</w:t>
      </w:r>
      <w:r>
        <w:rPr>
          <w:rFonts w:hint="eastAsia"/>
          <w:lang w:val="en-US" w:eastAsia="zh-CN"/>
        </w:rPr>
        <w:t xml:space="preserve">商务标：技术标完成后须统一入围供方技术标准、明确重要技术配置、同水平品牌（不得指定）。如因变更、完善技术配置，需更改商务报价，技术标专家组同入围供方统一确定商务标开标时间。技术标评分不带入商务标，商务标专家组与技术入围的有效投标人在其开标报价的基础上开展至少3轮商务谈判，确定推荐中标人。原则上按照评标合理最低价选择中标人，如推荐技术分最高、次低价供方中标须由评标委员会签字确认。 </w:t>
      </w:r>
    </w:p>
    <w:p w14:paraId="08F239E2">
      <w:pPr>
        <w:pStyle w:val="5"/>
        <w:ind w:firstLine="420" w:firstLineChars="200"/>
        <w:rPr>
          <w:rFonts w:hint="eastAsia"/>
        </w:rPr>
      </w:pPr>
      <w:r>
        <w:rPr>
          <w:rFonts w:hint="eastAsia"/>
          <w:lang w:val="en-US" w:eastAsia="zh-CN"/>
        </w:rPr>
        <w:t xml:space="preserve"> </w:t>
      </w:r>
      <w:r>
        <w:rPr>
          <w:rFonts w:hint="eastAsia"/>
        </w:rPr>
        <w:t>注意：投标人均需自带笔记本电脑在重汽e采通平台自主进行投标和提交澄清函；投标和提交澄清函均有时间限制，超时未提交的按无效处理。</w:t>
      </w:r>
    </w:p>
    <w:p w14:paraId="56B740E4">
      <w:pPr>
        <w:pStyle w:val="5"/>
        <w:ind w:firstLine="420" w:firstLineChars="200"/>
        <w:rPr>
          <w:rFonts w:hint="eastAsia"/>
        </w:rPr>
      </w:pPr>
      <w:r>
        <w:rPr>
          <w:rFonts w:hint="eastAsia"/>
          <w:lang w:val="en-US" w:eastAsia="zh-CN"/>
        </w:rPr>
        <w:t>2.4</w:t>
      </w:r>
      <w:r>
        <w:rPr>
          <w:rFonts w:hint="eastAsia"/>
        </w:rPr>
        <w:t>中标人确定：原则上</w:t>
      </w:r>
      <w:r>
        <w:rPr>
          <w:rFonts w:hint="eastAsia"/>
          <w:lang w:eastAsia="zh-CN"/>
        </w:rPr>
        <w:t>以总价</w:t>
      </w:r>
      <w:r>
        <w:rPr>
          <w:rFonts w:hint="eastAsia"/>
        </w:rPr>
        <w:t>合理最低价中标。</w:t>
      </w:r>
    </w:p>
    <w:p w14:paraId="3C8F029B">
      <w:pPr>
        <w:pStyle w:val="5"/>
        <w:ind w:firstLine="420" w:firstLineChars="200"/>
        <w:rPr>
          <w:rFonts w:hint="eastAsia"/>
        </w:rPr>
      </w:pPr>
      <w:r>
        <w:rPr>
          <w:rFonts w:hint="eastAsia"/>
        </w:rPr>
        <w:t>本项目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否变更意向中标人。</w:t>
      </w:r>
    </w:p>
    <w:p w14:paraId="04EABCC3">
      <w:pPr>
        <w:pStyle w:val="5"/>
        <w:ind w:firstLine="420" w:firstLineChars="200"/>
        <w:rPr>
          <w:rFonts w:hint="eastAsia"/>
        </w:rPr>
      </w:pPr>
      <w:r>
        <w:rPr>
          <w:rFonts w:hint="eastAsia"/>
        </w:rPr>
        <w:t>拟投标单位投标前请按照标书技术要求对项目方案进行充分准备，有意投标的单位应默认认同上述开标、评标过程，无异议。</w:t>
      </w:r>
    </w:p>
    <w:p w14:paraId="6F22D58A">
      <w:pPr>
        <w:pStyle w:val="5"/>
        <w:spacing w:line="360" w:lineRule="auto"/>
      </w:pPr>
      <w:r>
        <w:rPr>
          <w:rFonts w:hint="eastAsia" w:ascii="黑体" w:eastAsia="黑体"/>
          <w:b/>
          <w:bCs/>
          <w:sz w:val="28"/>
          <w:lang w:val="en-US" w:eastAsia="zh-CN"/>
        </w:rPr>
        <w:t>五</w:t>
      </w:r>
      <w:r>
        <w:rPr>
          <w:rFonts w:hint="eastAsia" w:ascii="黑体" w:eastAsia="黑体"/>
          <w:b/>
          <w:bCs/>
          <w:sz w:val="28"/>
        </w:rPr>
        <w:t>、协议签订</w:t>
      </w:r>
    </w:p>
    <w:p w14:paraId="45ECEADF">
      <w:pPr>
        <w:pStyle w:val="5"/>
        <w:ind w:firstLine="420" w:firstLineChars="200"/>
        <w:rPr>
          <w:rFonts w:hint="eastAsia"/>
          <w:lang w:val="en-US" w:eastAsia="zh-CN"/>
        </w:rPr>
      </w:pPr>
      <w:r>
        <w:rPr>
          <w:rFonts w:hint="eastAsia"/>
          <w:lang w:val="en-US" w:eastAsia="zh-CN"/>
        </w:rPr>
        <w:t>1.招标人发送《中标通知书》给中标人，中标人应及时与招标人联系，在规定的时间内（一般为接到通知后3个工作日内）到招标单位对《中标人推荐表》进行签字确认。</w:t>
      </w:r>
    </w:p>
    <w:p w14:paraId="64E78620">
      <w:pPr>
        <w:pStyle w:val="5"/>
        <w:ind w:firstLine="420" w:firstLineChars="200"/>
        <w:rPr>
          <w:rFonts w:hint="eastAsia"/>
          <w:lang w:val="en-US" w:eastAsia="zh-CN"/>
        </w:rPr>
      </w:pPr>
      <w:r>
        <w:rPr>
          <w:rFonts w:hint="eastAsia"/>
          <w:lang w:val="en-US" w:eastAsia="zh-CN"/>
        </w:rPr>
        <w:t>2. 如果中标人接到《中标通知书》后，无正当理由拒签协议、或在签订协议时向招标人协议签订单位提出无理附加条件的，招标人有权取消其中标资格。</w:t>
      </w:r>
    </w:p>
    <w:p w14:paraId="7053F889">
      <w:pPr>
        <w:pStyle w:val="5"/>
        <w:ind w:firstLine="420" w:firstLineChars="200"/>
        <w:rPr>
          <w:rFonts w:hint="eastAsia"/>
          <w:lang w:val="en-US" w:eastAsia="zh-CN"/>
        </w:rPr>
      </w:pPr>
      <w:r>
        <w:rPr>
          <w:rFonts w:hint="eastAsia"/>
          <w:lang w:val="en-US" w:eastAsia="zh-CN"/>
        </w:rPr>
        <w:t>3.中标人如将中标项目转包或分包给他人、或者履行协议的能力或信用有严重缺陷的，招标人有权取消其中标资格并解除协议。</w:t>
      </w:r>
    </w:p>
    <w:p w14:paraId="5234D7B0">
      <w:pPr>
        <w:pStyle w:val="5"/>
        <w:ind w:firstLine="420" w:firstLineChars="200"/>
        <w:rPr>
          <w:rFonts w:hint="eastAsia"/>
          <w:lang w:val="en-US" w:eastAsia="zh-CN"/>
        </w:rPr>
      </w:pPr>
      <w:r>
        <w:rPr>
          <w:rFonts w:hint="eastAsia"/>
          <w:lang w:val="en-US" w:eastAsia="zh-CN"/>
        </w:rPr>
        <w:t>4.被取消中标资格的投标人，3年内不得参与招标人同类的招投标项目；招标人将按照评标结果排名顺序递补符合条件的中标人，或重新组织招标。</w:t>
      </w:r>
    </w:p>
    <w:p w14:paraId="5F9119C5">
      <w:pPr>
        <w:pStyle w:val="5"/>
        <w:ind w:firstLine="420" w:firstLineChars="200"/>
        <w:rPr>
          <w:rFonts w:hint="eastAsia"/>
        </w:rPr>
      </w:pPr>
      <w:r>
        <w:rPr>
          <w:rFonts w:hint="eastAsia"/>
          <w:lang w:val="en-US" w:eastAsia="zh-CN"/>
        </w:rPr>
        <w:t>5.中标人须认可由于招标人政策变化引起的合同签订前终止项目的要求。</w:t>
      </w:r>
    </w:p>
    <w:p w14:paraId="0CF5DBA1">
      <w:pPr>
        <w:pStyle w:val="5"/>
        <w:spacing w:line="360" w:lineRule="auto"/>
        <w:rPr>
          <w:rFonts w:ascii="黑体" w:hAnsi="黑体" w:eastAsia="黑体"/>
          <w:b/>
          <w:sz w:val="28"/>
          <w:szCs w:val="28"/>
        </w:rPr>
      </w:pPr>
      <w:r>
        <w:rPr>
          <w:rFonts w:hint="eastAsia" w:ascii="黑体" w:hAnsi="黑体" w:eastAsia="黑体"/>
          <w:b/>
          <w:sz w:val="28"/>
          <w:szCs w:val="28"/>
          <w:lang w:val="en-US" w:eastAsia="zh-CN"/>
        </w:rPr>
        <w:t>六</w:t>
      </w:r>
      <w:r>
        <w:rPr>
          <w:rFonts w:hint="eastAsia" w:ascii="黑体" w:hAnsi="黑体" w:eastAsia="黑体"/>
          <w:b/>
          <w:sz w:val="28"/>
          <w:szCs w:val="28"/>
        </w:rPr>
        <w:t>、中标人瑕疵滞后发现的处理原则</w:t>
      </w:r>
    </w:p>
    <w:p w14:paraId="3919D402">
      <w:pPr>
        <w:pStyle w:val="5"/>
        <w:ind w:firstLine="420" w:firstLineChars="200"/>
        <w:rPr>
          <w:rFonts w:hint="eastAsia"/>
          <w:lang w:val="en-US" w:eastAsia="zh-CN"/>
        </w:rPr>
      </w:pPr>
      <w:r>
        <w:rPr>
          <w:rFonts w:hint="eastAsia"/>
          <w:lang w:val="en-US" w:eastAsia="zh-CN"/>
        </w:rPr>
        <w:t>无论基于何种原因，各项本应作为拒绝处理的情形即便未被及时发现而使该中标人通过了资格审核、评审或其他所有相关程序，包括已签订合同的情形，一旦中标人被拒绝或该中标人此前的评议结果被取消，相关的一切损失均由该中标人承担。</w:t>
      </w:r>
    </w:p>
    <w:p w14:paraId="0F7682C1">
      <w:pPr>
        <w:pStyle w:val="5"/>
        <w:spacing w:line="360" w:lineRule="auto"/>
        <w:rPr>
          <w:rFonts w:ascii="黑体" w:eastAsia="黑体"/>
          <w:b/>
          <w:bCs/>
          <w:sz w:val="28"/>
        </w:rPr>
      </w:pPr>
      <w:r>
        <w:rPr>
          <w:rFonts w:hint="eastAsia" w:ascii="黑体" w:eastAsia="黑体"/>
          <w:b/>
          <w:bCs/>
          <w:sz w:val="28"/>
          <w:lang w:val="en-US" w:eastAsia="zh-CN"/>
        </w:rPr>
        <w:t>七、</w:t>
      </w:r>
      <w:r>
        <w:rPr>
          <w:rFonts w:hint="eastAsia" w:ascii="黑体" w:eastAsia="黑体"/>
          <w:b/>
          <w:bCs/>
          <w:sz w:val="28"/>
        </w:rPr>
        <w:t>废标及终止招标</w:t>
      </w:r>
    </w:p>
    <w:p w14:paraId="17AEF9FE">
      <w:pPr>
        <w:pStyle w:val="5"/>
        <w:ind w:firstLine="420" w:firstLineChars="200"/>
        <w:rPr>
          <w:rFonts w:hint="eastAsia"/>
          <w:lang w:val="en-US" w:eastAsia="zh-CN"/>
        </w:rPr>
      </w:pPr>
      <w:r>
        <w:rPr>
          <w:rFonts w:hint="eastAsia"/>
          <w:lang w:val="en-US" w:eastAsia="zh-CN"/>
        </w:rPr>
        <w:t>出现下列情形之一，招标人有权否决所有投标人的投标，并终止招标。</w:t>
      </w:r>
    </w:p>
    <w:p w14:paraId="0497170A">
      <w:pPr>
        <w:pStyle w:val="5"/>
        <w:ind w:firstLine="420" w:firstLineChars="200"/>
        <w:rPr>
          <w:rFonts w:hint="eastAsia"/>
          <w:lang w:val="en-US" w:eastAsia="zh-CN"/>
        </w:rPr>
      </w:pPr>
      <w:r>
        <w:rPr>
          <w:rFonts w:hint="eastAsia"/>
          <w:lang w:val="en-US" w:eastAsia="zh-CN"/>
        </w:rPr>
        <w:t>⑴有效投标不足三家；</w:t>
      </w:r>
    </w:p>
    <w:p w14:paraId="230BD6D8">
      <w:pPr>
        <w:pStyle w:val="5"/>
        <w:ind w:firstLine="420" w:firstLineChars="200"/>
        <w:rPr>
          <w:rFonts w:hint="eastAsia"/>
          <w:lang w:val="en-US" w:eastAsia="zh-CN"/>
        </w:rPr>
      </w:pPr>
      <w:r>
        <w:rPr>
          <w:rFonts w:hint="eastAsia"/>
          <w:lang w:val="en-US" w:eastAsia="zh-CN"/>
        </w:rPr>
        <w:t>⑵出现影响采购公正的违法、违规行为的；</w:t>
      </w:r>
    </w:p>
    <w:p w14:paraId="4F6AD923">
      <w:pPr>
        <w:pStyle w:val="5"/>
        <w:ind w:firstLine="420" w:firstLineChars="200"/>
        <w:rPr>
          <w:rFonts w:hint="eastAsia"/>
          <w:lang w:val="en-US" w:eastAsia="zh-CN"/>
        </w:rPr>
      </w:pPr>
      <w:r>
        <w:rPr>
          <w:rFonts w:hint="eastAsia"/>
          <w:lang w:val="en-US" w:eastAsia="zh-CN"/>
        </w:rPr>
        <w:t>⑶评标委员会经评审，认为所有投标都不符合招标文件要求的；</w:t>
      </w:r>
    </w:p>
    <w:p w14:paraId="2CF0C008">
      <w:pPr>
        <w:pStyle w:val="5"/>
        <w:ind w:firstLine="420" w:firstLineChars="200"/>
        <w:rPr>
          <w:rFonts w:hint="eastAsia"/>
          <w:lang w:val="en-US" w:eastAsia="zh-CN"/>
        </w:rPr>
      </w:pPr>
      <w:r>
        <w:rPr>
          <w:rFonts w:hint="eastAsia"/>
          <w:lang w:val="en-US" w:eastAsia="zh-CN"/>
        </w:rPr>
        <w:t>⑷因重大变故，采购任务取消的。</w:t>
      </w:r>
    </w:p>
    <w:p w14:paraId="48A82CE7">
      <w:pPr>
        <w:pStyle w:val="5"/>
        <w:ind w:firstLine="420" w:firstLineChars="200"/>
        <w:rPr>
          <w:rFonts w:hint="eastAsia"/>
          <w:lang w:val="en-US" w:eastAsia="zh-CN"/>
        </w:rPr>
      </w:pPr>
      <w:r>
        <w:rPr>
          <w:rFonts w:hint="eastAsia"/>
          <w:lang w:val="en-US" w:eastAsia="zh-CN"/>
        </w:rPr>
        <w:t>⑸招标人认为其他应终止招标的情形。</w:t>
      </w:r>
    </w:p>
    <w:p w14:paraId="53793AC0">
      <w:pPr>
        <w:spacing w:line="520" w:lineRule="exact"/>
        <w:ind w:right="2"/>
        <w:rPr>
          <w:rFonts w:ascii="黑体" w:hAnsi="黑体" w:eastAsia="黑体"/>
          <w:b/>
          <w:sz w:val="28"/>
          <w:szCs w:val="28"/>
        </w:rPr>
      </w:pPr>
      <w:r>
        <w:rPr>
          <w:rFonts w:hint="eastAsia" w:ascii="黑体" w:hAnsi="黑体" w:eastAsia="黑体"/>
          <w:b/>
          <w:sz w:val="28"/>
          <w:szCs w:val="28"/>
        </w:rPr>
        <w:t>九、其他</w:t>
      </w:r>
    </w:p>
    <w:p w14:paraId="2906CF49">
      <w:pPr>
        <w:pStyle w:val="5"/>
        <w:ind w:firstLine="420" w:firstLineChars="200"/>
        <w:rPr>
          <w:rFonts w:hint="eastAsia"/>
          <w:lang w:val="en-US" w:eastAsia="zh-CN"/>
        </w:rPr>
      </w:pPr>
      <w:r>
        <w:rPr>
          <w:rFonts w:hint="eastAsia"/>
          <w:lang w:val="en-US" w:eastAsia="zh-CN"/>
        </w:rPr>
        <w:t>1.其余未尽事宜均以协议（或合同）约定为准。</w:t>
      </w:r>
    </w:p>
    <w:p w14:paraId="76C3814D">
      <w:pPr>
        <w:pStyle w:val="5"/>
        <w:ind w:firstLine="420" w:firstLineChars="200"/>
        <w:rPr>
          <w:rFonts w:hint="eastAsia"/>
          <w:lang w:val="en-US" w:eastAsia="zh-CN"/>
        </w:rPr>
      </w:pPr>
      <w:r>
        <w:rPr>
          <w:rFonts w:hint="eastAsia"/>
          <w:lang w:val="en-US" w:eastAsia="zh-CN"/>
        </w:rPr>
        <w:t>2.要求招标人或相关合同签订单位提供的配合，在标书文件中说明。</w:t>
      </w:r>
    </w:p>
    <w:p w14:paraId="330249E9">
      <w:pPr>
        <w:pStyle w:val="5"/>
        <w:ind w:firstLine="420" w:firstLineChars="200"/>
        <w:rPr>
          <w:rFonts w:hint="eastAsia"/>
          <w:lang w:val="en-US" w:eastAsia="zh-CN"/>
        </w:rPr>
      </w:pPr>
      <w:r>
        <w:rPr>
          <w:rFonts w:hint="eastAsia"/>
          <w:lang w:val="en-US" w:eastAsia="zh-CN"/>
        </w:rPr>
        <w:t>3.凡对本次招标提出的问询，均以招标人的书面答复为准。招标人的任何工作人员对投标人所作的任何口头解释、介绍、答复，对招标人和投标人均无任何约束力。</w:t>
      </w:r>
    </w:p>
    <w:p w14:paraId="42A82BBB">
      <w:pPr>
        <w:pStyle w:val="5"/>
        <w:ind w:firstLine="420" w:firstLineChars="200"/>
        <w:rPr>
          <w:rFonts w:hint="eastAsia"/>
          <w:lang w:val="en-US" w:eastAsia="zh-CN"/>
        </w:rPr>
      </w:pPr>
      <w:r>
        <w:rPr>
          <w:rFonts w:hint="eastAsia"/>
          <w:lang w:val="en-US" w:eastAsia="zh-CN"/>
        </w:rPr>
        <w:t>4.投标人应承担所有与准备和参加投标有关的全部费用，包含但不限于专家评估费用或投标过程中的产生的其他各项费用，招标人在任何情况下均无义务和责任承担此费用。</w:t>
      </w:r>
    </w:p>
    <w:p w14:paraId="581DD4D2">
      <w:pPr>
        <w:pStyle w:val="5"/>
        <w:spacing w:line="360" w:lineRule="auto"/>
        <w:rPr>
          <w:rFonts w:hint="eastAsia" w:ascii="黑体" w:eastAsia="黑体"/>
          <w:b/>
          <w:bCs/>
          <w:sz w:val="28"/>
        </w:rPr>
      </w:pPr>
      <w:r>
        <w:rPr>
          <w:rFonts w:hint="eastAsia" w:ascii="黑体" w:eastAsia="黑体"/>
          <w:b/>
          <w:bCs/>
          <w:sz w:val="28"/>
        </w:rPr>
        <w:t>十、本次招标最终解释权归中国重型汽车集团有限公司。</w:t>
      </w:r>
    </w:p>
    <w:p w14:paraId="34704A28">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3BA54518">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35A7F6E8">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2ABFC3E4">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3BA13C24">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273E97C7">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3F53697C">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3D56C276">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2BFCF477">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78F9B5ED">
      <w:pPr>
        <w:numPr>
          <w:ilvl w:val="0"/>
          <w:numId w:val="2"/>
        </w:numPr>
        <w:spacing w:before="156" w:beforeLines="50" w:after="312" w:afterLines="100"/>
        <w:jc w:val="center"/>
        <w:outlineLvl w:val="0"/>
        <w:rPr>
          <w:rFonts w:hAnsi="宋体"/>
          <w:b/>
          <w:bCs/>
          <w:sz w:val="36"/>
          <w:szCs w:val="36"/>
        </w:rPr>
      </w:pPr>
      <w:r>
        <w:rPr>
          <w:rFonts w:hint="eastAsia" w:eastAsia="黑体"/>
          <w:b/>
          <w:bCs/>
          <w:sz w:val="36"/>
          <w:szCs w:val="36"/>
        </w:rPr>
        <w:t xml:space="preserve"> 投标文件编制</w:t>
      </w:r>
    </w:p>
    <w:p w14:paraId="25161F1F">
      <w:pPr>
        <w:pStyle w:val="5"/>
        <w:pageBreakBefore w:val="0"/>
        <w:kinsoku/>
        <w:wordWrap/>
        <w:overflowPunct/>
        <w:topLinePunct w:val="0"/>
        <w:bidi w:val="0"/>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一、投标文件的签署盖章</w:t>
      </w:r>
    </w:p>
    <w:p w14:paraId="4678DB44">
      <w:pPr>
        <w:pStyle w:val="5"/>
        <w:ind w:firstLine="420" w:firstLineChars="200"/>
        <w:rPr>
          <w:rFonts w:hint="eastAsia"/>
          <w:lang w:val="en-US" w:eastAsia="zh-CN"/>
        </w:rPr>
      </w:pPr>
      <w:r>
        <w:rPr>
          <w:rFonts w:hint="eastAsia"/>
          <w:lang w:val="en-US" w:eastAsia="zh-CN"/>
        </w:rPr>
        <w:t>1.法定代表人或投标人授权代表必须按招标文件的规定在所有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并加盖公章。</w:t>
      </w:r>
    </w:p>
    <w:p w14:paraId="70EA8836">
      <w:pPr>
        <w:pStyle w:val="5"/>
        <w:ind w:firstLine="420" w:firstLineChars="200"/>
        <w:rPr>
          <w:rFonts w:hint="eastAsia"/>
          <w:lang w:val="en-US" w:eastAsia="zh-CN"/>
        </w:rPr>
      </w:pPr>
      <w:r>
        <w:rPr>
          <w:rFonts w:hint="eastAsia"/>
          <w:lang w:val="en-US" w:eastAsia="zh-CN"/>
        </w:rPr>
        <w:t>2.任何行间插字、涂改和增删，必须由投标人的法定代表人或授权代表签字并加盖公章后才有效。</w:t>
      </w:r>
    </w:p>
    <w:p w14:paraId="7B8A0D69">
      <w:pPr>
        <w:pStyle w:val="5"/>
        <w:spacing w:line="360" w:lineRule="auto"/>
        <w:rPr>
          <w:rFonts w:ascii="黑体" w:hAnsi="黑体" w:eastAsia="黑体"/>
          <w:b/>
          <w:bCs/>
          <w:sz w:val="28"/>
          <w:szCs w:val="28"/>
        </w:rPr>
      </w:pPr>
      <w:r>
        <w:rPr>
          <w:rFonts w:hint="eastAsia" w:ascii="黑体" w:hAnsi="黑体" w:eastAsia="黑体"/>
          <w:b/>
          <w:bCs/>
          <w:sz w:val="28"/>
          <w:szCs w:val="28"/>
        </w:rPr>
        <w:t>二、投标文件的密封标记</w:t>
      </w:r>
    </w:p>
    <w:p w14:paraId="01B9C6A9">
      <w:pPr>
        <w:pStyle w:val="5"/>
        <w:spacing w:line="360" w:lineRule="auto"/>
        <w:rPr>
          <w:rFonts w:hAnsi="宋体"/>
          <w:b/>
        </w:rPr>
      </w:pPr>
      <w:r>
        <w:rPr>
          <w:rFonts w:hint="eastAsia" w:ascii="黑体" w:hAnsi="黑体" w:eastAsia="黑体"/>
          <w:b/>
          <w:bCs/>
          <w:sz w:val="28"/>
          <w:szCs w:val="28"/>
        </w:rPr>
        <w:t xml:space="preserve">   </w:t>
      </w:r>
      <w:r>
        <w:rPr>
          <w:rFonts w:hint="eastAsia" w:hAnsi="宋体"/>
          <w:b/>
        </w:rPr>
        <w:t>1.需单独密封的文件</w:t>
      </w:r>
    </w:p>
    <w:p w14:paraId="7C5E5F02">
      <w:pPr>
        <w:pStyle w:val="5"/>
        <w:ind w:firstLine="420" w:firstLineChars="200"/>
        <w:rPr>
          <w:rFonts w:hint="eastAsia"/>
          <w:lang w:val="en-US" w:eastAsia="zh-CN"/>
        </w:rPr>
      </w:pPr>
      <w:r>
        <w:rPr>
          <w:rFonts w:hint="eastAsia"/>
          <w:lang w:val="en-US" w:eastAsia="zh-CN"/>
        </w:rPr>
        <w:t>⑴资质文件（内装2份）</w:t>
      </w:r>
    </w:p>
    <w:p w14:paraId="6A35F413">
      <w:pPr>
        <w:pStyle w:val="5"/>
        <w:ind w:firstLine="420" w:firstLineChars="200"/>
        <w:rPr>
          <w:rFonts w:hint="default"/>
          <w:highlight w:val="none"/>
          <w:lang w:val="en-US" w:eastAsia="zh-CN"/>
        </w:rPr>
      </w:pPr>
      <w:r>
        <w:rPr>
          <w:rFonts w:hint="eastAsia"/>
          <w:lang w:val="en-US" w:eastAsia="zh-CN"/>
        </w:rPr>
        <w:t>⑵开标一览表（内装2份、</w:t>
      </w:r>
      <w:r>
        <w:rPr>
          <w:rFonts w:hint="eastAsia"/>
          <w:highlight w:val="none"/>
          <w:lang w:val="en-US" w:eastAsia="zh-CN"/>
        </w:rPr>
        <w:t>单独密封一份、与商务标一起密封一份）</w:t>
      </w:r>
    </w:p>
    <w:p w14:paraId="2D0E2D5D">
      <w:pPr>
        <w:pStyle w:val="5"/>
        <w:ind w:firstLine="420" w:firstLineChars="200"/>
        <w:rPr>
          <w:rFonts w:hint="default"/>
          <w:lang w:val="en-US" w:eastAsia="zh-CN"/>
        </w:rPr>
      </w:pPr>
      <w:r>
        <w:rPr>
          <w:rFonts w:hint="eastAsia"/>
          <w:lang w:val="en-US" w:eastAsia="zh-CN"/>
        </w:rPr>
        <w:t>⑶技术标书（内装1正、2副、U盘-电子版）</w:t>
      </w:r>
    </w:p>
    <w:p w14:paraId="6E7A3B11">
      <w:pPr>
        <w:pStyle w:val="5"/>
        <w:ind w:firstLine="420" w:firstLineChars="200"/>
        <w:rPr>
          <w:rFonts w:hint="eastAsia"/>
          <w:lang w:val="en-US" w:eastAsia="zh-CN"/>
        </w:rPr>
      </w:pPr>
      <w:r>
        <w:rPr>
          <w:rFonts w:hint="eastAsia"/>
          <w:lang w:val="en-US" w:eastAsia="zh-CN"/>
        </w:rPr>
        <w:t>⑷商务标书（内装1正、2副、U盘-电子版）</w:t>
      </w:r>
    </w:p>
    <w:p w14:paraId="7F5F1165">
      <w:pPr>
        <w:pStyle w:val="5"/>
        <w:spacing w:line="360" w:lineRule="auto"/>
        <w:ind w:firstLine="405"/>
        <w:rPr>
          <w:rFonts w:ascii="黑体" w:hAnsi="黑体" w:eastAsia="黑体"/>
          <w:b/>
          <w:bCs/>
          <w:sz w:val="28"/>
          <w:szCs w:val="28"/>
        </w:rPr>
      </w:pPr>
      <w:r>
        <w:rPr>
          <w:rFonts w:hint="eastAsia" w:hAnsi="宋体"/>
          <w:b/>
        </w:rPr>
        <w:t>2.密封文件的封面标记</w:t>
      </w:r>
    </w:p>
    <w:p w14:paraId="19237530">
      <w:pPr>
        <w:pStyle w:val="5"/>
        <w:ind w:firstLine="420" w:firstLineChars="200"/>
        <w:rPr>
          <w:rFonts w:hint="eastAsia"/>
          <w:lang w:val="en-US" w:eastAsia="zh-CN"/>
        </w:rPr>
      </w:pPr>
      <w:r>
        <w:rPr>
          <w:rFonts w:hint="eastAsia"/>
          <w:lang w:val="en-US" w:eastAsia="zh-CN"/>
        </w:rPr>
        <w:t>⑴项目名称；</w:t>
      </w:r>
    </w:p>
    <w:p w14:paraId="68AE0430">
      <w:pPr>
        <w:pStyle w:val="5"/>
        <w:ind w:firstLine="420" w:firstLineChars="200"/>
        <w:rPr>
          <w:rFonts w:hint="eastAsia"/>
          <w:lang w:val="en-US" w:eastAsia="zh-CN"/>
        </w:rPr>
      </w:pPr>
      <w:r>
        <w:rPr>
          <w:rFonts w:hint="eastAsia"/>
          <w:lang w:val="en-US" w:eastAsia="zh-CN"/>
        </w:rPr>
        <w:t>⑵投标人名称（加盖公章）、地址、邮编、电话、传真；</w:t>
      </w:r>
    </w:p>
    <w:p w14:paraId="65027056">
      <w:pPr>
        <w:pStyle w:val="5"/>
        <w:ind w:firstLine="420" w:firstLineChars="200"/>
        <w:rPr>
          <w:rFonts w:hint="eastAsia"/>
          <w:lang w:val="en-US" w:eastAsia="zh-CN"/>
        </w:rPr>
      </w:pPr>
      <w:r>
        <w:rPr>
          <w:rFonts w:hint="eastAsia"/>
          <w:lang w:val="en-US" w:eastAsia="zh-CN"/>
        </w:rPr>
        <w:t>⑶每一密封文件在封口处加盖投标人公章；</w:t>
      </w:r>
    </w:p>
    <w:p w14:paraId="0FE8A584">
      <w:pPr>
        <w:pStyle w:val="5"/>
        <w:ind w:firstLine="420" w:firstLineChars="200"/>
        <w:rPr>
          <w:rFonts w:hint="eastAsia"/>
          <w:lang w:val="en-US" w:eastAsia="zh-CN"/>
        </w:rPr>
      </w:pPr>
      <w:r>
        <w:rPr>
          <w:rFonts w:hint="eastAsia"/>
          <w:lang w:val="en-US" w:eastAsia="zh-CN"/>
        </w:rPr>
        <w:t>⑷开标一览表、标书两份密封文件均需在封口处注明“于2024年5月13日上午9时30分之前不准启封”字样；</w:t>
      </w:r>
    </w:p>
    <w:p w14:paraId="5EDC0755">
      <w:pPr>
        <w:pStyle w:val="5"/>
        <w:ind w:firstLine="420" w:firstLineChars="200"/>
        <w:rPr>
          <w:rFonts w:hint="eastAsia"/>
          <w:lang w:val="en-US" w:eastAsia="zh-CN"/>
        </w:rPr>
      </w:pPr>
      <w:r>
        <w:rPr>
          <w:rFonts w:hint="eastAsia"/>
          <w:lang w:val="en-US" w:eastAsia="zh-CN"/>
        </w:rPr>
        <w:t>⑸投标文件必须用A4幅面纸打印后装订成册，每份标书封面右上角注明“正本”或“副本”字样；</w:t>
      </w:r>
    </w:p>
    <w:p w14:paraId="47C1E279">
      <w:pPr>
        <w:pStyle w:val="5"/>
        <w:ind w:firstLine="422" w:firstLineChars="200"/>
        <w:rPr>
          <w:rFonts w:hint="eastAsia"/>
          <w:lang w:val="en-US" w:eastAsia="zh-CN"/>
        </w:rPr>
      </w:pPr>
      <w:r>
        <w:rPr>
          <w:rFonts w:hint="eastAsia"/>
          <w:b/>
          <w:bCs/>
          <w:lang w:val="en-US" w:eastAsia="zh-CN"/>
        </w:rPr>
        <w:t>注：</w:t>
      </w:r>
      <w:r>
        <w:rPr>
          <w:rFonts w:hint="eastAsia"/>
          <w:lang w:val="en-US" w:eastAsia="zh-CN"/>
        </w:rPr>
        <w:t>如果投标人未按上述要求对投标文件进行密封和标记，或因投标人密封不当造成投标文件的提前开封，招标人有权予以拒绝，并视为投标人主动放弃投标。</w:t>
      </w:r>
    </w:p>
    <w:p w14:paraId="78E19134">
      <w:pPr>
        <w:pStyle w:val="5"/>
        <w:spacing w:line="360" w:lineRule="auto"/>
        <w:rPr>
          <w:rFonts w:ascii="黑体" w:hAnsi="黑体" w:eastAsia="黑体"/>
          <w:b/>
          <w:bCs/>
          <w:sz w:val="28"/>
          <w:szCs w:val="28"/>
        </w:rPr>
      </w:pPr>
      <w:r>
        <w:rPr>
          <w:rFonts w:hint="eastAsia" w:ascii="黑体" w:hAnsi="黑体" w:eastAsia="黑体"/>
          <w:b/>
          <w:bCs/>
          <w:sz w:val="28"/>
          <w:szCs w:val="28"/>
        </w:rPr>
        <w:t>三、投标文件附件格式</w:t>
      </w:r>
    </w:p>
    <w:p w14:paraId="6BC6DA09">
      <w:pPr>
        <w:pStyle w:val="5"/>
        <w:ind w:firstLine="420" w:firstLineChars="200"/>
        <w:rPr>
          <w:rFonts w:hint="default"/>
          <w:strike/>
          <w:dstrike w:val="0"/>
          <w:lang w:val="en-US" w:eastAsia="zh-CN"/>
        </w:rPr>
      </w:pPr>
      <w:r>
        <w:rPr>
          <w:rFonts w:hint="eastAsia"/>
          <w:lang w:val="en-US" w:eastAsia="zh-CN"/>
        </w:rPr>
        <w:t>具体格式见附件1～附件12.</w:t>
      </w:r>
    </w:p>
    <w:p w14:paraId="7E300E80">
      <w:pPr>
        <w:pStyle w:val="5"/>
        <w:spacing w:line="360" w:lineRule="auto"/>
        <w:rPr>
          <w:rFonts w:hint="default"/>
          <w:color w:val="000000"/>
          <w:highlight w:val="none"/>
          <w:lang w:val="en-US" w:eastAsia="zh-CN"/>
        </w:rPr>
      </w:pPr>
    </w:p>
    <w:p w14:paraId="34849993">
      <w:pPr>
        <w:pStyle w:val="5"/>
        <w:spacing w:line="360" w:lineRule="auto"/>
        <w:rPr>
          <w:rFonts w:hint="default"/>
          <w:color w:val="000000"/>
          <w:highlight w:val="none"/>
          <w:lang w:val="en-US" w:eastAsia="zh-CN"/>
        </w:rPr>
      </w:pPr>
    </w:p>
    <w:p w14:paraId="0208500A">
      <w:pPr>
        <w:pStyle w:val="5"/>
        <w:spacing w:line="360" w:lineRule="auto"/>
        <w:rPr>
          <w:rFonts w:hint="default"/>
          <w:color w:val="000000"/>
          <w:highlight w:val="none"/>
          <w:lang w:val="en-US" w:eastAsia="zh-CN"/>
        </w:rPr>
      </w:pPr>
    </w:p>
    <w:p w14:paraId="6451D80C">
      <w:pPr>
        <w:pStyle w:val="5"/>
        <w:spacing w:line="360" w:lineRule="auto"/>
        <w:rPr>
          <w:rFonts w:hint="default"/>
          <w:color w:val="000000"/>
          <w:highlight w:val="none"/>
          <w:lang w:val="en-US" w:eastAsia="zh-CN"/>
        </w:rPr>
      </w:pPr>
    </w:p>
    <w:p w14:paraId="643BE9F8">
      <w:pPr>
        <w:pStyle w:val="5"/>
        <w:spacing w:line="360" w:lineRule="auto"/>
        <w:rPr>
          <w:rFonts w:hint="default"/>
          <w:color w:val="000000"/>
          <w:highlight w:val="none"/>
          <w:lang w:val="en-US" w:eastAsia="zh-CN"/>
        </w:rPr>
      </w:pPr>
    </w:p>
    <w:p w14:paraId="54010E32">
      <w:pPr>
        <w:pStyle w:val="5"/>
        <w:spacing w:line="360" w:lineRule="auto"/>
        <w:rPr>
          <w:rFonts w:hint="default"/>
          <w:color w:val="000000"/>
          <w:highlight w:val="none"/>
          <w:lang w:val="en-US" w:eastAsia="zh-CN"/>
        </w:rPr>
      </w:pPr>
    </w:p>
    <w:p w14:paraId="3617BE0E">
      <w:pPr>
        <w:pStyle w:val="5"/>
        <w:spacing w:line="360" w:lineRule="auto"/>
        <w:rPr>
          <w:rFonts w:hint="default"/>
          <w:color w:val="000000"/>
          <w:highlight w:val="none"/>
          <w:lang w:val="en-US" w:eastAsia="zh-CN"/>
        </w:rPr>
      </w:pPr>
    </w:p>
    <w:p w14:paraId="2B820C44">
      <w:pPr>
        <w:pStyle w:val="5"/>
        <w:spacing w:line="360" w:lineRule="auto"/>
        <w:rPr>
          <w:rFonts w:hint="default"/>
          <w:color w:val="000000"/>
          <w:highlight w:val="none"/>
          <w:lang w:val="en-US" w:eastAsia="zh-CN"/>
        </w:rPr>
      </w:pPr>
    </w:p>
    <w:p w14:paraId="4376E708">
      <w:pPr>
        <w:pStyle w:val="5"/>
        <w:spacing w:line="360" w:lineRule="auto"/>
        <w:rPr>
          <w:rFonts w:hint="default"/>
          <w:color w:val="000000"/>
          <w:highlight w:val="none"/>
          <w:lang w:val="en-US" w:eastAsia="zh-CN"/>
        </w:rPr>
      </w:pPr>
    </w:p>
    <w:p w14:paraId="5B637E65">
      <w:pPr>
        <w:rPr>
          <w:rFonts w:eastAsia="黑体"/>
          <w:b/>
          <w:bCs/>
          <w:sz w:val="28"/>
        </w:rPr>
      </w:pPr>
      <w:r>
        <w:rPr>
          <w:rFonts w:hint="eastAsia" w:eastAsia="黑体"/>
          <w:b/>
          <w:bCs/>
          <w:sz w:val="28"/>
        </w:rPr>
        <w:t>附件1</w:t>
      </w:r>
    </w:p>
    <w:p w14:paraId="6FBD1FE5">
      <w:pPr>
        <w:jc w:val="center"/>
        <w:rPr>
          <w:rFonts w:eastAsia="黑体"/>
          <w:b/>
          <w:bCs/>
          <w:sz w:val="28"/>
        </w:rPr>
      </w:pPr>
      <w:r>
        <w:rPr>
          <w:rFonts w:hint="eastAsia" w:eastAsia="黑体"/>
          <w:b/>
          <w:bCs/>
          <w:sz w:val="28"/>
        </w:rPr>
        <w:t>投标报名表</w:t>
      </w:r>
    </w:p>
    <w:p w14:paraId="7A3BE2CD">
      <w:pPr>
        <w:ind w:firstLine="120" w:firstLineChars="50"/>
        <w:rPr>
          <w:sz w:val="24"/>
        </w:rPr>
      </w:pPr>
      <w:r>
        <w:rPr>
          <w:rFonts w:hint="eastAsia"/>
          <w:sz w:val="24"/>
        </w:rPr>
        <w:t>公章：</w:t>
      </w:r>
    </w:p>
    <w:tbl>
      <w:tblPr>
        <w:tblStyle w:val="8"/>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2739"/>
        <w:gridCol w:w="2272"/>
        <w:gridCol w:w="2325"/>
      </w:tblGrid>
      <w:tr w14:paraId="34CB2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2" w:hRule="atLeast"/>
          <w:jc w:val="center"/>
        </w:trPr>
        <w:tc>
          <w:tcPr>
            <w:tcW w:w="1588" w:type="dxa"/>
            <w:noWrap w:val="0"/>
            <w:vAlign w:val="center"/>
          </w:tcPr>
          <w:p w14:paraId="4CBE016C">
            <w:pPr>
              <w:jc w:val="center"/>
              <w:rPr>
                <w:sz w:val="24"/>
                <w:szCs w:val="24"/>
              </w:rPr>
            </w:pPr>
            <w:r>
              <w:rPr>
                <w:rFonts w:hint="eastAsia"/>
                <w:sz w:val="24"/>
                <w:szCs w:val="24"/>
              </w:rPr>
              <w:t>项目名称</w:t>
            </w:r>
          </w:p>
        </w:tc>
        <w:tc>
          <w:tcPr>
            <w:tcW w:w="7336" w:type="dxa"/>
            <w:gridSpan w:val="3"/>
            <w:noWrap w:val="0"/>
            <w:vAlign w:val="center"/>
          </w:tcPr>
          <w:p w14:paraId="03220CC7">
            <w:pPr>
              <w:jc w:val="both"/>
              <w:rPr>
                <w:rFonts w:ascii="宋体" w:hAnsi="Courier New"/>
              </w:rPr>
            </w:pPr>
            <w:r>
              <w:rPr>
                <w:rFonts w:hint="eastAsia"/>
                <w:sz w:val="28"/>
                <w:szCs w:val="28"/>
                <w:lang w:val="en-US" w:eastAsia="zh-CN"/>
              </w:rPr>
              <w:t>中国重型汽车集团驻济相关单位</w:t>
            </w:r>
            <w:r>
              <w:rPr>
                <w:rFonts w:hint="eastAsia"/>
                <w:sz w:val="28"/>
                <w:szCs w:val="28"/>
              </w:rPr>
              <w:t>特种作业类培训服务项目</w:t>
            </w:r>
          </w:p>
        </w:tc>
      </w:tr>
      <w:tr w14:paraId="2E6C3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3" w:hRule="atLeast"/>
          <w:jc w:val="center"/>
        </w:trPr>
        <w:tc>
          <w:tcPr>
            <w:tcW w:w="1588" w:type="dxa"/>
            <w:noWrap w:val="0"/>
            <w:vAlign w:val="center"/>
          </w:tcPr>
          <w:p w14:paraId="510B1F73">
            <w:pPr>
              <w:jc w:val="center"/>
              <w:rPr>
                <w:sz w:val="24"/>
                <w:szCs w:val="24"/>
              </w:rPr>
            </w:pPr>
            <w:r>
              <w:rPr>
                <w:rFonts w:hint="eastAsia"/>
                <w:sz w:val="24"/>
                <w:szCs w:val="24"/>
              </w:rPr>
              <w:t>投标单位</w:t>
            </w:r>
          </w:p>
          <w:p w14:paraId="2313E25E">
            <w:pPr>
              <w:jc w:val="center"/>
              <w:rPr>
                <w:sz w:val="24"/>
                <w:szCs w:val="24"/>
              </w:rPr>
            </w:pPr>
            <w:r>
              <w:rPr>
                <w:rFonts w:hint="eastAsia"/>
                <w:sz w:val="24"/>
                <w:szCs w:val="24"/>
              </w:rPr>
              <w:t>（全称）</w:t>
            </w:r>
          </w:p>
        </w:tc>
        <w:tc>
          <w:tcPr>
            <w:tcW w:w="7336" w:type="dxa"/>
            <w:gridSpan w:val="3"/>
            <w:noWrap w:val="0"/>
            <w:vAlign w:val="center"/>
          </w:tcPr>
          <w:p w14:paraId="725BD6D0">
            <w:pPr>
              <w:jc w:val="center"/>
              <w:rPr>
                <w:sz w:val="24"/>
                <w:szCs w:val="24"/>
              </w:rPr>
            </w:pPr>
          </w:p>
          <w:p w14:paraId="2B4659C6">
            <w:pPr>
              <w:jc w:val="center"/>
              <w:rPr>
                <w:sz w:val="24"/>
                <w:szCs w:val="24"/>
              </w:rPr>
            </w:pPr>
          </w:p>
          <w:p w14:paraId="6E698110">
            <w:pPr>
              <w:jc w:val="center"/>
              <w:rPr>
                <w:sz w:val="24"/>
                <w:szCs w:val="24"/>
              </w:rPr>
            </w:pPr>
          </w:p>
          <w:p w14:paraId="30C9EC67">
            <w:pPr>
              <w:rPr>
                <w:sz w:val="24"/>
                <w:szCs w:val="24"/>
              </w:rPr>
            </w:pPr>
          </w:p>
          <w:p w14:paraId="0235D7F4">
            <w:pPr>
              <w:rPr>
                <w:sz w:val="24"/>
                <w:szCs w:val="24"/>
              </w:rPr>
            </w:pPr>
          </w:p>
        </w:tc>
      </w:tr>
      <w:tr w14:paraId="3EDB6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588" w:type="dxa"/>
            <w:noWrap w:val="0"/>
            <w:vAlign w:val="center"/>
          </w:tcPr>
          <w:p w14:paraId="1F1D1612">
            <w:pPr>
              <w:jc w:val="center"/>
              <w:rPr>
                <w:sz w:val="24"/>
                <w:szCs w:val="24"/>
              </w:rPr>
            </w:pPr>
            <w:r>
              <w:rPr>
                <w:rFonts w:hint="eastAsia"/>
                <w:sz w:val="24"/>
                <w:szCs w:val="24"/>
              </w:rPr>
              <w:t>项目负责人</w:t>
            </w:r>
          </w:p>
        </w:tc>
        <w:tc>
          <w:tcPr>
            <w:tcW w:w="2739" w:type="dxa"/>
            <w:noWrap w:val="0"/>
            <w:vAlign w:val="center"/>
          </w:tcPr>
          <w:p w14:paraId="790231B3">
            <w:pPr>
              <w:jc w:val="center"/>
              <w:rPr>
                <w:sz w:val="24"/>
                <w:szCs w:val="24"/>
              </w:rPr>
            </w:pPr>
          </w:p>
        </w:tc>
        <w:tc>
          <w:tcPr>
            <w:tcW w:w="2272" w:type="dxa"/>
            <w:noWrap w:val="0"/>
            <w:vAlign w:val="center"/>
          </w:tcPr>
          <w:p w14:paraId="768EB3D2">
            <w:pPr>
              <w:jc w:val="center"/>
              <w:rPr>
                <w:sz w:val="24"/>
                <w:szCs w:val="24"/>
              </w:rPr>
            </w:pPr>
            <w:r>
              <w:rPr>
                <w:rFonts w:hint="eastAsia"/>
                <w:sz w:val="24"/>
                <w:szCs w:val="24"/>
              </w:rPr>
              <w:t>联系电话</w:t>
            </w:r>
          </w:p>
        </w:tc>
        <w:tc>
          <w:tcPr>
            <w:tcW w:w="2325" w:type="dxa"/>
            <w:noWrap w:val="0"/>
            <w:vAlign w:val="center"/>
          </w:tcPr>
          <w:p w14:paraId="24AB3EE8">
            <w:pPr>
              <w:jc w:val="center"/>
              <w:rPr>
                <w:sz w:val="24"/>
                <w:szCs w:val="24"/>
              </w:rPr>
            </w:pPr>
          </w:p>
        </w:tc>
      </w:tr>
      <w:tr w14:paraId="14E16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588" w:type="dxa"/>
            <w:noWrap w:val="0"/>
            <w:vAlign w:val="center"/>
          </w:tcPr>
          <w:p w14:paraId="7E7267C2">
            <w:pPr>
              <w:jc w:val="center"/>
              <w:rPr>
                <w:sz w:val="24"/>
                <w:szCs w:val="24"/>
              </w:rPr>
            </w:pPr>
            <w:r>
              <w:rPr>
                <w:rFonts w:hint="eastAsia"/>
                <w:sz w:val="24"/>
                <w:szCs w:val="24"/>
              </w:rPr>
              <w:t>公司电话</w:t>
            </w:r>
          </w:p>
        </w:tc>
        <w:tc>
          <w:tcPr>
            <w:tcW w:w="2739" w:type="dxa"/>
            <w:noWrap w:val="0"/>
            <w:vAlign w:val="center"/>
          </w:tcPr>
          <w:p w14:paraId="5666C868">
            <w:pPr>
              <w:jc w:val="center"/>
              <w:rPr>
                <w:sz w:val="24"/>
                <w:szCs w:val="24"/>
              </w:rPr>
            </w:pPr>
          </w:p>
        </w:tc>
        <w:tc>
          <w:tcPr>
            <w:tcW w:w="2272" w:type="dxa"/>
            <w:noWrap w:val="0"/>
            <w:vAlign w:val="center"/>
          </w:tcPr>
          <w:p w14:paraId="1EECF300">
            <w:pPr>
              <w:jc w:val="center"/>
              <w:rPr>
                <w:sz w:val="24"/>
                <w:szCs w:val="24"/>
              </w:rPr>
            </w:pPr>
            <w:r>
              <w:rPr>
                <w:rFonts w:hint="eastAsia"/>
                <w:sz w:val="24"/>
                <w:szCs w:val="24"/>
              </w:rPr>
              <w:t>传真</w:t>
            </w:r>
          </w:p>
        </w:tc>
        <w:tc>
          <w:tcPr>
            <w:tcW w:w="2325" w:type="dxa"/>
            <w:noWrap w:val="0"/>
            <w:vAlign w:val="center"/>
          </w:tcPr>
          <w:p w14:paraId="5F73EC96">
            <w:pPr>
              <w:jc w:val="center"/>
              <w:rPr>
                <w:sz w:val="24"/>
                <w:szCs w:val="24"/>
              </w:rPr>
            </w:pPr>
          </w:p>
        </w:tc>
      </w:tr>
      <w:tr w14:paraId="15AEB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588" w:type="dxa"/>
            <w:noWrap w:val="0"/>
            <w:vAlign w:val="center"/>
          </w:tcPr>
          <w:p w14:paraId="3D8E19F2">
            <w:pPr>
              <w:jc w:val="center"/>
              <w:rPr>
                <w:sz w:val="24"/>
                <w:szCs w:val="24"/>
              </w:rPr>
            </w:pPr>
            <w:r>
              <w:rPr>
                <w:rFonts w:hint="eastAsia"/>
                <w:sz w:val="24"/>
                <w:szCs w:val="24"/>
              </w:rPr>
              <w:t>E-mail</w:t>
            </w:r>
          </w:p>
        </w:tc>
        <w:tc>
          <w:tcPr>
            <w:tcW w:w="7336" w:type="dxa"/>
            <w:gridSpan w:val="3"/>
            <w:noWrap w:val="0"/>
            <w:vAlign w:val="center"/>
          </w:tcPr>
          <w:p w14:paraId="41B71421">
            <w:pPr>
              <w:jc w:val="center"/>
              <w:rPr>
                <w:sz w:val="24"/>
                <w:szCs w:val="24"/>
              </w:rPr>
            </w:pPr>
          </w:p>
        </w:tc>
      </w:tr>
      <w:tr w14:paraId="2A11F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588" w:type="dxa"/>
            <w:noWrap w:val="0"/>
            <w:vAlign w:val="center"/>
          </w:tcPr>
          <w:p w14:paraId="503D4EA1">
            <w:pPr>
              <w:jc w:val="center"/>
              <w:rPr>
                <w:sz w:val="24"/>
                <w:szCs w:val="24"/>
              </w:rPr>
            </w:pPr>
            <w:r>
              <w:rPr>
                <w:rFonts w:hint="eastAsia"/>
                <w:sz w:val="24"/>
                <w:szCs w:val="24"/>
              </w:rPr>
              <w:t>报名时间</w:t>
            </w:r>
          </w:p>
        </w:tc>
        <w:tc>
          <w:tcPr>
            <w:tcW w:w="7336" w:type="dxa"/>
            <w:gridSpan w:val="3"/>
            <w:noWrap w:val="0"/>
            <w:vAlign w:val="center"/>
          </w:tcPr>
          <w:p w14:paraId="11EB43D7">
            <w:pPr>
              <w:jc w:val="center"/>
              <w:rPr>
                <w:sz w:val="24"/>
                <w:szCs w:val="24"/>
              </w:rPr>
            </w:pPr>
            <w:r>
              <w:rPr>
                <w:rFonts w:hint="eastAsia"/>
                <w:sz w:val="24"/>
                <w:szCs w:val="24"/>
              </w:rPr>
              <w:t>年    月    日</w:t>
            </w:r>
          </w:p>
        </w:tc>
      </w:tr>
    </w:tbl>
    <w:p w14:paraId="6A3B6616">
      <w:pPr>
        <w:spacing w:line="420" w:lineRule="exact"/>
        <w:ind w:firstLine="482" w:firstLineChars="200"/>
        <w:rPr>
          <w:rFonts w:ascii="宋体" w:hAnsi="宋体"/>
          <w:sz w:val="24"/>
        </w:rPr>
      </w:pPr>
      <w:r>
        <w:rPr>
          <w:rFonts w:hint="eastAsia" w:ascii="宋体" w:hAnsi="宋体"/>
          <w:b/>
          <w:sz w:val="24"/>
        </w:rPr>
        <w:t>注：</w:t>
      </w:r>
      <w:r>
        <w:rPr>
          <w:rFonts w:hint="eastAsia" w:ascii="宋体" w:hAnsi="宋体"/>
          <w:sz w:val="24"/>
        </w:rPr>
        <w:t>请投标单位认真填写并加盖公章，并于规定时间前回传。缺项及不按要求时间回复均视为自动放弃本次投标资格。</w:t>
      </w:r>
    </w:p>
    <w:p w14:paraId="22EE3451">
      <w:pPr>
        <w:spacing w:line="420" w:lineRule="exact"/>
        <w:ind w:firstLine="240" w:firstLineChars="100"/>
        <w:rPr>
          <w:rFonts w:hint="default" w:ascii="宋体" w:hAnsi="宋体" w:eastAsiaTheme="minorEastAsia"/>
          <w:color w:val="auto"/>
          <w:sz w:val="24"/>
          <w:lang w:val="en-US" w:eastAsia="zh-CN"/>
        </w:rPr>
      </w:pPr>
      <w:r>
        <w:rPr>
          <w:rFonts w:hint="eastAsia" w:ascii="宋体" w:hAnsi="宋体"/>
          <w:color w:val="auto"/>
          <w:sz w:val="24"/>
        </w:rPr>
        <w:t>联系人：</w:t>
      </w:r>
      <w:r>
        <w:rPr>
          <w:rFonts w:hint="eastAsia" w:ascii="宋体" w:hAnsi="宋体"/>
          <w:color w:val="auto"/>
          <w:sz w:val="24"/>
          <w:lang w:val="en-US" w:eastAsia="zh-CN"/>
        </w:rPr>
        <w:t>于晓明</w:t>
      </w:r>
      <w:r>
        <w:rPr>
          <w:rFonts w:hint="eastAsia" w:ascii="宋体" w:hAnsi="宋体"/>
          <w:color w:val="auto"/>
          <w:sz w:val="24"/>
        </w:rPr>
        <w:t xml:space="preserve">     联系电话：</w:t>
      </w:r>
      <w:r>
        <w:rPr>
          <w:rFonts w:hint="eastAsia" w:ascii="宋体" w:hAnsi="宋体"/>
          <w:color w:val="auto"/>
          <w:sz w:val="24"/>
          <w:lang w:val="en-US" w:eastAsia="zh-CN"/>
        </w:rPr>
        <w:t>13361010485</w:t>
      </w:r>
    </w:p>
    <w:p w14:paraId="024C67AE">
      <w:pPr>
        <w:pStyle w:val="5"/>
        <w:spacing w:line="360" w:lineRule="auto"/>
        <w:rPr>
          <w:rFonts w:hint="default"/>
          <w:color w:val="000000"/>
          <w:highlight w:val="none"/>
          <w:lang w:val="en-US" w:eastAsia="zh-CN"/>
        </w:rPr>
      </w:pPr>
    </w:p>
    <w:p w14:paraId="457B5C2A">
      <w:pPr>
        <w:pStyle w:val="5"/>
        <w:spacing w:line="360" w:lineRule="auto"/>
        <w:rPr>
          <w:rFonts w:hint="default"/>
          <w:color w:val="000000"/>
          <w:highlight w:val="none"/>
          <w:lang w:val="en-US" w:eastAsia="zh-CN"/>
        </w:rPr>
      </w:pPr>
    </w:p>
    <w:p w14:paraId="272A37B4">
      <w:pPr>
        <w:pStyle w:val="5"/>
        <w:spacing w:line="360" w:lineRule="auto"/>
        <w:rPr>
          <w:rFonts w:hint="default"/>
          <w:color w:val="000000"/>
          <w:highlight w:val="none"/>
          <w:lang w:val="en-US" w:eastAsia="zh-CN"/>
        </w:rPr>
      </w:pPr>
    </w:p>
    <w:p w14:paraId="3AA1BFAE">
      <w:pPr>
        <w:pStyle w:val="5"/>
        <w:spacing w:line="360" w:lineRule="auto"/>
        <w:rPr>
          <w:rFonts w:hint="default"/>
          <w:color w:val="000000"/>
          <w:highlight w:val="none"/>
          <w:lang w:val="en-US" w:eastAsia="zh-CN"/>
        </w:rPr>
      </w:pPr>
    </w:p>
    <w:p w14:paraId="0C12C502">
      <w:pPr>
        <w:pStyle w:val="5"/>
        <w:spacing w:line="360" w:lineRule="auto"/>
        <w:rPr>
          <w:rFonts w:hint="default"/>
          <w:color w:val="000000"/>
          <w:highlight w:val="none"/>
          <w:lang w:val="en-US" w:eastAsia="zh-CN"/>
        </w:rPr>
      </w:pPr>
    </w:p>
    <w:p w14:paraId="57A78CDA">
      <w:pPr>
        <w:rPr>
          <w:rFonts w:hint="eastAsia" w:eastAsia="黑体"/>
          <w:b/>
          <w:bCs/>
          <w:sz w:val="28"/>
          <w:lang w:eastAsia="zh-CN"/>
        </w:rPr>
      </w:pPr>
      <w:r>
        <w:rPr>
          <w:rFonts w:hint="eastAsia" w:eastAsia="黑体"/>
          <w:b/>
          <w:bCs/>
          <w:sz w:val="28"/>
        </w:rPr>
        <w:t>附件</w:t>
      </w:r>
      <w:r>
        <w:rPr>
          <w:rFonts w:hint="eastAsia" w:eastAsia="黑体"/>
          <w:b/>
          <w:bCs/>
          <w:sz w:val="28"/>
          <w:lang w:val="en-US" w:eastAsia="zh-CN"/>
        </w:rPr>
        <w:t>2</w:t>
      </w:r>
    </w:p>
    <w:p w14:paraId="3032FBEA">
      <w:pPr>
        <w:pStyle w:val="5"/>
        <w:spacing w:line="360" w:lineRule="auto"/>
        <w:rPr>
          <w:rFonts w:hint="eastAsia" w:ascii="宋体" w:hAnsi="宋体"/>
          <w:u w:val="single"/>
        </w:rPr>
      </w:pPr>
      <w:r>
        <w:rPr>
          <w:rFonts w:hint="eastAsia" w:ascii="宋体" w:hAnsi="宋体"/>
        </w:rPr>
        <w:t>项目名称：</w:t>
      </w:r>
      <w:r>
        <w:rPr>
          <w:rFonts w:hint="eastAsia" w:ascii="宋体" w:hAnsi="宋体"/>
          <w:u w:val="single"/>
          <w:lang w:val="en-US" w:eastAsia="zh-CN"/>
        </w:rPr>
        <w:t>中国重型汽车集团驻济相关单位</w:t>
      </w:r>
      <w:r>
        <w:rPr>
          <w:rFonts w:hint="eastAsia" w:ascii="宋体" w:hAnsi="宋体"/>
          <w:u w:val="single"/>
        </w:rPr>
        <w:t>特种作业类培训服务项目</w:t>
      </w:r>
    </w:p>
    <w:p w14:paraId="1174738E">
      <w:pPr>
        <w:jc w:val="center"/>
        <w:rPr>
          <w:rFonts w:eastAsia="黑体"/>
          <w:b/>
          <w:bCs/>
          <w:sz w:val="28"/>
        </w:rPr>
      </w:pPr>
      <w:r>
        <w:rPr>
          <w:rFonts w:hint="eastAsia" w:eastAsia="黑体"/>
          <w:b/>
          <w:bCs/>
          <w:sz w:val="28"/>
        </w:rPr>
        <w:t>投标函</w:t>
      </w:r>
    </w:p>
    <w:p w14:paraId="56AC2697">
      <w:pPr>
        <w:numPr>
          <w:ilvl w:val="0"/>
          <w:numId w:val="0"/>
        </w:numPr>
        <w:rPr>
          <w:rFonts w:hint="eastAsia" w:ascii="宋体" w:hAnsi="宋体"/>
          <w:highlight w:val="none"/>
        </w:rPr>
      </w:pPr>
      <w:r>
        <w:rPr>
          <w:rFonts w:hint="eastAsia" w:ascii="宋体" w:hAnsi="宋体"/>
          <w:highlight w:val="none"/>
        </w:rPr>
        <w:t>致</w:t>
      </w:r>
      <w:r>
        <w:rPr>
          <w:rFonts w:hint="eastAsia" w:ascii="宋体" w:hAnsi="宋体"/>
          <w:highlight w:val="none"/>
          <w:u w:val="single"/>
        </w:rPr>
        <w:t>（招标人名称）                            ：</w:t>
      </w:r>
    </w:p>
    <w:p w14:paraId="6A875972">
      <w:pPr>
        <w:numPr>
          <w:ilvl w:val="0"/>
          <w:numId w:val="0"/>
        </w:numPr>
        <w:ind w:firstLine="420" w:firstLineChars="200"/>
        <w:rPr>
          <w:rFonts w:hint="eastAsia" w:ascii="宋体" w:hAnsi="宋体"/>
          <w:highlight w:val="none"/>
          <w:u w:val="single"/>
        </w:rPr>
      </w:pPr>
      <w:r>
        <w:rPr>
          <w:rFonts w:hint="eastAsia" w:ascii="宋体" w:hAnsi="宋体"/>
          <w:highlight w:val="none"/>
        </w:rPr>
        <w:t>根据贵方为</w:t>
      </w:r>
      <w:r>
        <w:rPr>
          <w:rFonts w:hint="eastAsia" w:ascii="宋体" w:hAnsi="宋体"/>
          <w:highlight w:val="none"/>
          <w:u w:val="single"/>
        </w:rPr>
        <w:t xml:space="preserve">（项目名称）                         </w:t>
      </w:r>
      <w:r>
        <w:rPr>
          <w:rFonts w:hint="eastAsia" w:ascii="宋体" w:hAnsi="宋体"/>
          <w:highlight w:val="none"/>
        </w:rPr>
        <w:t>的投标邀请，签字代表</w:t>
      </w:r>
      <w:r>
        <w:rPr>
          <w:rFonts w:hint="eastAsia" w:ascii="宋体" w:hAnsi="宋体"/>
          <w:highlight w:val="none"/>
          <w:u w:val="single"/>
        </w:rPr>
        <w:t xml:space="preserve">（全名、职务）           </w:t>
      </w:r>
      <w:r>
        <w:rPr>
          <w:rFonts w:hint="eastAsia" w:ascii="宋体" w:hAnsi="宋体"/>
          <w:highlight w:val="none"/>
          <w:u w:val="single"/>
          <w:lang w:val="en-US" w:eastAsia="zh-CN"/>
        </w:rPr>
        <w:t xml:space="preserve">   </w:t>
      </w:r>
      <w:r>
        <w:rPr>
          <w:rFonts w:hint="eastAsia" w:ascii="宋体" w:hAnsi="宋体"/>
          <w:highlight w:val="none"/>
        </w:rPr>
        <w:t>经正式授权并代表投标人</w:t>
      </w:r>
      <w:r>
        <w:rPr>
          <w:rFonts w:hint="eastAsia" w:ascii="宋体" w:hAnsi="宋体"/>
          <w:highlight w:val="none"/>
          <w:u w:val="single"/>
        </w:rPr>
        <w:t>（投标人名称、地址）</w:t>
      </w:r>
    </w:p>
    <w:p w14:paraId="1E502431">
      <w:pPr>
        <w:numPr>
          <w:ilvl w:val="0"/>
          <w:numId w:val="0"/>
        </w:numPr>
        <w:rPr>
          <w:rFonts w:hint="eastAsia" w:ascii="宋体" w:hAnsi="宋体"/>
          <w:highlight w:val="none"/>
        </w:rPr>
      </w:pPr>
      <w:r>
        <w:rPr>
          <w:rFonts w:hint="eastAsia" w:ascii="宋体" w:hAnsi="宋体"/>
          <w:highlight w:val="none"/>
          <w:u w:val="single"/>
        </w:rPr>
        <w:t xml:space="preserve">                           </w:t>
      </w:r>
      <w:r>
        <w:rPr>
          <w:rFonts w:hint="eastAsia" w:ascii="宋体" w:hAnsi="宋体"/>
          <w:highlight w:val="none"/>
          <w:u w:val="single"/>
          <w:lang w:val="en-US" w:eastAsia="zh-CN"/>
        </w:rPr>
        <w:t xml:space="preserve">                                </w:t>
      </w:r>
      <w:r>
        <w:rPr>
          <w:rFonts w:hint="eastAsia" w:ascii="宋体" w:hAnsi="宋体"/>
          <w:highlight w:val="none"/>
        </w:rPr>
        <w:t>提交下述文件：</w:t>
      </w:r>
    </w:p>
    <w:p w14:paraId="1F4D278B">
      <w:pPr>
        <w:rPr>
          <w:rFonts w:ascii="宋体" w:hAnsi="宋体"/>
          <w:highlight w:val="none"/>
        </w:rPr>
      </w:pPr>
      <w:r>
        <w:rPr>
          <w:rFonts w:hint="eastAsia" w:ascii="宋体" w:hAnsi="宋体"/>
          <w:b/>
          <w:highlight w:val="none"/>
        </w:rPr>
        <w:t>标书</w:t>
      </w:r>
      <w:r>
        <w:rPr>
          <w:rFonts w:hint="eastAsia" w:ascii="宋体" w:hAnsi="宋体"/>
          <w:highlight w:val="none"/>
        </w:rPr>
        <w:t>（正本</w:t>
      </w:r>
      <w:r>
        <w:rPr>
          <w:rFonts w:hint="eastAsia" w:ascii="宋体" w:hAnsi="宋体"/>
          <w:highlight w:val="none"/>
          <w:u w:val="single"/>
        </w:rPr>
        <w:t>1</w:t>
      </w:r>
      <w:r>
        <w:rPr>
          <w:rFonts w:hint="eastAsia" w:ascii="宋体" w:hAnsi="宋体"/>
          <w:highlight w:val="none"/>
        </w:rPr>
        <w:t>份和副本一式</w:t>
      </w:r>
      <w:r>
        <w:rPr>
          <w:rFonts w:hint="eastAsia" w:ascii="宋体" w:hAnsi="宋体"/>
          <w:highlight w:val="none"/>
          <w:u w:val="single"/>
          <w:lang w:val="en-US" w:eastAsia="zh-CN"/>
        </w:rPr>
        <w:t>2</w:t>
      </w:r>
      <w:r>
        <w:rPr>
          <w:rFonts w:hint="eastAsia" w:ascii="宋体" w:hAnsi="宋体"/>
          <w:highlight w:val="none"/>
        </w:rPr>
        <w:t>份）</w:t>
      </w:r>
    </w:p>
    <w:p w14:paraId="40AE49D3">
      <w:pPr>
        <w:rPr>
          <w:rFonts w:ascii="宋体" w:hAnsi="宋体"/>
        </w:rPr>
      </w:pPr>
      <w:r>
        <w:rPr>
          <w:rFonts w:hint="eastAsia" w:ascii="宋体" w:hAnsi="宋体"/>
          <w:b/>
        </w:rPr>
        <w:t>开标一览表</w:t>
      </w:r>
      <w:r>
        <w:rPr>
          <w:rFonts w:hint="eastAsia" w:ascii="宋体" w:hAnsi="宋体"/>
        </w:rPr>
        <w:t>（2份）</w:t>
      </w:r>
    </w:p>
    <w:p w14:paraId="2515B08B">
      <w:pPr>
        <w:rPr>
          <w:rFonts w:ascii="宋体" w:hAnsi="宋体"/>
        </w:rPr>
      </w:pPr>
      <w:r>
        <w:rPr>
          <w:rFonts w:hint="eastAsia" w:ascii="宋体" w:hAnsi="宋体"/>
          <w:b/>
        </w:rPr>
        <w:t>资质证明文件</w:t>
      </w:r>
      <w:r>
        <w:rPr>
          <w:rFonts w:hint="eastAsia" w:ascii="宋体" w:hAnsi="宋体"/>
        </w:rPr>
        <w:t>（2份）</w:t>
      </w:r>
    </w:p>
    <w:p w14:paraId="21AA41C3">
      <w:pPr>
        <w:rPr>
          <w:rFonts w:ascii="宋体" w:hAnsi="宋体"/>
          <w:highlight w:val="none"/>
        </w:rPr>
      </w:pPr>
      <w:r>
        <w:rPr>
          <w:rFonts w:hint="eastAsia" w:ascii="宋体" w:hAnsi="宋体"/>
          <w:highlight w:val="none"/>
        </w:rPr>
        <w:t>据此，签字代表宣布同意如下：</w:t>
      </w:r>
    </w:p>
    <w:p w14:paraId="5EEDB1C0">
      <w:pPr>
        <w:numPr>
          <w:ilvl w:val="0"/>
          <w:numId w:val="3"/>
        </w:numPr>
        <w:rPr>
          <w:rFonts w:ascii="宋体" w:hAnsi="宋体"/>
          <w:highlight w:val="none"/>
          <w:u w:val="single"/>
        </w:rPr>
      </w:pPr>
      <w:r>
        <w:rPr>
          <w:rFonts w:hint="eastAsia" w:ascii="宋体" w:hAnsi="宋体"/>
          <w:highlight w:val="none"/>
        </w:rPr>
        <w:t>所附投标报价表中规定的报价</w:t>
      </w:r>
      <w:r>
        <w:rPr>
          <w:rFonts w:hint="eastAsia" w:ascii="宋体" w:hAnsi="宋体"/>
          <w:highlight w:val="none"/>
          <w:u w:val="single"/>
        </w:rPr>
        <w:t>币种    。</w:t>
      </w:r>
    </w:p>
    <w:p w14:paraId="56982B43">
      <w:pPr>
        <w:numPr>
          <w:ilvl w:val="0"/>
          <w:numId w:val="3"/>
        </w:numPr>
        <w:rPr>
          <w:rFonts w:ascii="宋体" w:hAnsi="宋体"/>
          <w:highlight w:val="none"/>
        </w:rPr>
      </w:pPr>
      <w:r>
        <w:rPr>
          <w:rFonts w:hint="eastAsia" w:ascii="宋体" w:hAnsi="宋体"/>
          <w:highlight w:val="none"/>
        </w:rPr>
        <w:t>投标人将按招标文件的规定履行合同责任和义务。</w:t>
      </w:r>
    </w:p>
    <w:p w14:paraId="4D8A58EC">
      <w:pPr>
        <w:numPr>
          <w:ilvl w:val="0"/>
          <w:numId w:val="3"/>
        </w:numPr>
        <w:rPr>
          <w:rFonts w:ascii="宋体" w:hAnsi="宋体"/>
          <w:highlight w:val="none"/>
        </w:rPr>
      </w:pPr>
      <w:r>
        <w:rPr>
          <w:rFonts w:hint="eastAsia" w:ascii="宋体" w:hAnsi="宋体"/>
          <w:highlight w:val="none"/>
        </w:rPr>
        <w:t>投标人已详细审查全部招标文件，包括修改文件（如有的话）以及全部参考资料和有关附件，我们完全理解并同意放弃对这方面有不明及误解的权利。</w:t>
      </w:r>
    </w:p>
    <w:p w14:paraId="6442B9A4">
      <w:pPr>
        <w:numPr>
          <w:ilvl w:val="0"/>
          <w:numId w:val="3"/>
        </w:numPr>
        <w:rPr>
          <w:rFonts w:ascii="宋体" w:hAnsi="宋体"/>
          <w:highlight w:val="none"/>
        </w:rPr>
      </w:pPr>
      <w:r>
        <w:rPr>
          <w:rFonts w:hint="eastAsia"/>
          <w:szCs w:val="21"/>
          <w:highlight w:val="none"/>
        </w:rPr>
        <w:t>投标有效期：自投标截止之日起90个自然天内有效</w:t>
      </w:r>
      <w:r>
        <w:rPr>
          <w:rFonts w:hint="eastAsia" w:ascii="宋体" w:hAnsi="宋体"/>
          <w:szCs w:val="21"/>
          <w:highlight w:val="none"/>
        </w:rPr>
        <w:t>。</w:t>
      </w:r>
    </w:p>
    <w:p w14:paraId="18A78B9B">
      <w:pPr>
        <w:numPr>
          <w:ilvl w:val="0"/>
          <w:numId w:val="3"/>
        </w:numPr>
        <w:rPr>
          <w:rFonts w:ascii="宋体" w:hAnsi="宋体"/>
          <w:highlight w:val="none"/>
        </w:rPr>
      </w:pPr>
      <w:r>
        <w:rPr>
          <w:rFonts w:hint="eastAsia" w:ascii="宋体" w:hAnsi="宋体"/>
          <w:highlight w:val="none"/>
        </w:rPr>
        <w:t>投标人同意提供贵方要求的可能与投标有关的一切数据和资料</w:t>
      </w:r>
      <w:r>
        <w:rPr>
          <w:rFonts w:hint="eastAsia" w:ascii="宋体" w:hAnsi="宋体"/>
          <w:highlight w:val="none"/>
          <w:lang w:eastAsia="zh-CN"/>
        </w:rPr>
        <w:t>。</w:t>
      </w:r>
    </w:p>
    <w:p w14:paraId="6621272D">
      <w:pPr>
        <w:numPr>
          <w:ilvl w:val="0"/>
          <w:numId w:val="3"/>
        </w:numPr>
        <w:rPr>
          <w:rFonts w:ascii="宋体" w:hAnsi="宋体"/>
          <w:highlight w:val="none"/>
        </w:rPr>
      </w:pPr>
      <w:r>
        <w:rPr>
          <w:rFonts w:hint="eastAsia" w:ascii="宋体" w:hAnsi="宋体"/>
          <w:highlight w:val="none"/>
        </w:rPr>
        <w:t>投标人承诺所提供的所有数据和资料均真实有效，如存在虚报情况，投标人愿为此承担一切法律责任，并主动退出本项目竞标。</w:t>
      </w:r>
    </w:p>
    <w:p w14:paraId="08939B44">
      <w:pPr>
        <w:numPr>
          <w:ilvl w:val="0"/>
          <w:numId w:val="3"/>
        </w:numPr>
        <w:rPr>
          <w:rFonts w:ascii="宋体" w:hAnsi="宋体"/>
          <w:highlight w:val="none"/>
        </w:rPr>
      </w:pPr>
      <w:r>
        <w:rPr>
          <w:rFonts w:hint="eastAsia" w:ascii="宋体" w:hAnsi="宋体"/>
          <w:highlight w:val="none"/>
        </w:rPr>
        <w:t>与本投标有关的一切正式往来通讯请寄：</w:t>
      </w:r>
    </w:p>
    <w:p w14:paraId="2D9A5208">
      <w:pPr>
        <w:ind w:left="795"/>
        <w:rPr>
          <w:rFonts w:ascii="宋体" w:hAnsi="宋体"/>
        </w:rPr>
      </w:pPr>
      <w:r>
        <w:rPr>
          <w:rFonts w:hint="eastAsia" w:ascii="宋体" w:hAnsi="宋体"/>
        </w:rPr>
        <w:t>地址：                                   邮编：</w:t>
      </w:r>
    </w:p>
    <w:p w14:paraId="304A8EAA">
      <w:pPr>
        <w:ind w:left="795"/>
        <w:rPr>
          <w:rFonts w:ascii="宋体" w:hAnsi="宋体"/>
        </w:rPr>
      </w:pPr>
      <w:r>
        <w:rPr>
          <w:rFonts w:hint="eastAsia" w:ascii="宋体" w:hAnsi="宋体"/>
        </w:rPr>
        <w:t>电话：                                   传真：</w:t>
      </w:r>
    </w:p>
    <w:p w14:paraId="51FB6F89">
      <w:pPr>
        <w:ind w:left="795"/>
      </w:pPr>
    </w:p>
    <w:p w14:paraId="2BB5A3F6">
      <w:pPr>
        <w:ind w:left="795"/>
      </w:pPr>
    </w:p>
    <w:p w14:paraId="79FE1D61">
      <w:pPr>
        <w:ind w:left="795"/>
      </w:pPr>
      <w:r>
        <w:rPr>
          <w:rFonts w:hint="eastAsia"/>
        </w:rPr>
        <w:t>投标人授权代表签字：                 职务：                 日期：</w:t>
      </w:r>
    </w:p>
    <w:p w14:paraId="0C0553DD">
      <w:pPr>
        <w:ind w:left="795"/>
      </w:pPr>
      <w:r>
        <w:rPr>
          <w:rFonts w:hint="eastAsia"/>
        </w:rPr>
        <w:t>投标人授权代表姓名、职务（印刷体）：</w:t>
      </w:r>
    </w:p>
    <w:p w14:paraId="7DAFC99B">
      <w:pPr>
        <w:ind w:left="795"/>
      </w:pPr>
      <w:r>
        <w:rPr>
          <w:rFonts w:hint="eastAsia"/>
        </w:rPr>
        <w:t>投标人名称（及公章）：</w:t>
      </w:r>
    </w:p>
    <w:p w14:paraId="7BDF4CF8">
      <w:pPr>
        <w:ind w:left="795"/>
      </w:pPr>
      <w:r>
        <w:rPr>
          <w:rFonts w:hint="eastAsia"/>
        </w:rPr>
        <w:t>日期：        年       月       日</w:t>
      </w:r>
    </w:p>
    <w:p w14:paraId="0AACEFEB">
      <w:pPr>
        <w:pStyle w:val="5"/>
        <w:spacing w:line="360" w:lineRule="auto"/>
        <w:rPr>
          <w:rFonts w:hint="default" w:ascii="宋体" w:hAnsi="宋体"/>
          <w:u w:val="single"/>
          <w:lang w:val="en-US" w:eastAsia="zh-CN"/>
        </w:rPr>
      </w:pPr>
    </w:p>
    <w:p w14:paraId="69DFE7FD">
      <w:pPr>
        <w:pStyle w:val="5"/>
        <w:spacing w:line="360" w:lineRule="auto"/>
        <w:rPr>
          <w:rFonts w:hint="default" w:ascii="宋体" w:hAnsi="宋体"/>
          <w:u w:val="single"/>
          <w:lang w:val="en-US" w:eastAsia="zh-CN"/>
        </w:rPr>
      </w:pPr>
    </w:p>
    <w:p w14:paraId="43D45989">
      <w:pPr>
        <w:pStyle w:val="5"/>
        <w:spacing w:line="360" w:lineRule="auto"/>
        <w:rPr>
          <w:rFonts w:hint="default" w:ascii="宋体" w:hAnsi="宋体"/>
          <w:u w:val="single"/>
          <w:lang w:val="en-US" w:eastAsia="zh-CN"/>
        </w:rPr>
      </w:pPr>
    </w:p>
    <w:p w14:paraId="41FDEF5B">
      <w:pPr>
        <w:pStyle w:val="5"/>
        <w:spacing w:line="360" w:lineRule="auto"/>
        <w:rPr>
          <w:rFonts w:hint="default" w:ascii="宋体" w:hAnsi="宋体"/>
          <w:u w:val="single"/>
          <w:lang w:val="en-US" w:eastAsia="zh-CN"/>
        </w:rPr>
      </w:pPr>
    </w:p>
    <w:p w14:paraId="61C90F2E">
      <w:pPr>
        <w:pStyle w:val="5"/>
        <w:spacing w:line="360" w:lineRule="auto"/>
        <w:rPr>
          <w:rFonts w:hint="default" w:ascii="宋体" w:hAnsi="宋体"/>
          <w:u w:val="single"/>
          <w:lang w:val="en-US" w:eastAsia="zh-CN"/>
        </w:rPr>
      </w:pPr>
    </w:p>
    <w:p w14:paraId="3F1964A3">
      <w:pPr>
        <w:pStyle w:val="5"/>
        <w:spacing w:line="360" w:lineRule="auto"/>
        <w:rPr>
          <w:rFonts w:hint="default" w:ascii="宋体" w:hAnsi="宋体"/>
          <w:u w:val="single"/>
          <w:lang w:val="en-US" w:eastAsia="zh-CN"/>
        </w:rPr>
      </w:pPr>
    </w:p>
    <w:p w14:paraId="4284C773">
      <w:pPr>
        <w:pStyle w:val="5"/>
        <w:spacing w:line="360" w:lineRule="auto"/>
        <w:rPr>
          <w:rFonts w:hint="default" w:ascii="宋体" w:hAnsi="宋体"/>
          <w:u w:val="single"/>
          <w:lang w:val="en-US" w:eastAsia="zh-CN"/>
        </w:rPr>
      </w:pPr>
    </w:p>
    <w:p w14:paraId="686098C9">
      <w:pPr>
        <w:pStyle w:val="5"/>
        <w:spacing w:line="360" w:lineRule="auto"/>
        <w:rPr>
          <w:rFonts w:hint="default" w:ascii="宋体" w:hAnsi="宋体"/>
          <w:u w:val="single"/>
          <w:lang w:val="en-US" w:eastAsia="zh-CN"/>
        </w:rPr>
      </w:pPr>
    </w:p>
    <w:p w14:paraId="17CC2BA3">
      <w:pPr>
        <w:pStyle w:val="5"/>
        <w:spacing w:line="360" w:lineRule="auto"/>
        <w:rPr>
          <w:rFonts w:hint="default" w:ascii="宋体" w:hAnsi="宋体"/>
          <w:u w:val="single"/>
          <w:lang w:val="en-US" w:eastAsia="zh-CN"/>
        </w:rPr>
      </w:pPr>
    </w:p>
    <w:p w14:paraId="29E47EED">
      <w:pPr>
        <w:rPr>
          <w:rFonts w:hint="eastAsia" w:eastAsia="黑体"/>
          <w:b/>
          <w:bCs/>
          <w:sz w:val="28"/>
          <w:lang w:eastAsia="zh-CN"/>
        </w:rPr>
      </w:pPr>
      <w:r>
        <w:rPr>
          <w:rFonts w:hint="eastAsia" w:eastAsia="黑体"/>
          <w:b/>
          <w:bCs/>
          <w:sz w:val="28"/>
        </w:rPr>
        <w:t>附件</w:t>
      </w:r>
      <w:r>
        <w:rPr>
          <w:rFonts w:hint="eastAsia" w:eastAsia="黑体"/>
          <w:b/>
          <w:bCs/>
          <w:sz w:val="28"/>
          <w:lang w:val="en-US" w:eastAsia="zh-CN"/>
        </w:rPr>
        <w:t>3</w:t>
      </w:r>
    </w:p>
    <w:p w14:paraId="5F37C0DB">
      <w:pPr>
        <w:pStyle w:val="5"/>
        <w:spacing w:line="360" w:lineRule="auto"/>
        <w:rPr>
          <w:rFonts w:hint="eastAsia" w:ascii="宋体" w:hAnsi="宋体"/>
          <w:u w:val="single"/>
        </w:rPr>
      </w:pPr>
      <w:r>
        <w:rPr>
          <w:rFonts w:hint="eastAsia" w:ascii="宋体" w:hAnsi="宋体"/>
        </w:rPr>
        <w:t>项目名称：</w:t>
      </w:r>
      <w:r>
        <w:rPr>
          <w:rFonts w:hint="eastAsia" w:ascii="宋体" w:hAnsi="宋体"/>
          <w:u w:val="single"/>
          <w:lang w:val="en-US" w:eastAsia="zh-CN"/>
        </w:rPr>
        <w:t>中国重型汽车集团驻济相关单位</w:t>
      </w:r>
      <w:r>
        <w:rPr>
          <w:rFonts w:hint="eastAsia" w:ascii="宋体" w:hAnsi="宋体"/>
          <w:u w:val="single"/>
        </w:rPr>
        <w:t>特种作业类培训服务项目</w:t>
      </w:r>
    </w:p>
    <w:p w14:paraId="5419F846">
      <w:pPr>
        <w:pStyle w:val="5"/>
        <w:spacing w:line="360" w:lineRule="auto"/>
        <w:rPr>
          <w:rFonts w:hint="eastAsia" w:hAnsi="宋体"/>
          <w:u w:val="none"/>
          <w:lang w:val="en-US" w:eastAsia="zh-CN"/>
        </w:rPr>
      </w:pPr>
      <w:r>
        <w:rPr>
          <w:rFonts w:hint="eastAsia" w:hAnsi="宋体"/>
          <w:u w:val="none"/>
          <w:lang w:val="en-US" w:eastAsia="zh-CN"/>
        </w:rPr>
        <w:t>日期：            年     月     日</w:t>
      </w:r>
    </w:p>
    <w:p w14:paraId="09983E7C">
      <w:pPr>
        <w:jc w:val="center"/>
        <w:rPr>
          <w:rFonts w:hint="eastAsia" w:eastAsia="黑体"/>
          <w:b/>
          <w:bCs/>
          <w:sz w:val="28"/>
        </w:rPr>
      </w:pPr>
      <w:r>
        <w:rPr>
          <w:rFonts w:hint="eastAsia" w:eastAsia="黑体"/>
          <w:b/>
          <w:bCs/>
          <w:sz w:val="28"/>
        </w:rPr>
        <w:t>法人授权委托书</w:t>
      </w:r>
    </w:p>
    <w:p w14:paraId="07107BD1">
      <w:pPr>
        <w:rPr>
          <w:rFonts w:hint="eastAsia" w:ascii="宋体" w:hAnsi="宋体"/>
          <w:u w:val="single"/>
        </w:rPr>
      </w:pPr>
      <w:r>
        <w:rPr>
          <w:rFonts w:hint="eastAsia" w:ascii="宋体" w:hAnsi="宋体"/>
        </w:rPr>
        <w:t>致</w:t>
      </w:r>
      <w:r>
        <w:rPr>
          <w:rFonts w:hint="eastAsia" w:ascii="宋体" w:hAnsi="宋体"/>
          <w:u w:val="single"/>
        </w:rPr>
        <w:t>中国重型汽车集团有限公司：</w:t>
      </w:r>
    </w:p>
    <w:p w14:paraId="75EFA01B">
      <w:pPr>
        <w:spacing w:line="360" w:lineRule="auto"/>
        <w:ind w:firstLine="420" w:firstLineChars="200"/>
        <w:rPr>
          <w:rFonts w:ascii="宋体" w:hAnsi="宋体"/>
          <w:u w:val="single"/>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为我公司参加贵方组织的</w:t>
      </w:r>
      <w:r>
        <w:rPr>
          <w:rFonts w:hint="eastAsia" w:ascii="宋体" w:hAnsi="宋体"/>
          <w:u w:val="single"/>
          <w:lang w:val="en-US" w:eastAsia="zh-CN"/>
        </w:rPr>
        <w:t>中国重型汽车集团驻济相关单位</w:t>
      </w:r>
      <w:r>
        <w:rPr>
          <w:rFonts w:hint="eastAsia" w:ascii="宋体" w:hAnsi="宋体"/>
          <w:u w:val="single"/>
        </w:rPr>
        <w:t>特种作业类培训服务项目</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07FA50C0">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34DD3246">
      <w:pPr>
        <w:spacing w:line="360" w:lineRule="auto"/>
        <w:ind w:firstLine="420" w:firstLineChars="200"/>
        <w:rPr>
          <w:rFonts w:ascii="宋体"/>
          <w:kern w:val="0"/>
          <w:szCs w:val="21"/>
        </w:rPr>
      </w:pPr>
      <w:r>
        <w:rPr>
          <w:rFonts w:hint="eastAsia" w:ascii="宋体" w:hAnsi="宋体"/>
          <w:kern w:val="0"/>
          <w:szCs w:val="21"/>
        </w:rPr>
        <w:t>授权代表无转委托权，特此委托。</w:t>
      </w:r>
    </w:p>
    <w:p w14:paraId="544F0287">
      <w:pPr>
        <w:spacing w:line="360" w:lineRule="auto"/>
        <w:ind w:firstLine="420" w:firstLineChars="200"/>
        <w:rPr>
          <w:rFonts w:asci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039B82C0">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37656432">
      <w:pPr>
        <w:spacing w:line="360" w:lineRule="auto"/>
        <w:ind w:firstLine="420" w:firstLineChars="200"/>
        <w:rPr>
          <w:rFonts w:ascii="宋体"/>
          <w:kern w:val="0"/>
          <w:szCs w:val="21"/>
        </w:rPr>
      </w:pPr>
      <w:r>
        <w:rPr>
          <w:rFonts w:hint="eastAsia" w:ascii="宋体" w:hAnsi="宋体"/>
          <w:kern w:val="0"/>
          <w:szCs w:val="21"/>
        </w:rPr>
        <w:t>投标人名称：（盖单位公章）</w:t>
      </w:r>
    </w:p>
    <w:p w14:paraId="161C1AB2">
      <w:pPr>
        <w:spacing w:line="360" w:lineRule="auto"/>
        <w:ind w:firstLine="420" w:firstLineChars="200"/>
        <w:rPr>
          <w:rFonts w:hint="eastAsia" w:ascii="宋体"/>
          <w:kern w:val="0"/>
          <w:szCs w:val="21"/>
        </w:rPr>
      </w:pPr>
      <w:r>
        <w:rPr>
          <w:rFonts w:hint="eastAsia" w:ascii="宋体" w:hAnsi="宋体"/>
          <w:kern w:val="0"/>
          <w:szCs w:val="21"/>
        </w:rPr>
        <w:t>法定代表人：（签字）</w:t>
      </w:r>
    </w:p>
    <w:p w14:paraId="393FC128">
      <w:pPr>
        <w:spacing w:line="360" w:lineRule="auto"/>
        <w:rPr>
          <w:rFonts w:ascii="宋体"/>
          <w:kern w:val="0"/>
          <w:szCs w:val="21"/>
        </w:rPr>
      </w:pPr>
    </w:p>
    <w:p w14:paraId="37F28F4B">
      <w:pPr>
        <w:adjustRightInd w:val="0"/>
        <w:spacing w:line="480" w:lineRule="exact"/>
        <w:jc w:val="left"/>
        <w:textAlignment w:val="baseline"/>
        <w:rPr>
          <w:rFonts w:ascii="宋体"/>
          <w:b/>
          <w:kern w:val="0"/>
          <w:szCs w:val="21"/>
        </w:rPr>
      </w:pPr>
      <w:r>
        <w:rPr>
          <w:rFonts w:hint="eastAsia" w:ascii="宋体" w:hAnsi="宋体"/>
          <w:b/>
          <w:kern w:val="0"/>
          <w:szCs w:val="21"/>
        </w:rPr>
        <w:t>附法人代表及被授权人（授权代表）有效的身份证正反两面复印件</w:t>
      </w:r>
    </w:p>
    <w:p w14:paraId="57822F1F">
      <w:pPr>
        <w:pStyle w:val="5"/>
        <w:spacing w:line="360" w:lineRule="auto"/>
        <w:rPr>
          <w:rFonts w:hint="default" w:hAnsi="宋体"/>
          <w:u w:val="none"/>
          <w:lang w:val="en-US" w:eastAsia="zh-CN"/>
        </w:rPr>
      </w:pPr>
    </w:p>
    <w:p w14:paraId="4DC7CEA6">
      <w:pPr>
        <w:pStyle w:val="5"/>
        <w:spacing w:line="360" w:lineRule="auto"/>
        <w:rPr>
          <w:rFonts w:hint="default" w:hAnsi="宋体"/>
          <w:u w:val="none"/>
          <w:lang w:val="en-US" w:eastAsia="zh-CN"/>
        </w:rPr>
      </w:pPr>
    </w:p>
    <w:p w14:paraId="085B2B5E">
      <w:pPr>
        <w:pStyle w:val="5"/>
        <w:spacing w:line="360" w:lineRule="auto"/>
        <w:rPr>
          <w:rFonts w:hint="default" w:hAnsi="宋体"/>
          <w:u w:val="none"/>
          <w:lang w:val="en-US" w:eastAsia="zh-CN"/>
        </w:rPr>
      </w:pPr>
    </w:p>
    <w:p w14:paraId="78D09329">
      <w:pPr>
        <w:pStyle w:val="5"/>
        <w:spacing w:line="360" w:lineRule="auto"/>
        <w:rPr>
          <w:rFonts w:hint="default" w:hAnsi="宋体"/>
          <w:u w:val="none"/>
          <w:lang w:val="en-US" w:eastAsia="zh-CN"/>
        </w:rPr>
      </w:pPr>
    </w:p>
    <w:p w14:paraId="5895C2A9">
      <w:pPr>
        <w:pStyle w:val="5"/>
        <w:spacing w:line="360" w:lineRule="auto"/>
        <w:rPr>
          <w:rFonts w:hint="default" w:hAnsi="宋体"/>
          <w:u w:val="none"/>
          <w:lang w:val="en-US" w:eastAsia="zh-CN"/>
        </w:rPr>
      </w:pPr>
    </w:p>
    <w:p w14:paraId="25890DE7">
      <w:pPr>
        <w:pStyle w:val="5"/>
        <w:spacing w:line="360" w:lineRule="auto"/>
        <w:rPr>
          <w:rFonts w:hint="default" w:hAnsi="宋体"/>
          <w:u w:val="none"/>
          <w:lang w:val="en-US" w:eastAsia="zh-CN"/>
        </w:rPr>
      </w:pPr>
    </w:p>
    <w:p w14:paraId="6206F006">
      <w:pPr>
        <w:pStyle w:val="5"/>
        <w:spacing w:line="360" w:lineRule="auto"/>
        <w:rPr>
          <w:rFonts w:hint="default" w:hAnsi="宋体"/>
          <w:u w:val="none"/>
          <w:lang w:val="en-US" w:eastAsia="zh-CN"/>
        </w:rPr>
      </w:pPr>
    </w:p>
    <w:p w14:paraId="09AD7FAF">
      <w:pPr>
        <w:pStyle w:val="5"/>
        <w:spacing w:line="360" w:lineRule="auto"/>
        <w:rPr>
          <w:rFonts w:hint="default" w:hAnsi="宋体"/>
          <w:u w:val="none"/>
          <w:lang w:val="en-US" w:eastAsia="zh-CN"/>
        </w:rPr>
      </w:pPr>
    </w:p>
    <w:p w14:paraId="4A09DEB8">
      <w:pPr>
        <w:pStyle w:val="5"/>
        <w:spacing w:line="360" w:lineRule="auto"/>
        <w:rPr>
          <w:rFonts w:hint="default" w:hAnsi="宋体"/>
          <w:u w:val="none"/>
          <w:lang w:val="en-US" w:eastAsia="zh-CN"/>
        </w:rPr>
      </w:pPr>
    </w:p>
    <w:p w14:paraId="2A4C93FA">
      <w:pPr>
        <w:pStyle w:val="5"/>
        <w:spacing w:line="360" w:lineRule="auto"/>
        <w:rPr>
          <w:rFonts w:hint="default" w:hAnsi="宋体"/>
          <w:u w:val="none"/>
          <w:lang w:val="en-US" w:eastAsia="zh-CN"/>
        </w:rPr>
      </w:pPr>
    </w:p>
    <w:p w14:paraId="7603450C">
      <w:pPr>
        <w:rPr>
          <w:rFonts w:hint="eastAsia" w:eastAsia="黑体"/>
          <w:b/>
          <w:bCs/>
          <w:sz w:val="28"/>
          <w:lang w:eastAsia="zh-CN"/>
        </w:rPr>
      </w:pPr>
      <w:r>
        <w:rPr>
          <w:rFonts w:hint="eastAsia" w:eastAsia="黑体"/>
          <w:b/>
          <w:bCs/>
          <w:sz w:val="28"/>
        </w:rPr>
        <w:t>附件</w:t>
      </w:r>
      <w:r>
        <w:rPr>
          <w:rFonts w:hint="eastAsia" w:eastAsia="黑体"/>
          <w:b/>
          <w:bCs/>
          <w:sz w:val="28"/>
          <w:lang w:val="en-US" w:eastAsia="zh-CN"/>
        </w:rPr>
        <w:t>4</w:t>
      </w:r>
    </w:p>
    <w:p w14:paraId="521A0F8F">
      <w:pPr>
        <w:pStyle w:val="5"/>
        <w:spacing w:line="360" w:lineRule="auto"/>
        <w:rPr>
          <w:rFonts w:hint="eastAsia" w:ascii="宋体" w:hAnsi="宋体"/>
          <w:u w:val="single"/>
        </w:rPr>
      </w:pPr>
      <w:r>
        <w:rPr>
          <w:rFonts w:hint="eastAsia" w:ascii="宋体" w:hAnsi="宋体"/>
        </w:rPr>
        <w:t>项目名称：</w:t>
      </w:r>
      <w:r>
        <w:rPr>
          <w:rFonts w:hint="eastAsia" w:ascii="宋体" w:hAnsi="宋体"/>
          <w:u w:val="single"/>
          <w:lang w:val="en-US" w:eastAsia="zh-CN"/>
        </w:rPr>
        <w:t>中国重型汽车集团驻济相关单位</w:t>
      </w:r>
      <w:r>
        <w:rPr>
          <w:rFonts w:hint="eastAsia" w:ascii="宋体" w:hAnsi="宋体"/>
          <w:u w:val="single"/>
        </w:rPr>
        <w:t>特种作业类培训服务项目</w:t>
      </w:r>
    </w:p>
    <w:p w14:paraId="3A954023">
      <w:pPr>
        <w:rPr>
          <w:rFonts w:ascii="宋体" w:hAnsi="宋体"/>
          <w:szCs w:val="21"/>
        </w:rPr>
      </w:pPr>
      <w:r>
        <w:rPr>
          <w:rFonts w:hint="eastAsia" w:ascii="宋体" w:hAnsi="宋体"/>
          <w:szCs w:val="21"/>
        </w:rPr>
        <w:t>日期：  年   月   日</w:t>
      </w:r>
    </w:p>
    <w:p w14:paraId="2493FAFE">
      <w:pPr>
        <w:jc w:val="center"/>
        <w:rPr>
          <w:rFonts w:ascii="黑体" w:eastAsia="黑体"/>
          <w:sz w:val="30"/>
        </w:rPr>
      </w:pPr>
      <w:r>
        <w:rPr>
          <w:rFonts w:hint="eastAsia" w:ascii="黑体" w:eastAsia="黑体"/>
          <w:sz w:val="30"/>
        </w:rPr>
        <w:t>投标文件目录</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514EB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3D70F10">
            <w:pPr>
              <w:jc w:val="center"/>
              <w:rPr>
                <w:szCs w:val="21"/>
              </w:rPr>
            </w:pPr>
            <w:r>
              <w:rPr>
                <w:rFonts w:hint="eastAsia"/>
                <w:szCs w:val="21"/>
              </w:rPr>
              <w:t>序号</w:t>
            </w:r>
          </w:p>
        </w:tc>
        <w:tc>
          <w:tcPr>
            <w:tcW w:w="6520" w:type="dxa"/>
            <w:noWrap w:val="0"/>
            <w:vAlign w:val="center"/>
          </w:tcPr>
          <w:p w14:paraId="67D96CF5">
            <w:pPr>
              <w:jc w:val="center"/>
              <w:rPr>
                <w:szCs w:val="21"/>
              </w:rPr>
            </w:pPr>
            <w:r>
              <w:rPr>
                <w:rFonts w:hint="eastAsia"/>
                <w:szCs w:val="21"/>
              </w:rPr>
              <w:t>主要内容</w:t>
            </w:r>
          </w:p>
        </w:tc>
        <w:tc>
          <w:tcPr>
            <w:tcW w:w="1276" w:type="dxa"/>
            <w:noWrap w:val="0"/>
            <w:vAlign w:val="center"/>
          </w:tcPr>
          <w:p w14:paraId="6D3DD1F0">
            <w:pPr>
              <w:jc w:val="center"/>
              <w:rPr>
                <w:szCs w:val="21"/>
              </w:rPr>
            </w:pPr>
            <w:r>
              <w:rPr>
                <w:rFonts w:hint="eastAsia"/>
                <w:szCs w:val="21"/>
              </w:rPr>
              <w:t>索引</w:t>
            </w:r>
          </w:p>
        </w:tc>
      </w:tr>
      <w:tr w14:paraId="6EA73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CEF37F9">
            <w:pPr>
              <w:jc w:val="center"/>
            </w:pPr>
          </w:p>
        </w:tc>
        <w:tc>
          <w:tcPr>
            <w:tcW w:w="6520" w:type="dxa"/>
            <w:noWrap w:val="0"/>
            <w:vAlign w:val="center"/>
          </w:tcPr>
          <w:p w14:paraId="4B2543B0">
            <w:pPr>
              <w:jc w:val="center"/>
            </w:pPr>
          </w:p>
        </w:tc>
        <w:tc>
          <w:tcPr>
            <w:tcW w:w="1276" w:type="dxa"/>
            <w:noWrap w:val="0"/>
            <w:vAlign w:val="center"/>
          </w:tcPr>
          <w:p w14:paraId="7997375F">
            <w:pPr>
              <w:jc w:val="center"/>
            </w:pPr>
          </w:p>
        </w:tc>
      </w:tr>
      <w:tr w14:paraId="3B7C1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602F148">
            <w:pPr>
              <w:jc w:val="center"/>
            </w:pPr>
          </w:p>
        </w:tc>
        <w:tc>
          <w:tcPr>
            <w:tcW w:w="6520" w:type="dxa"/>
            <w:noWrap w:val="0"/>
            <w:vAlign w:val="center"/>
          </w:tcPr>
          <w:p w14:paraId="5E226FA6">
            <w:pPr>
              <w:jc w:val="center"/>
            </w:pPr>
          </w:p>
        </w:tc>
        <w:tc>
          <w:tcPr>
            <w:tcW w:w="1276" w:type="dxa"/>
            <w:noWrap w:val="0"/>
            <w:vAlign w:val="center"/>
          </w:tcPr>
          <w:p w14:paraId="2699E6DC">
            <w:pPr>
              <w:jc w:val="center"/>
            </w:pPr>
          </w:p>
        </w:tc>
      </w:tr>
      <w:tr w14:paraId="7CBF4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42EE13F">
            <w:pPr>
              <w:jc w:val="center"/>
            </w:pPr>
          </w:p>
        </w:tc>
        <w:tc>
          <w:tcPr>
            <w:tcW w:w="6520" w:type="dxa"/>
            <w:noWrap w:val="0"/>
            <w:vAlign w:val="center"/>
          </w:tcPr>
          <w:p w14:paraId="05E77273">
            <w:pPr>
              <w:jc w:val="center"/>
            </w:pPr>
          </w:p>
        </w:tc>
        <w:tc>
          <w:tcPr>
            <w:tcW w:w="1276" w:type="dxa"/>
            <w:noWrap w:val="0"/>
            <w:vAlign w:val="center"/>
          </w:tcPr>
          <w:p w14:paraId="2DEA2CA9">
            <w:pPr>
              <w:jc w:val="center"/>
            </w:pPr>
          </w:p>
        </w:tc>
      </w:tr>
      <w:tr w14:paraId="2C550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C2B282D">
            <w:pPr>
              <w:jc w:val="center"/>
            </w:pPr>
          </w:p>
        </w:tc>
        <w:tc>
          <w:tcPr>
            <w:tcW w:w="6520" w:type="dxa"/>
            <w:noWrap w:val="0"/>
            <w:vAlign w:val="center"/>
          </w:tcPr>
          <w:p w14:paraId="5EEE1318">
            <w:pPr>
              <w:jc w:val="center"/>
            </w:pPr>
          </w:p>
        </w:tc>
        <w:tc>
          <w:tcPr>
            <w:tcW w:w="1276" w:type="dxa"/>
            <w:noWrap w:val="0"/>
            <w:vAlign w:val="center"/>
          </w:tcPr>
          <w:p w14:paraId="5CDDC2EF">
            <w:pPr>
              <w:jc w:val="center"/>
            </w:pPr>
          </w:p>
        </w:tc>
      </w:tr>
      <w:tr w14:paraId="68E44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7F1F544">
            <w:pPr>
              <w:jc w:val="center"/>
            </w:pPr>
          </w:p>
        </w:tc>
        <w:tc>
          <w:tcPr>
            <w:tcW w:w="6520" w:type="dxa"/>
            <w:noWrap w:val="0"/>
            <w:vAlign w:val="center"/>
          </w:tcPr>
          <w:p w14:paraId="63DCDA90">
            <w:pPr>
              <w:jc w:val="center"/>
            </w:pPr>
          </w:p>
        </w:tc>
        <w:tc>
          <w:tcPr>
            <w:tcW w:w="1276" w:type="dxa"/>
            <w:noWrap w:val="0"/>
            <w:vAlign w:val="center"/>
          </w:tcPr>
          <w:p w14:paraId="39C5B280">
            <w:pPr>
              <w:jc w:val="center"/>
            </w:pPr>
          </w:p>
        </w:tc>
      </w:tr>
      <w:tr w14:paraId="1950B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7AFD66C">
            <w:pPr>
              <w:jc w:val="center"/>
            </w:pPr>
          </w:p>
        </w:tc>
        <w:tc>
          <w:tcPr>
            <w:tcW w:w="6520" w:type="dxa"/>
            <w:noWrap w:val="0"/>
            <w:vAlign w:val="center"/>
          </w:tcPr>
          <w:p w14:paraId="289E7EE6">
            <w:pPr>
              <w:jc w:val="center"/>
            </w:pPr>
          </w:p>
        </w:tc>
        <w:tc>
          <w:tcPr>
            <w:tcW w:w="1276" w:type="dxa"/>
            <w:noWrap w:val="0"/>
            <w:vAlign w:val="center"/>
          </w:tcPr>
          <w:p w14:paraId="799581C5">
            <w:pPr>
              <w:jc w:val="center"/>
            </w:pPr>
          </w:p>
        </w:tc>
      </w:tr>
      <w:tr w14:paraId="25282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C98E76C">
            <w:pPr>
              <w:jc w:val="center"/>
            </w:pPr>
          </w:p>
        </w:tc>
        <w:tc>
          <w:tcPr>
            <w:tcW w:w="6520" w:type="dxa"/>
            <w:noWrap w:val="0"/>
            <w:vAlign w:val="center"/>
          </w:tcPr>
          <w:p w14:paraId="00DB4E25">
            <w:pPr>
              <w:jc w:val="center"/>
            </w:pPr>
          </w:p>
        </w:tc>
        <w:tc>
          <w:tcPr>
            <w:tcW w:w="1276" w:type="dxa"/>
            <w:noWrap w:val="0"/>
            <w:vAlign w:val="center"/>
          </w:tcPr>
          <w:p w14:paraId="000A6C84">
            <w:pPr>
              <w:jc w:val="center"/>
            </w:pPr>
          </w:p>
        </w:tc>
      </w:tr>
      <w:tr w14:paraId="0577F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A3C1D5A">
            <w:pPr>
              <w:jc w:val="center"/>
            </w:pPr>
          </w:p>
        </w:tc>
        <w:tc>
          <w:tcPr>
            <w:tcW w:w="6520" w:type="dxa"/>
            <w:noWrap w:val="0"/>
            <w:vAlign w:val="center"/>
          </w:tcPr>
          <w:p w14:paraId="1733137F">
            <w:pPr>
              <w:jc w:val="center"/>
            </w:pPr>
          </w:p>
        </w:tc>
        <w:tc>
          <w:tcPr>
            <w:tcW w:w="1276" w:type="dxa"/>
            <w:noWrap w:val="0"/>
            <w:vAlign w:val="center"/>
          </w:tcPr>
          <w:p w14:paraId="2E82BC07">
            <w:pPr>
              <w:jc w:val="center"/>
            </w:pPr>
          </w:p>
        </w:tc>
      </w:tr>
      <w:tr w14:paraId="22EA7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284BBFC">
            <w:pPr>
              <w:jc w:val="center"/>
            </w:pPr>
          </w:p>
        </w:tc>
        <w:tc>
          <w:tcPr>
            <w:tcW w:w="6520" w:type="dxa"/>
            <w:noWrap w:val="0"/>
            <w:vAlign w:val="center"/>
          </w:tcPr>
          <w:p w14:paraId="7AD142E9">
            <w:pPr>
              <w:jc w:val="center"/>
            </w:pPr>
          </w:p>
        </w:tc>
        <w:tc>
          <w:tcPr>
            <w:tcW w:w="1276" w:type="dxa"/>
            <w:noWrap w:val="0"/>
            <w:vAlign w:val="center"/>
          </w:tcPr>
          <w:p w14:paraId="22477F79">
            <w:pPr>
              <w:jc w:val="center"/>
            </w:pPr>
          </w:p>
        </w:tc>
      </w:tr>
      <w:tr w14:paraId="73649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D720A1F">
            <w:pPr>
              <w:jc w:val="center"/>
            </w:pPr>
          </w:p>
        </w:tc>
        <w:tc>
          <w:tcPr>
            <w:tcW w:w="6520" w:type="dxa"/>
            <w:noWrap w:val="0"/>
            <w:vAlign w:val="center"/>
          </w:tcPr>
          <w:p w14:paraId="5DDD7BB3">
            <w:pPr>
              <w:jc w:val="center"/>
            </w:pPr>
          </w:p>
        </w:tc>
        <w:tc>
          <w:tcPr>
            <w:tcW w:w="1276" w:type="dxa"/>
            <w:noWrap w:val="0"/>
            <w:vAlign w:val="center"/>
          </w:tcPr>
          <w:p w14:paraId="3FE08DF7">
            <w:pPr>
              <w:jc w:val="center"/>
            </w:pPr>
          </w:p>
        </w:tc>
      </w:tr>
      <w:tr w14:paraId="69811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EA92B20">
            <w:pPr>
              <w:jc w:val="center"/>
            </w:pPr>
          </w:p>
        </w:tc>
        <w:tc>
          <w:tcPr>
            <w:tcW w:w="6520" w:type="dxa"/>
            <w:noWrap w:val="0"/>
            <w:vAlign w:val="center"/>
          </w:tcPr>
          <w:p w14:paraId="57C82EBA">
            <w:pPr>
              <w:jc w:val="center"/>
            </w:pPr>
          </w:p>
        </w:tc>
        <w:tc>
          <w:tcPr>
            <w:tcW w:w="1276" w:type="dxa"/>
            <w:noWrap w:val="0"/>
            <w:vAlign w:val="center"/>
          </w:tcPr>
          <w:p w14:paraId="32A276D7">
            <w:pPr>
              <w:jc w:val="center"/>
            </w:pPr>
          </w:p>
        </w:tc>
      </w:tr>
      <w:tr w14:paraId="76A84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6C5BA2E">
            <w:pPr>
              <w:jc w:val="center"/>
            </w:pPr>
          </w:p>
        </w:tc>
        <w:tc>
          <w:tcPr>
            <w:tcW w:w="6520" w:type="dxa"/>
            <w:noWrap w:val="0"/>
            <w:vAlign w:val="center"/>
          </w:tcPr>
          <w:p w14:paraId="53A721C4">
            <w:pPr>
              <w:jc w:val="center"/>
            </w:pPr>
          </w:p>
        </w:tc>
        <w:tc>
          <w:tcPr>
            <w:tcW w:w="1276" w:type="dxa"/>
            <w:noWrap w:val="0"/>
            <w:vAlign w:val="center"/>
          </w:tcPr>
          <w:p w14:paraId="4FC645FE">
            <w:pPr>
              <w:jc w:val="center"/>
            </w:pPr>
          </w:p>
        </w:tc>
      </w:tr>
    </w:tbl>
    <w:p w14:paraId="6CADDD60">
      <w:pPr>
        <w:rPr>
          <w:rFonts w:ascii="宋体" w:hAnsi="宋体"/>
          <w:sz w:val="24"/>
          <w:szCs w:val="24"/>
        </w:rPr>
      </w:pPr>
    </w:p>
    <w:p w14:paraId="44B24A5B">
      <w:pPr>
        <w:rPr>
          <w:rFonts w:ascii="宋体" w:hAnsi="宋体"/>
          <w:szCs w:val="21"/>
        </w:rPr>
      </w:pPr>
      <w:r>
        <w:rPr>
          <w:rFonts w:hint="eastAsia" w:ascii="宋体" w:hAnsi="宋体"/>
          <w:szCs w:val="21"/>
        </w:rPr>
        <w:t>投标人名称（盖章）：              法定代表人或授权代表签字：</w:t>
      </w:r>
    </w:p>
    <w:p w14:paraId="768FD55E">
      <w:pPr>
        <w:rPr>
          <w:rFonts w:ascii="宋体" w:hAnsi="宋体"/>
          <w:sz w:val="24"/>
        </w:rPr>
      </w:pPr>
    </w:p>
    <w:p w14:paraId="04A32D25">
      <w:pPr>
        <w:rPr>
          <w:rFonts w:ascii="宋体" w:hAnsi="宋体"/>
          <w:szCs w:val="21"/>
        </w:rPr>
      </w:pPr>
      <w:r>
        <w:rPr>
          <w:rFonts w:hint="eastAsia" w:ascii="宋体" w:hAnsi="宋体"/>
          <w:b/>
          <w:szCs w:val="21"/>
        </w:rPr>
        <w:t>注：</w:t>
      </w:r>
      <w:r>
        <w:rPr>
          <w:rFonts w:hint="eastAsia" w:ascii="宋体" w:hAnsi="宋体"/>
          <w:szCs w:val="21"/>
        </w:rPr>
        <w:t>1.本表填写投标文件主要内容，以用于开标宣读。</w:t>
      </w:r>
    </w:p>
    <w:p w14:paraId="4D3481E6">
      <w:pPr>
        <w:ind w:firstLine="480"/>
        <w:rPr>
          <w:rFonts w:hint="eastAsia" w:ascii="宋体" w:hAnsi="宋体"/>
          <w:szCs w:val="21"/>
        </w:rPr>
      </w:pPr>
      <w:r>
        <w:rPr>
          <w:rFonts w:hint="eastAsia" w:ascii="宋体" w:hAnsi="宋体"/>
          <w:szCs w:val="21"/>
        </w:rPr>
        <w:t>2．“索引”一栏填写该主要内容对应于投标文件的“条款号/页号”。</w:t>
      </w:r>
    </w:p>
    <w:p w14:paraId="211DB5A3">
      <w:pPr>
        <w:pStyle w:val="5"/>
        <w:spacing w:line="360" w:lineRule="auto"/>
        <w:rPr>
          <w:rFonts w:hint="default" w:hAnsi="宋体"/>
          <w:u w:val="none"/>
          <w:lang w:val="en-US" w:eastAsia="zh-CN"/>
        </w:rPr>
      </w:pPr>
    </w:p>
    <w:p w14:paraId="7F3E28BE">
      <w:pPr>
        <w:rPr>
          <w:rFonts w:hint="eastAsia" w:ascii="宋体" w:hAnsi="宋体" w:eastAsia="黑体"/>
          <w:szCs w:val="21"/>
          <w:lang w:eastAsia="zh-CN"/>
        </w:rPr>
      </w:pPr>
      <w:r>
        <w:rPr>
          <w:rFonts w:hint="eastAsia" w:eastAsia="黑体"/>
          <w:b/>
          <w:bCs/>
          <w:sz w:val="28"/>
        </w:rPr>
        <w:t>附件</w:t>
      </w:r>
      <w:r>
        <w:rPr>
          <w:rFonts w:hint="eastAsia" w:eastAsia="黑体"/>
          <w:b/>
          <w:bCs/>
          <w:sz w:val="28"/>
          <w:lang w:val="en-US" w:eastAsia="zh-CN"/>
        </w:rPr>
        <w:t>5</w:t>
      </w:r>
    </w:p>
    <w:p w14:paraId="12A02A63">
      <w:pPr>
        <w:pStyle w:val="5"/>
        <w:spacing w:line="360" w:lineRule="auto"/>
        <w:rPr>
          <w:rFonts w:hint="eastAsia" w:ascii="宋体" w:hAnsi="宋体"/>
          <w:u w:val="single"/>
        </w:rPr>
      </w:pPr>
      <w:r>
        <w:rPr>
          <w:rFonts w:hint="eastAsia" w:ascii="宋体" w:hAnsi="宋体"/>
        </w:rPr>
        <w:t>项目名称：</w:t>
      </w:r>
      <w:r>
        <w:rPr>
          <w:rFonts w:hint="eastAsia" w:ascii="宋体" w:hAnsi="宋体"/>
          <w:u w:val="single"/>
          <w:lang w:val="en-US" w:eastAsia="zh-CN"/>
        </w:rPr>
        <w:t>中国重型汽车集团驻济相关单位</w:t>
      </w:r>
      <w:r>
        <w:rPr>
          <w:rFonts w:hint="eastAsia" w:ascii="宋体" w:hAnsi="宋体"/>
          <w:u w:val="single"/>
        </w:rPr>
        <w:t>特种作业类培训服务项目</w:t>
      </w:r>
    </w:p>
    <w:p w14:paraId="1950CB60">
      <w:pPr>
        <w:rPr>
          <w:rFonts w:ascii="宋体" w:hAnsi="宋体"/>
          <w:szCs w:val="21"/>
        </w:rPr>
      </w:pPr>
      <w:r>
        <w:rPr>
          <w:rFonts w:hint="eastAsia" w:ascii="宋体" w:hAnsi="宋体"/>
          <w:szCs w:val="21"/>
        </w:rPr>
        <w:t>日期：  年   月   日</w:t>
      </w:r>
    </w:p>
    <w:tbl>
      <w:tblPr>
        <w:tblStyle w:val="8"/>
        <w:tblW w:w="944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85"/>
        <w:gridCol w:w="1234"/>
        <w:gridCol w:w="829"/>
        <w:gridCol w:w="1214"/>
        <w:gridCol w:w="1145"/>
        <w:gridCol w:w="846"/>
        <w:gridCol w:w="1530"/>
        <w:gridCol w:w="1240"/>
        <w:gridCol w:w="820"/>
      </w:tblGrid>
      <w:tr w14:paraId="6EDAB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jc w:val="center"/>
        </w:trPr>
        <w:tc>
          <w:tcPr>
            <w:tcW w:w="585" w:type="dxa"/>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7F759496">
            <w:pPr>
              <w:keepNext w:val="0"/>
              <w:keepLines w:val="0"/>
              <w:widowControl/>
              <w:suppressLineNumbers w:val="0"/>
              <w:jc w:val="center"/>
              <w:textAlignment w:val="center"/>
              <w:rPr>
                <w:rFonts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序号</w:t>
            </w:r>
          </w:p>
        </w:tc>
        <w:tc>
          <w:tcPr>
            <w:tcW w:w="1234" w:type="dxa"/>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11A528BB">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培训类别项目</w:t>
            </w:r>
          </w:p>
        </w:tc>
        <w:tc>
          <w:tcPr>
            <w:tcW w:w="6804" w:type="dxa"/>
            <w:gridSpan w:val="6"/>
            <w:tcBorders>
              <w:top w:val="single" w:color="000000" w:sz="4" w:space="0"/>
              <w:left w:val="single" w:color="000000" w:sz="4" w:space="0"/>
              <w:bottom w:val="single" w:color="000000" w:sz="4" w:space="0"/>
              <w:right w:val="single" w:color="000000" w:sz="4" w:space="0"/>
            </w:tcBorders>
            <w:shd w:val="clear" w:color="auto" w:fill="4F81BD"/>
            <w:vAlign w:val="center"/>
          </w:tcPr>
          <w:p w14:paraId="0A30FADE">
            <w:pPr>
              <w:keepNext w:val="0"/>
              <w:keepLines w:val="0"/>
              <w:widowControl/>
              <w:suppressLineNumbers w:val="0"/>
              <w:jc w:val="center"/>
              <w:textAlignment w:val="center"/>
              <w:rPr>
                <w:rFonts w:hint="default" w:ascii="仿宋_GB2312" w:hAnsi="宋体" w:eastAsia="仿宋_GB2312" w:cs="仿宋_GB2312"/>
                <w:b/>
                <w:bCs/>
                <w:i w:val="0"/>
                <w:iCs w:val="0"/>
                <w:color w:val="FFFFFF"/>
                <w:sz w:val="24"/>
                <w:szCs w:val="24"/>
                <w:u w:val="none"/>
                <w:lang w:val="en-US"/>
              </w:rPr>
            </w:pPr>
            <w:r>
              <w:rPr>
                <w:rFonts w:hint="eastAsia" w:ascii="仿宋_GB2312" w:hAnsi="宋体" w:eastAsia="仿宋_GB2312" w:cs="仿宋_GB2312"/>
                <w:b/>
                <w:bCs/>
                <w:i w:val="0"/>
                <w:iCs w:val="0"/>
                <w:strike w:val="0"/>
                <w:dstrike w:val="0"/>
                <w:color w:val="auto"/>
                <w:kern w:val="0"/>
                <w:sz w:val="24"/>
                <w:szCs w:val="24"/>
                <w:highlight w:val="none"/>
                <w:u w:val="none"/>
                <w:lang w:val="en-US" w:eastAsia="zh-CN" w:bidi="ar"/>
              </w:rPr>
              <w:t>报价明细表</w:t>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27969B83">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培训方式</w:t>
            </w:r>
          </w:p>
        </w:tc>
      </w:tr>
      <w:tr w14:paraId="7964A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0" w:hRule="atLeast"/>
          <w:jc w:val="center"/>
        </w:trPr>
        <w:tc>
          <w:tcPr>
            <w:tcW w:w="585"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3B9152FB">
            <w:pPr>
              <w:jc w:val="center"/>
              <w:rPr>
                <w:rFonts w:hint="eastAsia" w:ascii="仿宋_GB2312" w:hAnsi="宋体" w:eastAsia="仿宋_GB2312" w:cs="仿宋_GB2312"/>
                <w:b/>
                <w:bCs/>
                <w:i w:val="0"/>
                <w:iCs w:val="0"/>
                <w:color w:val="FFFFFF"/>
                <w:sz w:val="24"/>
                <w:szCs w:val="24"/>
                <w:u w:val="none"/>
              </w:rPr>
            </w:pPr>
          </w:p>
        </w:tc>
        <w:tc>
          <w:tcPr>
            <w:tcW w:w="1234"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2EBF4527">
            <w:pPr>
              <w:jc w:val="center"/>
              <w:rPr>
                <w:rFonts w:hint="eastAsia" w:ascii="仿宋_GB2312" w:hAnsi="宋体" w:eastAsia="仿宋_GB2312" w:cs="仿宋_GB2312"/>
                <w:b/>
                <w:bCs/>
                <w:i w:val="0"/>
                <w:iCs w:val="0"/>
                <w:color w:val="FFFFFF"/>
                <w:sz w:val="24"/>
                <w:szCs w:val="24"/>
                <w:u w:val="none"/>
              </w:rPr>
            </w:pPr>
          </w:p>
        </w:tc>
        <w:tc>
          <w:tcPr>
            <w:tcW w:w="829" w:type="dxa"/>
            <w:tcBorders>
              <w:top w:val="single" w:color="000000" w:sz="4" w:space="0"/>
              <w:left w:val="single" w:color="000000" w:sz="4" w:space="0"/>
              <w:bottom w:val="single" w:color="000000" w:sz="4" w:space="0"/>
              <w:right w:val="single" w:color="000000" w:sz="4" w:space="0"/>
            </w:tcBorders>
            <w:shd w:val="clear" w:color="auto" w:fill="4F81BD"/>
            <w:vAlign w:val="center"/>
          </w:tcPr>
          <w:p w14:paraId="1CD444D3">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预计数量</w:t>
            </w:r>
          </w:p>
        </w:tc>
        <w:tc>
          <w:tcPr>
            <w:tcW w:w="1214" w:type="dxa"/>
            <w:tcBorders>
              <w:top w:val="single" w:color="000000" w:sz="4" w:space="0"/>
              <w:left w:val="single" w:color="000000" w:sz="4" w:space="0"/>
              <w:bottom w:val="single" w:color="000000" w:sz="4" w:space="0"/>
              <w:right w:val="single" w:color="000000" w:sz="4" w:space="0"/>
            </w:tcBorders>
            <w:shd w:val="clear" w:color="auto" w:fill="4F81BD"/>
            <w:vAlign w:val="center"/>
          </w:tcPr>
          <w:p w14:paraId="4B1975AF">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新取证单价（元/人，含1次免费补考机会，未含税）</w:t>
            </w:r>
          </w:p>
        </w:tc>
        <w:tc>
          <w:tcPr>
            <w:tcW w:w="1145" w:type="dxa"/>
            <w:tcBorders>
              <w:top w:val="single" w:color="000000" w:sz="4" w:space="0"/>
              <w:left w:val="single" w:color="000000" w:sz="4" w:space="0"/>
              <w:bottom w:val="single" w:color="000000" w:sz="4" w:space="0"/>
              <w:right w:val="single" w:color="000000" w:sz="4" w:space="0"/>
            </w:tcBorders>
            <w:shd w:val="clear" w:color="auto" w:fill="4F81BD"/>
            <w:vAlign w:val="center"/>
          </w:tcPr>
          <w:p w14:paraId="0242B9F8">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新取证单价（元/人，含1次免费补考机会，含税）</w:t>
            </w:r>
          </w:p>
        </w:tc>
        <w:tc>
          <w:tcPr>
            <w:tcW w:w="846" w:type="dxa"/>
            <w:tcBorders>
              <w:top w:val="single" w:color="000000" w:sz="4" w:space="0"/>
              <w:left w:val="single" w:color="000000" w:sz="4" w:space="0"/>
              <w:bottom w:val="single" w:color="000000" w:sz="4" w:space="0"/>
              <w:right w:val="single" w:color="000000" w:sz="4" w:space="0"/>
            </w:tcBorders>
            <w:shd w:val="clear" w:color="auto" w:fill="4F81BD"/>
            <w:vAlign w:val="center"/>
          </w:tcPr>
          <w:p w14:paraId="46713C5A">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预计数量</w:t>
            </w:r>
          </w:p>
        </w:tc>
        <w:tc>
          <w:tcPr>
            <w:tcW w:w="1530" w:type="dxa"/>
            <w:tcBorders>
              <w:top w:val="single" w:color="000000" w:sz="4" w:space="0"/>
              <w:left w:val="single" w:color="000000" w:sz="4" w:space="0"/>
              <w:bottom w:val="single" w:color="000000" w:sz="4" w:space="0"/>
              <w:right w:val="single" w:color="000000" w:sz="4" w:space="0"/>
            </w:tcBorders>
            <w:shd w:val="clear" w:color="auto" w:fill="4F81BD"/>
            <w:vAlign w:val="center"/>
          </w:tcPr>
          <w:p w14:paraId="20B201C4">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复审单价（元/人，含1次免费补考机会，未含税）</w:t>
            </w:r>
          </w:p>
        </w:tc>
        <w:tc>
          <w:tcPr>
            <w:tcW w:w="1240" w:type="dxa"/>
            <w:tcBorders>
              <w:top w:val="single" w:color="000000" w:sz="4" w:space="0"/>
              <w:left w:val="single" w:color="000000" w:sz="4" w:space="0"/>
              <w:bottom w:val="single" w:color="000000" w:sz="4" w:space="0"/>
              <w:right w:val="single" w:color="000000" w:sz="4" w:space="0"/>
            </w:tcBorders>
            <w:shd w:val="clear" w:color="auto" w:fill="4F81BD"/>
            <w:vAlign w:val="center"/>
          </w:tcPr>
          <w:p w14:paraId="4B1FC207">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复审单价（元/人，含1次免费补考机会，含税）</w:t>
            </w: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34E3F17D">
            <w:pPr>
              <w:jc w:val="center"/>
              <w:rPr>
                <w:rFonts w:hint="eastAsia" w:ascii="仿宋_GB2312" w:hAnsi="宋体" w:eastAsia="仿宋_GB2312" w:cs="仿宋_GB2312"/>
                <w:b/>
                <w:bCs/>
                <w:i w:val="0"/>
                <w:iCs w:val="0"/>
                <w:color w:val="FFFFFF"/>
                <w:sz w:val="24"/>
                <w:szCs w:val="24"/>
                <w:u w:val="none"/>
              </w:rPr>
            </w:pPr>
          </w:p>
        </w:tc>
      </w:tr>
      <w:tr w14:paraId="632D9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5"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EC3D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D713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低压电工</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A7B4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95</w:t>
            </w:r>
          </w:p>
        </w:tc>
        <w:tc>
          <w:tcPr>
            <w:tcW w:w="12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A6BB2">
            <w:pPr>
              <w:jc w:val="center"/>
              <w:rPr>
                <w:rFonts w:hint="eastAsia" w:ascii="宋体" w:hAnsi="宋体" w:eastAsia="宋体" w:cs="宋体"/>
                <w:i w:val="0"/>
                <w:iCs w:val="0"/>
                <w:color w:val="000000"/>
                <w:sz w:val="24"/>
                <w:szCs w:val="24"/>
                <w:u w:val="none"/>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E16B0">
            <w:pPr>
              <w:jc w:val="center"/>
              <w:rPr>
                <w:rFonts w:hint="eastAsia" w:ascii="宋体" w:hAnsi="宋体" w:eastAsia="宋体" w:cs="宋体"/>
                <w:i w:val="0"/>
                <w:iCs w:val="0"/>
                <w:color w:val="000000"/>
                <w:sz w:val="24"/>
                <w:szCs w:val="24"/>
                <w:u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ADBF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299</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3591A">
            <w:pPr>
              <w:jc w:val="center"/>
              <w:rPr>
                <w:rFonts w:hint="eastAsia" w:ascii="仿宋_GB2312" w:hAnsi="宋体" w:eastAsia="仿宋_GB2312" w:cs="仿宋_GB2312"/>
                <w:i w:val="0"/>
                <w:iCs w:val="0"/>
                <w:color w:val="000000"/>
                <w:sz w:val="24"/>
                <w:szCs w:val="24"/>
                <w:u w:val="none"/>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B9C28">
            <w:pPr>
              <w:jc w:val="center"/>
              <w:rPr>
                <w:rFonts w:hint="eastAsia" w:ascii="仿宋_GB2312" w:hAnsi="宋体" w:eastAsia="仿宋_GB2312" w:cs="仿宋_GB2312"/>
                <w:i w:val="0"/>
                <w:iCs w:val="0"/>
                <w:color w:val="000000"/>
                <w:sz w:val="24"/>
                <w:szCs w:val="24"/>
                <w:u w:val="none"/>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F0E7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0363F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0A8C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406C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高压电工</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602C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38</w:t>
            </w:r>
          </w:p>
        </w:tc>
        <w:tc>
          <w:tcPr>
            <w:tcW w:w="12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4BB69">
            <w:pPr>
              <w:rPr>
                <w:rFonts w:hint="eastAsia" w:ascii="宋体" w:hAnsi="宋体" w:eastAsia="宋体" w:cs="宋体"/>
                <w:i w:val="0"/>
                <w:iCs w:val="0"/>
                <w:color w:val="000000"/>
                <w:sz w:val="24"/>
                <w:szCs w:val="24"/>
                <w:u w:val="none"/>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BFDA3">
            <w:pPr>
              <w:jc w:val="center"/>
              <w:rPr>
                <w:rFonts w:hint="eastAsia" w:ascii="宋体" w:hAnsi="宋体" w:eastAsia="宋体" w:cs="宋体"/>
                <w:i w:val="0"/>
                <w:iCs w:val="0"/>
                <w:color w:val="000000"/>
                <w:sz w:val="24"/>
                <w:szCs w:val="24"/>
                <w:u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69DC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132</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8FD1C">
            <w:pPr>
              <w:jc w:val="center"/>
              <w:rPr>
                <w:rFonts w:hint="eastAsia" w:ascii="仿宋_GB2312" w:hAnsi="宋体" w:eastAsia="仿宋_GB2312" w:cs="仿宋_GB2312"/>
                <w:i w:val="0"/>
                <w:iCs w:val="0"/>
                <w:color w:val="000000"/>
                <w:sz w:val="24"/>
                <w:szCs w:val="24"/>
                <w:u w:val="none"/>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6C371">
            <w:pPr>
              <w:jc w:val="center"/>
              <w:rPr>
                <w:rFonts w:hint="eastAsia" w:ascii="仿宋_GB2312" w:hAnsi="宋体" w:eastAsia="仿宋_GB2312" w:cs="仿宋_GB2312"/>
                <w:i w:val="0"/>
                <w:iCs w:val="0"/>
                <w:color w:val="000000"/>
                <w:sz w:val="24"/>
                <w:szCs w:val="24"/>
                <w:u w:val="none"/>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60F7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0D90E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F415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D328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电气焊工</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251E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129</w:t>
            </w:r>
          </w:p>
        </w:tc>
        <w:tc>
          <w:tcPr>
            <w:tcW w:w="12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31F0F">
            <w:pPr>
              <w:jc w:val="center"/>
              <w:rPr>
                <w:rFonts w:hint="eastAsia" w:ascii="宋体" w:hAnsi="宋体" w:eastAsia="宋体" w:cs="宋体"/>
                <w:i w:val="0"/>
                <w:iCs w:val="0"/>
                <w:color w:val="000000"/>
                <w:sz w:val="24"/>
                <w:szCs w:val="24"/>
                <w:u w:val="none"/>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6ADB8">
            <w:pPr>
              <w:jc w:val="center"/>
              <w:rPr>
                <w:rFonts w:hint="eastAsia" w:ascii="宋体" w:hAnsi="宋体" w:eastAsia="宋体" w:cs="宋体"/>
                <w:i w:val="0"/>
                <w:iCs w:val="0"/>
                <w:color w:val="000000"/>
                <w:sz w:val="24"/>
                <w:szCs w:val="24"/>
                <w:u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74D9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349</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BF262">
            <w:pPr>
              <w:jc w:val="center"/>
              <w:rPr>
                <w:rFonts w:hint="eastAsia" w:ascii="仿宋_GB2312" w:hAnsi="宋体" w:eastAsia="仿宋_GB2312" w:cs="仿宋_GB2312"/>
                <w:i w:val="0"/>
                <w:iCs w:val="0"/>
                <w:color w:val="000000"/>
                <w:sz w:val="24"/>
                <w:szCs w:val="24"/>
                <w:u w:val="none"/>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D6D2C">
            <w:pPr>
              <w:jc w:val="center"/>
              <w:rPr>
                <w:rFonts w:hint="eastAsia" w:ascii="仿宋_GB2312" w:hAnsi="宋体" w:eastAsia="仿宋_GB2312" w:cs="仿宋_GB2312"/>
                <w:i w:val="0"/>
                <w:iCs w:val="0"/>
                <w:color w:val="000000"/>
                <w:sz w:val="24"/>
                <w:szCs w:val="24"/>
                <w:u w:val="none"/>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4AB0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44C7B3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C3CC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BA25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高空作业人员</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52BF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103</w:t>
            </w:r>
          </w:p>
        </w:tc>
        <w:tc>
          <w:tcPr>
            <w:tcW w:w="12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066C7">
            <w:pPr>
              <w:jc w:val="center"/>
              <w:rPr>
                <w:rFonts w:hint="eastAsia" w:ascii="宋体" w:hAnsi="宋体" w:eastAsia="宋体" w:cs="宋体"/>
                <w:i w:val="0"/>
                <w:iCs w:val="0"/>
                <w:color w:val="000000"/>
                <w:sz w:val="24"/>
                <w:szCs w:val="24"/>
                <w:u w:val="none"/>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440B9">
            <w:pPr>
              <w:jc w:val="center"/>
              <w:rPr>
                <w:rFonts w:hint="eastAsia" w:ascii="宋体" w:hAnsi="宋体" w:eastAsia="宋体" w:cs="宋体"/>
                <w:i w:val="0"/>
                <w:iCs w:val="0"/>
                <w:color w:val="000000"/>
                <w:sz w:val="24"/>
                <w:szCs w:val="24"/>
                <w:u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E3CC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165</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10C25">
            <w:pPr>
              <w:jc w:val="center"/>
              <w:rPr>
                <w:rFonts w:hint="eastAsia" w:ascii="仿宋_GB2312" w:hAnsi="宋体" w:eastAsia="仿宋_GB2312" w:cs="仿宋_GB2312"/>
                <w:i w:val="0"/>
                <w:iCs w:val="0"/>
                <w:color w:val="000000"/>
                <w:sz w:val="24"/>
                <w:szCs w:val="24"/>
                <w:u w:val="none"/>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B05A2">
            <w:pPr>
              <w:jc w:val="center"/>
              <w:rPr>
                <w:rFonts w:hint="eastAsia" w:ascii="仿宋_GB2312" w:hAnsi="宋体" w:eastAsia="仿宋_GB2312" w:cs="仿宋_GB2312"/>
                <w:i w:val="0"/>
                <w:iCs w:val="0"/>
                <w:color w:val="000000"/>
                <w:sz w:val="24"/>
                <w:szCs w:val="24"/>
                <w:u w:val="none"/>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0DD8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1C7E5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9C25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7033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压力容器</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ADC3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15</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66235">
            <w:pPr>
              <w:jc w:val="center"/>
              <w:rPr>
                <w:rFonts w:hint="eastAsia" w:ascii="仿宋_GB2312" w:hAnsi="宋体" w:eastAsia="仿宋_GB2312" w:cs="仿宋_GB2312"/>
                <w:i w:val="0"/>
                <w:iCs w:val="0"/>
                <w:color w:val="000000"/>
                <w:sz w:val="24"/>
                <w:szCs w:val="24"/>
                <w:u w:val="none"/>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C30B0">
            <w:pPr>
              <w:jc w:val="center"/>
              <w:rPr>
                <w:rFonts w:hint="eastAsia" w:ascii="仿宋_GB2312" w:hAnsi="宋体" w:eastAsia="仿宋_GB2312" w:cs="仿宋_GB2312"/>
                <w:i w:val="0"/>
                <w:iCs w:val="0"/>
                <w:color w:val="000000"/>
                <w:sz w:val="24"/>
                <w:szCs w:val="24"/>
                <w:u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3E08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12</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14CD3">
            <w:pPr>
              <w:jc w:val="center"/>
              <w:rPr>
                <w:rFonts w:hint="eastAsia" w:ascii="仿宋_GB2312" w:hAnsi="宋体" w:eastAsia="仿宋_GB2312" w:cs="仿宋_GB2312"/>
                <w:i w:val="0"/>
                <w:iCs w:val="0"/>
                <w:color w:val="000000"/>
                <w:sz w:val="24"/>
                <w:szCs w:val="24"/>
                <w:u w:val="none"/>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ECE78">
            <w:pPr>
              <w:jc w:val="center"/>
              <w:rPr>
                <w:rFonts w:hint="eastAsia" w:ascii="仿宋_GB2312" w:hAnsi="宋体" w:eastAsia="仿宋_GB2312" w:cs="仿宋_GB2312"/>
                <w:i w:val="0"/>
                <w:iCs w:val="0"/>
                <w:color w:val="000000"/>
                <w:sz w:val="24"/>
                <w:szCs w:val="24"/>
                <w:u w:val="none"/>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455C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3CEB2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3FF1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3162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叉车</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ACFA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150</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A8A12">
            <w:pPr>
              <w:jc w:val="center"/>
              <w:rPr>
                <w:rFonts w:hint="eastAsia" w:ascii="仿宋_GB2312" w:hAnsi="宋体" w:eastAsia="仿宋_GB2312" w:cs="仿宋_GB2312"/>
                <w:i w:val="0"/>
                <w:iCs w:val="0"/>
                <w:color w:val="000000"/>
                <w:sz w:val="24"/>
                <w:szCs w:val="24"/>
                <w:u w:val="none"/>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B6878">
            <w:pPr>
              <w:jc w:val="center"/>
              <w:rPr>
                <w:rFonts w:hint="eastAsia" w:ascii="仿宋_GB2312" w:hAnsi="宋体" w:eastAsia="仿宋_GB2312" w:cs="仿宋_GB2312"/>
                <w:i w:val="0"/>
                <w:iCs w:val="0"/>
                <w:color w:val="000000"/>
                <w:sz w:val="24"/>
                <w:szCs w:val="24"/>
                <w:u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93B2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300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ACA48">
            <w:pPr>
              <w:jc w:val="center"/>
              <w:rPr>
                <w:rFonts w:hint="eastAsia" w:ascii="仿宋_GB2312" w:hAnsi="宋体" w:eastAsia="仿宋_GB2312" w:cs="仿宋_GB2312"/>
                <w:i w:val="0"/>
                <w:iCs w:val="0"/>
                <w:color w:val="000000"/>
                <w:sz w:val="24"/>
                <w:szCs w:val="24"/>
                <w:u w:val="none"/>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59AF0">
            <w:pPr>
              <w:jc w:val="center"/>
              <w:rPr>
                <w:rFonts w:hint="eastAsia" w:ascii="仿宋_GB2312" w:hAnsi="宋体" w:eastAsia="仿宋_GB2312" w:cs="仿宋_GB2312"/>
                <w:i w:val="0"/>
                <w:iCs w:val="0"/>
                <w:color w:val="000000"/>
                <w:sz w:val="24"/>
                <w:szCs w:val="24"/>
                <w:u w:val="none"/>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2617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04557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5998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D9B3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起重机</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A7A2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56</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3027C">
            <w:pPr>
              <w:jc w:val="center"/>
              <w:rPr>
                <w:rFonts w:hint="eastAsia" w:ascii="仿宋_GB2312" w:hAnsi="宋体" w:eastAsia="仿宋_GB2312" w:cs="仿宋_GB2312"/>
                <w:i w:val="0"/>
                <w:iCs w:val="0"/>
                <w:color w:val="000000"/>
                <w:sz w:val="24"/>
                <w:szCs w:val="24"/>
                <w:u w:val="none"/>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BC196">
            <w:pPr>
              <w:jc w:val="center"/>
              <w:rPr>
                <w:rFonts w:hint="eastAsia" w:ascii="仿宋_GB2312" w:hAnsi="宋体" w:eastAsia="仿宋_GB2312" w:cs="仿宋_GB2312"/>
                <w:i w:val="0"/>
                <w:iCs w:val="0"/>
                <w:color w:val="000000"/>
                <w:sz w:val="24"/>
                <w:szCs w:val="24"/>
                <w:u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DB26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65</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28B30">
            <w:pPr>
              <w:jc w:val="center"/>
              <w:rPr>
                <w:rFonts w:hint="eastAsia" w:ascii="仿宋_GB2312" w:hAnsi="宋体" w:eastAsia="仿宋_GB2312" w:cs="仿宋_GB2312"/>
                <w:i w:val="0"/>
                <w:iCs w:val="0"/>
                <w:color w:val="000000"/>
                <w:sz w:val="24"/>
                <w:szCs w:val="24"/>
                <w:u w:val="none"/>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CCF1B">
            <w:pPr>
              <w:jc w:val="center"/>
              <w:rPr>
                <w:rFonts w:hint="eastAsia" w:ascii="仿宋_GB2312" w:hAnsi="宋体" w:eastAsia="仿宋_GB2312" w:cs="仿宋_GB2312"/>
                <w:i w:val="0"/>
                <w:iCs w:val="0"/>
                <w:color w:val="000000"/>
                <w:sz w:val="24"/>
                <w:szCs w:val="24"/>
                <w:u w:val="none"/>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8107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69CC9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1C14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87E8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锅炉</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22C7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5</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C38C1">
            <w:pPr>
              <w:jc w:val="center"/>
              <w:rPr>
                <w:rFonts w:hint="eastAsia" w:ascii="仿宋_GB2312" w:hAnsi="宋体" w:eastAsia="仿宋_GB2312" w:cs="仿宋_GB2312"/>
                <w:i w:val="0"/>
                <w:iCs w:val="0"/>
                <w:color w:val="000000"/>
                <w:sz w:val="24"/>
                <w:szCs w:val="24"/>
                <w:u w:val="none"/>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8B9A6">
            <w:pPr>
              <w:jc w:val="center"/>
              <w:rPr>
                <w:rFonts w:hint="eastAsia" w:ascii="仿宋_GB2312" w:hAnsi="宋体" w:eastAsia="仿宋_GB2312" w:cs="仿宋_GB2312"/>
                <w:i w:val="0"/>
                <w:iCs w:val="0"/>
                <w:color w:val="000000"/>
                <w:sz w:val="24"/>
                <w:szCs w:val="24"/>
                <w:u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90A5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12</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F52D9">
            <w:pPr>
              <w:jc w:val="center"/>
              <w:rPr>
                <w:rFonts w:hint="eastAsia" w:ascii="仿宋_GB2312" w:hAnsi="宋体" w:eastAsia="仿宋_GB2312" w:cs="仿宋_GB2312"/>
                <w:i w:val="0"/>
                <w:iCs w:val="0"/>
                <w:color w:val="000000"/>
                <w:sz w:val="24"/>
                <w:szCs w:val="24"/>
                <w:u w:val="none"/>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B4E78">
            <w:pPr>
              <w:jc w:val="center"/>
              <w:rPr>
                <w:rFonts w:hint="eastAsia" w:ascii="仿宋_GB2312" w:hAnsi="宋体" w:eastAsia="仿宋_GB2312" w:cs="仿宋_GB2312"/>
                <w:i w:val="0"/>
                <w:iCs w:val="0"/>
                <w:color w:val="000000"/>
                <w:sz w:val="24"/>
                <w:szCs w:val="24"/>
                <w:u w:val="none"/>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02D4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0B375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3D28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D8C8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气瓶作业</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6997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0</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66B54">
            <w:pPr>
              <w:jc w:val="center"/>
              <w:rPr>
                <w:rFonts w:hint="eastAsia" w:ascii="仿宋_GB2312" w:hAnsi="宋体" w:eastAsia="仿宋_GB2312" w:cs="仿宋_GB2312"/>
                <w:i w:val="0"/>
                <w:iCs w:val="0"/>
                <w:color w:val="000000"/>
                <w:sz w:val="24"/>
                <w:szCs w:val="24"/>
                <w:u w:val="none"/>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7F95C">
            <w:pPr>
              <w:jc w:val="center"/>
              <w:rPr>
                <w:rFonts w:hint="eastAsia" w:ascii="仿宋_GB2312" w:hAnsi="宋体" w:eastAsia="仿宋_GB2312" w:cs="仿宋_GB2312"/>
                <w:i w:val="0"/>
                <w:iCs w:val="0"/>
                <w:color w:val="000000"/>
                <w:sz w:val="24"/>
                <w:szCs w:val="24"/>
                <w:u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658E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0555E">
            <w:pPr>
              <w:jc w:val="center"/>
              <w:rPr>
                <w:rFonts w:hint="eastAsia" w:ascii="仿宋_GB2312" w:hAnsi="宋体" w:eastAsia="仿宋_GB2312" w:cs="仿宋_GB2312"/>
                <w:i w:val="0"/>
                <w:iCs w:val="0"/>
                <w:color w:val="000000"/>
                <w:sz w:val="24"/>
                <w:szCs w:val="24"/>
                <w:u w:val="none"/>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B2D5A">
            <w:pPr>
              <w:jc w:val="center"/>
              <w:rPr>
                <w:rFonts w:hint="eastAsia" w:ascii="仿宋_GB2312" w:hAnsi="宋体" w:eastAsia="仿宋_GB2312" w:cs="仿宋_GB2312"/>
                <w:i w:val="0"/>
                <w:iCs w:val="0"/>
                <w:color w:val="000000"/>
                <w:sz w:val="24"/>
                <w:szCs w:val="24"/>
                <w:u w:val="none"/>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C38E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3F02F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9"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5D77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C48D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特种设备安全管理</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3D5B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15</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D5C4D">
            <w:pPr>
              <w:jc w:val="center"/>
              <w:rPr>
                <w:rFonts w:hint="eastAsia" w:ascii="仿宋_GB2312" w:hAnsi="宋体" w:eastAsia="仿宋_GB2312" w:cs="仿宋_GB2312"/>
                <w:i w:val="0"/>
                <w:iCs w:val="0"/>
                <w:color w:val="000000"/>
                <w:sz w:val="24"/>
                <w:szCs w:val="24"/>
                <w:u w:val="none"/>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D4DCF">
            <w:pPr>
              <w:jc w:val="center"/>
              <w:rPr>
                <w:rFonts w:hint="eastAsia" w:ascii="仿宋_GB2312" w:hAnsi="宋体" w:eastAsia="仿宋_GB2312" w:cs="仿宋_GB2312"/>
                <w:i w:val="0"/>
                <w:iCs w:val="0"/>
                <w:color w:val="000000"/>
                <w:sz w:val="24"/>
                <w:szCs w:val="24"/>
                <w:u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9CEF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13</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753A0">
            <w:pPr>
              <w:jc w:val="center"/>
              <w:rPr>
                <w:rFonts w:hint="eastAsia" w:ascii="仿宋_GB2312" w:hAnsi="宋体" w:eastAsia="仿宋_GB2312" w:cs="仿宋_GB2312"/>
                <w:i w:val="0"/>
                <w:iCs w:val="0"/>
                <w:color w:val="000000"/>
                <w:sz w:val="24"/>
                <w:szCs w:val="24"/>
                <w:u w:val="none"/>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AD56A">
            <w:pPr>
              <w:jc w:val="center"/>
              <w:rPr>
                <w:rFonts w:hint="eastAsia" w:ascii="仿宋_GB2312" w:hAnsi="宋体" w:eastAsia="仿宋_GB2312" w:cs="仿宋_GB2312"/>
                <w:i w:val="0"/>
                <w:iCs w:val="0"/>
                <w:color w:val="000000"/>
                <w:sz w:val="24"/>
                <w:szCs w:val="24"/>
                <w:u w:val="none"/>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36E1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7E29D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0272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48E8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防爆电工</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288B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2</w:t>
            </w:r>
          </w:p>
        </w:tc>
        <w:tc>
          <w:tcPr>
            <w:tcW w:w="12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B9035">
            <w:pPr>
              <w:jc w:val="center"/>
              <w:rPr>
                <w:rFonts w:hint="eastAsia" w:ascii="宋体" w:hAnsi="宋体" w:eastAsia="宋体" w:cs="宋体"/>
                <w:i w:val="0"/>
                <w:iCs w:val="0"/>
                <w:color w:val="000000"/>
                <w:sz w:val="24"/>
                <w:szCs w:val="24"/>
                <w:u w:val="none"/>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11046">
            <w:pPr>
              <w:jc w:val="center"/>
              <w:rPr>
                <w:rFonts w:hint="eastAsia" w:ascii="宋体" w:hAnsi="宋体" w:eastAsia="宋体" w:cs="宋体"/>
                <w:i w:val="0"/>
                <w:iCs w:val="0"/>
                <w:color w:val="000000"/>
                <w:sz w:val="24"/>
                <w:szCs w:val="24"/>
                <w:u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62F3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6FBDD">
            <w:pPr>
              <w:jc w:val="center"/>
              <w:rPr>
                <w:rFonts w:hint="eastAsia" w:ascii="仿宋_GB2312" w:hAnsi="宋体" w:eastAsia="仿宋_GB2312" w:cs="仿宋_GB2312"/>
                <w:i w:val="0"/>
                <w:iCs w:val="0"/>
                <w:color w:val="000000"/>
                <w:sz w:val="24"/>
                <w:szCs w:val="24"/>
                <w:u w:val="none"/>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BE86E">
            <w:pPr>
              <w:jc w:val="center"/>
              <w:rPr>
                <w:rFonts w:hint="eastAsia" w:ascii="仿宋_GB2312" w:hAnsi="宋体" w:eastAsia="仿宋_GB2312" w:cs="仿宋_GB2312"/>
                <w:i w:val="0"/>
                <w:iCs w:val="0"/>
                <w:color w:val="000000"/>
                <w:sz w:val="24"/>
                <w:szCs w:val="24"/>
                <w:u w:val="none"/>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198F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14B4F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D618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E1CF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压力焊</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92B0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84</w:t>
            </w:r>
          </w:p>
        </w:tc>
        <w:tc>
          <w:tcPr>
            <w:tcW w:w="12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BFACB">
            <w:pPr>
              <w:jc w:val="center"/>
              <w:rPr>
                <w:rFonts w:hint="eastAsia" w:ascii="宋体" w:hAnsi="宋体" w:eastAsia="宋体" w:cs="宋体"/>
                <w:i w:val="0"/>
                <w:iCs w:val="0"/>
                <w:color w:val="000000"/>
                <w:sz w:val="24"/>
                <w:szCs w:val="24"/>
                <w:u w:val="none"/>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B5F74">
            <w:pPr>
              <w:jc w:val="center"/>
              <w:rPr>
                <w:rFonts w:hint="eastAsia" w:ascii="宋体" w:hAnsi="宋体" w:eastAsia="宋体" w:cs="宋体"/>
                <w:i w:val="0"/>
                <w:iCs w:val="0"/>
                <w:color w:val="000000"/>
                <w:sz w:val="24"/>
                <w:szCs w:val="24"/>
                <w:u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3764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8BFFD">
            <w:pPr>
              <w:jc w:val="center"/>
              <w:rPr>
                <w:rFonts w:hint="eastAsia" w:ascii="仿宋_GB2312" w:hAnsi="宋体" w:eastAsia="仿宋_GB2312" w:cs="仿宋_GB2312"/>
                <w:i w:val="0"/>
                <w:iCs w:val="0"/>
                <w:color w:val="000000"/>
                <w:sz w:val="24"/>
                <w:szCs w:val="24"/>
                <w:u w:val="none"/>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EBFD1">
            <w:pPr>
              <w:jc w:val="center"/>
              <w:rPr>
                <w:rFonts w:hint="eastAsia" w:ascii="仿宋_GB2312" w:hAnsi="宋体" w:eastAsia="仿宋_GB2312" w:cs="仿宋_GB2312"/>
                <w:i w:val="0"/>
                <w:iCs w:val="0"/>
                <w:color w:val="000000"/>
                <w:sz w:val="24"/>
                <w:szCs w:val="24"/>
                <w:u w:val="none"/>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F978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1F76B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2648"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BBA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项目合计总价（未税）</w:t>
            </w:r>
          </w:p>
        </w:tc>
        <w:tc>
          <w:tcPr>
            <w:tcW w:w="235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10AE3">
            <w:pPr>
              <w:jc w:val="center"/>
              <w:rPr>
                <w:rFonts w:hint="eastAsia" w:ascii="宋体" w:hAnsi="宋体" w:eastAsia="宋体" w:cs="宋体"/>
                <w:i w:val="0"/>
                <w:iCs w:val="0"/>
                <w:color w:val="000000"/>
                <w:sz w:val="24"/>
                <w:szCs w:val="24"/>
                <w:u w:val="none"/>
              </w:rPr>
            </w:pPr>
          </w:p>
        </w:tc>
        <w:tc>
          <w:tcPr>
            <w:tcW w:w="237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242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项目合计总价（含税）</w:t>
            </w:r>
          </w:p>
        </w:tc>
        <w:tc>
          <w:tcPr>
            <w:tcW w:w="206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73F5E">
            <w:pPr>
              <w:jc w:val="center"/>
              <w:rPr>
                <w:rFonts w:hint="eastAsia" w:ascii="宋体" w:hAnsi="宋体" w:eastAsia="宋体" w:cs="宋体"/>
                <w:i w:val="0"/>
                <w:iCs w:val="0"/>
                <w:color w:val="000000"/>
                <w:sz w:val="24"/>
                <w:szCs w:val="24"/>
                <w:u w:val="none"/>
              </w:rPr>
            </w:pPr>
          </w:p>
        </w:tc>
      </w:tr>
      <w:tr w14:paraId="3FF82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2648"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76E58">
            <w:pPr>
              <w:jc w:val="center"/>
              <w:rPr>
                <w:rFonts w:hint="eastAsia" w:ascii="宋体" w:hAnsi="宋体" w:eastAsia="宋体" w:cs="宋体"/>
                <w:i w:val="0"/>
                <w:iCs w:val="0"/>
                <w:color w:val="000000"/>
                <w:sz w:val="24"/>
                <w:szCs w:val="24"/>
                <w:u w:val="none"/>
              </w:rPr>
            </w:pPr>
          </w:p>
        </w:tc>
        <w:tc>
          <w:tcPr>
            <w:tcW w:w="235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8A829">
            <w:pPr>
              <w:jc w:val="center"/>
              <w:rPr>
                <w:rFonts w:hint="eastAsia" w:ascii="宋体" w:hAnsi="宋体" w:eastAsia="宋体" w:cs="宋体"/>
                <w:i w:val="0"/>
                <w:iCs w:val="0"/>
                <w:color w:val="000000"/>
                <w:sz w:val="24"/>
                <w:szCs w:val="24"/>
                <w:u w:val="none"/>
              </w:rPr>
            </w:pPr>
          </w:p>
        </w:tc>
        <w:tc>
          <w:tcPr>
            <w:tcW w:w="237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94263">
            <w:pPr>
              <w:jc w:val="center"/>
              <w:rPr>
                <w:rFonts w:hint="eastAsia" w:ascii="宋体" w:hAnsi="宋体" w:eastAsia="宋体" w:cs="宋体"/>
                <w:i w:val="0"/>
                <w:iCs w:val="0"/>
                <w:color w:val="000000"/>
                <w:sz w:val="24"/>
                <w:szCs w:val="24"/>
                <w:u w:val="none"/>
              </w:rPr>
            </w:pPr>
          </w:p>
        </w:tc>
        <w:tc>
          <w:tcPr>
            <w:tcW w:w="20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D8002">
            <w:pPr>
              <w:jc w:val="center"/>
              <w:rPr>
                <w:rFonts w:hint="eastAsia" w:ascii="宋体" w:hAnsi="宋体" w:eastAsia="宋体" w:cs="宋体"/>
                <w:i w:val="0"/>
                <w:iCs w:val="0"/>
                <w:color w:val="000000"/>
                <w:sz w:val="24"/>
                <w:szCs w:val="24"/>
                <w:u w:val="none"/>
              </w:rPr>
            </w:pPr>
          </w:p>
        </w:tc>
      </w:tr>
    </w:tbl>
    <w:p w14:paraId="73BE45DC">
      <w:pPr>
        <w:rPr>
          <w:rFonts w:hint="eastAsia" w:ascii="宋体" w:hAnsi="宋体"/>
          <w:b/>
          <w:bCs/>
        </w:rPr>
      </w:pPr>
      <w:r>
        <w:rPr>
          <w:rFonts w:hint="eastAsia" w:ascii="宋体" w:hAnsi="宋体"/>
          <w:b/>
          <w:bCs/>
        </w:rPr>
        <w:t>注：1、此表中的报价必须与相应的报价明细表中的报价一致。</w:t>
      </w:r>
    </w:p>
    <w:p w14:paraId="0F8317CC">
      <w:pPr>
        <w:rPr>
          <w:rFonts w:hint="eastAsia" w:ascii="宋体" w:hAnsi="宋体"/>
          <w:b/>
          <w:bCs/>
          <w:lang w:val="en-US" w:eastAsia="zh-CN"/>
        </w:rPr>
      </w:pPr>
      <w:r>
        <w:rPr>
          <w:rFonts w:hint="eastAsia" w:ascii="宋体" w:hAnsi="宋体"/>
          <w:b/>
          <w:bCs/>
          <w:lang w:val="en-US" w:eastAsia="zh-CN"/>
        </w:rPr>
        <w:t>2、本次报价税率为3%。</w:t>
      </w:r>
    </w:p>
    <w:p w14:paraId="7B211DFB">
      <w:pPr>
        <w:rPr>
          <w:rFonts w:hint="default" w:ascii="宋体" w:hAnsi="宋体"/>
          <w:b/>
          <w:bCs/>
          <w:lang w:val="en-US" w:eastAsia="zh-CN"/>
        </w:rPr>
      </w:pPr>
      <w:r>
        <w:rPr>
          <w:rFonts w:hint="eastAsia" w:ascii="宋体" w:hAnsi="宋体"/>
          <w:b/>
          <w:bCs/>
          <w:lang w:val="en-US" w:eastAsia="zh-CN"/>
        </w:rPr>
        <w:t>3、本次报价包含复审及取证培训的理论考试费，新培取证实操考试费及衍生的一切费用。</w:t>
      </w:r>
    </w:p>
    <w:p w14:paraId="2B89170E">
      <w:pPr>
        <w:pStyle w:val="5"/>
        <w:spacing w:line="360" w:lineRule="auto"/>
        <w:rPr>
          <w:rFonts w:hint="default" w:hAnsi="宋体"/>
          <w:u w:val="none"/>
          <w:lang w:val="en-US" w:eastAsia="zh-CN"/>
        </w:rPr>
      </w:pPr>
    </w:p>
    <w:p w14:paraId="69C7FABD">
      <w:pPr>
        <w:rPr>
          <w:rFonts w:hint="eastAsia" w:eastAsia="黑体"/>
          <w:b/>
          <w:bCs/>
          <w:sz w:val="28"/>
          <w:lang w:val="en-US" w:eastAsia="zh-CN"/>
        </w:rPr>
      </w:pPr>
      <w:r>
        <w:rPr>
          <w:rFonts w:hint="eastAsia" w:eastAsia="黑体"/>
          <w:b/>
          <w:bCs/>
          <w:sz w:val="28"/>
        </w:rPr>
        <w:t>附件</w:t>
      </w:r>
      <w:r>
        <w:rPr>
          <w:rFonts w:hint="eastAsia" w:eastAsia="黑体"/>
          <w:b/>
          <w:bCs/>
          <w:sz w:val="28"/>
          <w:lang w:val="en-US" w:eastAsia="zh-CN"/>
        </w:rPr>
        <w:t>6</w:t>
      </w:r>
    </w:p>
    <w:p w14:paraId="05CF1938">
      <w:pPr>
        <w:pStyle w:val="5"/>
        <w:spacing w:line="360" w:lineRule="auto"/>
        <w:rPr>
          <w:rFonts w:hint="eastAsia" w:ascii="宋体" w:hAnsi="宋体"/>
          <w:u w:val="single"/>
        </w:rPr>
      </w:pPr>
      <w:r>
        <w:rPr>
          <w:rFonts w:hint="eastAsia" w:ascii="宋体" w:hAnsi="宋体"/>
        </w:rPr>
        <w:t>项目名称：</w:t>
      </w:r>
      <w:r>
        <w:rPr>
          <w:rFonts w:hint="eastAsia" w:ascii="宋体" w:hAnsi="宋体"/>
          <w:u w:val="single"/>
          <w:lang w:val="en-US" w:eastAsia="zh-CN"/>
        </w:rPr>
        <w:t>中国重型汽车集团驻济相关单位</w:t>
      </w:r>
      <w:r>
        <w:rPr>
          <w:rFonts w:hint="eastAsia" w:ascii="宋体" w:hAnsi="宋体"/>
          <w:u w:val="single"/>
        </w:rPr>
        <w:t>特种作业类培训服务项目</w:t>
      </w:r>
    </w:p>
    <w:p w14:paraId="14ADFFE3">
      <w:pPr>
        <w:rPr>
          <w:rFonts w:ascii="宋体" w:hAnsi="宋体"/>
          <w:szCs w:val="21"/>
        </w:rPr>
      </w:pPr>
      <w:r>
        <w:rPr>
          <w:rFonts w:hint="eastAsia" w:ascii="宋体" w:hAnsi="宋体"/>
          <w:szCs w:val="21"/>
        </w:rPr>
        <w:t>日期：  年   月   日</w:t>
      </w:r>
    </w:p>
    <w:p w14:paraId="0A1D2CF7">
      <w:pPr>
        <w:jc w:val="center"/>
        <w:rPr>
          <w:rFonts w:eastAsia="黑体"/>
          <w:b/>
          <w:bCs/>
          <w:sz w:val="28"/>
        </w:rPr>
      </w:pPr>
      <w:r>
        <w:rPr>
          <w:rFonts w:hint="eastAsia" w:eastAsia="黑体"/>
          <w:b/>
          <w:bCs/>
          <w:sz w:val="28"/>
        </w:rPr>
        <w:t>相关条款偏离表（含商务偏离及技术偏离）</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07CFC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7CDDD8A9">
            <w:pPr>
              <w:jc w:val="center"/>
              <w:rPr>
                <w:rFonts w:ascii="宋体" w:hAnsi="宋体"/>
                <w:szCs w:val="21"/>
              </w:rPr>
            </w:pPr>
            <w:r>
              <w:rPr>
                <w:rFonts w:hint="eastAsia" w:ascii="宋体" w:hAnsi="宋体"/>
                <w:szCs w:val="21"/>
              </w:rPr>
              <w:t>序号</w:t>
            </w:r>
          </w:p>
        </w:tc>
        <w:tc>
          <w:tcPr>
            <w:tcW w:w="4140" w:type="dxa"/>
            <w:gridSpan w:val="2"/>
            <w:noWrap w:val="0"/>
            <w:vAlign w:val="center"/>
          </w:tcPr>
          <w:p w14:paraId="276278C9">
            <w:pPr>
              <w:jc w:val="center"/>
              <w:rPr>
                <w:rFonts w:ascii="宋体" w:hAnsi="宋体"/>
                <w:szCs w:val="21"/>
              </w:rPr>
            </w:pPr>
            <w:r>
              <w:rPr>
                <w:rFonts w:hint="eastAsia" w:ascii="宋体" w:hAnsi="宋体"/>
                <w:szCs w:val="21"/>
              </w:rPr>
              <w:t>招标文件条款</w:t>
            </w:r>
          </w:p>
        </w:tc>
        <w:tc>
          <w:tcPr>
            <w:tcW w:w="3554" w:type="dxa"/>
            <w:vMerge w:val="restart"/>
            <w:noWrap w:val="0"/>
            <w:vAlign w:val="center"/>
          </w:tcPr>
          <w:p w14:paraId="20679454">
            <w:pPr>
              <w:jc w:val="center"/>
              <w:rPr>
                <w:rFonts w:ascii="宋体" w:hAnsi="宋体"/>
                <w:szCs w:val="21"/>
              </w:rPr>
            </w:pPr>
            <w:r>
              <w:rPr>
                <w:rFonts w:hint="eastAsia" w:ascii="宋体" w:hAnsi="宋体"/>
                <w:szCs w:val="21"/>
              </w:rPr>
              <w:t>偏离内容</w:t>
            </w:r>
          </w:p>
        </w:tc>
      </w:tr>
      <w:tr w14:paraId="1E8D2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63A98234">
            <w:pPr>
              <w:rPr>
                <w:rFonts w:ascii="宋体" w:hAnsi="宋体"/>
                <w:szCs w:val="21"/>
              </w:rPr>
            </w:pPr>
          </w:p>
        </w:tc>
        <w:tc>
          <w:tcPr>
            <w:tcW w:w="1080" w:type="dxa"/>
            <w:noWrap w:val="0"/>
            <w:vAlign w:val="center"/>
          </w:tcPr>
          <w:p w14:paraId="163E0638">
            <w:pPr>
              <w:jc w:val="center"/>
              <w:rPr>
                <w:rFonts w:ascii="宋体" w:hAnsi="宋体"/>
                <w:szCs w:val="21"/>
              </w:rPr>
            </w:pPr>
            <w:r>
              <w:rPr>
                <w:rFonts w:hint="eastAsia" w:ascii="宋体" w:hAnsi="宋体"/>
                <w:szCs w:val="21"/>
              </w:rPr>
              <w:t>条款号</w:t>
            </w:r>
          </w:p>
        </w:tc>
        <w:tc>
          <w:tcPr>
            <w:tcW w:w="3060" w:type="dxa"/>
            <w:noWrap w:val="0"/>
            <w:vAlign w:val="center"/>
          </w:tcPr>
          <w:p w14:paraId="1B49D9BD">
            <w:pPr>
              <w:jc w:val="center"/>
              <w:rPr>
                <w:rFonts w:ascii="宋体" w:hAnsi="宋体"/>
                <w:szCs w:val="21"/>
              </w:rPr>
            </w:pPr>
            <w:r>
              <w:rPr>
                <w:rFonts w:hint="eastAsia" w:ascii="宋体" w:hAnsi="宋体"/>
                <w:szCs w:val="21"/>
              </w:rPr>
              <w:t>条款要求</w:t>
            </w:r>
          </w:p>
        </w:tc>
        <w:tc>
          <w:tcPr>
            <w:tcW w:w="3554" w:type="dxa"/>
            <w:vMerge w:val="continue"/>
            <w:noWrap w:val="0"/>
            <w:vAlign w:val="center"/>
          </w:tcPr>
          <w:p w14:paraId="6FE6E4D3">
            <w:pPr>
              <w:jc w:val="center"/>
              <w:rPr>
                <w:rFonts w:ascii="宋体" w:hAnsi="宋体"/>
                <w:szCs w:val="21"/>
              </w:rPr>
            </w:pPr>
          </w:p>
        </w:tc>
      </w:tr>
      <w:tr w14:paraId="09E9F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AC5066C">
            <w:pPr>
              <w:jc w:val="center"/>
              <w:rPr>
                <w:rFonts w:ascii="宋体" w:hAnsi="宋体"/>
                <w:szCs w:val="21"/>
              </w:rPr>
            </w:pPr>
            <w:r>
              <w:rPr>
                <w:rFonts w:hint="eastAsia" w:ascii="宋体" w:hAnsi="宋体"/>
                <w:szCs w:val="21"/>
              </w:rPr>
              <w:t>1</w:t>
            </w:r>
          </w:p>
        </w:tc>
        <w:tc>
          <w:tcPr>
            <w:tcW w:w="1080" w:type="dxa"/>
            <w:noWrap w:val="0"/>
            <w:vAlign w:val="center"/>
          </w:tcPr>
          <w:p w14:paraId="72D80B48">
            <w:pPr>
              <w:rPr>
                <w:rFonts w:ascii="宋体" w:hAnsi="宋体"/>
                <w:szCs w:val="21"/>
              </w:rPr>
            </w:pPr>
          </w:p>
        </w:tc>
        <w:tc>
          <w:tcPr>
            <w:tcW w:w="3060" w:type="dxa"/>
            <w:noWrap w:val="0"/>
            <w:vAlign w:val="center"/>
          </w:tcPr>
          <w:p w14:paraId="08EF5306">
            <w:pPr>
              <w:rPr>
                <w:rFonts w:ascii="宋体" w:hAnsi="宋体"/>
                <w:szCs w:val="21"/>
              </w:rPr>
            </w:pPr>
          </w:p>
        </w:tc>
        <w:tc>
          <w:tcPr>
            <w:tcW w:w="3554" w:type="dxa"/>
            <w:noWrap w:val="0"/>
            <w:vAlign w:val="center"/>
          </w:tcPr>
          <w:p w14:paraId="64218B94">
            <w:pPr>
              <w:rPr>
                <w:rFonts w:ascii="宋体" w:hAnsi="宋体"/>
                <w:szCs w:val="21"/>
              </w:rPr>
            </w:pPr>
          </w:p>
        </w:tc>
      </w:tr>
      <w:tr w14:paraId="3B80A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C87AE7C">
            <w:pPr>
              <w:jc w:val="center"/>
              <w:rPr>
                <w:rFonts w:ascii="宋体" w:hAnsi="宋体"/>
                <w:sz w:val="24"/>
              </w:rPr>
            </w:pPr>
            <w:r>
              <w:rPr>
                <w:rFonts w:hint="eastAsia" w:ascii="宋体" w:hAnsi="宋体"/>
                <w:sz w:val="24"/>
              </w:rPr>
              <w:t>2</w:t>
            </w:r>
          </w:p>
        </w:tc>
        <w:tc>
          <w:tcPr>
            <w:tcW w:w="1080" w:type="dxa"/>
            <w:noWrap w:val="0"/>
            <w:vAlign w:val="center"/>
          </w:tcPr>
          <w:p w14:paraId="47DCCDD7">
            <w:pPr>
              <w:rPr>
                <w:rFonts w:ascii="宋体" w:hAnsi="宋体"/>
                <w:sz w:val="24"/>
              </w:rPr>
            </w:pPr>
          </w:p>
        </w:tc>
        <w:tc>
          <w:tcPr>
            <w:tcW w:w="3060" w:type="dxa"/>
            <w:noWrap w:val="0"/>
            <w:vAlign w:val="center"/>
          </w:tcPr>
          <w:p w14:paraId="32364932">
            <w:pPr>
              <w:rPr>
                <w:rFonts w:ascii="宋体" w:hAnsi="宋体"/>
                <w:sz w:val="24"/>
              </w:rPr>
            </w:pPr>
          </w:p>
        </w:tc>
        <w:tc>
          <w:tcPr>
            <w:tcW w:w="3554" w:type="dxa"/>
            <w:noWrap w:val="0"/>
            <w:vAlign w:val="center"/>
          </w:tcPr>
          <w:p w14:paraId="42CCEBA6">
            <w:pPr>
              <w:rPr>
                <w:rFonts w:ascii="宋体" w:hAnsi="宋体"/>
                <w:sz w:val="24"/>
              </w:rPr>
            </w:pPr>
          </w:p>
        </w:tc>
      </w:tr>
      <w:tr w14:paraId="1F643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F0742EC">
            <w:pPr>
              <w:jc w:val="center"/>
              <w:rPr>
                <w:rFonts w:ascii="宋体" w:hAnsi="宋体"/>
                <w:sz w:val="24"/>
              </w:rPr>
            </w:pPr>
            <w:r>
              <w:rPr>
                <w:rFonts w:hint="eastAsia" w:ascii="宋体" w:hAnsi="宋体"/>
                <w:sz w:val="24"/>
              </w:rPr>
              <w:t>3</w:t>
            </w:r>
          </w:p>
        </w:tc>
        <w:tc>
          <w:tcPr>
            <w:tcW w:w="1080" w:type="dxa"/>
            <w:noWrap w:val="0"/>
            <w:vAlign w:val="center"/>
          </w:tcPr>
          <w:p w14:paraId="21781A61">
            <w:pPr>
              <w:rPr>
                <w:rFonts w:ascii="宋体" w:hAnsi="宋体"/>
                <w:sz w:val="24"/>
              </w:rPr>
            </w:pPr>
          </w:p>
        </w:tc>
        <w:tc>
          <w:tcPr>
            <w:tcW w:w="3060" w:type="dxa"/>
            <w:noWrap w:val="0"/>
            <w:vAlign w:val="center"/>
          </w:tcPr>
          <w:p w14:paraId="6911305F">
            <w:pPr>
              <w:rPr>
                <w:rFonts w:ascii="宋体" w:hAnsi="宋体"/>
                <w:sz w:val="24"/>
              </w:rPr>
            </w:pPr>
          </w:p>
        </w:tc>
        <w:tc>
          <w:tcPr>
            <w:tcW w:w="3554" w:type="dxa"/>
            <w:noWrap w:val="0"/>
            <w:vAlign w:val="center"/>
          </w:tcPr>
          <w:p w14:paraId="1DE09A79">
            <w:pPr>
              <w:rPr>
                <w:rFonts w:ascii="宋体" w:hAnsi="宋体"/>
                <w:sz w:val="24"/>
              </w:rPr>
            </w:pPr>
          </w:p>
        </w:tc>
      </w:tr>
      <w:tr w14:paraId="12EE7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D9E6DE2">
            <w:pPr>
              <w:jc w:val="center"/>
              <w:rPr>
                <w:rFonts w:ascii="宋体" w:hAnsi="宋体"/>
                <w:sz w:val="24"/>
              </w:rPr>
            </w:pPr>
            <w:r>
              <w:rPr>
                <w:rFonts w:hint="eastAsia" w:ascii="宋体" w:hAnsi="宋体"/>
                <w:sz w:val="24"/>
              </w:rPr>
              <w:t>4</w:t>
            </w:r>
          </w:p>
        </w:tc>
        <w:tc>
          <w:tcPr>
            <w:tcW w:w="1080" w:type="dxa"/>
            <w:noWrap w:val="0"/>
            <w:vAlign w:val="center"/>
          </w:tcPr>
          <w:p w14:paraId="42A3AB72">
            <w:pPr>
              <w:rPr>
                <w:rFonts w:ascii="宋体" w:hAnsi="宋体"/>
                <w:sz w:val="24"/>
              </w:rPr>
            </w:pPr>
          </w:p>
        </w:tc>
        <w:tc>
          <w:tcPr>
            <w:tcW w:w="3060" w:type="dxa"/>
            <w:noWrap w:val="0"/>
            <w:vAlign w:val="center"/>
          </w:tcPr>
          <w:p w14:paraId="67FF4CDD">
            <w:pPr>
              <w:rPr>
                <w:rFonts w:ascii="宋体" w:hAnsi="宋体"/>
                <w:sz w:val="24"/>
              </w:rPr>
            </w:pPr>
          </w:p>
        </w:tc>
        <w:tc>
          <w:tcPr>
            <w:tcW w:w="3554" w:type="dxa"/>
            <w:noWrap w:val="0"/>
            <w:vAlign w:val="center"/>
          </w:tcPr>
          <w:p w14:paraId="193AE1E7">
            <w:pPr>
              <w:rPr>
                <w:rFonts w:ascii="宋体" w:hAnsi="宋体"/>
                <w:sz w:val="24"/>
              </w:rPr>
            </w:pPr>
          </w:p>
        </w:tc>
      </w:tr>
      <w:tr w14:paraId="57D92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D457158">
            <w:pPr>
              <w:jc w:val="center"/>
              <w:rPr>
                <w:rFonts w:ascii="宋体" w:hAnsi="宋体"/>
                <w:sz w:val="24"/>
              </w:rPr>
            </w:pPr>
            <w:r>
              <w:rPr>
                <w:rFonts w:hint="eastAsia" w:ascii="宋体" w:hAnsi="宋体"/>
                <w:sz w:val="24"/>
              </w:rPr>
              <w:t>5</w:t>
            </w:r>
          </w:p>
        </w:tc>
        <w:tc>
          <w:tcPr>
            <w:tcW w:w="1080" w:type="dxa"/>
            <w:noWrap w:val="0"/>
            <w:vAlign w:val="center"/>
          </w:tcPr>
          <w:p w14:paraId="09D28FC7">
            <w:pPr>
              <w:rPr>
                <w:rFonts w:ascii="宋体" w:hAnsi="宋体"/>
                <w:sz w:val="24"/>
              </w:rPr>
            </w:pPr>
          </w:p>
        </w:tc>
        <w:tc>
          <w:tcPr>
            <w:tcW w:w="3060" w:type="dxa"/>
            <w:noWrap w:val="0"/>
            <w:vAlign w:val="center"/>
          </w:tcPr>
          <w:p w14:paraId="47F4EAA5">
            <w:pPr>
              <w:rPr>
                <w:rFonts w:ascii="宋体" w:hAnsi="宋体"/>
                <w:sz w:val="24"/>
              </w:rPr>
            </w:pPr>
          </w:p>
        </w:tc>
        <w:tc>
          <w:tcPr>
            <w:tcW w:w="3554" w:type="dxa"/>
            <w:noWrap w:val="0"/>
            <w:vAlign w:val="center"/>
          </w:tcPr>
          <w:p w14:paraId="464A32E8">
            <w:pPr>
              <w:rPr>
                <w:rFonts w:ascii="宋体" w:hAnsi="宋体"/>
                <w:sz w:val="24"/>
              </w:rPr>
            </w:pPr>
          </w:p>
        </w:tc>
      </w:tr>
      <w:tr w14:paraId="60D33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E9EE6AE">
            <w:pPr>
              <w:jc w:val="center"/>
              <w:rPr>
                <w:rFonts w:ascii="宋体" w:hAnsi="宋体"/>
                <w:sz w:val="24"/>
              </w:rPr>
            </w:pPr>
            <w:r>
              <w:rPr>
                <w:rFonts w:hint="eastAsia" w:ascii="宋体" w:hAnsi="宋体"/>
                <w:sz w:val="24"/>
              </w:rPr>
              <w:t>6</w:t>
            </w:r>
          </w:p>
        </w:tc>
        <w:tc>
          <w:tcPr>
            <w:tcW w:w="1080" w:type="dxa"/>
            <w:noWrap w:val="0"/>
            <w:vAlign w:val="center"/>
          </w:tcPr>
          <w:p w14:paraId="45E4FBD2">
            <w:pPr>
              <w:rPr>
                <w:rFonts w:ascii="宋体" w:hAnsi="宋体"/>
                <w:sz w:val="24"/>
              </w:rPr>
            </w:pPr>
          </w:p>
        </w:tc>
        <w:tc>
          <w:tcPr>
            <w:tcW w:w="3060" w:type="dxa"/>
            <w:noWrap w:val="0"/>
            <w:vAlign w:val="center"/>
          </w:tcPr>
          <w:p w14:paraId="1C5A6968">
            <w:pPr>
              <w:rPr>
                <w:rFonts w:ascii="宋体" w:hAnsi="宋体"/>
                <w:sz w:val="24"/>
              </w:rPr>
            </w:pPr>
          </w:p>
        </w:tc>
        <w:tc>
          <w:tcPr>
            <w:tcW w:w="3554" w:type="dxa"/>
            <w:noWrap w:val="0"/>
            <w:vAlign w:val="center"/>
          </w:tcPr>
          <w:p w14:paraId="64B3CD18">
            <w:pPr>
              <w:rPr>
                <w:rFonts w:ascii="宋体" w:hAnsi="宋体"/>
                <w:sz w:val="24"/>
              </w:rPr>
            </w:pPr>
          </w:p>
        </w:tc>
      </w:tr>
      <w:tr w14:paraId="0EF65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00E020E">
            <w:pPr>
              <w:jc w:val="center"/>
              <w:rPr>
                <w:rFonts w:ascii="宋体" w:hAnsi="宋体"/>
                <w:sz w:val="24"/>
              </w:rPr>
            </w:pPr>
            <w:r>
              <w:rPr>
                <w:rFonts w:hint="eastAsia" w:ascii="宋体" w:hAnsi="宋体"/>
                <w:sz w:val="24"/>
              </w:rPr>
              <w:t>7</w:t>
            </w:r>
          </w:p>
        </w:tc>
        <w:tc>
          <w:tcPr>
            <w:tcW w:w="1080" w:type="dxa"/>
            <w:noWrap w:val="0"/>
            <w:vAlign w:val="center"/>
          </w:tcPr>
          <w:p w14:paraId="29BE8742">
            <w:pPr>
              <w:rPr>
                <w:rFonts w:ascii="宋体" w:hAnsi="宋体"/>
                <w:sz w:val="24"/>
              </w:rPr>
            </w:pPr>
          </w:p>
        </w:tc>
        <w:tc>
          <w:tcPr>
            <w:tcW w:w="3060" w:type="dxa"/>
            <w:noWrap w:val="0"/>
            <w:vAlign w:val="center"/>
          </w:tcPr>
          <w:p w14:paraId="1C4C27E6">
            <w:pPr>
              <w:rPr>
                <w:rFonts w:ascii="宋体" w:hAnsi="宋体"/>
                <w:sz w:val="24"/>
              </w:rPr>
            </w:pPr>
          </w:p>
        </w:tc>
        <w:tc>
          <w:tcPr>
            <w:tcW w:w="3554" w:type="dxa"/>
            <w:noWrap w:val="0"/>
            <w:vAlign w:val="center"/>
          </w:tcPr>
          <w:p w14:paraId="787A6526">
            <w:pPr>
              <w:rPr>
                <w:rFonts w:ascii="宋体" w:hAnsi="宋体"/>
                <w:sz w:val="24"/>
              </w:rPr>
            </w:pPr>
          </w:p>
        </w:tc>
      </w:tr>
      <w:tr w14:paraId="1D193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CC4AD85">
            <w:pPr>
              <w:jc w:val="center"/>
              <w:rPr>
                <w:rFonts w:ascii="宋体" w:hAnsi="宋体"/>
                <w:sz w:val="24"/>
              </w:rPr>
            </w:pPr>
            <w:r>
              <w:rPr>
                <w:rFonts w:hint="eastAsia" w:ascii="宋体" w:hAnsi="宋体"/>
                <w:sz w:val="24"/>
              </w:rPr>
              <w:t>8</w:t>
            </w:r>
          </w:p>
        </w:tc>
        <w:tc>
          <w:tcPr>
            <w:tcW w:w="1080" w:type="dxa"/>
            <w:noWrap w:val="0"/>
            <w:vAlign w:val="center"/>
          </w:tcPr>
          <w:p w14:paraId="20D72E5F">
            <w:pPr>
              <w:rPr>
                <w:rFonts w:ascii="宋体" w:hAnsi="宋体"/>
                <w:sz w:val="24"/>
              </w:rPr>
            </w:pPr>
          </w:p>
        </w:tc>
        <w:tc>
          <w:tcPr>
            <w:tcW w:w="3060" w:type="dxa"/>
            <w:noWrap w:val="0"/>
            <w:vAlign w:val="center"/>
          </w:tcPr>
          <w:p w14:paraId="4C9B7679">
            <w:pPr>
              <w:rPr>
                <w:rFonts w:ascii="宋体" w:hAnsi="宋体"/>
                <w:sz w:val="24"/>
              </w:rPr>
            </w:pPr>
          </w:p>
        </w:tc>
        <w:tc>
          <w:tcPr>
            <w:tcW w:w="3554" w:type="dxa"/>
            <w:noWrap w:val="0"/>
            <w:vAlign w:val="center"/>
          </w:tcPr>
          <w:p w14:paraId="62A27500">
            <w:pPr>
              <w:rPr>
                <w:rFonts w:ascii="宋体" w:hAnsi="宋体"/>
                <w:sz w:val="24"/>
              </w:rPr>
            </w:pPr>
          </w:p>
        </w:tc>
      </w:tr>
      <w:tr w14:paraId="7F109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63DD5DD">
            <w:pPr>
              <w:jc w:val="center"/>
              <w:rPr>
                <w:rFonts w:ascii="宋体" w:hAnsi="宋体"/>
                <w:sz w:val="24"/>
              </w:rPr>
            </w:pPr>
            <w:r>
              <w:rPr>
                <w:rFonts w:hint="eastAsia" w:ascii="宋体" w:hAnsi="宋体"/>
                <w:sz w:val="24"/>
              </w:rPr>
              <w:t>9</w:t>
            </w:r>
          </w:p>
        </w:tc>
        <w:tc>
          <w:tcPr>
            <w:tcW w:w="1080" w:type="dxa"/>
            <w:noWrap w:val="0"/>
            <w:vAlign w:val="center"/>
          </w:tcPr>
          <w:p w14:paraId="66FD9D55">
            <w:pPr>
              <w:rPr>
                <w:rFonts w:ascii="宋体" w:hAnsi="宋体"/>
                <w:sz w:val="24"/>
              </w:rPr>
            </w:pPr>
          </w:p>
        </w:tc>
        <w:tc>
          <w:tcPr>
            <w:tcW w:w="3060" w:type="dxa"/>
            <w:noWrap w:val="0"/>
            <w:vAlign w:val="center"/>
          </w:tcPr>
          <w:p w14:paraId="510F4914">
            <w:pPr>
              <w:rPr>
                <w:rFonts w:ascii="宋体" w:hAnsi="宋体"/>
                <w:sz w:val="24"/>
              </w:rPr>
            </w:pPr>
          </w:p>
        </w:tc>
        <w:tc>
          <w:tcPr>
            <w:tcW w:w="3554" w:type="dxa"/>
            <w:noWrap w:val="0"/>
            <w:vAlign w:val="center"/>
          </w:tcPr>
          <w:p w14:paraId="49E2AA7E">
            <w:pPr>
              <w:rPr>
                <w:rFonts w:ascii="宋体" w:hAnsi="宋体"/>
                <w:sz w:val="24"/>
              </w:rPr>
            </w:pPr>
          </w:p>
        </w:tc>
      </w:tr>
      <w:tr w14:paraId="721B2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ED31407">
            <w:pPr>
              <w:jc w:val="center"/>
              <w:rPr>
                <w:rFonts w:ascii="宋体" w:hAnsi="宋体"/>
                <w:sz w:val="24"/>
              </w:rPr>
            </w:pPr>
            <w:r>
              <w:rPr>
                <w:rFonts w:hint="eastAsia" w:ascii="宋体" w:hAnsi="宋体"/>
                <w:sz w:val="24"/>
              </w:rPr>
              <w:t>10</w:t>
            </w:r>
          </w:p>
        </w:tc>
        <w:tc>
          <w:tcPr>
            <w:tcW w:w="1080" w:type="dxa"/>
            <w:noWrap w:val="0"/>
            <w:vAlign w:val="center"/>
          </w:tcPr>
          <w:p w14:paraId="6C124D36">
            <w:pPr>
              <w:rPr>
                <w:rFonts w:ascii="宋体" w:hAnsi="宋体"/>
                <w:sz w:val="24"/>
              </w:rPr>
            </w:pPr>
          </w:p>
        </w:tc>
        <w:tc>
          <w:tcPr>
            <w:tcW w:w="3060" w:type="dxa"/>
            <w:noWrap w:val="0"/>
            <w:vAlign w:val="center"/>
          </w:tcPr>
          <w:p w14:paraId="7CC4A65F">
            <w:pPr>
              <w:rPr>
                <w:rFonts w:ascii="宋体" w:hAnsi="宋体"/>
                <w:sz w:val="24"/>
              </w:rPr>
            </w:pPr>
          </w:p>
        </w:tc>
        <w:tc>
          <w:tcPr>
            <w:tcW w:w="3554" w:type="dxa"/>
            <w:noWrap w:val="0"/>
            <w:vAlign w:val="center"/>
          </w:tcPr>
          <w:p w14:paraId="28304DF4">
            <w:pPr>
              <w:rPr>
                <w:rFonts w:ascii="宋体" w:hAnsi="宋体"/>
                <w:sz w:val="24"/>
              </w:rPr>
            </w:pPr>
          </w:p>
        </w:tc>
      </w:tr>
    </w:tbl>
    <w:p w14:paraId="157DCD44">
      <w:pPr>
        <w:rPr>
          <w:rFonts w:ascii="宋体" w:hAnsi="宋体"/>
          <w:sz w:val="24"/>
        </w:rPr>
      </w:pPr>
    </w:p>
    <w:p w14:paraId="22F08730">
      <w:pPr>
        <w:rPr>
          <w:rFonts w:ascii="仿宋_GB2312" w:hAnsi="宋体" w:eastAsia="仿宋_GB2312"/>
          <w:sz w:val="24"/>
        </w:rPr>
      </w:pPr>
      <w:r>
        <w:rPr>
          <w:rFonts w:hint="eastAsia" w:ascii="仿宋_GB2312" w:hAnsi="宋体" w:eastAsia="仿宋_GB2312"/>
          <w:sz w:val="24"/>
        </w:rPr>
        <w:t>投标人名称（盖章）：              法定代表人或授权代表签字：</w:t>
      </w:r>
    </w:p>
    <w:p w14:paraId="0B41B36C">
      <w:pPr>
        <w:rPr>
          <w:rFonts w:ascii="宋体" w:hAnsi="宋体"/>
          <w:sz w:val="24"/>
        </w:rPr>
      </w:pPr>
    </w:p>
    <w:p w14:paraId="3EAA3EC7">
      <w:pPr>
        <w:rPr>
          <w:rFonts w:ascii="宋体" w:hAnsi="宋体"/>
          <w:sz w:val="24"/>
        </w:rPr>
      </w:pPr>
    </w:p>
    <w:p w14:paraId="07AEA8F7">
      <w:pPr>
        <w:rPr>
          <w:rFonts w:hAnsi="宋体"/>
          <w:b/>
          <w:sz w:val="24"/>
          <w:szCs w:val="24"/>
        </w:rPr>
      </w:pPr>
      <w:r>
        <w:rPr>
          <w:rFonts w:hint="eastAsia" w:ascii="宋体" w:hAnsi="宋体"/>
          <w:b/>
          <w:szCs w:val="21"/>
        </w:rPr>
        <w:t>注：</w:t>
      </w:r>
      <w:r>
        <w:rPr>
          <w:rFonts w:hint="eastAsia" w:hAnsi="宋体"/>
        </w:rPr>
        <w:t>可做正偏离，但不允许有低于本招标文件相关要求的情况出现，否则视为</w:t>
      </w:r>
      <w:r>
        <w:rPr>
          <w:rFonts w:hint="eastAsia"/>
        </w:rPr>
        <w:t>主动放弃本项目投标；</w:t>
      </w:r>
      <w:r>
        <w:rPr>
          <w:rFonts w:hint="eastAsia" w:ascii="宋体" w:hAnsi="宋体"/>
          <w:szCs w:val="21"/>
        </w:rPr>
        <w:t>为避免歧义，无偏离也应要提报该表，并注明“无”字。如无该表则即使在其它部分已反映，将也被视为“无偏离”。</w:t>
      </w:r>
    </w:p>
    <w:p w14:paraId="7BB60D27">
      <w:pPr>
        <w:tabs>
          <w:tab w:val="left" w:pos="3426"/>
        </w:tabs>
        <w:bidi w:val="0"/>
        <w:jc w:val="left"/>
        <w:rPr>
          <w:rFonts w:hint="default"/>
          <w:lang w:val="en-US" w:eastAsia="zh-CN"/>
        </w:rPr>
      </w:pPr>
    </w:p>
    <w:p w14:paraId="080AA8CC">
      <w:pPr>
        <w:pStyle w:val="2"/>
        <w:rPr>
          <w:rFonts w:hint="default"/>
          <w:lang w:val="en-US" w:eastAsia="zh-CN"/>
        </w:rPr>
      </w:pPr>
    </w:p>
    <w:p w14:paraId="10047FEC">
      <w:pPr>
        <w:rPr>
          <w:rFonts w:hint="default"/>
          <w:lang w:val="en-US" w:eastAsia="zh-CN"/>
        </w:rPr>
      </w:pPr>
    </w:p>
    <w:p w14:paraId="274EAA0F">
      <w:pPr>
        <w:pStyle w:val="2"/>
        <w:rPr>
          <w:rFonts w:hint="default"/>
          <w:lang w:val="en-US" w:eastAsia="zh-CN"/>
        </w:rPr>
      </w:pPr>
    </w:p>
    <w:p w14:paraId="6823C47A">
      <w:pPr>
        <w:rPr>
          <w:rFonts w:hint="eastAsia" w:eastAsia="黑体"/>
          <w:b/>
          <w:bCs/>
          <w:sz w:val="28"/>
          <w:lang w:val="en-US" w:eastAsia="zh-CN"/>
        </w:rPr>
      </w:pPr>
      <w:r>
        <w:rPr>
          <w:rFonts w:hint="eastAsia" w:eastAsia="黑体"/>
          <w:b/>
          <w:bCs/>
          <w:sz w:val="28"/>
        </w:rPr>
        <w:t>附件</w:t>
      </w:r>
      <w:r>
        <w:rPr>
          <w:rFonts w:hint="eastAsia" w:eastAsia="黑体"/>
          <w:b/>
          <w:bCs/>
          <w:sz w:val="28"/>
          <w:lang w:val="en-US" w:eastAsia="zh-CN"/>
        </w:rPr>
        <w:t>7</w:t>
      </w:r>
    </w:p>
    <w:p w14:paraId="074FE034">
      <w:pPr>
        <w:pStyle w:val="5"/>
        <w:spacing w:line="360" w:lineRule="auto"/>
        <w:rPr>
          <w:rFonts w:hint="eastAsia" w:ascii="宋体" w:hAnsi="宋体"/>
          <w:u w:val="single"/>
        </w:rPr>
      </w:pPr>
      <w:r>
        <w:rPr>
          <w:rFonts w:hint="eastAsia" w:ascii="宋体" w:hAnsi="宋体"/>
        </w:rPr>
        <w:t>项目名称：</w:t>
      </w:r>
      <w:r>
        <w:rPr>
          <w:rFonts w:hint="eastAsia" w:ascii="宋体" w:hAnsi="宋体"/>
          <w:u w:val="single"/>
          <w:lang w:val="en-US" w:eastAsia="zh-CN"/>
        </w:rPr>
        <w:t>中国重型汽车集团驻济相关单位</w:t>
      </w:r>
      <w:r>
        <w:rPr>
          <w:rFonts w:hint="eastAsia" w:ascii="宋体" w:hAnsi="宋体"/>
          <w:u w:val="single"/>
        </w:rPr>
        <w:t>特种作业类培训服务项目</w:t>
      </w:r>
    </w:p>
    <w:p w14:paraId="6F7A2D5A">
      <w:pPr>
        <w:rPr>
          <w:rFonts w:ascii="宋体" w:hAnsi="宋体"/>
          <w:szCs w:val="21"/>
        </w:rPr>
      </w:pPr>
      <w:r>
        <w:rPr>
          <w:rFonts w:hint="eastAsia" w:ascii="宋体" w:hAnsi="宋体"/>
          <w:szCs w:val="21"/>
        </w:rPr>
        <w:t>日期：  年   月   日</w:t>
      </w:r>
    </w:p>
    <w:p w14:paraId="71ABAAD8">
      <w:pPr>
        <w:jc w:val="center"/>
        <w:rPr>
          <w:rFonts w:eastAsia="黑体"/>
          <w:b/>
          <w:bCs/>
          <w:sz w:val="28"/>
        </w:rPr>
      </w:pPr>
      <w:r>
        <w:rPr>
          <w:rFonts w:hint="eastAsia" w:eastAsia="黑体"/>
          <w:b/>
          <w:bCs/>
          <w:sz w:val="28"/>
        </w:rPr>
        <w:t>企业情况及服务承诺一览表</w:t>
      </w:r>
    </w:p>
    <w:p w14:paraId="58A43E9E">
      <w:pPr>
        <w:jc w:val="center"/>
        <w:rPr>
          <w:rFonts w:ascii="黑体" w:eastAsia="黑体"/>
          <w:sz w:val="30"/>
        </w:rPr>
      </w:pPr>
      <w:r>
        <w:rPr>
          <w:rFonts w:hint="eastAsia" w:ascii="黑体" w:eastAsia="黑体"/>
          <w:sz w:val="30"/>
        </w:rPr>
        <w:t>（模板，信息仅供参考，项目需求单位根据项目实际情况自拟格式和内容）</w:t>
      </w:r>
    </w:p>
    <w:tbl>
      <w:tblPr>
        <w:tblStyle w:val="8"/>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396"/>
        <w:gridCol w:w="612"/>
        <w:gridCol w:w="1288"/>
        <w:gridCol w:w="1249"/>
        <w:gridCol w:w="1400"/>
        <w:gridCol w:w="1942"/>
        <w:gridCol w:w="1614"/>
      </w:tblGrid>
      <w:tr w14:paraId="525F8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8"/>
            <w:vAlign w:val="center"/>
          </w:tcPr>
          <w:p w14:paraId="2550D9DF">
            <w:pPr>
              <w:jc w:val="center"/>
              <w:rPr>
                <w:rFonts w:ascii="宋体" w:hAnsi="宋体"/>
                <w:sz w:val="24"/>
              </w:rPr>
            </w:pPr>
            <w:r>
              <w:rPr>
                <w:rFonts w:hint="eastAsia" w:ascii="宋体" w:hAnsi="宋体"/>
                <w:sz w:val="24"/>
              </w:rPr>
              <w:t>企业情况</w:t>
            </w:r>
          </w:p>
        </w:tc>
      </w:tr>
      <w:tr w14:paraId="77CA7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5F98C547">
            <w:pPr>
              <w:jc w:val="center"/>
              <w:rPr>
                <w:rFonts w:ascii="宋体" w:hAnsi="宋体"/>
                <w:sz w:val="24"/>
              </w:rPr>
            </w:pPr>
            <w:r>
              <w:rPr>
                <w:rFonts w:hint="eastAsia" w:ascii="宋体" w:hAnsi="宋体"/>
                <w:sz w:val="24"/>
              </w:rPr>
              <w:t>公司名称</w:t>
            </w:r>
          </w:p>
        </w:tc>
        <w:tc>
          <w:tcPr>
            <w:tcW w:w="1008" w:type="dxa"/>
            <w:gridSpan w:val="2"/>
            <w:vAlign w:val="center"/>
          </w:tcPr>
          <w:p w14:paraId="41E45E40">
            <w:pPr>
              <w:jc w:val="center"/>
              <w:rPr>
                <w:rFonts w:ascii="宋体" w:hAnsi="宋体"/>
                <w:sz w:val="24"/>
              </w:rPr>
            </w:pPr>
          </w:p>
        </w:tc>
        <w:tc>
          <w:tcPr>
            <w:tcW w:w="2537" w:type="dxa"/>
            <w:gridSpan w:val="2"/>
            <w:vAlign w:val="center"/>
          </w:tcPr>
          <w:p w14:paraId="643D8284">
            <w:pPr>
              <w:rPr>
                <w:rFonts w:ascii="宋体" w:hAnsi="宋体"/>
                <w:sz w:val="24"/>
              </w:rPr>
            </w:pPr>
            <w:r>
              <w:rPr>
                <w:rFonts w:hint="eastAsia" w:ascii="宋体" w:hAnsi="宋体"/>
                <w:sz w:val="24"/>
              </w:rPr>
              <w:t>成立时间</w:t>
            </w:r>
          </w:p>
        </w:tc>
        <w:tc>
          <w:tcPr>
            <w:tcW w:w="1400" w:type="dxa"/>
            <w:vAlign w:val="center"/>
          </w:tcPr>
          <w:p w14:paraId="484127DE">
            <w:pPr>
              <w:rPr>
                <w:rFonts w:ascii="宋体" w:hAnsi="宋体"/>
                <w:sz w:val="24"/>
              </w:rPr>
            </w:pPr>
          </w:p>
        </w:tc>
        <w:tc>
          <w:tcPr>
            <w:tcW w:w="1942" w:type="dxa"/>
            <w:vAlign w:val="center"/>
          </w:tcPr>
          <w:p w14:paraId="6D41DB7B">
            <w:pPr>
              <w:rPr>
                <w:rFonts w:ascii="宋体" w:hAnsi="宋体"/>
                <w:sz w:val="24"/>
              </w:rPr>
            </w:pPr>
            <w:r>
              <w:rPr>
                <w:rFonts w:hint="eastAsia" w:ascii="宋体" w:hAnsi="宋体"/>
                <w:sz w:val="24"/>
              </w:rPr>
              <w:t>注册资本</w:t>
            </w:r>
          </w:p>
        </w:tc>
        <w:tc>
          <w:tcPr>
            <w:tcW w:w="1614" w:type="dxa"/>
            <w:vAlign w:val="center"/>
          </w:tcPr>
          <w:p w14:paraId="2DE3B3A6">
            <w:pPr>
              <w:jc w:val="right"/>
              <w:rPr>
                <w:rFonts w:ascii="宋体" w:hAnsi="宋体"/>
                <w:sz w:val="24"/>
              </w:rPr>
            </w:pPr>
            <w:r>
              <w:rPr>
                <w:rFonts w:hint="eastAsia" w:ascii="宋体" w:hAnsi="宋体"/>
                <w:sz w:val="24"/>
              </w:rPr>
              <w:t>万元</w:t>
            </w:r>
          </w:p>
        </w:tc>
      </w:tr>
      <w:tr w14:paraId="6A67D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3"/>
            <w:vAlign w:val="center"/>
          </w:tcPr>
          <w:p w14:paraId="4CC5CD65">
            <w:pPr>
              <w:jc w:val="left"/>
              <w:rPr>
                <w:rFonts w:ascii="宋体" w:hAnsi="宋体"/>
                <w:sz w:val="24"/>
              </w:rPr>
            </w:pPr>
            <w:r>
              <w:rPr>
                <w:rFonts w:hint="eastAsia" w:ascii="宋体" w:hAnsi="宋体"/>
                <w:sz w:val="24"/>
              </w:rPr>
              <w:t>公司在册员工人数</w:t>
            </w:r>
          </w:p>
        </w:tc>
        <w:tc>
          <w:tcPr>
            <w:tcW w:w="2537" w:type="dxa"/>
            <w:gridSpan w:val="2"/>
            <w:vAlign w:val="center"/>
          </w:tcPr>
          <w:p w14:paraId="5301B9E1">
            <w:pPr>
              <w:jc w:val="right"/>
              <w:rPr>
                <w:rFonts w:ascii="宋体" w:hAnsi="宋体"/>
                <w:sz w:val="24"/>
              </w:rPr>
            </w:pPr>
            <w:r>
              <w:rPr>
                <w:rFonts w:hint="eastAsia" w:ascii="宋体" w:hAnsi="宋体"/>
                <w:sz w:val="24"/>
              </w:rPr>
              <w:t>人</w:t>
            </w:r>
          </w:p>
        </w:tc>
        <w:tc>
          <w:tcPr>
            <w:tcW w:w="3342" w:type="dxa"/>
            <w:gridSpan w:val="2"/>
            <w:vAlign w:val="center"/>
          </w:tcPr>
          <w:p w14:paraId="15224B17">
            <w:pPr>
              <w:jc w:val="left"/>
              <w:rPr>
                <w:rFonts w:ascii="宋体" w:hAnsi="宋体"/>
                <w:sz w:val="24"/>
              </w:rPr>
            </w:pPr>
            <w:r>
              <w:rPr>
                <w:rFonts w:hint="eastAsia" w:ascii="宋体" w:hAnsi="宋体"/>
                <w:sz w:val="24"/>
              </w:rPr>
              <w:t>从事</w:t>
            </w:r>
            <w:r>
              <w:rPr>
                <w:rFonts w:hint="eastAsia" w:ascii="宋体" w:hAnsi="宋体"/>
                <w:sz w:val="24"/>
                <w:lang w:eastAsia="zh-CN"/>
              </w:rPr>
              <w:t>培训工作</w:t>
            </w:r>
            <w:r>
              <w:rPr>
                <w:rFonts w:hint="eastAsia" w:ascii="宋体" w:hAnsi="宋体"/>
                <w:sz w:val="24"/>
              </w:rPr>
              <w:t>员工人数</w:t>
            </w:r>
          </w:p>
        </w:tc>
        <w:tc>
          <w:tcPr>
            <w:tcW w:w="1614" w:type="dxa"/>
            <w:vAlign w:val="center"/>
          </w:tcPr>
          <w:p w14:paraId="38FD8806">
            <w:pPr>
              <w:jc w:val="right"/>
              <w:rPr>
                <w:rFonts w:ascii="宋体" w:hAnsi="宋体"/>
                <w:sz w:val="24"/>
              </w:rPr>
            </w:pPr>
            <w:r>
              <w:rPr>
                <w:rFonts w:hint="eastAsia" w:ascii="宋体" w:hAnsi="宋体"/>
                <w:sz w:val="24"/>
              </w:rPr>
              <w:t>人</w:t>
            </w:r>
          </w:p>
        </w:tc>
      </w:tr>
      <w:tr w14:paraId="20DB9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4960" w:type="dxa"/>
            <w:gridSpan w:val="5"/>
            <w:vAlign w:val="center"/>
          </w:tcPr>
          <w:p w14:paraId="1B28D0AE">
            <w:pPr>
              <w:jc w:val="right"/>
              <w:rPr>
                <w:rFonts w:ascii="宋体" w:hAnsi="宋体"/>
                <w:sz w:val="24"/>
              </w:rPr>
            </w:pPr>
            <w:r>
              <w:rPr>
                <w:rFonts w:hint="eastAsia" w:ascii="宋体" w:hAnsi="宋体"/>
                <w:sz w:val="24"/>
              </w:rPr>
              <w:t>企业所通过的体系认证情况</w:t>
            </w:r>
          </w:p>
        </w:tc>
        <w:tc>
          <w:tcPr>
            <w:tcW w:w="4956" w:type="dxa"/>
            <w:gridSpan w:val="3"/>
            <w:vAlign w:val="center"/>
          </w:tcPr>
          <w:p w14:paraId="3A90FB2C">
            <w:pPr>
              <w:jc w:val="right"/>
              <w:rPr>
                <w:rFonts w:ascii="宋体" w:hAnsi="宋体"/>
                <w:sz w:val="24"/>
              </w:rPr>
            </w:pPr>
          </w:p>
        </w:tc>
      </w:tr>
      <w:tr w14:paraId="4F395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jc w:val="center"/>
        </w:trPr>
        <w:tc>
          <w:tcPr>
            <w:tcW w:w="2423" w:type="dxa"/>
            <w:gridSpan w:val="3"/>
            <w:vAlign w:val="center"/>
          </w:tcPr>
          <w:p w14:paraId="3E85767B">
            <w:pPr>
              <w:jc w:val="center"/>
              <w:rPr>
                <w:rFonts w:ascii="宋体" w:hAnsi="宋体"/>
                <w:sz w:val="24"/>
              </w:rPr>
            </w:pPr>
            <w:r>
              <w:rPr>
                <w:rFonts w:hint="eastAsia" w:ascii="宋体" w:hAnsi="宋体"/>
                <w:sz w:val="24"/>
              </w:rPr>
              <w:t>公司现有主要</w:t>
            </w:r>
            <w:r>
              <w:rPr>
                <w:rFonts w:hint="eastAsia" w:ascii="宋体" w:hAnsi="宋体"/>
                <w:sz w:val="24"/>
                <w:lang w:eastAsia="zh-CN"/>
              </w:rPr>
              <w:t>工作</w:t>
            </w:r>
            <w:r>
              <w:rPr>
                <w:rFonts w:hint="eastAsia" w:ascii="宋体" w:hAnsi="宋体"/>
                <w:sz w:val="24"/>
              </w:rPr>
              <w:t>人员等配置情况</w:t>
            </w:r>
          </w:p>
        </w:tc>
        <w:tc>
          <w:tcPr>
            <w:tcW w:w="7493" w:type="dxa"/>
            <w:gridSpan w:val="5"/>
            <w:vAlign w:val="center"/>
          </w:tcPr>
          <w:p w14:paraId="7093BE40">
            <w:pPr>
              <w:rPr>
                <w:rFonts w:ascii="宋体" w:hAnsi="宋体"/>
                <w:sz w:val="24"/>
              </w:rPr>
            </w:pPr>
          </w:p>
        </w:tc>
      </w:tr>
      <w:tr w14:paraId="0DAC8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8"/>
            <w:vAlign w:val="center"/>
          </w:tcPr>
          <w:p w14:paraId="03988A3E">
            <w:pPr>
              <w:jc w:val="center"/>
              <w:rPr>
                <w:rFonts w:ascii="宋体" w:hAnsi="宋体"/>
                <w:sz w:val="24"/>
              </w:rPr>
            </w:pPr>
            <w:r>
              <w:rPr>
                <w:rFonts w:hint="eastAsia" w:ascii="宋体" w:hAnsi="宋体"/>
                <w:sz w:val="24"/>
              </w:rPr>
              <w:t>针对本招标项目的方案及承诺</w:t>
            </w:r>
          </w:p>
        </w:tc>
      </w:tr>
      <w:tr w14:paraId="1F262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11" w:type="dxa"/>
            <w:gridSpan w:val="2"/>
            <w:vMerge w:val="restart"/>
            <w:vAlign w:val="center"/>
          </w:tcPr>
          <w:p w14:paraId="6C0C47FE">
            <w:pPr>
              <w:jc w:val="center"/>
              <w:rPr>
                <w:rFonts w:ascii="宋体" w:hAnsi="宋体"/>
                <w:sz w:val="24"/>
              </w:rPr>
            </w:pPr>
            <w:r>
              <w:rPr>
                <w:rFonts w:hint="eastAsia" w:ascii="宋体" w:hAnsi="宋体"/>
                <w:sz w:val="24"/>
              </w:rPr>
              <w:t>可为该项目配备人员、相关设备等情况</w:t>
            </w:r>
          </w:p>
        </w:tc>
        <w:tc>
          <w:tcPr>
            <w:tcW w:w="1900" w:type="dxa"/>
            <w:gridSpan w:val="2"/>
            <w:vAlign w:val="center"/>
          </w:tcPr>
          <w:p w14:paraId="67CC9441">
            <w:pPr>
              <w:jc w:val="center"/>
              <w:rPr>
                <w:rFonts w:ascii="宋体" w:hAnsi="宋体"/>
                <w:sz w:val="24"/>
              </w:rPr>
            </w:pPr>
            <w:r>
              <w:rPr>
                <w:rFonts w:hint="eastAsia" w:ascii="宋体" w:hAnsi="宋体"/>
                <w:sz w:val="24"/>
              </w:rPr>
              <w:t>人员（名）</w:t>
            </w:r>
          </w:p>
        </w:tc>
        <w:tc>
          <w:tcPr>
            <w:tcW w:w="6205" w:type="dxa"/>
            <w:gridSpan w:val="4"/>
            <w:vAlign w:val="center"/>
          </w:tcPr>
          <w:p w14:paraId="5762CC1F">
            <w:pPr>
              <w:jc w:val="center"/>
              <w:rPr>
                <w:rFonts w:ascii="宋体" w:hAnsi="宋体"/>
                <w:sz w:val="24"/>
              </w:rPr>
            </w:pPr>
          </w:p>
        </w:tc>
      </w:tr>
      <w:tr w14:paraId="1B9CC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1" w:type="dxa"/>
            <w:gridSpan w:val="2"/>
            <w:vMerge w:val="continue"/>
            <w:vAlign w:val="center"/>
          </w:tcPr>
          <w:p w14:paraId="5C8B7E48">
            <w:pPr>
              <w:jc w:val="center"/>
              <w:rPr>
                <w:rFonts w:ascii="宋体" w:hAnsi="宋体"/>
                <w:sz w:val="24"/>
              </w:rPr>
            </w:pPr>
          </w:p>
        </w:tc>
        <w:tc>
          <w:tcPr>
            <w:tcW w:w="1900" w:type="dxa"/>
            <w:gridSpan w:val="2"/>
            <w:vAlign w:val="center"/>
          </w:tcPr>
          <w:p w14:paraId="393CB774">
            <w:pPr>
              <w:jc w:val="center"/>
              <w:rPr>
                <w:rFonts w:ascii="宋体" w:hAnsi="宋体"/>
                <w:sz w:val="24"/>
              </w:rPr>
            </w:pPr>
            <w:r>
              <w:rPr>
                <w:rFonts w:hint="eastAsia" w:ascii="宋体" w:hAnsi="宋体"/>
                <w:sz w:val="24"/>
              </w:rPr>
              <w:t>本项目竞争优势</w:t>
            </w:r>
          </w:p>
        </w:tc>
        <w:tc>
          <w:tcPr>
            <w:tcW w:w="6205" w:type="dxa"/>
            <w:gridSpan w:val="4"/>
            <w:vAlign w:val="center"/>
          </w:tcPr>
          <w:p w14:paraId="00197D29">
            <w:pPr>
              <w:jc w:val="center"/>
              <w:rPr>
                <w:rFonts w:ascii="宋体" w:hAnsi="宋体"/>
                <w:sz w:val="24"/>
              </w:rPr>
            </w:pPr>
          </w:p>
        </w:tc>
      </w:tr>
      <w:tr w14:paraId="6D03E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1" w:type="dxa"/>
            <w:gridSpan w:val="2"/>
            <w:vMerge w:val="continue"/>
            <w:vAlign w:val="center"/>
          </w:tcPr>
          <w:p w14:paraId="2AEAF394">
            <w:pPr>
              <w:jc w:val="center"/>
              <w:rPr>
                <w:rFonts w:ascii="宋体" w:hAnsi="宋体"/>
                <w:sz w:val="24"/>
              </w:rPr>
            </w:pPr>
          </w:p>
        </w:tc>
        <w:tc>
          <w:tcPr>
            <w:tcW w:w="1900" w:type="dxa"/>
            <w:gridSpan w:val="2"/>
            <w:vAlign w:val="center"/>
          </w:tcPr>
          <w:p w14:paraId="6C159034">
            <w:pPr>
              <w:jc w:val="center"/>
              <w:rPr>
                <w:rFonts w:ascii="宋体" w:hAnsi="宋体"/>
                <w:sz w:val="24"/>
              </w:rPr>
            </w:pPr>
            <w:r>
              <w:rPr>
                <w:rFonts w:ascii="宋体" w:hAnsi="宋体"/>
                <w:sz w:val="24"/>
              </w:rPr>
              <w:t>……</w:t>
            </w:r>
          </w:p>
        </w:tc>
        <w:tc>
          <w:tcPr>
            <w:tcW w:w="6205" w:type="dxa"/>
            <w:gridSpan w:val="4"/>
            <w:vAlign w:val="center"/>
          </w:tcPr>
          <w:p w14:paraId="2F72ACA1">
            <w:pPr>
              <w:jc w:val="center"/>
              <w:rPr>
                <w:rFonts w:ascii="宋体" w:hAnsi="宋体"/>
                <w:sz w:val="24"/>
              </w:rPr>
            </w:pPr>
          </w:p>
        </w:tc>
      </w:tr>
      <w:tr w14:paraId="54DB1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1" w:type="dxa"/>
            <w:gridSpan w:val="2"/>
            <w:vMerge w:val="continue"/>
            <w:vAlign w:val="center"/>
          </w:tcPr>
          <w:p w14:paraId="13F08DE0">
            <w:pPr>
              <w:jc w:val="center"/>
              <w:rPr>
                <w:rFonts w:ascii="宋体" w:hAnsi="宋体"/>
                <w:sz w:val="24"/>
              </w:rPr>
            </w:pPr>
          </w:p>
        </w:tc>
        <w:tc>
          <w:tcPr>
            <w:tcW w:w="1900" w:type="dxa"/>
            <w:gridSpan w:val="2"/>
            <w:vAlign w:val="center"/>
          </w:tcPr>
          <w:p w14:paraId="302B8B0E">
            <w:pPr>
              <w:jc w:val="center"/>
              <w:rPr>
                <w:rFonts w:ascii="宋体" w:hAnsi="宋体"/>
                <w:sz w:val="24"/>
                <w:szCs w:val="24"/>
              </w:rPr>
            </w:pPr>
            <w:r>
              <w:rPr>
                <w:rFonts w:ascii="宋体" w:hAnsi="宋体"/>
                <w:sz w:val="24"/>
              </w:rPr>
              <w:t>……</w:t>
            </w:r>
          </w:p>
        </w:tc>
        <w:tc>
          <w:tcPr>
            <w:tcW w:w="6205" w:type="dxa"/>
            <w:gridSpan w:val="4"/>
            <w:vAlign w:val="center"/>
          </w:tcPr>
          <w:p w14:paraId="2CEDA595">
            <w:pPr>
              <w:jc w:val="center"/>
              <w:rPr>
                <w:rFonts w:ascii="宋体" w:hAnsi="宋体"/>
                <w:sz w:val="24"/>
              </w:rPr>
            </w:pPr>
          </w:p>
        </w:tc>
      </w:tr>
      <w:tr w14:paraId="24076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1" w:type="dxa"/>
            <w:gridSpan w:val="2"/>
            <w:vMerge w:val="continue"/>
            <w:vAlign w:val="center"/>
          </w:tcPr>
          <w:p w14:paraId="76246A37">
            <w:pPr>
              <w:jc w:val="center"/>
              <w:rPr>
                <w:rFonts w:ascii="宋体" w:hAnsi="宋体"/>
                <w:sz w:val="24"/>
              </w:rPr>
            </w:pPr>
          </w:p>
        </w:tc>
        <w:tc>
          <w:tcPr>
            <w:tcW w:w="1900" w:type="dxa"/>
            <w:gridSpan w:val="2"/>
            <w:vAlign w:val="center"/>
          </w:tcPr>
          <w:p w14:paraId="72203BD9">
            <w:pPr>
              <w:jc w:val="center"/>
              <w:rPr>
                <w:rFonts w:ascii="宋体" w:hAnsi="宋体"/>
                <w:sz w:val="24"/>
              </w:rPr>
            </w:pPr>
            <w:r>
              <w:rPr>
                <w:rFonts w:ascii="宋体" w:hAnsi="宋体"/>
                <w:sz w:val="24"/>
              </w:rPr>
              <w:t>……</w:t>
            </w:r>
          </w:p>
        </w:tc>
        <w:tc>
          <w:tcPr>
            <w:tcW w:w="6205" w:type="dxa"/>
            <w:gridSpan w:val="4"/>
            <w:vAlign w:val="center"/>
          </w:tcPr>
          <w:p w14:paraId="09F02B44">
            <w:pPr>
              <w:jc w:val="center"/>
              <w:rPr>
                <w:rFonts w:ascii="宋体" w:hAnsi="宋体"/>
                <w:sz w:val="24"/>
              </w:rPr>
            </w:pPr>
          </w:p>
        </w:tc>
      </w:tr>
      <w:tr w14:paraId="33507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1" w:type="dxa"/>
            <w:gridSpan w:val="2"/>
            <w:vAlign w:val="center"/>
          </w:tcPr>
          <w:p w14:paraId="56FAB176">
            <w:pPr>
              <w:jc w:val="center"/>
              <w:rPr>
                <w:rFonts w:ascii="宋体" w:hAnsi="宋体"/>
                <w:sz w:val="24"/>
              </w:rPr>
            </w:pPr>
            <w:r>
              <w:rPr>
                <w:rFonts w:hint="eastAsia" w:ascii="宋体" w:hAnsi="宋体"/>
                <w:sz w:val="24"/>
              </w:rPr>
              <w:t>其他</w:t>
            </w:r>
          </w:p>
        </w:tc>
        <w:tc>
          <w:tcPr>
            <w:tcW w:w="1900" w:type="dxa"/>
            <w:gridSpan w:val="2"/>
            <w:vAlign w:val="center"/>
          </w:tcPr>
          <w:p w14:paraId="4056B58B">
            <w:pPr>
              <w:jc w:val="center"/>
              <w:rPr>
                <w:rFonts w:ascii="宋体" w:hAnsi="宋体"/>
                <w:sz w:val="24"/>
              </w:rPr>
            </w:pPr>
            <w:r>
              <w:rPr>
                <w:rFonts w:ascii="宋体" w:hAnsi="宋体"/>
                <w:sz w:val="24"/>
              </w:rPr>
              <w:t>……</w:t>
            </w:r>
          </w:p>
        </w:tc>
        <w:tc>
          <w:tcPr>
            <w:tcW w:w="6205" w:type="dxa"/>
            <w:gridSpan w:val="4"/>
            <w:vAlign w:val="center"/>
          </w:tcPr>
          <w:p w14:paraId="740E4E83">
            <w:pPr>
              <w:jc w:val="center"/>
              <w:rPr>
                <w:rFonts w:ascii="宋体" w:hAnsi="宋体"/>
                <w:sz w:val="24"/>
              </w:rPr>
            </w:pPr>
          </w:p>
        </w:tc>
      </w:tr>
    </w:tbl>
    <w:p w14:paraId="164A2036">
      <w:pPr>
        <w:pStyle w:val="5"/>
        <w:ind w:firstLine="240" w:firstLineChars="100"/>
        <w:rPr>
          <w:rFonts w:ascii="仿宋_GB2312" w:hAnsi="宋体" w:eastAsia="仿宋_GB2312"/>
          <w:sz w:val="24"/>
        </w:rPr>
      </w:pPr>
    </w:p>
    <w:p w14:paraId="4687A61A">
      <w:pPr>
        <w:pStyle w:val="5"/>
        <w:ind w:firstLine="240" w:firstLineChars="100"/>
        <w:rPr>
          <w:rFonts w:hAnsi="宋体"/>
          <w:b/>
          <w:sz w:val="24"/>
          <w:szCs w:val="24"/>
        </w:rPr>
      </w:pPr>
      <w:r>
        <w:rPr>
          <w:rFonts w:hint="eastAsia" w:ascii="仿宋_GB2312" w:hAnsi="宋体" w:eastAsia="仿宋_GB2312"/>
          <w:sz w:val="24"/>
        </w:rPr>
        <w:t>投标人名称（盖章）：              法定代表人或授权代表签字：</w:t>
      </w:r>
    </w:p>
    <w:p w14:paraId="2B3867CB">
      <w:pPr>
        <w:pStyle w:val="5"/>
        <w:ind w:left="708" w:leftChars="115" w:hanging="467" w:hangingChars="194"/>
        <w:rPr>
          <w:rFonts w:hAnsi="宋体"/>
          <w:b/>
          <w:sz w:val="24"/>
        </w:rPr>
      </w:pPr>
    </w:p>
    <w:p w14:paraId="703111A6">
      <w:pPr>
        <w:pStyle w:val="5"/>
        <w:ind w:left="708" w:leftChars="115" w:hanging="467" w:hangingChars="194"/>
        <w:rPr>
          <w:rFonts w:hAnsi="宋体"/>
          <w:sz w:val="24"/>
        </w:rPr>
      </w:pPr>
      <w:r>
        <w:rPr>
          <w:rFonts w:hint="eastAsia" w:hAnsi="宋体"/>
          <w:b/>
          <w:sz w:val="24"/>
        </w:rPr>
        <w:t>注：</w:t>
      </w:r>
      <w:r>
        <w:rPr>
          <w:rFonts w:hint="eastAsia" w:hAnsi="宋体"/>
          <w:sz w:val="24"/>
        </w:rPr>
        <w:t>1.投标人为满足本招标项目之需，需实际配置的、包含但不限于上述设备、人员及其他条目；</w:t>
      </w:r>
    </w:p>
    <w:p w14:paraId="51AE5F45">
      <w:pPr>
        <w:pStyle w:val="5"/>
        <w:ind w:left="661" w:leftChars="315"/>
        <w:rPr>
          <w:rFonts w:hAnsi="宋体"/>
          <w:sz w:val="24"/>
        </w:rPr>
      </w:pPr>
      <w:r>
        <w:rPr>
          <w:rFonts w:hint="eastAsia" w:hAnsi="宋体"/>
          <w:sz w:val="24"/>
        </w:rPr>
        <w:t>2.投标人可在上表内容基础上，酌情自行增加相关条目，以便更好的满足项目开展之需要。</w:t>
      </w:r>
    </w:p>
    <w:p w14:paraId="2FDFE58F">
      <w:pPr>
        <w:rPr>
          <w:rFonts w:hint="default"/>
          <w:lang w:val="en-US" w:eastAsia="zh-CN"/>
        </w:rPr>
      </w:pPr>
    </w:p>
    <w:p w14:paraId="746BCDE3">
      <w:pPr>
        <w:pStyle w:val="2"/>
        <w:rPr>
          <w:rFonts w:hint="default"/>
          <w:lang w:val="en-US" w:eastAsia="zh-CN"/>
        </w:rPr>
      </w:pPr>
    </w:p>
    <w:p w14:paraId="78BD815E">
      <w:pPr>
        <w:rPr>
          <w:rFonts w:hint="default"/>
          <w:lang w:val="en-US" w:eastAsia="zh-CN"/>
        </w:rPr>
      </w:pPr>
    </w:p>
    <w:p w14:paraId="45629405">
      <w:pPr>
        <w:pStyle w:val="2"/>
        <w:rPr>
          <w:rFonts w:hint="default"/>
          <w:lang w:val="en-US" w:eastAsia="zh-CN"/>
        </w:rPr>
      </w:pPr>
    </w:p>
    <w:p w14:paraId="5EE3D546">
      <w:pPr>
        <w:rPr>
          <w:rFonts w:hint="default"/>
          <w:lang w:val="en-US" w:eastAsia="zh-CN"/>
        </w:rPr>
      </w:pPr>
    </w:p>
    <w:p w14:paraId="7935F78C">
      <w:pPr>
        <w:pStyle w:val="2"/>
        <w:rPr>
          <w:rFonts w:hint="default"/>
          <w:lang w:val="en-US" w:eastAsia="zh-CN"/>
        </w:rPr>
      </w:pPr>
    </w:p>
    <w:p w14:paraId="7C67D3AE">
      <w:pPr>
        <w:rPr>
          <w:rFonts w:hint="default"/>
          <w:lang w:val="en-US" w:eastAsia="zh-CN"/>
        </w:rPr>
      </w:pPr>
    </w:p>
    <w:p w14:paraId="54E32AF8">
      <w:pPr>
        <w:pStyle w:val="2"/>
        <w:rPr>
          <w:rFonts w:hint="default"/>
          <w:lang w:val="en-US" w:eastAsia="zh-CN"/>
        </w:rPr>
      </w:pPr>
    </w:p>
    <w:p w14:paraId="309FB7AA">
      <w:pPr>
        <w:rPr>
          <w:rFonts w:hint="default"/>
          <w:lang w:val="en-US" w:eastAsia="zh-CN"/>
        </w:rPr>
      </w:pPr>
    </w:p>
    <w:p w14:paraId="1268E6D2">
      <w:pPr>
        <w:jc w:val="both"/>
        <w:rPr>
          <w:rFonts w:hint="eastAsia" w:ascii="宋体" w:hAnsi="宋体"/>
          <w:szCs w:val="21"/>
          <w:highlight w:val="red"/>
        </w:rPr>
      </w:pPr>
      <w:r>
        <w:rPr>
          <w:rFonts w:hint="eastAsia" w:eastAsia="黑体"/>
          <w:b/>
          <w:bCs/>
          <w:sz w:val="28"/>
        </w:rPr>
        <w:t>附件</w:t>
      </w:r>
      <w:r>
        <w:rPr>
          <w:rFonts w:hint="eastAsia" w:eastAsia="黑体"/>
          <w:b/>
          <w:bCs/>
          <w:sz w:val="28"/>
          <w:highlight w:val="none"/>
          <w:lang w:val="en-US" w:eastAsia="zh-CN"/>
        </w:rPr>
        <w:t>8</w:t>
      </w:r>
    </w:p>
    <w:p w14:paraId="3872463A">
      <w:pPr>
        <w:rPr>
          <w:rFonts w:ascii="宋体" w:hAnsi="宋体"/>
        </w:rPr>
      </w:pPr>
      <w:r>
        <w:rPr>
          <w:rFonts w:hint="eastAsia" w:ascii="宋体" w:hAnsi="宋体"/>
        </w:rPr>
        <w:t>项目名称：</w:t>
      </w:r>
      <w:r>
        <w:rPr>
          <w:rFonts w:hint="eastAsia" w:ascii="宋体" w:hAnsi="宋体"/>
          <w:u w:val="single"/>
          <w:lang w:val="en-US" w:eastAsia="zh-CN"/>
        </w:rPr>
        <w:t>中国重型汽车集团驻济相关单位</w:t>
      </w:r>
      <w:r>
        <w:rPr>
          <w:rFonts w:hint="eastAsia" w:ascii="宋体" w:hAnsi="宋体"/>
          <w:u w:val="single"/>
        </w:rPr>
        <w:t>特种作业类培训服务项目</w:t>
      </w:r>
    </w:p>
    <w:p w14:paraId="0BD08F43">
      <w:pPr>
        <w:pStyle w:val="5"/>
        <w:spacing w:line="360" w:lineRule="auto"/>
        <w:rPr>
          <w:rFonts w:hint="eastAsia" w:ascii="宋体" w:hAnsi="宋体"/>
          <w:szCs w:val="21"/>
        </w:rPr>
      </w:pPr>
      <w:r>
        <w:rPr>
          <w:rFonts w:hint="eastAsia" w:ascii="宋体" w:hAnsi="宋体"/>
          <w:szCs w:val="21"/>
        </w:rPr>
        <w:t>日期：  年   月   日</w:t>
      </w:r>
    </w:p>
    <w:p w14:paraId="5A976B1F">
      <w:pPr>
        <w:jc w:val="center"/>
        <w:rPr>
          <w:rFonts w:hint="eastAsia" w:ascii="宋体" w:hAnsi="宋体"/>
          <w:szCs w:val="21"/>
          <w:highlight w:val="none"/>
        </w:rPr>
      </w:pPr>
      <w:r>
        <w:rPr>
          <w:rFonts w:hint="eastAsia" w:eastAsia="黑体"/>
          <w:b/>
          <w:bCs/>
          <w:sz w:val="28"/>
          <w:highlight w:val="none"/>
          <w:lang w:val="en-US" w:eastAsia="zh-CN"/>
        </w:rPr>
        <w:t>开标</w:t>
      </w:r>
      <w:r>
        <w:rPr>
          <w:rFonts w:hint="eastAsia" w:eastAsia="黑体"/>
          <w:b/>
          <w:bCs/>
          <w:sz w:val="28"/>
          <w:highlight w:val="none"/>
        </w:rPr>
        <w:t>一览表</w:t>
      </w:r>
    </w:p>
    <w:tbl>
      <w:tblPr>
        <w:tblStyle w:val="8"/>
        <w:tblW w:w="9369" w:type="dxa"/>
        <w:tblInd w:w="-8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40"/>
        <w:gridCol w:w="2214"/>
        <w:gridCol w:w="765"/>
        <w:gridCol w:w="1080"/>
        <w:gridCol w:w="1080"/>
        <w:gridCol w:w="750"/>
        <w:gridCol w:w="1080"/>
        <w:gridCol w:w="1080"/>
        <w:gridCol w:w="780"/>
      </w:tblGrid>
      <w:tr w14:paraId="21860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6429" w:type="dxa"/>
            <w:gridSpan w:val="6"/>
            <w:tcBorders>
              <w:top w:val="single" w:color="000000" w:sz="4" w:space="0"/>
              <w:left w:val="single" w:color="000000" w:sz="4" w:space="0"/>
              <w:bottom w:val="nil"/>
              <w:right w:val="single" w:color="000000" w:sz="4" w:space="0"/>
            </w:tcBorders>
            <w:shd w:val="clear" w:color="auto" w:fill="auto"/>
            <w:vAlign w:val="center"/>
          </w:tcPr>
          <w:p w14:paraId="0DE42EC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项目总报价</w:t>
            </w:r>
          </w:p>
        </w:tc>
        <w:tc>
          <w:tcPr>
            <w:tcW w:w="2940" w:type="dxa"/>
            <w:gridSpan w:val="3"/>
            <w:vMerge w:val="restart"/>
            <w:tcBorders>
              <w:top w:val="single" w:color="000000" w:sz="4" w:space="0"/>
              <w:left w:val="nil"/>
              <w:bottom w:val="single" w:color="000000" w:sz="4" w:space="0"/>
              <w:right w:val="single" w:color="000000" w:sz="4" w:space="0"/>
            </w:tcBorders>
            <w:shd w:val="clear" w:color="auto" w:fill="auto"/>
            <w:noWrap/>
            <w:vAlign w:val="center"/>
          </w:tcPr>
          <w:p w14:paraId="5B76944E">
            <w:pPr>
              <w:jc w:val="center"/>
              <w:rPr>
                <w:rFonts w:hint="eastAsia" w:ascii="宋体" w:hAnsi="宋体" w:eastAsia="宋体" w:cs="宋体"/>
                <w:i w:val="0"/>
                <w:iCs w:val="0"/>
                <w:color w:val="000000"/>
                <w:sz w:val="22"/>
                <w:szCs w:val="22"/>
                <w:u w:val="none"/>
              </w:rPr>
            </w:pPr>
          </w:p>
        </w:tc>
      </w:tr>
      <w:tr w14:paraId="310A47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29" w:type="dxa"/>
            <w:gridSpan w:val="6"/>
            <w:tcBorders>
              <w:top w:val="nil"/>
              <w:left w:val="single" w:color="000000" w:sz="4" w:space="0"/>
              <w:bottom w:val="single" w:color="000000" w:sz="4" w:space="0"/>
              <w:right w:val="single" w:color="000000" w:sz="4" w:space="0"/>
            </w:tcBorders>
            <w:shd w:val="clear" w:color="auto" w:fill="auto"/>
            <w:vAlign w:val="center"/>
          </w:tcPr>
          <w:p w14:paraId="6A18D3A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（人民币，元，含税）</w:t>
            </w:r>
          </w:p>
        </w:tc>
        <w:tc>
          <w:tcPr>
            <w:tcW w:w="2940" w:type="dxa"/>
            <w:gridSpan w:val="3"/>
            <w:vMerge w:val="continue"/>
            <w:tcBorders>
              <w:top w:val="single" w:color="000000" w:sz="4" w:space="0"/>
              <w:left w:val="nil"/>
              <w:bottom w:val="single" w:color="000000" w:sz="4" w:space="0"/>
              <w:right w:val="single" w:color="000000" w:sz="4" w:space="0"/>
            </w:tcBorders>
            <w:shd w:val="clear" w:color="auto" w:fill="auto"/>
            <w:noWrap/>
            <w:vAlign w:val="center"/>
          </w:tcPr>
          <w:p w14:paraId="09B20B9F">
            <w:pPr>
              <w:jc w:val="center"/>
              <w:rPr>
                <w:rFonts w:hint="eastAsia" w:ascii="宋体" w:hAnsi="宋体" w:eastAsia="宋体" w:cs="宋体"/>
                <w:i w:val="0"/>
                <w:iCs w:val="0"/>
                <w:color w:val="000000"/>
                <w:sz w:val="22"/>
                <w:szCs w:val="22"/>
                <w:u w:val="none"/>
              </w:rPr>
            </w:pPr>
          </w:p>
        </w:tc>
      </w:tr>
      <w:tr w14:paraId="73BD0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0" w:hRule="atLeast"/>
        </w:trPr>
        <w:tc>
          <w:tcPr>
            <w:tcW w:w="6429" w:type="dxa"/>
            <w:gridSpan w:val="6"/>
            <w:tcBorders>
              <w:top w:val="nil"/>
              <w:left w:val="single" w:color="000000" w:sz="4" w:space="0"/>
              <w:bottom w:val="single" w:color="000000" w:sz="4" w:space="0"/>
              <w:right w:val="single" w:color="000000" w:sz="4" w:space="0"/>
            </w:tcBorders>
            <w:shd w:val="clear" w:color="auto" w:fill="auto"/>
            <w:vAlign w:val="center"/>
          </w:tcPr>
          <w:p w14:paraId="109C6211">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是否响应本招标书的各项条款及要求（如响应，在该栏中填写“是”字；如不响应，在该栏中填写“否”字并在相关条款偏离表中予以具体注明）</w:t>
            </w:r>
          </w:p>
        </w:tc>
        <w:tc>
          <w:tcPr>
            <w:tcW w:w="294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26AD3">
            <w:pPr>
              <w:jc w:val="center"/>
              <w:rPr>
                <w:rFonts w:hint="eastAsia" w:ascii="宋体" w:hAnsi="宋体" w:eastAsia="宋体" w:cs="宋体"/>
                <w:i w:val="0"/>
                <w:iCs w:val="0"/>
                <w:color w:val="000000"/>
                <w:sz w:val="22"/>
                <w:szCs w:val="22"/>
                <w:u w:val="none"/>
              </w:rPr>
            </w:pPr>
          </w:p>
        </w:tc>
      </w:tr>
      <w:tr w14:paraId="04E79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trPr>
        <w:tc>
          <w:tcPr>
            <w:tcW w:w="5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1D822E">
            <w:pPr>
              <w:keepNext w:val="0"/>
              <w:keepLines w:val="0"/>
              <w:widowControl/>
              <w:suppressLineNumbers w:val="0"/>
              <w:jc w:val="center"/>
              <w:textAlignment w:val="center"/>
              <w:rPr>
                <w:rFonts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序号</w:t>
            </w:r>
          </w:p>
        </w:tc>
        <w:tc>
          <w:tcPr>
            <w:tcW w:w="2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093BDF">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培训类别项目</w:t>
            </w:r>
          </w:p>
        </w:tc>
        <w:tc>
          <w:tcPr>
            <w:tcW w:w="583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B4B2CCB">
            <w:pPr>
              <w:keepNext w:val="0"/>
              <w:keepLines w:val="0"/>
              <w:widowControl/>
              <w:suppressLineNumbers w:val="0"/>
              <w:jc w:val="center"/>
              <w:textAlignment w:val="center"/>
              <w:rPr>
                <w:rFonts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2025年</w:t>
            </w:r>
          </w:p>
        </w:tc>
        <w:tc>
          <w:tcPr>
            <w:tcW w:w="7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C8A878">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培训方式</w:t>
            </w:r>
          </w:p>
        </w:tc>
      </w:tr>
      <w:tr w14:paraId="322FD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0" w:hRule="atLeast"/>
        </w:trPr>
        <w:tc>
          <w:tcPr>
            <w:tcW w:w="5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D0D516">
            <w:pPr>
              <w:jc w:val="center"/>
              <w:rPr>
                <w:rFonts w:hint="eastAsia" w:ascii="仿宋_GB2312" w:hAnsi="宋体" w:eastAsia="仿宋_GB2312" w:cs="仿宋_GB2312"/>
                <w:b/>
                <w:bCs/>
                <w:i w:val="0"/>
                <w:iCs w:val="0"/>
                <w:color w:val="000000"/>
                <w:sz w:val="24"/>
                <w:szCs w:val="24"/>
                <w:u w:val="none"/>
              </w:rPr>
            </w:pPr>
          </w:p>
        </w:tc>
        <w:tc>
          <w:tcPr>
            <w:tcW w:w="2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946505">
            <w:pPr>
              <w:jc w:val="center"/>
              <w:rPr>
                <w:rFonts w:hint="eastAsia" w:ascii="仿宋_GB2312" w:hAnsi="宋体" w:eastAsia="仿宋_GB2312" w:cs="仿宋_GB2312"/>
                <w:b/>
                <w:bCs/>
                <w:i w:val="0"/>
                <w:iCs w:val="0"/>
                <w:color w:val="000000"/>
                <w:sz w:val="24"/>
                <w:szCs w:val="24"/>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A7E5B">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预计数量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3F644">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新取证单价（元/人，含1次免费补考机会，未含税）</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54914">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新取证单价（元/人，含1次免费补考机会，含税）</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56958">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预计数量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8FC16">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复审单价（元/人，含1次免费补考机会，未含税）</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41822">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复审单价（元/人，含1次免费补考机会，含税）</w:t>
            </w: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313302">
            <w:pPr>
              <w:jc w:val="center"/>
              <w:rPr>
                <w:rFonts w:hint="eastAsia" w:ascii="仿宋_GB2312" w:hAnsi="宋体" w:eastAsia="仿宋_GB2312" w:cs="仿宋_GB2312"/>
                <w:b/>
                <w:bCs/>
                <w:i w:val="0"/>
                <w:iCs w:val="0"/>
                <w:color w:val="000000"/>
                <w:sz w:val="24"/>
                <w:szCs w:val="24"/>
                <w:u w:val="none"/>
              </w:rPr>
            </w:pPr>
          </w:p>
        </w:tc>
      </w:tr>
      <w:tr w14:paraId="7D00E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D0D9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2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52BC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低压电工</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460A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95</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AB954">
            <w:pPr>
              <w:jc w:val="center"/>
              <w:rPr>
                <w:rFonts w:hint="eastAsia" w:ascii="宋体" w:hAnsi="宋体" w:eastAsia="宋体" w:cs="宋体"/>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8CA63">
            <w:pPr>
              <w:jc w:val="center"/>
              <w:rPr>
                <w:rFonts w:hint="eastAsia" w:ascii="宋体" w:hAnsi="宋体" w:eastAsia="宋体" w:cs="宋体"/>
                <w:i w:val="0"/>
                <w:iCs w:val="0"/>
                <w:color w:val="000000"/>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1FE9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299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D53A1">
            <w:pPr>
              <w:jc w:val="center"/>
              <w:rPr>
                <w:rFonts w:hint="eastAsia" w:ascii="仿宋_GB2312" w:hAnsi="宋体" w:eastAsia="仿宋_GB2312" w:cs="仿宋_GB2312"/>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3BADE">
            <w:pPr>
              <w:jc w:val="center"/>
              <w:rPr>
                <w:rFonts w:hint="eastAsia" w:ascii="仿宋_GB2312" w:hAnsi="宋体" w:eastAsia="仿宋_GB2312" w:cs="仿宋_GB2312"/>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6D75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6E7A8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7272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2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B9E2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高压电工</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91DC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38</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28756">
            <w:pPr>
              <w:jc w:val="both"/>
              <w:rPr>
                <w:rFonts w:hint="eastAsia" w:ascii="宋体" w:hAnsi="宋体" w:eastAsia="宋体" w:cs="宋体"/>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5DBC1">
            <w:pPr>
              <w:jc w:val="center"/>
              <w:rPr>
                <w:rFonts w:hint="eastAsia" w:ascii="宋体" w:hAnsi="宋体" w:eastAsia="宋体" w:cs="宋体"/>
                <w:i w:val="0"/>
                <w:iCs w:val="0"/>
                <w:color w:val="000000"/>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5BB7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132</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4C6A9">
            <w:pPr>
              <w:jc w:val="center"/>
              <w:rPr>
                <w:rFonts w:hint="eastAsia" w:ascii="仿宋_GB2312" w:hAnsi="宋体" w:eastAsia="仿宋_GB2312" w:cs="仿宋_GB2312"/>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C5220">
            <w:pPr>
              <w:jc w:val="center"/>
              <w:rPr>
                <w:rFonts w:hint="eastAsia" w:ascii="仿宋_GB2312" w:hAnsi="宋体" w:eastAsia="仿宋_GB2312" w:cs="仿宋_GB2312"/>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F28E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5F9FE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9467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2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733C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电气焊工</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F420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129</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63354">
            <w:pPr>
              <w:jc w:val="center"/>
              <w:rPr>
                <w:rFonts w:hint="eastAsia" w:ascii="宋体" w:hAnsi="宋体" w:eastAsia="宋体" w:cs="宋体"/>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1D51D">
            <w:pPr>
              <w:jc w:val="center"/>
              <w:rPr>
                <w:rFonts w:hint="eastAsia" w:ascii="宋体" w:hAnsi="宋体" w:eastAsia="宋体" w:cs="宋体"/>
                <w:i w:val="0"/>
                <w:iCs w:val="0"/>
                <w:color w:val="000000"/>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7C02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349</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F2D76">
            <w:pPr>
              <w:jc w:val="center"/>
              <w:rPr>
                <w:rFonts w:hint="eastAsia" w:ascii="仿宋_GB2312" w:hAnsi="宋体" w:eastAsia="仿宋_GB2312" w:cs="仿宋_GB2312"/>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979E4">
            <w:pPr>
              <w:jc w:val="center"/>
              <w:rPr>
                <w:rFonts w:hint="eastAsia" w:ascii="仿宋_GB2312" w:hAnsi="宋体" w:eastAsia="仿宋_GB2312" w:cs="仿宋_GB2312"/>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F325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220A8A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4BC8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2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2E25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高空作业人员</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EA1D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103</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8531A">
            <w:pPr>
              <w:jc w:val="center"/>
              <w:rPr>
                <w:rFonts w:hint="eastAsia" w:ascii="宋体" w:hAnsi="宋体" w:eastAsia="宋体" w:cs="宋体"/>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B97DC">
            <w:pPr>
              <w:jc w:val="center"/>
              <w:rPr>
                <w:rFonts w:hint="eastAsia" w:ascii="宋体" w:hAnsi="宋体" w:eastAsia="宋体" w:cs="宋体"/>
                <w:i w:val="0"/>
                <w:iCs w:val="0"/>
                <w:color w:val="000000"/>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2105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165</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824AD">
            <w:pPr>
              <w:jc w:val="center"/>
              <w:rPr>
                <w:rFonts w:hint="eastAsia" w:ascii="仿宋_GB2312" w:hAnsi="宋体" w:eastAsia="仿宋_GB2312" w:cs="仿宋_GB2312"/>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7F7A2">
            <w:pPr>
              <w:jc w:val="center"/>
              <w:rPr>
                <w:rFonts w:hint="eastAsia" w:ascii="仿宋_GB2312" w:hAnsi="宋体" w:eastAsia="仿宋_GB2312" w:cs="仿宋_GB2312"/>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DBB1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783BA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0A7A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w:t>
            </w:r>
          </w:p>
        </w:tc>
        <w:tc>
          <w:tcPr>
            <w:tcW w:w="2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D949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压力容器</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B0C3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58B6E">
            <w:pPr>
              <w:jc w:val="center"/>
              <w:rPr>
                <w:rFonts w:hint="eastAsia" w:ascii="仿宋_GB2312" w:hAnsi="宋体" w:eastAsia="仿宋_GB2312" w:cs="仿宋_GB2312"/>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F081A">
            <w:pPr>
              <w:jc w:val="center"/>
              <w:rPr>
                <w:rFonts w:hint="eastAsia" w:ascii="仿宋_GB2312" w:hAnsi="宋体" w:eastAsia="仿宋_GB2312" w:cs="仿宋_GB2312"/>
                <w:i w:val="0"/>
                <w:iCs w:val="0"/>
                <w:color w:val="000000"/>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4334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12</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91938">
            <w:pPr>
              <w:jc w:val="center"/>
              <w:rPr>
                <w:rFonts w:hint="eastAsia" w:ascii="仿宋_GB2312" w:hAnsi="宋体" w:eastAsia="仿宋_GB2312" w:cs="仿宋_GB2312"/>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C481D">
            <w:pPr>
              <w:jc w:val="center"/>
              <w:rPr>
                <w:rFonts w:hint="eastAsia" w:ascii="仿宋_GB2312" w:hAnsi="宋体" w:eastAsia="仿宋_GB2312" w:cs="仿宋_GB2312"/>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BE09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05E8E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86F9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w:t>
            </w:r>
          </w:p>
        </w:tc>
        <w:tc>
          <w:tcPr>
            <w:tcW w:w="2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4EC2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叉车</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D9EC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03FDC">
            <w:pPr>
              <w:jc w:val="center"/>
              <w:rPr>
                <w:rFonts w:hint="eastAsia" w:ascii="仿宋_GB2312" w:hAnsi="宋体" w:eastAsia="仿宋_GB2312" w:cs="仿宋_GB2312"/>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012E2">
            <w:pPr>
              <w:jc w:val="center"/>
              <w:rPr>
                <w:rFonts w:hint="eastAsia" w:ascii="仿宋_GB2312" w:hAnsi="宋体" w:eastAsia="仿宋_GB2312" w:cs="仿宋_GB2312"/>
                <w:i w:val="0"/>
                <w:iCs w:val="0"/>
                <w:color w:val="000000"/>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A697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300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13886">
            <w:pPr>
              <w:jc w:val="center"/>
              <w:rPr>
                <w:rFonts w:hint="eastAsia" w:ascii="仿宋_GB2312" w:hAnsi="宋体" w:eastAsia="仿宋_GB2312" w:cs="仿宋_GB2312"/>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43C23">
            <w:pPr>
              <w:jc w:val="center"/>
              <w:rPr>
                <w:rFonts w:hint="eastAsia" w:ascii="仿宋_GB2312" w:hAnsi="宋体" w:eastAsia="仿宋_GB2312" w:cs="仿宋_GB2312"/>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86D8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0CC59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1218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w:t>
            </w:r>
          </w:p>
        </w:tc>
        <w:tc>
          <w:tcPr>
            <w:tcW w:w="2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C476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起重机</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A434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56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27136">
            <w:pPr>
              <w:jc w:val="center"/>
              <w:rPr>
                <w:rFonts w:hint="eastAsia" w:ascii="仿宋_GB2312" w:hAnsi="宋体" w:eastAsia="仿宋_GB2312" w:cs="仿宋_GB2312"/>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39327">
            <w:pPr>
              <w:jc w:val="center"/>
              <w:rPr>
                <w:rFonts w:hint="eastAsia" w:ascii="仿宋_GB2312" w:hAnsi="宋体" w:eastAsia="仿宋_GB2312" w:cs="仿宋_GB2312"/>
                <w:i w:val="0"/>
                <w:iCs w:val="0"/>
                <w:color w:val="000000"/>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8D22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65</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C71FD">
            <w:pPr>
              <w:jc w:val="center"/>
              <w:rPr>
                <w:rFonts w:hint="eastAsia" w:ascii="仿宋_GB2312" w:hAnsi="宋体" w:eastAsia="仿宋_GB2312" w:cs="仿宋_GB2312"/>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36596">
            <w:pPr>
              <w:jc w:val="center"/>
              <w:rPr>
                <w:rFonts w:hint="eastAsia" w:ascii="仿宋_GB2312" w:hAnsi="宋体" w:eastAsia="仿宋_GB2312" w:cs="仿宋_GB2312"/>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ECBA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70B27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A02B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w:t>
            </w:r>
          </w:p>
        </w:tc>
        <w:tc>
          <w:tcPr>
            <w:tcW w:w="2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CD2C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锅炉</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A549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2C69B">
            <w:pPr>
              <w:jc w:val="center"/>
              <w:rPr>
                <w:rFonts w:hint="eastAsia" w:ascii="仿宋_GB2312" w:hAnsi="宋体" w:eastAsia="仿宋_GB2312" w:cs="仿宋_GB2312"/>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BAFA7">
            <w:pPr>
              <w:jc w:val="center"/>
              <w:rPr>
                <w:rFonts w:hint="eastAsia" w:ascii="仿宋_GB2312" w:hAnsi="宋体" w:eastAsia="仿宋_GB2312" w:cs="仿宋_GB2312"/>
                <w:i w:val="0"/>
                <w:iCs w:val="0"/>
                <w:color w:val="000000"/>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7D23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133F9">
            <w:pPr>
              <w:jc w:val="center"/>
              <w:rPr>
                <w:rFonts w:hint="eastAsia" w:ascii="仿宋_GB2312" w:hAnsi="宋体" w:eastAsia="仿宋_GB2312" w:cs="仿宋_GB2312"/>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71699">
            <w:pPr>
              <w:jc w:val="center"/>
              <w:rPr>
                <w:rFonts w:hint="eastAsia" w:ascii="仿宋_GB2312" w:hAnsi="宋体" w:eastAsia="仿宋_GB2312" w:cs="仿宋_GB2312"/>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3BF9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00545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522B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w:t>
            </w:r>
          </w:p>
        </w:tc>
        <w:tc>
          <w:tcPr>
            <w:tcW w:w="2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D68D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气瓶作业</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5943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A9518">
            <w:pPr>
              <w:jc w:val="center"/>
              <w:rPr>
                <w:rFonts w:hint="eastAsia" w:ascii="仿宋_GB2312" w:hAnsi="宋体" w:eastAsia="仿宋_GB2312" w:cs="仿宋_GB2312"/>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A488B">
            <w:pPr>
              <w:jc w:val="center"/>
              <w:rPr>
                <w:rFonts w:hint="eastAsia" w:ascii="仿宋_GB2312" w:hAnsi="宋体" w:eastAsia="仿宋_GB2312" w:cs="仿宋_GB2312"/>
                <w:i w:val="0"/>
                <w:iCs w:val="0"/>
                <w:color w:val="000000"/>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70CD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C369E">
            <w:pPr>
              <w:jc w:val="center"/>
              <w:rPr>
                <w:rFonts w:hint="eastAsia" w:ascii="仿宋_GB2312" w:hAnsi="宋体" w:eastAsia="仿宋_GB2312" w:cs="仿宋_GB2312"/>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3E704">
            <w:pPr>
              <w:jc w:val="center"/>
              <w:rPr>
                <w:rFonts w:hint="eastAsia" w:ascii="仿宋_GB2312" w:hAnsi="宋体" w:eastAsia="仿宋_GB2312" w:cs="仿宋_GB2312"/>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3308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2F7C0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B5D6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w:t>
            </w:r>
          </w:p>
        </w:tc>
        <w:tc>
          <w:tcPr>
            <w:tcW w:w="2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041B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特种设备安全管理</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0531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7E598">
            <w:pPr>
              <w:jc w:val="center"/>
              <w:rPr>
                <w:rFonts w:hint="eastAsia" w:ascii="仿宋_GB2312" w:hAnsi="宋体" w:eastAsia="仿宋_GB2312" w:cs="仿宋_GB2312"/>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40F99">
            <w:pPr>
              <w:jc w:val="center"/>
              <w:rPr>
                <w:rFonts w:hint="eastAsia" w:ascii="仿宋_GB2312" w:hAnsi="宋体" w:eastAsia="仿宋_GB2312" w:cs="仿宋_GB2312"/>
                <w:i w:val="0"/>
                <w:iCs w:val="0"/>
                <w:color w:val="000000"/>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C5A6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13</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6C00E">
            <w:pPr>
              <w:jc w:val="center"/>
              <w:rPr>
                <w:rFonts w:hint="eastAsia" w:ascii="仿宋_GB2312" w:hAnsi="宋体" w:eastAsia="仿宋_GB2312" w:cs="仿宋_GB2312"/>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E8C45">
            <w:pPr>
              <w:jc w:val="center"/>
              <w:rPr>
                <w:rFonts w:hint="eastAsia" w:ascii="仿宋_GB2312" w:hAnsi="宋体" w:eastAsia="仿宋_GB2312" w:cs="仿宋_GB2312"/>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186D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46821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CA26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w:t>
            </w:r>
          </w:p>
        </w:tc>
        <w:tc>
          <w:tcPr>
            <w:tcW w:w="2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66F4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防爆电工</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3EE0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44D06">
            <w:pPr>
              <w:jc w:val="center"/>
              <w:rPr>
                <w:rFonts w:hint="eastAsia" w:ascii="宋体" w:hAnsi="宋体" w:eastAsia="宋体" w:cs="宋体"/>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B41DB">
            <w:pPr>
              <w:jc w:val="center"/>
              <w:rPr>
                <w:rFonts w:hint="eastAsia" w:ascii="宋体" w:hAnsi="宋体" w:eastAsia="宋体" w:cs="宋体"/>
                <w:i w:val="0"/>
                <w:iCs w:val="0"/>
                <w:color w:val="000000"/>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0FDF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3ED7F">
            <w:pPr>
              <w:jc w:val="center"/>
              <w:rPr>
                <w:rFonts w:hint="eastAsia" w:ascii="仿宋_GB2312" w:hAnsi="宋体" w:eastAsia="仿宋_GB2312" w:cs="仿宋_GB2312"/>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27538">
            <w:pPr>
              <w:jc w:val="center"/>
              <w:rPr>
                <w:rFonts w:hint="eastAsia" w:ascii="仿宋_GB2312" w:hAnsi="宋体" w:eastAsia="仿宋_GB2312" w:cs="仿宋_GB2312"/>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B82D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78E33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10E5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w:t>
            </w:r>
          </w:p>
        </w:tc>
        <w:tc>
          <w:tcPr>
            <w:tcW w:w="2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3623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压力焊</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5553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84</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A7435">
            <w:pPr>
              <w:jc w:val="center"/>
              <w:rPr>
                <w:rFonts w:hint="eastAsia" w:ascii="宋体" w:hAnsi="宋体" w:eastAsia="宋体" w:cs="宋体"/>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1D4B0">
            <w:pPr>
              <w:jc w:val="center"/>
              <w:rPr>
                <w:rFonts w:hint="eastAsia" w:ascii="宋体" w:hAnsi="宋体" w:eastAsia="宋体" w:cs="宋体"/>
                <w:i w:val="0"/>
                <w:iCs w:val="0"/>
                <w:color w:val="000000"/>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90C2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DEA08">
            <w:pPr>
              <w:jc w:val="center"/>
              <w:rPr>
                <w:rFonts w:hint="eastAsia" w:ascii="仿宋_GB2312" w:hAnsi="宋体" w:eastAsia="仿宋_GB2312" w:cs="仿宋_GB2312"/>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01F13">
            <w:pPr>
              <w:jc w:val="center"/>
              <w:rPr>
                <w:rFonts w:hint="eastAsia" w:ascii="仿宋_GB2312" w:hAnsi="宋体" w:eastAsia="仿宋_GB2312" w:cs="仿宋_GB2312"/>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F389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56458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5" w:hRule="atLeast"/>
        </w:trPr>
        <w:tc>
          <w:tcPr>
            <w:tcW w:w="936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9A7D51F">
            <w:pPr>
              <w:keepNext w:val="0"/>
              <w:keepLines w:val="0"/>
              <w:widowControl/>
              <w:suppressLineNumbers w:val="0"/>
              <w:jc w:val="center"/>
              <w:textAlignment w:val="center"/>
              <w:rPr>
                <w:rFonts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除满足本招标书之基本要求外，可额外提供的其他免费服务项目</w:t>
            </w:r>
          </w:p>
        </w:tc>
      </w:tr>
      <w:tr w14:paraId="215BC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3D719">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序号</w:t>
            </w:r>
          </w:p>
        </w:tc>
        <w:tc>
          <w:tcPr>
            <w:tcW w:w="40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C1943C">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服务名称</w:t>
            </w:r>
          </w:p>
        </w:tc>
        <w:tc>
          <w:tcPr>
            <w:tcW w:w="1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990C0A">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服务内容</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C53A7E">
            <w:pPr>
              <w:jc w:val="center"/>
              <w:rPr>
                <w:rFonts w:hint="eastAsia" w:ascii="等线" w:hAnsi="等线" w:eastAsia="等线" w:cs="等线"/>
                <w:i w:val="0"/>
                <w:iCs w:val="0"/>
                <w:color w:val="000000"/>
                <w:sz w:val="22"/>
                <w:szCs w:val="22"/>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CAAF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备注</w:t>
            </w:r>
          </w:p>
        </w:tc>
      </w:tr>
      <w:tr w14:paraId="24333B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4"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99F8B">
            <w:pPr>
              <w:jc w:val="center"/>
              <w:rPr>
                <w:rFonts w:hint="eastAsia" w:ascii="等线" w:hAnsi="等线" w:eastAsia="等线" w:cs="等线"/>
                <w:i w:val="0"/>
                <w:iCs w:val="0"/>
                <w:color w:val="000000"/>
                <w:sz w:val="22"/>
                <w:szCs w:val="22"/>
                <w:u w:val="none"/>
              </w:rPr>
            </w:pPr>
          </w:p>
        </w:tc>
        <w:tc>
          <w:tcPr>
            <w:tcW w:w="40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5A8356">
            <w:pPr>
              <w:jc w:val="center"/>
              <w:rPr>
                <w:rFonts w:hint="eastAsia" w:ascii="等线" w:hAnsi="等线" w:eastAsia="等线" w:cs="等线"/>
                <w:i w:val="0"/>
                <w:iCs w:val="0"/>
                <w:color w:val="000000"/>
                <w:sz w:val="24"/>
                <w:szCs w:val="24"/>
                <w:u w:val="none"/>
              </w:rPr>
            </w:pPr>
          </w:p>
        </w:tc>
        <w:tc>
          <w:tcPr>
            <w:tcW w:w="1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833C6E">
            <w:pPr>
              <w:jc w:val="center"/>
              <w:rPr>
                <w:rFonts w:hint="eastAsia" w:ascii="等线" w:hAnsi="等线" w:eastAsia="等线" w:cs="等线"/>
                <w:i w:val="0"/>
                <w:iCs w:val="0"/>
                <w:color w:val="000000"/>
                <w:sz w:val="24"/>
                <w:szCs w:val="24"/>
                <w:u w:val="none"/>
              </w:rPr>
            </w:pP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35F050">
            <w:pPr>
              <w:jc w:val="center"/>
              <w:rPr>
                <w:rFonts w:hint="eastAsia" w:ascii="等线" w:hAnsi="等线" w:eastAsia="等线" w:cs="等线"/>
                <w:i w:val="0"/>
                <w:iCs w:val="0"/>
                <w:color w:val="000000"/>
                <w:sz w:val="22"/>
                <w:szCs w:val="22"/>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26F62">
            <w:pPr>
              <w:jc w:val="center"/>
              <w:rPr>
                <w:rFonts w:hint="eastAsia" w:ascii="等线" w:hAnsi="等线" w:eastAsia="等线" w:cs="等线"/>
                <w:i w:val="0"/>
                <w:iCs w:val="0"/>
                <w:color w:val="000000"/>
                <w:sz w:val="22"/>
                <w:szCs w:val="22"/>
                <w:u w:val="none"/>
              </w:rPr>
            </w:pPr>
          </w:p>
        </w:tc>
      </w:tr>
      <w:tr w14:paraId="721BE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BCEB4">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w:t>
            </w:r>
          </w:p>
        </w:tc>
        <w:tc>
          <w:tcPr>
            <w:tcW w:w="40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9CBDF9">
            <w:pPr>
              <w:jc w:val="center"/>
              <w:rPr>
                <w:rFonts w:hint="eastAsia" w:ascii="等线" w:hAnsi="等线" w:eastAsia="等线" w:cs="等线"/>
                <w:i w:val="0"/>
                <w:iCs w:val="0"/>
                <w:color w:val="000000"/>
                <w:sz w:val="24"/>
                <w:szCs w:val="24"/>
                <w:u w:val="none"/>
              </w:rPr>
            </w:pPr>
          </w:p>
        </w:tc>
        <w:tc>
          <w:tcPr>
            <w:tcW w:w="1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492F62">
            <w:pPr>
              <w:jc w:val="center"/>
              <w:rPr>
                <w:rFonts w:hint="eastAsia" w:ascii="等线" w:hAnsi="等线" w:eastAsia="等线" w:cs="等线"/>
                <w:i w:val="0"/>
                <w:iCs w:val="0"/>
                <w:color w:val="000000"/>
                <w:sz w:val="24"/>
                <w:szCs w:val="24"/>
                <w:u w:val="none"/>
              </w:rPr>
            </w:pP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BD17EB">
            <w:pPr>
              <w:jc w:val="center"/>
              <w:rPr>
                <w:rFonts w:hint="eastAsia" w:ascii="等线" w:hAnsi="等线" w:eastAsia="等线" w:cs="等线"/>
                <w:i w:val="0"/>
                <w:iCs w:val="0"/>
                <w:color w:val="000000"/>
                <w:sz w:val="22"/>
                <w:szCs w:val="22"/>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5DD03">
            <w:pPr>
              <w:jc w:val="center"/>
              <w:rPr>
                <w:rFonts w:hint="eastAsia" w:ascii="等线" w:hAnsi="等线" w:eastAsia="等线" w:cs="等线"/>
                <w:i w:val="0"/>
                <w:iCs w:val="0"/>
                <w:color w:val="000000"/>
                <w:sz w:val="22"/>
                <w:szCs w:val="22"/>
                <w:u w:val="none"/>
              </w:rPr>
            </w:pPr>
          </w:p>
        </w:tc>
      </w:tr>
    </w:tbl>
    <w:p w14:paraId="12E06E81">
      <w:pPr>
        <w:rPr>
          <w:rFonts w:ascii="仿宋_GB2312" w:hAnsi="宋体" w:eastAsia="仿宋_GB2312"/>
          <w:sz w:val="24"/>
        </w:rPr>
      </w:pPr>
      <w:r>
        <w:rPr>
          <w:rFonts w:hint="eastAsia" w:ascii="仿宋_GB2312" w:hAnsi="宋体" w:eastAsia="仿宋_GB2312"/>
          <w:sz w:val="24"/>
        </w:rPr>
        <w:t>投标人名称（盖章）：              法定代表人或授权代表签字：</w:t>
      </w:r>
    </w:p>
    <w:p w14:paraId="05A1C3AC">
      <w:pPr>
        <w:rPr>
          <w:rFonts w:hint="default" w:eastAsia="黑体"/>
          <w:b/>
          <w:bCs/>
          <w:sz w:val="28"/>
          <w:lang w:val="en-US" w:eastAsia="zh-CN"/>
        </w:rPr>
      </w:pPr>
      <w:r>
        <w:rPr>
          <w:rFonts w:hint="eastAsia" w:eastAsia="黑体"/>
          <w:b/>
          <w:bCs/>
          <w:sz w:val="28"/>
        </w:rPr>
        <w:t>附件</w:t>
      </w:r>
      <w:r>
        <w:rPr>
          <w:rFonts w:hint="eastAsia" w:eastAsia="黑体"/>
          <w:b/>
          <w:bCs/>
          <w:sz w:val="28"/>
          <w:lang w:val="en-US" w:eastAsia="zh-CN"/>
        </w:rPr>
        <w:t>9</w:t>
      </w:r>
    </w:p>
    <w:p w14:paraId="1F67E96F">
      <w:pPr>
        <w:pStyle w:val="5"/>
        <w:spacing w:line="360" w:lineRule="auto"/>
        <w:rPr>
          <w:rFonts w:hint="eastAsia" w:ascii="宋体" w:hAnsi="宋体"/>
          <w:u w:val="single"/>
        </w:rPr>
      </w:pPr>
      <w:r>
        <w:rPr>
          <w:rFonts w:hint="eastAsia" w:ascii="宋体" w:hAnsi="宋体"/>
        </w:rPr>
        <w:t>项目名称：</w:t>
      </w:r>
      <w:r>
        <w:rPr>
          <w:rFonts w:hint="eastAsia" w:ascii="宋体" w:hAnsi="宋体"/>
          <w:u w:val="single"/>
          <w:lang w:val="en-US" w:eastAsia="zh-CN"/>
        </w:rPr>
        <w:t>中国重型汽车集团驻济相关单位</w:t>
      </w:r>
      <w:r>
        <w:rPr>
          <w:rFonts w:hint="eastAsia" w:ascii="宋体" w:hAnsi="宋体"/>
          <w:u w:val="single"/>
        </w:rPr>
        <w:t>特种作业类培训服务项目</w:t>
      </w:r>
    </w:p>
    <w:p w14:paraId="2B483CD8">
      <w:pPr>
        <w:rPr>
          <w:rFonts w:ascii="宋体" w:hAnsi="宋体"/>
          <w:szCs w:val="21"/>
        </w:rPr>
      </w:pPr>
      <w:r>
        <w:rPr>
          <w:rFonts w:hint="eastAsia" w:ascii="宋体" w:hAnsi="宋体"/>
          <w:szCs w:val="21"/>
        </w:rPr>
        <w:t>日期：  年   月   日</w:t>
      </w:r>
    </w:p>
    <w:p w14:paraId="5AC7BDCC">
      <w:pPr>
        <w:jc w:val="center"/>
        <w:rPr>
          <w:rFonts w:eastAsia="黑体"/>
          <w:b/>
          <w:bCs/>
          <w:sz w:val="28"/>
        </w:rPr>
      </w:pPr>
      <w:r>
        <w:rPr>
          <w:rFonts w:hint="eastAsia" w:eastAsia="黑体"/>
          <w:b/>
          <w:bCs/>
          <w:sz w:val="28"/>
        </w:rPr>
        <w:t>同类项目业绩一览表</w:t>
      </w:r>
    </w:p>
    <w:tbl>
      <w:tblPr>
        <w:tblStyle w:val="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3"/>
        <w:gridCol w:w="1697"/>
        <w:gridCol w:w="1821"/>
        <w:gridCol w:w="1901"/>
        <w:gridCol w:w="1710"/>
      </w:tblGrid>
      <w:tr w14:paraId="78840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393" w:type="dxa"/>
            <w:vAlign w:val="center"/>
          </w:tcPr>
          <w:p w14:paraId="2D7115BF">
            <w:pPr>
              <w:pStyle w:val="5"/>
              <w:jc w:val="center"/>
              <w:rPr>
                <w:rFonts w:hAnsi="宋体"/>
                <w:b/>
                <w:bCs/>
                <w:szCs w:val="21"/>
              </w:rPr>
            </w:pPr>
            <w:r>
              <w:rPr>
                <w:rFonts w:hint="eastAsia" w:hAnsi="宋体"/>
                <w:bCs/>
                <w:szCs w:val="21"/>
              </w:rPr>
              <w:t>客户名称</w:t>
            </w:r>
          </w:p>
        </w:tc>
        <w:tc>
          <w:tcPr>
            <w:tcW w:w="1697" w:type="dxa"/>
            <w:vAlign w:val="bottom"/>
          </w:tcPr>
          <w:p w14:paraId="3BFE289F">
            <w:pPr>
              <w:pStyle w:val="5"/>
              <w:jc w:val="center"/>
              <w:rPr>
                <w:rFonts w:hAnsi="宋体"/>
                <w:bCs/>
                <w:szCs w:val="21"/>
              </w:rPr>
            </w:pPr>
            <w:r>
              <w:rPr>
                <w:rFonts w:hint="eastAsia" w:hAnsi="宋体"/>
                <w:bCs/>
                <w:szCs w:val="21"/>
              </w:rPr>
              <w:t>合同（或订单）</w:t>
            </w:r>
          </w:p>
          <w:p w14:paraId="47D9B5DB">
            <w:pPr>
              <w:pStyle w:val="5"/>
              <w:jc w:val="center"/>
              <w:rPr>
                <w:rFonts w:hAnsi="宋体"/>
                <w:bCs/>
                <w:szCs w:val="21"/>
              </w:rPr>
            </w:pPr>
            <w:r>
              <w:rPr>
                <w:rFonts w:hint="eastAsia" w:hAnsi="宋体"/>
                <w:bCs/>
                <w:szCs w:val="21"/>
              </w:rPr>
              <w:t>项目</w:t>
            </w:r>
          </w:p>
        </w:tc>
        <w:tc>
          <w:tcPr>
            <w:tcW w:w="1821" w:type="dxa"/>
            <w:vAlign w:val="bottom"/>
          </w:tcPr>
          <w:p w14:paraId="2E1830A6">
            <w:pPr>
              <w:pStyle w:val="5"/>
              <w:jc w:val="center"/>
              <w:rPr>
                <w:rFonts w:hAnsi="宋体"/>
                <w:bCs/>
                <w:szCs w:val="21"/>
              </w:rPr>
            </w:pPr>
            <w:r>
              <w:rPr>
                <w:rFonts w:hint="eastAsia" w:hAnsi="宋体"/>
                <w:bCs/>
                <w:szCs w:val="21"/>
              </w:rPr>
              <w:t>合同（或订单）</w:t>
            </w:r>
          </w:p>
          <w:p w14:paraId="5B1EF5D1">
            <w:pPr>
              <w:pStyle w:val="5"/>
              <w:jc w:val="center"/>
              <w:rPr>
                <w:rFonts w:hAnsi="宋体"/>
                <w:bCs/>
                <w:szCs w:val="21"/>
              </w:rPr>
            </w:pPr>
            <w:r>
              <w:rPr>
                <w:rFonts w:hint="eastAsia" w:hAnsi="宋体"/>
                <w:bCs/>
                <w:szCs w:val="21"/>
              </w:rPr>
              <w:t>起止时间</w:t>
            </w:r>
          </w:p>
        </w:tc>
        <w:tc>
          <w:tcPr>
            <w:tcW w:w="1901" w:type="dxa"/>
            <w:vAlign w:val="bottom"/>
          </w:tcPr>
          <w:p w14:paraId="3369AA18">
            <w:pPr>
              <w:pStyle w:val="5"/>
              <w:jc w:val="center"/>
              <w:rPr>
                <w:rFonts w:hAnsi="宋体"/>
                <w:bCs/>
                <w:szCs w:val="21"/>
              </w:rPr>
            </w:pPr>
            <w:r>
              <w:rPr>
                <w:rFonts w:hint="eastAsia" w:hAnsi="宋体"/>
                <w:bCs/>
                <w:szCs w:val="21"/>
              </w:rPr>
              <w:t>合同（或订单）</w:t>
            </w:r>
          </w:p>
          <w:p w14:paraId="0ECF3A39">
            <w:pPr>
              <w:pStyle w:val="5"/>
              <w:jc w:val="center"/>
              <w:rPr>
                <w:rFonts w:hAnsi="宋体"/>
                <w:bCs/>
                <w:szCs w:val="21"/>
              </w:rPr>
            </w:pPr>
            <w:r>
              <w:rPr>
                <w:rFonts w:hint="eastAsia" w:hAnsi="宋体"/>
                <w:bCs/>
                <w:szCs w:val="21"/>
              </w:rPr>
              <w:t>金额（万元）</w:t>
            </w:r>
          </w:p>
        </w:tc>
        <w:tc>
          <w:tcPr>
            <w:tcW w:w="1710" w:type="dxa"/>
            <w:vAlign w:val="bottom"/>
          </w:tcPr>
          <w:p w14:paraId="77CFC528">
            <w:pPr>
              <w:pStyle w:val="5"/>
              <w:jc w:val="center"/>
              <w:rPr>
                <w:rFonts w:hAnsi="宋体"/>
                <w:bCs/>
                <w:szCs w:val="21"/>
              </w:rPr>
            </w:pPr>
            <w:r>
              <w:rPr>
                <w:rFonts w:hint="eastAsia" w:hAnsi="宋体"/>
                <w:bCs/>
                <w:szCs w:val="21"/>
              </w:rPr>
              <w:t>联系人及</w:t>
            </w:r>
          </w:p>
          <w:p w14:paraId="7AE4DC7A">
            <w:pPr>
              <w:pStyle w:val="5"/>
              <w:jc w:val="center"/>
              <w:rPr>
                <w:rFonts w:hAnsi="宋体"/>
                <w:bCs/>
                <w:szCs w:val="21"/>
              </w:rPr>
            </w:pPr>
            <w:r>
              <w:rPr>
                <w:rFonts w:hint="eastAsia" w:hAnsi="宋体"/>
                <w:bCs/>
                <w:szCs w:val="21"/>
              </w:rPr>
              <w:t>联系电话</w:t>
            </w:r>
          </w:p>
        </w:tc>
      </w:tr>
      <w:tr w14:paraId="678EA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dxa"/>
            <w:vAlign w:val="center"/>
          </w:tcPr>
          <w:p w14:paraId="534277C0">
            <w:pPr>
              <w:pStyle w:val="5"/>
              <w:jc w:val="center"/>
              <w:rPr>
                <w:rFonts w:hAnsi="宋体"/>
                <w:b/>
                <w:bCs/>
                <w:szCs w:val="21"/>
              </w:rPr>
            </w:pPr>
          </w:p>
        </w:tc>
        <w:tc>
          <w:tcPr>
            <w:tcW w:w="1697" w:type="dxa"/>
            <w:vAlign w:val="center"/>
          </w:tcPr>
          <w:p w14:paraId="52D80F7D">
            <w:pPr>
              <w:pStyle w:val="5"/>
              <w:jc w:val="center"/>
              <w:rPr>
                <w:rFonts w:hAnsi="宋体"/>
                <w:b/>
                <w:bCs/>
                <w:szCs w:val="21"/>
              </w:rPr>
            </w:pPr>
          </w:p>
        </w:tc>
        <w:tc>
          <w:tcPr>
            <w:tcW w:w="1821" w:type="dxa"/>
            <w:vAlign w:val="center"/>
          </w:tcPr>
          <w:p w14:paraId="3AD34CD7">
            <w:pPr>
              <w:pStyle w:val="5"/>
              <w:jc w:val="center"/>
              <w:rPr>
                <w:rFonts w:hAnsi="宋体"/>
                <w:b/>
                <w:bCs/>
                <w:szCs w:val="21"/>
              </w:rPr>
            </w:pPr>
          </w:p>
        </w:tc>
        <w:tc>
          <w:tcPr>
            <w:tcW w:w="1901" w:type="dxa"/>
            <w:vAlign w:val="center"/>
          </w:tcPr>
          <w:p w14:paraId="097DEB9E">
            <w:pPr>
              <w:pStyle w:val="5"/>
              <w:jc w:val="center"/>
              <w:rPr>
                <w:rFonts w:hAnsi="宋体"/>
                <w:b/>
                <w:bCs/>
                <w:szCs w:val="21"/>
              </w:rPr>
            </w:pPr>
          </w:p>
        </w:tc>
        <w:tc>
          <w:tcPr>
            <w:tcW w:w="1710" w:type="dxa"/>
            <w:vAlign w:val="center"/>
          </w:tcPr>
          <w:p w14:paraId="159FFC74">
            <w:pPr>
              <w:pStyle w:val="5"/>
              <w:jc w:val="center"/>
              <w:rPr>
                <w:rFonts w:hAnsi="宋体"/>
                <w:b/>
                <w:bCs/>
                <w:szCs w:val="21"/>
              </w:rPr>
            </w:pPr>
          </w:p>
        </w:tc>
      </w:tr>
      <w:tr w14:paraId="656F7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dxa"/>
            <w:vAlign w:val="center"/>
          </w:tcPr>
          <w:p w14:paraId="315F415A">
            <w:pPr>
              <w:pStyle w:val="5"/>
              <w:jc w:val="center"/>
              <w:rPr>
                <w:rFonts w:hAnsi="宋体"/>
                <w:b/>
                <w:bCs/>
                <w:szCs w:val="21"/>
              </w:rPr>
            </w:pPr>
          </w:p>
        </w:tc>
        <w:tc>
          <w:tcPr>
            <w:tcW w:w="1697" w:type="dxa"/>
            <w:vAlign w:val="center"/>
          </w:tcPr>
          <w:p w14:paraId="78555EE8">
            <w:pPr>
              <w:pStyle w:val="5"/>
              <w:jc w:val="center"/>
              <w:rPr>
                <w:rFonts w:hAnsi="宋体"/>
                <w:b/>
                <w:bCs/>
                <w:szCs w:val="21"/>
              </w:rPr>
            </w:pPr>
          </w:p>
        </w:tc>
        <w:tc>
          <w:tcPr>
            <w:tcW w:w="1821" w:type="dxa"/>
            <w:vAlign w:val="center"/>
          </w:tcPr>
          <w:p w14:paraId="2A8961E6">
            <w:pPr>
              <w:pStyle w:val="5"/>
              <w:jc w:val="center"/>
              <w:rPr>
                <w:rFonts w:hAnsi="宋体"/>
                <w:b/>
                <w:bCs/>
                <w:szCs w:val="21"/>
              </w:rPr>
            </w:pPr>
          </w:p>
        </w:tc>
        <w:tc>
          <w:tcPr>
            <w:tcW w:w="1901" w:type="dxa"/>
            <w:vAlign w:val="center"/>
          </w:tcPr>
          <w:p w14:paraId="199B5A6F">
            <w:pPr>
              <w:pStyle w:val="5"/>
              <w:jc w:val="center"/>
              <w:rPr>
                <w:rFonts w:hAnsi="宋体"/>
                <w:b/>
                <w:bCs/>
                <w:szCs w:val="21"/>
              </w:rPr>
            </w:pPr>
          </w:p>
        </w:tc>
        <w:tc>
          <w:tcPr>
            <w:tcW w:w="1710" w:type="dxa"/>
            <w:vAlign w:val="center"/>
          </w:tcPr>
          <w:p w14:paraId="5D976201">
            <w:pPr>
              <w:pStyle w:val="5"/>
              <w:jc w:val="center"/>
              <w:rPr>
                <w:rFonts w:hAnsi="宋体"/>
                <w:b/>
                <w:bCs/>
                <w:szCs w:val="21"/>
              </w:rPr>
            </w:pPr>
          </w:p>
        </w:tc>
      </w:tr>
      <w:tr w14:paraId="643EB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dxa"/>
            <w:vAlign w:val="center"/>
          </w:tcPr>
          <w:p w14:paraId="3F73B394">
            <w:pPr>
              <w:pStyle w:val="5"/>
              <w:jc w:val="center"/>
              <w:rPr>
                <w:rFonts w:hAnsi="宋体"/>
                <w:b/>
                <w:bCs/>
                <w:szCs w:val="21"/>
              </w:rPr>
            </w:pPr>
          </w:p>
        </w:tc>
        <w:tc>
          <w:tcPr>
            <w:tcW w:w="1697" w:type="dxa"/>
            <w:vAlign w:val="center"/>
          </w:tcPr>
          <w:p w14:paraId="614964D3">
            <w:pPr>
              <w:pStyle w:val="5"/>
              <w:jc w:val="center"/>
              <w:rPr>
                <w:rFonts w:hAnsi="宋体"/>
                <w:b/>
                <w:bCs/>
                <w:szCs w:val="21"/>
              </w:rPr>
            </w:pPr>
          </w:p>
        </w:tc>
        <w:tc>
          <w:tcPr>
            <w:tcW w:w="1821" w:type="dxa"/>
            <w:vAlign w:val="center"/>
          </w:tcPr>
          <w:p w14:paraId="26E147B0">
            <w:pPr>
              <w:pStyle w:val="5"/>
              <w:jc w:val="center"/>
              <w:rPr>
                <w:rFonts w:hAnsi="宋体"/>
                <w:b/>
                <w:bCs/>
                <w:szCs w:val="21"/>
              </w:rPr>
            </w:pPr>
          </w:p>
        </w:tc>
        <w:tc>
          <w:tcPr>
            <w:tcW w:w="1901" w:type="dxa"/>
            <w:vAlign w:val="center"/>
          </w:tcPr>
          <w:p w14:paraId="2D99523C">
            <w:pPr>
              <w:pStyle w:val="5"/>
              <w:jc w:val="center"/>
              <w:rPr>
                <w:rFonts w:hAnsi="宋体"/>
                <w:b/>
                <w:bCs/>
                <w:szCs w:val="21"/>
              </w:rPr>
            </w:pPr>
          </w:p>
        </w:tc>
        <w:tc>
          <w:tcPr>
            <w:tcW w:w="1710" w:type="dxa"/>
            <w:vAlign w:val="center"/>
          </w:tcPr>
          <w:p w14:paraId="71F80856">
            <w:pPr>
              <w:pStyle w:val="5"/>
              <w:jc w:val="center"/>
              <w:rPr>
                <w:rFonts w:hAnsi="宋体"/>
                <w:b/>
                <w:bCs/>
                <w:szCs w:val="21"/>
              </w:rPr>
            </w:pPr>
          </w:p>
        </w:tc>
      </w:tr>
      <w:tr w14:paraId="729C1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dxa"/>
            <w:vAlign w:val="center"/>
          </w:tcPr>
          <w:p w14:paraId="4D48ACF8">
            <w:pPr>
              <w:pStyle w:val="5"/>
              <w:jc w:val="center"/>
              <w:rPr>
                <w:rFonts w:hAnsi="宋体"/>
                <w:b/>
                <w:bCs/>
                <w:szCs w:val="21"/>
              </w:rPr>
            </w:pPr>
          </w:p>
        </w:tc>
        <w:tc>
          <w:tcPr>
            <w:tcW w:w="1697" w:type="dxa"/>
            <w:vAlign w:val="center"/>
          </w:tcPr>
          <w:p w14:paraId="450076A3">
            <w:pPr>
              <w:pStyle w:val="5"/>
              <w:jc w:val="center"/>
              <w:rPr>
                <w:rFonts w:hAnsi="宋体"/>
                <w:b/>
                <w:bCs/>
                <w:szCs w:val="21"/>
              </w:rPr>
            </w:pPr>
          </w:p>
        </w:tc>
        <w:tc>
          <w:tcPr>
            <w:tcW w:w="1821" w:type="dxa"/>
            <w:vAlign w:val="center"/>
          </w:tcPr>
          <w:p w14:paraId="45992D8D">
            <w:pPr>
              <w:pStyle w:val="5"/>
              <w:jc w:val="center"/>
              <w:rPr>
                <w:rFonts w:hAnsi="宋体"/>
                <w:b/>
                <w:bCs/>
                <w:szCs w:val="21"/>
              </w:rPr>
            </w:pPr>
          </w:p>
        </w:tc>
        <w:tc>
          <w:tcPr>
            <w:tcW w:w="1901" w:type="dxa"/>
            <w:vAlign w:val="center"/>
          </w:tcPr>
          <w:p w14:paraId="6CE0BA71">
            <w:pPr>
              <w:pStyle w:val="5"/>
              <w:jc w:val="center"/>
              <w:rPr>
                <w:rFonts w:hAnsi="宋体"/>
                <w:b/>
                <w:bCs/>
                <w:szCs w:val="21"/>
              </w:rPr>
            </w:pPr>
          </w:p>
        </w:tc>
        <w:tc>
          <w:tcPr>
            <w:tcW w:w="1710" w:type="dxa"/>
            <w:vAlign w:val="center"/>
          </w:tcPr>
          <w:p w14:paraId="2DF78297">
            <w:pPr>
              <w:pStyle w:val="5"/>
              <w:jc w:val="center"/>
              <w:rPr>
                <w:rFonts w:hAnsi="宋体"/>
                <w:b/>
                <w:bCs/>
                <w:szCs w:val="21"/>
              </w:rPr>
            </w:pPr>
          </w:p>
        </w:tc>
      </w:tr>
      <w:tr w14:paraId="1C6D6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dxa"/>
            <w:vAlign w:val="center"/>
          </w:tcPr>
          <w:p w14:paraId="1A629263">
            <w:pPr>
              <w:pStyle w:val="5"/>
              <w:jc w:val="center"/>
              <w:rPr>
                <w:rFonts w:hAnsi="宋体"/>
                <w:b/>
                <w:bCs/>
                <w:szCs w:val="21"/>
              </w:rPr>
            </w:pPr>
          </w:p>
        </w:tc>
        <w:tc>
          <w:tcPr>
            <w:tcW w:w="1697" w:type="dxa"/>
            <w:vAlign w:val="center"/>
          </w:tcPr>
          <w:p w14:paraId="23AF5B99">
            <w:pPr>
              <w:pStyle w:val="5"/>
              <w:jc w:val="center"/>
              <w:rPr>
                <w:rFonts w:hAnsi="宋体"/>
                <w:b/>
                <w:bCs/>
                <w:szCs w:val="21"/>
              </w:rPr>
            </w:pPr>
          </w:p>
        </w:tc>
        <w:tc>
          <w:tcPr>
            <w:tcW w:w="1821" w:type="dxa"/>
            <w:vAlign w:val="center"/>
          </w:tcPr>
          <w:p w14:paraId="1658E820">
            <w:pPr>
              <w:pStyle w:val="5"/>
              <w:jc w:val="center"/>
              <w:rPr>
                <w:rFonts w:hAnsi="宋体"/>
                <w:b/>
                <w:bCs/>
                <w:szCs w:val="21"/>
              </w:rPr>
            </w:pPr>
          </w:p>
        </w:tc>
        <w:tc>
          <w:tcPr>
            <w:tcW w:w="1901" w:type="dxa"/>
            <w:vAlign w:val="center"/>
          </w:tcPr>
          <w:p w14:paraId="6CB9A7C1">
            <w:pPr>
              <w:pStyle w:val="5"/>
              <w:jc w:val="center"/>
              <w:rPr>
                <w:rFonts w:hAnsi="宋体"/>
                <w:b/>
                <w:bCs/>
                <w:szCs w:val="21"/>
              </w:rPr>
            </w:pPr>
          </w:p>
        </w:tc>
        <w:tc>
          <w:tcPr>
            <w:tcW w:w="1710" w:type="dxa"/>
            <w:vAlign w:val="center"/>
          </w:tcPr>
          <w:p w14:paraId="3727DF71">
            <w:pPr>
              <w:pStyle w:val="5"/>
              <w:jc w:val="center"/>
              <w:rPr>
                <w:rFonts w:hAnsi="宋体"/>
                <w:b/>
                <w:bCs/>
                <w:szCs w:val="21"/>
              </w:rPr>
            </w:pPr>
          </w:p>
        </w:tc>
      </w:tr>
      <w:tr w14:paraId="0A982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dxa"/>
            <w:vAlign w:val="center"/>
          </w:tcPr>
          <w:p w14:paraId="4CB753FF">
            <w:pPr>
              <w:pStyle w:val="5"/>
              <w:jc w:val="center"/>
              <w:rPr>
                <w:rFonts w:hAnsi="宋体"/>
                <w:b/>
                <w:bCs/>
                <w:szCs w:val="21"/>
              </w:rPr>
            </w:pPr>
          </w:p>
        </w:tc>
        <w:tc>
          <w:tcPr>
            <w:tcW w:w="1697" w:type="dxa"/>
            <w:vAlign w:val="center"/>
          </w:tcPr>
          <w:p w14:paraId="69863B7D">
            <w:pPr>
              <w:pStyle w:val="5"/>
              <w:jc w:val="center"/>
              <w:rPr>
                <w:rFonts w:hAnsi="宋体"/>
                <w:b/>
                <w:bCs/>
                <w:szCs w:val="21"/>
              </w:rPr>
            </w:pPr>
          </w:p>
        </w:tc>
        <w:tc>
          <w:tcPr>
            <w:tcW w:w="1821" w:type="dxa"/>
            <w:vAlign w:val="center"/>
          </w:tcPr>
          <w:p w14:paraId="5FBED15C">
            <w:pPr>
              <w:pStyle w:val="5"/>
              <w:jc w:val="center"/>
              <w:rPr>
                <w:rFonts w:hAnsi="宋体"/>
                <w:b/>
                <w:bCs/>
                <w:szCs w:val="21"/>
              </w:rPr>
            </w:pPr>
          </w:p>
        </w:tc>
        <w:tc>
          <w:tcPr>
            <w:tcW w:w="1901" w:type="dxa"/>
            <w:vAlign w:val="center"/>
          </w:tcPr>
          <w:p w14:paraId="206E877D">
            <w:pPr>
              <w:pStyle w:val="5"/>
              <w:jc w:val="center"/>
              <w:rPr>
                <w:rFonts w:hAnsi="宋体"/>
                <w:b/>
                <w:bCs/>
                <w:szCs w:val="21"/>
              </w:rPr>
            </w:pPr>
          </w:p>
        </w:tc>
        <w:tc>
          <w:tcPr>
            <w:tcW w:w="1710" w:type="dxa"/>
            <w:vAlign w:val="center"/>
          </w:tcPr>
          <w:p w14:paraId="3615D40A">
            <w:pPr>
              <w:pStyle w:val="5"/>
              <w:jc w:val="center"/>
              <w:rPr>
                <w:rFonts w:hAnsi="宋体"/>
                <w:b/>
                <w:bCs/>
                <w:szCs w:val="21"/>
              </w:rPr>
            </w:pPr>
          </w:p>
        </w:tc>
      </w:tr>
    </w:tbl>
    <w:p w14:paraId="59C08F2B">
      <w:pPr>
        <w:pStyle w:val="5"/>
        <w:rPr>
          <w:rFonts w:hAnsi="宋体"/>
          <w:b/>
          <w:bCs/>
          <w:sz w:val="28"/>
          <w:szCs w:val="28"/>
        </w:rPr>
      </w:pPr>
    </w:p>
    <w:p w14:paraId="47133F39">
      <w:pPr>
        <w:pStyle w:val="5"/>
        <w:rPr>
          <w:rFonts w:hAnsi="宋体"/>
          <w:b/>
          <w:bCs/>
          <w:sz w:val="28"/>
          <w:szCs w:val="28"/>
        </w:rPr>
      </w:pPr>
    </w:p>
    <w:p w14:paraId="43145273">
      <w:pPr>
        <w:pStyle w:val="5"/>
        <w:ind w:firstLine="240" w:firstLineChars="100"/>
        <w:rPr>
          <w:rFonts w:ascii="仿宋_GB2312" w:hAnsi="宋体" w:eastAsia="仿宋_GB2312"/>
          <w:sz w:val="24"/>
        </w:rPr>
      </w:pPr>
      <w:r>
        <w:rPr>
          <w:rFonts w:hint="eastAsia" w:ascii="仿宋_GB2312" w:hAnsi="宋体" w:eastAsia="仿宋_GB2312"/>
          <w:sz w:val="24"/>
        </w:rPr>
        <w:t>投标人名称（盖章）：              法定代表人或授权代表签字</w:t>
      </w:r>
    </w:p>
    <w:p w14:paraId="4D1EE193">
      <w:pPr>
        <w:rPr>
          <w:rFonts w:hint="eastAsia" w:ascii="仿宋_GB2312" w:hAnsi="宋体" w:eastAsia="仿宋_GB2312"/>
          <w:sz w:val="24"/>
        </w:rPr>
      </w:pPr>
    </w:p>
    <w:p w14:paraId="55113447">
      <w:pPr>
        <w:rPr>
          <w:rFonts w:hint="eastAsia" w:ascii="仿宋_GB2312" w:hAnsi="宋体" w:eastAsia="仿宋_GB2312"/>
          <w:sz w:val="24"/>
        </w:rPr>
      </w:pPr>
    </w:p>
    <w:p w14:paraId="2A3A269F">
      <w:pPr>
        <w:rPr>
          <w:rFonts w:hint="eastAsia" w:ascii="仿宋_GB2312" w:hAnsi="宋体" w:eastAsia="仿宋_GB2312"/>
          <w:sz w:val="24"/>
        </w:rPr>
      </w:pPr>
    </w:p>
    <w:p w14:paraId="5C9FFB61">
      <w:pPr>
        <w:rPr>
          <w:rFonts w:hint="eastAsia" w:ascii="仿宋_GB2312" w:hAnsi="宋体" w:eastAsia="仿宋_GB2312"/>
          <w:sz w:val="24"/>
        </w:rPr>
      </w:pPr>
    </w:p>
    <w:p w14:paraId="5933A59B">
      <w:pPr>
        <w:rPr>
          <w:rFonts w:hint="eastAsia" w:ascii="仿宋_GB2312" w:hAnsi="宋体" w:eastAsia="仿宋_GB2312"/>
          <w:sz w:val="24"/>
        </w:rPr>
      </w:pPr>
    </w:p>
    <w:p w14:paraId="035CD853">
      <w:pPr>
        <w:rPr>
          <w:rFonts w:hint="eastAsia" w:ascii="仿宋_GB2312" w:hAnsi="宋体" w:eastAsia="仿宋_GB2312"/>
          <w:sz w:val="24"/>
        </w:rPr>
      </w:pPr>
    </w:p>
    <w:p w14:paraId="48276D8B">
      <w:pPr>
        <w:rPr>
          <w:rFonts w:hint="eastAsia" w:ascii="仿宋_GB2312" w:hAnsi="宋体" w:eastAsia="仿宋_GB2312"/>
          <w:sz w:val="24"/>
        </w:rPr>
      </w:pPr>
    </w:p>
    <w:p w14:paraId="2D785185">
      <w:pPr>
        <w:rPr>
          <w:rFonts w:hint="eastAsia" w:ascii="仿宋_GB2312" w:hAnsi="宋体" w:eastAsia="仿宋_GB2312"/>
          <w:sz w:val="24"/>
        </w:rPr>
      </w:pPr>
    </w:p>
    <w:p w14:paraId="58120749">
      <w:pPr>
        <w:rPr>
          <w:rFonts w:hint="eastAsia" w:ascii="仿宋_GB2312" w:hAnsi="宋体" w:eastAsia="仿宋_GB2312"/>
          <w:sz w:val="24"/>
        </w:rPr>
      </w:pPr>
    </w:p>
    <w:p w14:paraId="3775BFBB">
      <w:pPr>
        <w:rPr>
          <w:rFonts w:hint="eastAsia" w:ascii="仿宋_GB2312" w:hAnsi="宋体" w:eastAsia="仿宋_GB2312"/>
          <w:sz w:val="24"/>
        </w:rPr>
      </w:pPr>
    </w:p>
    <w:p w14:paraId="0772BFC6">
      <w:pPr>
        <w:rPr>
          <w:rFonts w:hint="eastAsia" w:ascii="仿宋_GB2312" w:hAnsi="宋体" w:eastAsia="仿宋_GB2312"/>
          <w:sz w:val="24"/>
        </w:rPr>
      </w:pPr>
    </w:p>
    <w:p w14:paraId="0D8BBD56">
      <w:pPr>
        <w:rPr>
          <w:rFonts w:hint="eastAsia" w:ascii="仿宋_GB2312" w:hAnsi="宋体" w:eastAsia="仿宋_GB2312"/>
          <w:sz w:val="24"/>
        </w:rPr>
      </w:pPr>
    </w:p>
    <w:p w14:paraId="537DB30C">
      <w:pPr>
        <w:rPr>
          <w:rFonts w:hint="eastAsia" w:ascii="仿宋_GB2312" w:hAnsi="宋体" w:eastAsia="仿宋_GB2312"/>
          <w:sz w:val="24"/>
        </w:rPr>
      </w:pPr>
    </w:p>
    <w:p w14:paraId="7A320559">
      <w:pPr>
        <w:rPr>
          <w:rFonts w:hint="eastAsia" w:ascii="仿宋_GB2312" w:hAnsi="宋体" w:eastAsia="仿宋_GB2312"/>
          <w:sz w:val="24"/>
        </w:rPr>
      </w:pPr>
    </w:p>
    <w:p w14:paraId="1A1DBFB7">
      <w:pPr>
        <w:rPr>
          <w:rFonts w:hint="eastAsia" w:ascii="仿宋_GB2312" w:hAnsi="宋体" w:eastAsia="仿宋_GB2312"/>
          <w:sz w:val="24"/>
        </w:rPr>
      </w:pPr>
    </w:p>
    <w:p w14:paraId="1720674C">
      <w:pPr>
        <w:rPr>
          <w:rFonts w:hint="eastAsia" w:ascii="仿宋_GB2312" w:hAnsi="宋体" w:eastAsia="仿宋_GB2312"/>
          <w:sz w:val="24"/>
        </w:rPr>
      </w:pPr>
    </w:p>
    <w:p w14:paraId="5FAEC467">
      <w:pPr>
        <w:rPr>
          <w:rFonts w:hint="eastAsia" w:ascii="仿宋_GB2312" w:hAnsi="宋体" w:eastAsia="仿宋_GB2312"/>
          <w:sz w:val="24"/>
        </w:rPr>
      </w:pPr>
    </w:p>
    <w:p w14:paraId="3E75D3F1">
      <w:pPr>
        <w:rPr>
          <w:rFonts w:hint="eastAsia" w:ascii="仿宋_GB2312" w:hAnsi="宋体" w:eastAsia="仿宋_GB2312"/>
          <w:sz w:val="24"/>
        </w:rPr>
      </w:pPr>
    </w:p>
    <w:p w14:paraId="28CECEE3">
      <w:pPr>
        <w:rPr>
          <w:rFonts w:hint="eastAsia" w:ascii="仿宋_GB2312" w:hAnsi="宋体" w:eastAsia="仿宋_GB2312"/>
          <w:sz w:val="24"/>
        </w:rPr>
      </w:pPr>
    </w:p>
    <w:p w14:paraId="50C5BEEB">
      <w:pPr>
        <w:rPr>
          <w:rFonts w:hint="eastAsia" w:ascii="仿宋_GB2312" w:hAnsi="宋体" w:eastAsia="仿宋_GB2312"/>
          <w:sz w:val="24"/>
        </w:rPr>
      </w:pPr>
    </w:p>
    <w:p w14:paraId="5C8F8B18">
      <w:pPr>
        <w:rPr>
          <w:rFonts w:hint="eastAsia" w:ascii="仿宋_GB2312" w:hAnsi="宋体" w:eastAsia="仿宋_GB2312"/>
          <w:sz w:val="24"/>
        </w:rPr>
      </w:pPr>
    </w:p>
    <w:p w14:paraId="46D00A79">
      <w:pPr>
        <w:rPr>
          <w:rFonts w:hint="eastAsia" w:ascii="仿宋_GB2312" w:hAnsi="宋体" w:eastAsia="仿宋_GB2312"/>
          <w:sz w:val="24"/>
        </w:rPr>
      </w:pPr>
    </w:p>
    <w:p w14:paraId="47307B30">
      <w:pPr>
        <w:rPr>
          <w:rFonts w:hint="eastAsia" w:ascii="仿宋_GB2312" w:hAnsi="宋体" w:eastAsia="仿宋_GB2312"/>
          <w:sz w:val="24"/>
        </w:rPr>
      </w:pPr>
    </w:p>
    <w:p w14:paraId="08FA0057">
      <w:pPr>
        <w:rPr>
          <w:rFonts w:hint="eastAsia" w:ascii="仿宋_GB2312" w:hAnsi="宋体" w:eastAsia="仿宋_GB2312"/>
          <w:sz w:val="24"/>
        </w:rPr>
      </w:pPr>
    </w:p>
    <w:p w14:paraId="2494017B">
      <w:pPr>
        <w:rPr>
          <w:rFonts w:hint="default" w:eastAsia="黑体"/>
          <w:b/>
          <w:bCs/>
          <w:sz w:val="28"/>
          <w:lang w:val="en-US" w:eastAsia="zh-CN"/>
        </w:rPr>
      </w:pPr>
      <w:r>
        <w:rPr>
          <w:rFonts w:hint="eastAsia" w:eastAsia="黑体"/>
          <w:b/>
          <w:bCs/>
          <w:sz w:val="28"/>
        </w:rPr>
        <w:t>附件</w:t>
      </w:r>
      <w:r>
        <w:rPr>
          <w:rFonts w:hint="eastAsia" w:eastAsia="黑体"/>
          <w:b/>
          <w:bCs/>
          <w:sz w:val="28"/>
          <w:lang w:val="en-US" w:eastAsia="zh-CN"/>
        </w:rPr>
        <w:t>10</w:t>
      </w:r>
    </w:p>
    <w:p w14:paraId="7E4E5BEE">
      <w:pPr>
        <w:pStyle w:val="5"/>
        <w:spacing w:line="360" w:lineRule="auto"/>
        <w:rPr>
          <w:rFonts w:hint="eastAsia" w:ascii="宋体" w:hAnsi="宋体"/>
          <w:u w:val="single"/>
        </w:rPr>
      </w:pPr>
      <w:r>
        <w:rPr>
          <w:rFonts w:hint="eastAsia" w:ascii="宋体" w:hAnsi="宋体"/>
        </w:rPr>
        <w:t>项目名称：</w:t>
      </w:r>
      <w:r>
        <w:rPr>
          <w:rFonts w:hint="eastAsia" w:ascii="宋体" w:hAnsi="宋体"/>
          <w:u w:val="single"/>
          <w:lang w:val="en-US" w:eastAsia="zh-CN"/>
        </w:rPr>
        <w:t>中国重型汽车集团驻济相关单位</w:t>
      </w:r>
      <w:r>
        <w:rPr>
          <w:rFonts w:hint="eastAsia" w:ascii="宋体" w:hAnsi="宋体"/>
          <w:u w:val="single"/>
        </w:rPr>
        <w:t>特种作业类培训服务项目</w:t>
      </w:r>
    </w:p>
    <w:p w14:paraId="7F47762E">
      <w:pPr>
        <w:rPr>
          <w:rFonts w:ascii="宋体" w:hAnsi="宋体"/>
          <w:szCs w:val="21"/>
        </w:rPr>
      </w:pPr>
      <w:r>
        <w:rPr>
          <w:rFonts w:hint="eastAsia" w:ascii="宋体" w:hAnsi="宋体"/>
          <w:szCs w:val="21"/>
        </w:rPr>
        <w:t>日期：  年   月   日</w:t>
      </w:r>
    </w:p>
    <w:p w14:paraId="16292D30">
      <w:pPr>
        <w:jc w:val="center"/>
        <w:rPr>
          <w:rFonts w:eastAsia="黑体"/>
          <w:b/>
          <w:bCs/>
          <w:sz w:val="28"/>
        </w:rPr>
      </w:pPr>
      <w:r>
        <w:rPr>
          <w:rFonts w:hint="eastAsia" w:eastAsia="黑体"/>
          <w:b/>
          <w:bCs/>
          <w:sz w:val="28"/>
        </w:rPr>
        <w:t>投标保证金退付表</w:t>
      </w:r>
    </w:p>
    <w:tbl>
      <w:tblPr>
        <w:tblStyle w:val="8"/>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2D516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02AD5E9F">
            <w:pPr>
              <w:pStyle w:val="5"/>
              <w:spacing w:line="360" w:lineRule="auto"/>
            </w:pPr>
            <w:r>
              <w:rPr>
                <w:rFonts w:hint="eastAsia"/>
              </w:rPr>
              <w:t>投标人单位名称：</w:t>
            </w:r>
          </w:p>
        </w:tc>
      </w:tr>
      <w:tr w14:paraId="13072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00AE8633">
            <w:pPr>
              <w:pStyle w:val="5"/>
              <w:spacing w:line="360" w:lineRule="auto"/>
            </w:pPr>
            <w:r>
              <w:rPr>
                <w:rFonts w:hint="eastAsia"/>
              </w:rPr>
              <w:t>开户银行：</w:t>
            </w:r>
          </w:p>
        </w:tc>
      </w:tr>
      <w:tr w14:paraId="25F50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100B9905">
            <w:pPr>
              <w:pStyle w:val="5"/>
              <w:spacing w:line="360" w:lineRule="auto"/>
            </w:pPr>
            <w:r>
              <w:rPr>
                <w:rFonts w:hint="eastAsia"/>
              </w:rPr>
              <w:t>开户行行号：</w:t>
            </w:r>
          </w:p>
        </w:tc>
      </w:tr>
      <w:tr w14:paraId="0306B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724719EB">
            <w:pPr>
              <w:pStyle w:val="5"/>
              <w:spacing w:line="360" w:lineRule="auto"/>
            </w:pPr>
            <w:r>
              <w:rPr>
                <w:rFonts w:hint="eastAsia"/>
              </w:rPr>
              <w:t>户名：</w:t>
            </w:r>
          </w:p>
        </w:tc>
      </w:tr>
      <w:tr w14:paraId="73672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65A6ED02">
            <w:pPr>
              <w:pStyle w:val="5"/>
              <w:spacing w:line="360" w:lineRule="auto"/>
            </w:pPr>
            <w:r>
              <w:rPr>
                <w:rFonts w:hint="eastAsia"/>
              </w:rPr>
              <w:t>账号：</w:t>
            </w:r>
          </w:p>
        </w:tc>
      </w:tr>
      <w:tr w14:paraId="0C8D2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15EAD877">
            <w:pPr>
              <w:pStyle w:val="5"/>
              <w:spacing w:line="360" w:lineRule="auto"/>
            </w:pPr>
            <w:r>
              <w:rPr>
                <w:rFonts w:hint="eastAsia"/>
              </w:rPr>
              <w:t>纳税人识别号：</w:t>
            </w:r>
          </w:p>
        </w:tc>
      </w:tr>
    </w:tbl>
    <w:p w14:paraId="46A063DA">
      <w:pPr>
        <w:pStyle w:val="5"/>
        <w:spacing w:line="360" w:lineRule="auto"/>
        <w:ind w:firstLine="240" w:firstLineChars="100"/>
        <w:rPr>
          <w:rFonts w:ascii="仿宋_GB2312" w:hAnsi="宋体" w:eastAsia="仿宋_GB2312"/>
          <w:sz w:val="24"/>
        </w:rPr>
      </w:pPr>
    </w:p>
    <w:p w14:paraId="0F4A53DF">
      <w:pPr>
        <w:pStyle w:val="5"/>
        <w:spacing w:line="360" w:lineRule="auto"/>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682A5849">
      <w:pPr>
        <w:rPr>
          <w:rFonts w:hint="eastAsia" w:ascii="仿宋_GB2312" w:hAnsi="宋体" w:eastAsia="仿宋_GB2312"/>
          <w:sz w:val="24"/>
        </w:rPr>
      </w:pPr>
    </w:p>
    <w:p w14:paraId="318C0F6E">
      <w:pPr>
        <w:rPr>
          <w:rFonts w:ascii="仿宋_GB2312" w:hAnsi="宋体" w:eastAsia="仿宋_GB2312"/>
          <w:sz w:val="24"/>
        </w:rPr>
      </w:pPr>
      <w:r>
        <w:rPr>
          <w:rFonts w:hint="eastAsia" w:ascii="仿宋_GB2312" w:hAnsi="宋体" w:eastAsia="仿宋_GB2312"/>
          <w:sz w:val="24"/>
        </w:rPr>
        <w:br w:type="page"/>
      </w:r>
    </w:p>
    <w:p w14:paraId="5296C9CF">
      <w:pPr>
        <w:rPr>
          <w:rFonts w:hint="default" w:eastAsia="黑体"/>
          <w:b/>
          <w:bCs/>
          <w:sz w:val="28"/>
          <w:lang w:val="en-US" w:eastAsia="zh-CN"/>
        </w:rPr>
      </w:pPr>
      <w:r>
        <w:rPr>
          <w:rFonts w:hint="eastAsia" w:eastAsia="黑体"/>
          <w:b/>
          <w:bCs/>
          <w:sz w:val="28"/>
        </w:rPr>
        <w:t>附件</w:t>
      </w:r>
      <w:r>
        <w:rPr>
          <w:rFonts w:hint="eastAsia" w:eastAsia="黑体"/>
          <w:b/>
          <w:bCs/>
          <w:sz w:val="28"/>
          <w:lang w:val="en-US" w:eastAsia="zh-CN"/>
        </w:rPr>
        <w:t>11</w:t>
      </w:r>
    </w:p>
    <w:p w14:paraId="5CB257D5">
      <w:pPr>
        <w:rPr>
          <w:rFonts w:ascii="宋体" w:hAnsi="宋体" w:cs="宋体"/>
          <w:sz w:val="24"/>
          <w:szCs w:val="24"/>
        </w:rPr>
      </w:pPr>
      <w:r>
        <w:rPr>
          <w:rFonts w:hint="eastAsia" w:eastAsia="黑体"/>
          <w:b/>
          <w:bCs/>
          <w:sz w:val="28"/>
        </w:rPr>
        <w:t>SRM非生产供应商注册操作手册</w:t>
      </w:r>
    </w:p>
    <w:p w14:paraId="2B169F3C">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04E7A720">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lang w:val="en-US" w:eastAsia="zh-CN"/>
        </w:rPr>
        <w:t>s</w:t>
      </w:r>
      <w:r>
        <w:rPr>
          <w:rFonts w:ascii="宋体" w:hAnsi="宋体" w:cs="宋体"/>
          <w:sz w:val="24"/>
          <w:szCs w:val="24"/>
        </w:rPr>
        <w:t>://ecaitong.sinotruk.com:8012/#/login</w:t>
      </w:r>
      <w:r>
        <w:rPr>
          <w:rFonts w:ascii="宋体" w:hAnsi="宋体" w:cs="宋体"/>
          <w:sz w:val="24"/>
          <w:szCs w:val="24"/>
        </w:rPr>
        <w:fldChar w:fldCharType="end"/>
      </w:r>
    </w:p>
    <w:p w14:paraId="3346FDE8">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5A967C70">
      <w:pPr>
        <w:snapToGrid w:val="0"/>
        <w:spacing w:line="312" w:lineRule="auto"/>
      </w:pPr>
      <w:r>
        <w:drawing>
          <wp:inline distT="0" distB="0" distL="114300" distR="114300">
            <wp:extent cx="5756910" cy="2934335"/>
            <wp:effectExtent l="0" t="0" r="15240" b="18415"/>
            <wp:docPr id="7" name="图片 3"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descript"/>
                    <pic:cNvPicPr>
                      <a:picLocks noChangeAspect="1"/>
                    </pic:cNvPicPr>
                  </pic:nvPicPr>
                  <pic:blipFill>
                    <a:blip r:embed="rId4"/>
                    <a:stretch>
                      <a:fillRect/>
                    </a:stretch>
                  </pic:blipFill>
                  <pic:spPr>
                    <a:xfrm>
                      <a:off x="0" y="0"/>
                      <a:ext cx="5756910" cy="2934335"/>
                    </a:xfrm>
                    <a:prstGeom prst="rect">
                      <a:avLst/>
                    </a:prstGeom>
                    <a:noFill/>
                    <a:ln>
                      <a:noFill/>
                    </a:ln>
                  </pic:spPr>
                </pic:pic>
              </a:graphicData>
            </a:graphic>
          </wp:inline>
        </w:drawing>
      </w:r>
    </w:p>
    <w:p w14:paraId="4AC2D099">
      <w:pPr>
        <w:spacing w:line="360" w:lineRule="auto"/>
        <w:rPr>
          <w:rFonts w:ascii="宋体" w:hAnsi="宋体" w:cs="宋体"/>
          <w:sz w:val="24"/>
          <w:szCs w:val="28"/>
        </w:rPr>
      </w:pPr>
      <w:r>
        <w:rPr>
          <w:rFonts w:hint="eastAsia" w:ascii="宋体" w:hAnsi="宋体" w:cs="宋体"/>
          <w:sz w:val="24"/>
          <w:szCs w:val="28"/>
        </w:rPr>
        <w:t>2.</w:t>
      </w:r>
      <w:r>
        <w:rPr>
          <w:rFonts w:ascii="宋体" w:hAnsi="宋体" w:cs="宋体"/>
          <w:sz w:val="24"/>
          <w:szCs w:val="28"/>
        </w:rPr>
        <w:t>填写手机号码（没有注册过的）</w:t>
      </w:r>
    </w:p>
    <w:p w14:paraId="05DC2901">
      <w:pPr>
        <w:snapToGrid w:val="0"/>
        <w:spacing w:line="312" w:lineRule="auto"/>
      </w:pPr>
      <w:r>
        <w:drawing>
          <wp:inline distT="0" distB="0" distL="114300" distR="114300">
            <wp:extent cx="5756910" cy="2767330"/>
            <wp:effectExtent l="0" t="0" r="15240" b="13970"/>
            <wp:docPr id="6" name="图片 4"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descript"/>
                    <pic:cNvPicPr>
                      <a:picLocks noChangeAspect="1"/>
                    </pic:cNvPicPr>
                  </pic:nvPicPr>
                  <pic:blipFill>
                    <a:blip r:embed="rId5"/>
                    <a:stretch>
                      <a:fillRect/>
                    </a:stretch>
                  </pic:blipFill>
                  <pic:spPr>
                    <a:xfrm>
                      <a:off x="0" y="0"/>
                      <a:ext cx="5756910" cy="2767330"/>
                    </a:xfrm>
                    <a:prstGeom prst="rect">
                      <a:avLst/>
                    </a:prstGeom>
                    <a:noFill/>
                    <a:ln>
                      <a:noFill/>
                    </a:ln>
                  </pic:spPr>
                </pic:pic>
              </a:graphicData>
            </a:graphic>
          </wp:inline>
        </w:drawing>
      </w:r>
    </w:p>
    <w:p w14:paraId="7E4144E3">
      <w:pPr>
        <w:spacing w:line="360" w:lineRule="auto"/>
        <w:rPr>
          <w:rFonts w:ascii="宋体" w:hAnsi="宋体" w:cs="宋体"/>
          <w:sz w:val="24"/>
          <w:szCs w:val="28"/>
        </w:rPr>
      </w:pPr>
      <w:r>
        <w:rPr>
          <w:rFonts w:hint="eastAsia" w:ascii="宋体" w:hAnsi="宋体" w:cs="宋体"/>
          <w:sz w:val="24"/>
          <w:szCs w:val="28"/>
        </w:rPr>
        <w:t>3.</w:t>
      </w:r>
      <w:r>
        <w:rPr>
          <w:rFonts w:ascii="宋体" w:hAnsi="宋体" w:cs="宋体"/>
          <w:sz w:val="24"/>
          <w:szCs w:val="28"/>
        </w:rPr>
        <w:t>注册成功登录这个手机号码的账号进入系统，点击供应商注册</w:t>
      </w:r>
    </w:p>
    <w:p w14:paraId="10B53286">
      <w:pPr>
        <w:snapToGrid w:val="0"/>
        <w:spacing w:line="312" w:lineRule="auto"/>
      </w:pPr>
      <w:r>
        <w:drawing>
          <wp:inline distT="0" distB="0" distL="114300" distR="114300">
            <wp:extent cx="5758815" cy="2869565"/>
            <wp:effectExtent l="0" t="0" r="13335" b="6985"/>
            <wp:docPr id="2" name="图片 5"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descript"/>
                    <pic:cNvPicPr>
                      <a:picLocks noChangeAspect="1"/>
                    </pic:cNvPicPr>
                  </pic:nvPicPr>
                  <pic:blipFill>
                    <a:blip r:embed="rId6"/>
                    <a:stretch>
                      <a:fillRect/>
                    </a:stretch>
                  </pic:blipFill>
                  <pic:spPr>
                    <a:xfrm>
                      <a:off x="0" y="0"/>
                      <a:ext cx="5758815" cy="2869565"/>
                    </a:xfrm>
                    <a:prstGeom prst="rect">
                      <a:avLst/>
                    </a:prstGeom>
                    <a:noFill/>
                    <a:ln>
                      <a:noFill/>
                    </a:ln>
                  </pic:spPr>
                </pic:pic>
              </a:graphicData>
            </a:graphic>
          </wp:inline>
        </w:drawing>
      </w:r>
    </w:p>
    <w:p w14:paraId="53BDB2C0">
      <w:pPr>
        <w:spacing w:line="360" w:lineRule="auto"/>
        <w:rPr>
          <w:rFonts w:ascii="宋体" w:hAnsi="宋体" w:cs="宋体"/>
          <w:sz w:val="24"/>
          <w:szCs w:val="28"/>
        </w:rPr>
      </w:pPr>
      <w:r>
        <w:rPr>
          <w:rFonts w:hint="eastAsia" w:ascii="宋体" w:hAnsi="宋体" w:cs="宋体"/>
          <w:sz w:val="24"/>
          <w:szCs w:val="28"/>
        </w:rPr>
        <w:t>4.</w:t>
      </w:r>
      <w:r>
        <w:rPr>
          <w:rFonts w:ascii="宋体" w:hAnsi="宋体" w:cs="宋体"/>
          <w:sz w:val="24"/>
          <w:szCs w:val="28"/>
        </w:rPr>
        <w:t>点击新增</w:t>
      </w:r>
    </w:p>
    <w:p w14:paraId="356911A3">
      <w:pPr>
        <w:snapToGrid w:val="0"/>
        <w:spacing w:line="312" w:lineRule="auto"/>
      </w:pPr>
      <w:r>
        <w:drawing>
          <wp:inline distT="0" distB="0" distL="114300" distR="114300">
            <wp:extent cx="5756910" cy="2854325"/>
            <wp:effectExtent l="0" t="0" r="15240" b="3175"/>
            <wp:docPr id="3" name="图片 6"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descript"/>
                    <pic:cNvPicPr>
                      <a:picLocks noChangeAspect="1"/>
                    </pic:cNvPicPr>
                  </pic:nvPicPr>
                  <pic:blipFill>
                    <a:blip r:embed="rId7"/>
                    <a:stretch>
                      <a:fillRect/>
                    </a:stretch>
                  </pic:blipFill>
                  <pic:spPr>
                    <a:xfrm>
                      <a:off x="0" y="0"/>
                      <a:ext cx="5756910" cy="2854325"/>
                    </a:xfrm>
                    <a:prstGeom prst="rect">
                      <a:avLst/>
                    </a:prstGeom>
                    <a:noFill/>
                    <a:ln>
                      <a:noFill/>
                    </a:ln>
                  </pic:spPr>
                </pic:pic>
              </a:graphicData>
            </a:graphic>
          </wp:inline>
        </w:drawing>
      </w:r>
    </w:p>
    <w:p w14:paraId="4E95D4DA">
      <w:pPr>
        <w:spacing w:line="360" w:lineRule="auto"/>
        <w:rPr>
          <w:rFonts w:ascii="宋体" w:hAnsi="宋体" w:cs="宋体"/>
          <w:sz w:val="24"/>
          <w:szCs w:val="28"/>
        </w:rPr>
      </w:pPr>
      <w:r>
        <w:rPr>
          <w:rFonts w:hint="eastAsia" w:ascii="宋体" w:hAnsi="宋体" w:cs="宋体"/>
          <w:sz w:val="24"/>
          <w:szCs w:val="28"/>
        </w:rPr>
        <w:t>5.</w:t>
      </w:r>
      <w:r>
        <w:rPr>
          <w:rFonts w:ascii="宋体" w:hAnsi="宋体" w:cs="宋体"/>
          <w:sz w:val="24"/>
          <w:szCs w:val="28"/>
        </w:rPr>
        <w:t>按要求填写所有信息，注意非生产类要填写合作单位，最后提交审批</w:t>
      </w:r>
    </w:p>
    <w:p w14:paraId="187AC73F">
      <w:pPr>
        <w:rPr>
          <w:rFonts w:ascii="宋体" w:hAnsi="宋体" w:cs="宋体"/>
        </w:rPr>
      </w:pPr>
    </w:p>
    <w:p w14:paraId="4705F13F">
      <w:r>
        <w:drawing>
          <wp:inline distT="0" distB="0" distL="114300" distR="114300">
            <wp:extent cx="5758815" cy="2807335"/>
            <wp:effectExtent l="0" t="0" r="13335" b="12065"/>
            <wp:docPr id="4" name="图片 7"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descript"/>
                    <pic:cNvPicPr>
                      <a:picLocks noChangeAspect="1"/>
                    </pic:cNvPicPr>
                  </pic:nvPicPr>
                  <pic:blipFill>
                    <a:blip r:embed="rId8"/>
                    <a:stretch>
                      <a:fillRect/>
                    </a:stretch>
                  </pic:blipFill>
                  <pic:spPr>
                    <a:xfrm>
                      <a:off x="0" y="0"/>
                      <a:ext cx="5758815" cy="2807335"/>
                    </a:xfrm>
                    <a:prstGeom prst="rect">
                      <a:avLst/>
                    </a:prstGeom>
                    <a:noFill/>
                    <a:ln>
                      <a:noFill/>
                    </a:ln>
                  </pic:spPr>
                </pic:pic>
              </a:graphicData>
            </a:graphic>
          </wp:inline>
        </w:drawing>
      </w:r>
    </w:p>
    <w:p w14:paraId="505D0088">
      <w:pPr>
        <w:pStyle w:val="2"/>
        <w:ind w:left="0" w:leftChars="0" w:firstLine="0" w:firstLineChars="0"/>
      </w:pPr>
      <w:r>
        <w:drawing>
          <wp:inline distT="0" distB="0" distL="114300" distR="114300">
            <wp:extent cx="5756910" cy="2823845"/>
            <wp:effectExtent l="0" t="0" r="15240" b="14605"/>
            <wp:docPr id="5" name="图片 8"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descript"/>
                    <pic:cNvPicPr>
                      <a:picLocks noChangeAspect="1"/>
                    </pic:cNvPicPr>
                  </pic:nvPicPr>
                  <pic:blipFill>
                    <a:blip r:embed="rId9"/>
                    <a:stretch>
                      <a:fillRect/>
                    </a:stretch>
                  </pic:blipFill>
                  <pic:spPr>
                    <a:xfrm>
                      <a:off x="0" y="0"/>
                      <a:ext cx="5756910" cy="2823845"/>
                    </a:xfrm>
                    <a:prstGeom prst="rect">
                      <a:avLst/>
                    </a:prstGeom>
                    <a:noFill/>
                    <a:ln>
                      <a:noFill/>
                    </a:ln>
                  </pic:spPr>
                </pic:pic>
              </a:graphicData>
            </a:graphic>
          </wp:inline>
        </w:drawing>
      </w:r>
    </w:p>
    <w:p w14:paraId="42290F56"/>
    <w:p w14:paraId="0F9E262B">
      <w:pPr>
        <w:pStyle w:val="2"/>
      </w:pPr>
    </w:p>
    <w:p w14:paraId="68CC5561"/>
    <w:p w14:paraId="21A28D68">
      <w:pPr>
        <w:pStyle w:val="2"/>
      </w:pPr>
    </w:p>
    <w:p w14:paraId="7DB48814"/>
    <w:p w14:paraId="1B3E5E5C">
      <w:pPr>
        <w:pStyle w:val="2"/>
      </w:pPr>
    </w:p>
    <w:p w14:paraId="772FF212"/>
    <w:p w14:paraId="336D1DE5">
      <w:pPr>
        <w:pStyle w:val="2"/>
      </w:pPr>
    </w:p>
    <w:p w14:paraId="355B9B29"/>
    <w:p w14:paraId="5D018A11">
      <w:pPr>
        <w:pStyle w:val="2"/>
      </w:pPr>
    </w:p>
    <w:p w14:paraId="589610E7"/>
    <w:p w14:paraId="7D2F190E">
      <w:pPr>
        <w:pStyle w:val="2"/>
      </w:pPr>
    </w:p>
    <w:p w14:paraId="2DD11C0F">
      <w:pPr>
        <w:rPr>
          <w:rFonts w:hint="eastAsia" w:eastAsia="黑体"/>
          <w:b/>
          <w:bCs/>
          <w:sz w:val="28"/>
          <w:lang w:val="en-US" w:eastAsia="zh-CN"/>
        </w:rPr>
      </w:pPr>
      <w:r>
        <w:rPr>
          <w:rFonts w:hint="eastAsia" w:eastAsia="黑体"/>
          <w:b/>
          <w:bCs/>
          <w:sz w:val="28"/>
        </w:rPr>
        <w:t>附件</w:t>
      </w:r>
      <w:r>
        <w:rPr>
          <w:rFonts w:eastAsia="黑体"/>
          <w:b/>
          <w:bCs/>
          <w:sz w:val="28"/>
        </w:rPr>
        <w:t>1</w:t>
      </w:r>
      <w:r>
        <w:rPr>
          <w:rFonts w:hint="eastAsia" w:eastAsia="黑体"/>
          <w:b/>
          <w:bCs/>
          <w:sz w:val="28"/>
          <w:lang w:val="en-US" w:eastAsia="zh-CN"/>
        </w:rPr>
        <w:t xml:space="preserve">2 </w:t>
      </w:r>
    </w:p>
    <w:p w14:paraId="77F041A6">
      <w:pPr>
        <w:rPr>
          <w:rFonts w:eastAsia="黑体"/>
          <w:b/>
          <w:bCs/>
          <w:sz w:val="28"/>
        </w:rPr>
      </w:pPr>
      <w:r>
        <w:rPr>
          <w:rFonts w:hint="eastAsia" w:eastAsia="黑体"/>
          <w:b/>
          <w:bCs/>
          <w:sz w:val="28"/>
        </w:rPr>
        <w:t>SRM系统供应商用户手册</w:t>
      </w:r>
    </w:p>
    <w:p w14:paraId="7C326AE9">
      <w:pPr>
        <w:spacing w:line="360" w:lineRule="auto"/>
        <w:rPr>
          <w:rFonts w:ascii="宋体" w:hAnsi="宋体" w:cs="宋体"/>
          <w:sz w:val="24"/>
          <w:szCs w:val="24"/>
        </w:rPr>
      </w:pPr>
      <w:r>
        <w:rPr>
          <w:rFonts w:hint="eastAsia" w:ascii="宋体" w:hAnsi="宋体" w:cs="宋体"/>
          <w:sz w:val="24"/>
          <w:szCs w:val="24"/>
        </w:rPr>
        <w:t>系统网址：</w:t>
      </w:r>
      <w:r>
        <w:rPr>
          <w:rFonts w:hint="eastAsia"/>
        </w:rPr>
        <w:fldChar w:fldCharType="begin"/>
      </w:r>
      <w:r>
        <w:instrText xml:space="preserve"> HYPERLINK "http://ecaitong.sinotruk.com:8012/" \t "dlt" </w:instrText>
      </w:r>
      <w:r>
        <w:rPr>
          <w:rFonts w:hint="eastAsia"/>
        </w:rPr>
        <w:fldChar w:fldCharType="separate"/>
      </w:r>
      <w:r>
        <w:rPr>
          <w:rStyle w:val="11"/>
          <w:rFonts w:hint="eastAsia" w:ascii="宋体" w:hAnsi="宋体" w:cs="宋体"/>
          <w:color w:val="auto"/>
          <w:sz w:val="24"/>
          <w:szCs w:val="24"/>
        </w:rPr>
        <w:t>http</w:t>
      </w:r>
      <w:r>
        <w:rPr>
          <w:rStyle w:val="11"/>
          <w:rFonts w:hint="eastAsia" w:ascii="宋体" w:hAnsi="宋体" w:cs="宋体"/>
          <w:color w:val="auto"/>
          <w:sz w:val="24"/>
          <w:szCs w:val="24"/>
          <w:lang w:val="en-US" w:eastAsia="zh-CN"/>
        </w:rPr>
        <w:t>s</w:t>
      </w:r>
      <w:r>
        <w:rPr>
          <w:rStyle w:val="11"/>
          <w:rFonts w:hint="eastAsia" w:ascii="宋体" w:hAnsi="宋体" w:cs="宋体"/>
          <w:color w:val="auto"/>
          <w:sz w:val="24"/>
          <w:szCs w:val="24"/>
        </w:rPr>
        <w:t>://ecaitong.sinotruk.com:8012/</w:t>
      </w:r>
      <w:r>
        <w:rPr>
          <w:rStyle w:val="11"/>
          <w:rFonts w:hint="eastAsia" w:ascii="宋体" w:hAnsi="宋体" w:cs="宋体"/>
          <w:color w:val="auto"/>
          <w:sz w:val="24"/>
          <w:szCs w:val="24"/>
        </w:rPr>
        <w:fldChar w:fldCharType="end"/>
      </w:r>
    </w:p>
    <w:p w14:paraId="74D6AACC">
      <w:pPr>
        <w:spacing w:line="360" w:lineRule="auto"/>
        <w:rPr>
          <w:rFonts w:ascii="宋体" w:hAnsi="宋体" w:cs="宋体"/>
          <w:sz w:val="24"/>
          <w:szCs w:val="24"/>
        </w:rPr>
      </w:pPr>
      <w:r>
        <w:rPr>
          <w:rFonts w:hint="eastAsia" w:ascii="宋体" w:hAnsi="宋体" w:cs="宋体"/>
          <w:sz w:val="24"/>
          <w:szCs w:val="24"/>
        </w:rPr>
        <w:t>用 户 名：gys+供应商代码（注意：注册完毕后，用户名不要用手机号登录）</w:t>
      </w:r>
    </w:p>
    <w:p w14:paraId="18B704B7">
      <w:pPr>
        <w:spacing w:line="360" w:lineRule="auto"/>
        <w:rPr>
          <w:rFonts w:ascii="宋体" w:hAnsi="宋体" w:cs="宋体"/>
          <w:sz w:val="24"/>
          <w:szCs w:val="24"/>
        </w:rPr>
      </w:pPr>
      <w:r>
        <w:rPr>
          <w:rFonts w:hint="eastAsia" w:ascii="宋体" w:hAnsi="宋体" w:cs="宋体"/>
          <w:sz w:val="24"/>
          <w:szCs w:val="24"/>
        </w:rPr>
        <w:t>初始密码：scm@2022</w:t>
      </w:r>
    </w:p>
    <w:p w14:paraId="44333148">
      <w:pPr>
        <w:spacing w:line="360" w:lineRule="auto"/>
        <w:rPr>
          <w:rFonts w:ascii="宋体" w:hAnsi="宋体" w:cs="宋体"/>
          <w:b/>
          <w:bCs/>
          <w:sz w:val="24"/>
          <w:szCs w:val="24"/>
        </w:rPr>
      </w:pPr>
      <w:r>
        <w:rPr>
          <w:rFonts w:hint="eastAsia" w:ascii="宋体" w:hAnsi="宋体" w:cs="宋体"/>
          <w:b/>
          <w:bCs/>
          <w:sz w:val="24"/>
          <w:szCs w:val="24"/>
        </w:rPr>
        <w:t>1.供应商应标</w:t>
      </w:r>
    </w:p>
    <w:p w14:paraId="04F7ED66">
      <w:pPr>
        <w:spacing w:line="360" w:lineRule="auto"/>
        <w:rPr>
          <w:rFonts w:ascii="宋体" w:hAnsi="宋体" w:cs="宋体"/>
          <w:sz w:val="24"/>
          <w:szCs w:val="24"/>
        </w:rPr>
      </w:pPr>
      <w:r>
        <w:rPr>
          <w:rFonts w:ascii="宋体" w:hAnsi="宋体" w:cs="宋体"/>
          <w:sz w:val="24"/>
          <w:szCs w:val="24"/>
        </w:rPr>
        <w:t>路径：招投标中心</w:t>
      </w:r>
      <w:r>
        <w:rPr>
          <w:rFonts w:hint="eastAsia" w:ascii="宋体" w:hAnsi="宋体" w:cs="宋体"/>
          <w:sz w:val="24"/>
          <w:szCs w:val="24"/>
        </w:rPr>
        <w:t>-</w:t>
      </w:r>
      <w:r>
        <w:rPr>
          <w:rFonts w:ascii="宋体" w:hAnsi="宋体" w:cs="宋体"/>
          <w:sz w:val="24"/>
          <w:szCs w:val="24"/>
        </w:rPr>
        <w:t>非生产类招投标</w:t>
      </w:r>
      <w:r>
        <w:rPr>
          <w:rFonts w:hint="eastAsia" w:ascii="宋体" w:hAnsi="宋体" w:cs="宋体"/>
          <w:sz w:val="24"/>
          <w:szCs w:val="24"/>
        </w:rPr>
        <w:t>-</w:t>
      </w:r>
      <w:r>
        <w:rPr>
          <w:rFonts w:ascii="宋体" w:hAnsi="宋体" w:cs="宋体"/>
          <w:sz w:val="24"/>
          <w:szCs w:val="24"/>
        </w:rPr>
        <w:t>供应商应标</w:t>
      </w:r>
    </w:p>
    <w:p w14:paraId="401AA07A">
      <w:pPr>
        <w:spacing w:line="360" w:lineRule="auto"/>
        <w:rPr>
          <w:rFonts w:ascii="宋体" w:hAnsi="宋体" w:cs="宋体"/>
          <w:sz w:val="24"/>
          <w:szCs w:val="24"/>
        </w:rPr>
      </w:pPr>
      <w:r>
        <w:rPr>
          <w:rFonts w:ascii="宋体" w:hAnsi="宋体" w:cs="宋体"/>
          <w:sz w:val="24"/>
          <w:szCs w:val="24"/>
        </w:rPr>
        <w:t>点击应标，上传文件之后点击提交。</w:t>
      </w:r>
    </w:p>
    <w:p w14:paraId="0FC308E7">
      <w:r>
        <w:drawing>
          <wp:inline distT="0" distB="0" distL="114300" distR="114300">
            <wp:extent cx="5755005" cy="2265680"/>
            <wp:effectExtent l="0" t="0" r="17145" b="1270"/>
            <wp:docPr id="12" name="图片 9"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descript"/>
                    <pic:cNvPicPr>
                      <a:picLocks noChangeAspect="1"/>
                    </pic:cNvPicPr>
                  </pic:nvPicPr>
                  <pic:blipFill>
                    <a:blip r:embed="rId10"/>
                    <a:stretch>
                      <a:fillRect/>
                    </a:stretch>
                  </pic:blipFill>
                  <pic:spPr>
                    <a:xfrm>
                      <a:off x="0" y="0"/>
                      <a:ext cx="5755005" cy="2265680"/>
                    </a:xfrm>
                    <a:prstGeom prst="rect">
                      <a:avLst/>
                    </a:prstGeom>
                    <a:noFill/>
                    <a:ln>
                      <a:noFill/>
                    </a:ln>
                  </pic:spPr>
                </pic:pic>
              </a:graphicData>
            </a:graphic>
          </wp:inline>
        </w:drawing>
      </w:r>
    </w:p>
    <w:p w14:paraId="65F1B24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注意：</w:t>
      </w:r>
      <w:r>
        <w:rPr>
          <w:rFonts w:hint="eastAsia" w:ascii="宋体" w:hAnsi="宋体" w:eastAsia="宋体" w:cs="宋体"/>
          <w:b w:val="0"/>
          <w:bCs w:val="0"/>
          <w:sz w:val="24"/>
          <w:szCs w:val="24"/>
          <w:lang w:val="en-US" w:eastAsia="zh-CN"/>
        </w:rPr>
        <w:t>此处如果出现“请到供应商基本信息界面，编辑补充提供财务数据再参与招投标！”提示，则说明供应商基本信息缺失财务数据，重汽财务部门和采购中心要求必须提供财务数据才可以参与招标（极特殊情况无法提供财务数据的请联系采购中心李晓斌+86-17860603455  ），补充信息请到供应商中心——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按要求填写财务数据，财务数据除长期借款、短期借款、对外担保金额可以为0其他数据不允许为空，全部信息补充完整（上面其他的名称、地址、等等其他数据不变更不需要填写）之后选择采购工程师提交，经过审批后后才可以参与招标。</w:t>
      </w:r>
    </w:p>
    <w:p w14:paraId="6E77A86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lang w:val="en-US" w:eastAsia="zh-CN"/>
        </w:rPr>
      </w:pPr>
      <w:r>
        <w:rPr>
          <w:rFonts w:hint="eastAsia" w:ascii="宋体" w:hAnsi="宋体" w:eastAsia="宋体" w:cs="宋体"/>
          <w:b w:val="0"/>
          <w:bCs w:val="0"/>
          <w:sz w:val="24"/>
          <w:szCs w:val="24"/>
          <w:lang w:val="en-US" w:eastAsia="zh-CN"/>
        </w:rPr>
        <w:t>但是注意，如果您无法选择采购工程师，采购工程师可选为空，则说明您家缺失供货类别信息，请退出界面后重新发起优先走供货类别变更增加供货类别！！！审批通过之后再走基本信息变更补充财务数据。截图路径如下：</w:t>
      </w:r>
    </w:p>
    <w:p w14:paraId="606E83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p>
    <w:p w14:paraId="51BEA56C">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4180840" cy="1755775"/>
            <wp:effectExtent l="0" t="0" r="10160" b="1587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11"/>
                    <a:stretch>
                      <a:fillRect/>
                    </a:stretch>
                  </pic:blipFill>
                  <pic:spPr>
                    <a:xfrm>
                      <a:off x="0" y="0"/>
                      <a:ext cx="4180840" cy="1755775"/>
                    </a:xfrm>
                    <a:prstGeom prst="rect">
                      <a:avLst/>
                    </a:prstGeom>
                    <a:noFill/>
                    <a:ln>
                      <a:noFill/>
                    </a:ln>
                  </pic:spPr>
                </pic:pic>
              </a:graphicData>
            </a:graphic>
          </wp:inline>
        </w:drawing>
      </w:r>
    </w:p>
    <w:p w14:paraId="2A30E26D">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4310380" cy="2586355"/>
            <wp:effectExtent l="0" t="0" r="13970" b="444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12"/>
                    <a:stretch>
                      <a:fillRect/>
                    </a:stretch>
                  </pic:blipFill>
                  <pic:spPr>
                    <a:xfrm>
                      <a:off x="0" y="0"/>
                      <a:ext cx="4310380" cy="2586355"/>
                    </a:xfrm>
                    <a:prstGeom prst="rect">
                      <a:avLst/>
                    </a:prstGeom>
                    <a:noFill/>
                    <a:ln>
                      <a:noFill/>
                    </a:ln>
                  </pic:spPr>
                </pic:pic>
              </a:graphicData>
            </a:graphic>
          </wp:inline>
        </w:drawing>
      </w:r>
    </w:p>
    <w:p w14:paraId="26B687B6">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746750" cy="1341755"/>
            <wp:effectExtent l="0" t="0" r="6350" b="1079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3"/>
                    <a:stretch>
                      <a:fillRect/>
                    </a:stretch>
                  </pic:blipFill>
                  <pic:spPr>
                    <a:xfrm>
                      <a:off x="0" y="0"/>
                      <a:ext cx="5746750" cy="1341755"/>
                    </a:xfrm>
                    <a:prstGeom prst="rect">
                      <a:avLst/>
                    </a:prstGeom>
                    <a:noFill/>
                    <a:ln>
                      <a:noFill/>
                    </a:ln>
                  </pic:spPr>
                </pic:pic>
              </a:graphicData>
            </a:graphic>
          </wp:inline>
        </w:drawing>
      </w:r>
    </w:p>
    <w:p w14:paraId="09CEEFDB">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751195" cy="2925445"/>
            <wp:effectExtent l="0" t="0" r="1905" b="8255"/>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14"/>
                    <a:stretch>
                      <a:fillRect/>
                    </a:stretch>
                  </pic:blipFill>
                  <pic:spPr>
                    <a:xfrm>
                      <a:off x="0" y="0"/>
                      <a:ext cx="5751195" cy="2925445"/>
                    </a:xfrm>
                    <a:prstGeom prst="rect">
                      <a:avLst/>
                    </a:prstGeom>
                    <a:noFill/>
                    <a:ln>
                      <a:noFill/>
                    </a:ln>
                  </pic:spPr>
                </pic:pic>
              </a:graphicData>
            </a:graphic>
          </wp:inline>
        </w:drawing>
      </w:r>
    </w:p>
    <w:p w14:paraId="65EE671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drawing>
          <wp:inline distT="0" distB="0" distL="114300" distR="114300">
            <wp:extent cx="5746115" cy="3126105"/>
            <wp:effectExtent l="0" t="0" r="6985" b="17145"/>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pic:cNvPicPr>
                      <a:picLocks noChangeAspect="1"/>
                    </pic:cNvPicPr>
                  </pic:nvPicPr>
                  <pic:blipFill>
                    <a:blip r:embed="rId15"/>
                    <a:stretch>
                      <a:fillRect/>
                    </a:stretch>
                  </pic:blipFill>
                  <pic:spPr>
                    <a:xfrm>
                      <a:off x="0" y="0"/>
                      <a:ext cx="5746115" cy="3126105"/>
                    </a:xfrm>
                    <a:prstGeom prst="rect">
                      <a:avLst/>
                    </a:prstGeom>
                    <a:noFill/>
                    <a:ln>
                      <a:noFill/>
                    </a:ln>
                  </pic:spPr>
                </pic:pic>
              </a:graphicData>
            </a:graphic>
          </wp:inline>
        </w:drawing>
      </w:r>
    </w:p>
    <w:p w14:paraId="0A6383E6">
      <w:pPr>
        <w:spacing w:line="360" w:lineRule="auto"/>
        <w:rPr>
          <w:rFonts w:ascii="宋体" w:hAnsi="宋体" w:cs="宋体"/>
          <w:b/>
          <w:bCs/>
          <w:sz w:val="24"/>
          <w:szCs w:val="24"/>
        </w:rPr>
      </w:pPr>
      <w:r>
        <w:rPr>
          <w:rFonts w:hint="eastAsia" w:ascii="宋体" w:hAnsi="宋体" w:cs="宋体"/>
          <w:b/>
          <w:bCs/>
          <w:sz w:val="24"/>
          <w:szCs w:val="24"/>
        </w:rPr>
        <w:t>2.供应商投标</w:t>
      </w:r>
    </w:p>
    <w:p w14:paraId="008628EA">
      <w:pPr>
        <w:spacing w:line="360" w:lineRule="auto"/>
        <w:rPr>
          <w:rFonts w:ascii="宋体" w:hAnsi="宋体" w:cs="宋体"/>
          <w:sz w:val="24"/>
          <w:szCs w:val="24"/>
        </w:rPr>
      </w:pPr>
      <w:r>
        <w:rPr>
          <w:rFonts w:ascii="宋体" w:hAnsi="宋体" w:cs="宋体"/>
          <w:sz w:val="24"/>
          <w:szCs w:val="24"/>
        </w:rPr>
        <w:t>路径：招投标中心</w:t>
      </w:r>
      <w:r>
        <w:rPr>
          <w:rFonts w:hint="eastAsia" w:ascii="宋体" w:hAnsi="宋体" w:cs="宋体"/>
          <w:sz w:val="24"/>
          <w:szCs w:val="24"/>
        </w:rPr>
        <w:t>-</w:t>
      </w:r>
      <w:r>
        <w:rPr>
          <w:rFonts w:ascii="宋体" w:hAnsi="宋体" w:cs="宋体"/>
          <w:sz w:val="24"/>
          <w:szCs w:val="24"/>
        </w:rPr>
        <w:t>非生产类招投标</w:t>
      </w:r>
      <w:r>
        <w:rPr>
          <w:rFonts w:hint="eastAsia" w:ascii="宋体" w:hAnsi="宋体" w:cs="宋体"/>
          <w:sz w:val="24"/>
          <w:szCs w:val="24"/>
        </w:rPr>
        <w:t>-</w:t>
      </w:r>
      <w:r>
        <w:rPr>
          <w:rFonts w:ascii="宋体" w:hAnsi="宋体" w:cs="宋体"/>
          <w:sz w:val="24"/>
          <w:szCs w:val="24"/>
        </w:rPr>
        <w:t>供应商投标</w:t>
      </w:r>
    </w:p>
    <w:p w14:paraId="2D7EFEEB">
      <w:pPr>
        <w:rPr>
          <w:rFonts w:ascii="宋体" w:hAnsi="宋体" w:cs="宋体"/>
        </w:rPr>
      </w:pPr>
      <w:r>
        <w:rPr>
          <w:rFonts w:ascii="宋体" w:hAnsi="宋体" w:cs="宋体"/>
        </w:rPr>
        <w:drawing>
          <wp:inline distT="0" distB="0" distL="114300" distR="114300">
            <wp:extent cx="5755005" cy="2123440"/>
            <wp:effectExtent l="0" t="0" r="17145" b="10160"/>
            <wp:docPr id="14" name="图片 15"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descr="descript"/>
                    <pic:cNvPicPr>
                      <a:picLocks noChangeAspect="1"/>
                    </pic:cNvPicPr>
                  </pic:nvPicPr>
                  <pic:blipFill>
                    <a:blip r:embed="rId16"/>
                    <a:stretch>
                      <a:fillRect/>
                    </a:stretch>
                  </pic:blipFill>
                  <pic:spPr>
                    <a:xfrm>
                      <a:off x="0" y="0"/>
                      <a:ext cx="5755005" cy="2123440"/>
                    </a:xfrm>
                    <a:prstGeom prst="rect">
                      <a:avLst/>
                    </a:prstGeom>
                    <a:noFill/>
                    <a:ln>
                      <a:noFill/>
                    </a:ln>
                  </pic:spPr>
                </pic:pic>
              </a:graphicData>
            </a:graphic>
          </wp:inline>
        </w:drawing>
      </w:r>
    </w:p>
    <w:p w14:paraId="221294E1">
      <w:pPr>
        <w:spacing w:line="360" w:lineRule="auto"/>
        <w:rPr>
          <w:rFonts w:ascii="宋体" w:hAnsi="宋体" w:cs="宋体"/>
          <w:sz w:val="24"/>
          <w:szCs w:val="28"/>
        </w:rPr>
      </w:pPr>
      <w:r>
        <w:rPr>
          <w:rFonts w:ascii="宋体" w:hAnsi="宋体" w:cs="宋体"/>
          <w:sz w:val="24"/>
          <w:szCs w:val="28"/>
        </w:rPr>
        <w:t>点击投标按钮，进入详情页，输入投标报价并上传相应的附件。</w:t>
      </w:r>
    </w:p>
    <w:p w14:paraId="1042805C">
      <w:pPr>
        <w:rPr>
          <w:rFonts w:hint="eastAsia"/>
          <w:b/>
          <w:bCs/>
          <w:highlight w:val="none"/>
        </w:rPr>
      </w:pPr>
      <w:r>
        <w:rPr>
          <w:rFonts w:hint="eastAsia"/>
          <w:b/>
          <w:bCs/>
          <w:highlight w:val="none"/>
        </w:rPr>
        <w:t>请注意，投标报价单位为万元含税</w:t>
      </w:r>
    </w:p>
    <w:p w14:paraId="2EC50B88">
      <w:pPr>
        <w:pStyle w:val="4"/>
        <w:spacing w:line="372" w:lineRule="auto"/>
        <w:ind w:left="425" w:hanging="425"/>
        <w:rPr>
          <w:rFonts w:ascii="Arial" w:hAnsi="Arial" w:eastAsia="Arial" w:cs="Arial"/>
          <w:sz w:val="28"/>
        </w:rPr>
      </w:pPr>
      <w:r>
        <w:rPr>
          <w:rFonts w:ascii="Arial" w:hAnsi="Arial" w:eastAsia="Arial" w:cs="Arial"/>
        </w:rPr>
        <w:drawing>
          <wp:inline distT="0" distB="0" distL="114300" distR="114300">
            <wp:extent cx="5484495" cy="2672715"/>
            <wp:effectExtent l="0" t="0" r="1905" b="13335"/>
            <wp:docPr id="15" name="图片 16"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descript"/>
                    <pic:cNvPicPr>
                      <a:picLocks noChangeAspect="1"/>
                    </pic:cNvPicPr>
                  </pic:nvPicPr>
                  <pic:blipFill>
                    <a:blip r:embed="rId17"/>
                    <a:stretch>
                      <a:fillRect/>
                    </a:stretch>
                  </pic:blipFill>
                  <pic:spPr>
                    <a:xfrm>
                      <a:off x="0" y="0"/>
                      <a:ext cx="5484495" cy="2672715"/>
                    </a:xfrm>
                    <a:prstGeom prst="rect">
                      <a:avLst/>
                    </a:prstGeom>
                    <a:noFill/>
                    <a:ln>
                      <a:noFill/>
                    </a:ln>
                  </pic:spPr>
                </pic:pic>
              </a:graphicData>
            </a:graphic>
          </wp:inline>
        </w:drawing>
      </w:r>
    </w:p>
    <w:p w14:paraId="5DCC9EC6">
      <w:pPr>
        <w:spacing w:line="360" w:lineRule="auto"/>
        <w:rPr>
          <w:rFonts w:hint="eastAsia" w:ascii="宋体" w:hAnsi="宋体" w:eastAsia="宋体" w:cs="宋体"/>
          <w:b/>
          <w:bCs/>
          <w:sz w:val="24"/>
          <w:szCs w:val="24"/>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供应商技术标澄清函</w:t>
      </w:r>
    </w:p>
    <w:p w14:paraId="24F9FD4F">
      <w:r>
        <w:t>路径：招投标中心-非生产类招投标-</w:t>
      </w:r>
      <w:r>
        <w:rPr>
          <w:rFonts w:hint="eastAsia"/>
        </w:rPr>
        <w:t>供应商技术标澄清函</w:t>
      </w:r>
    </w:p>
    <w:p w14:paraId="7612CAC1">
      <w:r>
        <w:rPr>
          <w:rFonts w:hint="eastAsia"/>
        </w:rPr>
        <w:t>点击编辑按钮进入系统，技术标澄清函。</w:t>
      </w:r>
    </w:p>
    <w:p w14:paraId="34851517">
      <w:r>
        <w:rPr>
          <w:rFonts w:hint="eastAsia"/>
        </w:rPr>
        <w:t>开标之后所有投标的供应商都可编辑提交，技术标入围之后都不可编辑</w:t>
      </w:r>
    </w:p>
    <w:p w14:paraId="488046BA">
      <w:pPr>
        <w:spacing w:line="360" w:lineRule="auto"/>
      </w:pPr>
      <w:r>
        <w:drawing>
          <wp:inline distT="0" distB="0" distL="114300" distR="114300">
            <wp:extent cx="5759450" cy="2669540"/>
            <wp:effectExtent l="0" t="0" r="12700" b="16510"/>
            <wp:docPr id="11" name="图片 17"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descr="图形用户界面, 文本, 信件&#10;&#10;描述已自动生成"/>
                    <pic:cNvPicPr>
                      <a:picLocks noChangeAspect="1"/>
                    </pic:cNvPicPr>
                  </pic:nvPicPr>
                  <pic:blipFill>
                    <a:blip r:embed="rId18"/>
                    <a:stretch>
                      <a:fillRect/>
                    </a:stretch>
                  </pic:blipFill>
                  <pic:spPr>
                    <a:xfrm>
                      <a:off x="0" y="0"/>
                      <a:ext cx="5759450" cy="2669540"/>
                    </a:xfrm>
                    <a:prstGeom prst="rect">
                      <a:avLst/>
                    </a:prstGeom>
                    <a:noFill/>
                    <a:ln>
                      <a:noFill/>
                    </a:ln>
                  </pic:spPr>
                </pic:pic>
              </a:graphicData>
            </a:graphic>
          </wp:inline>
        </w:drawing>
      </w:r>
    </w:p>
    <w:p w14:paraId="1726972B">
      <w:pPr>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4.供应商报价</w:t>
      </w:r>
    </w:p>
    <w:p w14:paraId="6ABFABDD">
      <w:r>
        <w:t>路径：招投标中心-非生产类招投标-</w:t>
      </w:r>
      <w:r>
        <w:rPr>
          <w:rFonts w:hint="eastAsia"/>
        </w:rPr>
        <w:t>供应商报价</w:t>
      </w:r>
    </w:p>
    <w:p w14:paraId="4200E042">
      <w:r>
        <w:rPr>
          <w:rFonts w:hint="eastAsia"/>
        </w:rPr>
        <w:t>点击报价按钮进入报价详情界面，请在此轮报价起止时间内报价并输入澄清函，否则无法报价。</w:t>
      </w:r>
    </w:p>
    <w:p w14:paraId="13278626">
      <w:pPr>
        <w:rPr>
          <w:b/>
          <w:bCs/>
          <w:highlight w:val="none"/>
        </w:rPr>
      </w:pPr>
      <w:r>
        <w:rPr>
          <w:rFonts w:hint="eastAsia"/>
          <w:b/>
          <w:bCs/>
          <w:highlight w:val="none"/>
        </w:rPr>
        <w:t>请注意，报价单位为万元含税</w:t>
      </w:r>
    </w:p>
    <w:p w14:paraId="32B6232C">
      <w:pPr>
        <w:spacing w:line="360" w:lineRule="auto"/>
        <w:rPr>
          <w:rFonts w:hint="eastAsia"/>
          <w:lang w:val="en-US" w:eastAsia="zh-CN"/>
        </w:rPr>
      </w:pPr>
    </w:p>
    <w:p w14:paraId="6AE67A31">
      <w:pPr>
        <w:spacing w:line="360" w:lineRule="auto"/>
        <w:rPr>
          <w:rFonts w:hint="eastAsia" w:ascii="宋体" w:hAnsi="宋体" w:cs="宋体"/>
          <w:b/>
          <w:bCs/>
          <w:sz w:val="24"/>
          <w:szCs w:val="24"/>
          <w:lang w:val="en-US" w:eastAsia="zh-CN"/>
        </w:rPr>
      </w:pPr>
    </w:p>
    <w:p w14:paraId="4B14280D">
      <w:pPr>
        <w:spacing w:line="360" w:lineRule="auto"/>
      </w:pPr>
      <w:r>
        <w:drawing>
          <wp:inline distT="0" distB="0" distL="114300" distR="114300">
            <wp:extent cx="5759450" cy="2936240"/>
            <wp:effectExtent l="0" t="0" r="12700" b="16510"/>
            <wp:docPr id="20" name="图片 18"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descr="图形用户界面, 文本&#10;&#10;描述已自动生成"/>
                    <pic:cNvPicPr>
                      <a:picLocks noChangeAspect="1"/>
                    </pic:cNvPicPr>
                  </pic:nvPicPr>
                  <pic:blipFill>
                    <a:blip r:embed="rId19"/>
                    <a:stretch>
                      <a:fillRect/>
                    </a:stretch>
                  </pic:blipFill>
                  <pic:spPr>
                    <a:xfrm>
                      <a:off x="0" y="0"/>
                      <a:ext cx="5759450" cy="2936240"/>
                    </a:xfrm>
                    <a:prstGeom prst="rect">
                      <a:avLst/>
                    </a:prstGeom>
                    <a:noFill/>
                    <a:ln>
                      <a:noFill/>
                    </a:ln>
                  </pic:spPr>
                </pic:pic>
              </a:graphicData>
            </a:graphic>
          </wp:inline>
        </w:drawing>
      </w:r>
    </w:p>
    <w:p w14:paraId="3B5705C1">
      <w:pPr>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5.供应商澄清报价</w:t>
      </w:r>
    </w:p>
    <w:p w14:paraId="78032744">
      <w:r>
        <w:t>路径：招投标中心-非生产类招投标-</w:t>
      </w:r>
      <w:r>
        <w:rPr>
          <w:rFonts w:hint="eastAsia"/>
        </w:rPr>
        <w:t>供应商澄清报价</w:t>
      </w:r>
    </w:p>
    <w:p w14:paraId="15E3F98B">
      <w:r>
        <w:rPr>
          <w:rFonts w:hint="eastAsia"/>
        </w:rPr>
        <w:t>招标发起人接收建议价的同时会给供应商发送澄清报价，供应商在此界面进行澄清报价，点击编辑按钮进入澄清报价详细界面，输入价格并上传澄清函，之后点击提交。</w:t>
      </w:r>
    </w:p>
    <w:p w14:paraId="46B92C25">
      <w:pPr>
        <w:spacing w:line="360" w:lineRule="auto"/>
      </w:pPr>
      <w:r>
        <w:drawing>
          <wp:inline distT="0" distB="0" distL="114300" distR="114300">
            <wp:extent cx="5759450" cy="2671445"/>
            <wp:effectExtent l="0" t="0" r="12700" b="14605"/>
            <wp:docPr id="9" name="图片 19"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9" descr="图形用户界面, 文本, 应用程序, 电子邮件&#10;&#10;描述已自动生成"/>
                    <pic:cNvPicPr>
                      <a:picLocks noChangeAspect="1"/>
                    </pic:cNvPicPr>
                  </pic:nvPicPr>
                  <pic:blipFill>
                    <a:blip r:embed="rId20"/>
                    <a:stretch>
                      <a:fillRect/>
                    </a:stretch>
                  </pic:blipFill>
                  <pic:spPr>
                    <a:xfrm>
                      <a:off x="0" y="0"/>
                      <a:ext cx="5759450" cy="2671445"/>
                    </a:xfrm>
                    <a:prstGeom prst="rect">
                      <a:avLst/>
                    </a:prstGeom>
                    <a:noFill/>
                    <a:ln>
                      <a:noFill/>
                    </a:ln>
                  </pic:spPr>
                </pic:pic>
              </a:graphicData>
            </a:graphic>
          </wp:inline>
        </w:drawing>
      </w:r>
    </w:p>
    <w:p w14:paraId="24DAAA0F">
      <w:pPr>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6.供应商查看中标通知</w:t>
      </w:r>
    </w:p>
    <w:p w14:paraId="42C9FD7A">
      <w:r>
        <w:t>路径：招投标中心-非生产类招投标-</w:t>
      </w:r>
      <w:r>
        <w:rPr>
          <w:rFonts w:hint="eastAsia"/>
        </w:rPr>
        <w:t>中标项目</w:t>
      </w:r>
    </w:p>
    <w:p w14:paraId="0F1CCD54">
      <w:pPr>
        <w:rPr>
          <w:rFonts w:hint="eastAsia"/>
        </w:rPr>
      </w:pPr>
      <w:r>
        <w:rPr>
          <w:rFonts w:hint="eastAsia"/>
        </w:rPr>
        <w:t>点击查看进入查看中标项目详情</w:t>
      </w:r>
    </w:p>
    <w:p w14:paraId="6BE0FC38">
      <w:r>
        <w:drawing>
          <wp:inline distT="0" distB="0" distL="114300" distR="114300">
            <wp:extent cx="5759450" cy="2366010"/>
            <wp:effectExtent l="0" t="0" r="12700" b="15240"/>
            <wp:docPr id="21" name="图片 20"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图形用户界面, 文本, 应用程序&#10;&#10;描述已自动生成"/>
                    <pic:cNvPicPr>
                      <a:picLocks noChangeAspect="1"/>
                    </pic:cNvPicPr>
                  </pic:nvPicPr>
                  <pic:blipFill>
                    <a:blip r:embed="rId21"/>
                    <a:stretch>
                      <a:fillRect/>
                    </a:stretch>
                  </pic:blipFill>
                  <pic:spPr>
                    <a:xfrm>
                      <a:off x="0" y="0"/>
                      <a:ext cx="5759450" cy="2366010"/>
                    </a:xfrm>
                    <a:prstGeom prst="rect">
                      <a:avLst/>
                    </a:prstGeom>
                    <a:noFill/>
                    <a:ln>
                      <a:noFill/>
                    </a:ln>
                  </pic:spPr>
                </pic:pic>
              </a:graphicData>
            </a:graphic>
          </wp:inline>
        </w:drawing>
      </w:r>
    </w:p>
    <w:p w14:paraId="06A31625">
      <w:pPr>
        <w:rPr>
          <w:rFonts w:hint="eastAsia"/>
        </w:rPr>
      </w:pPr>
      <w:r>
        <w:drawing>
          <wp:inline distT="0" distB="0" distL="114300" distR="114300">
            <wp:extent cx="5759450" cy="2494915"/>
            <wp:effectExtent l="0" t="0" r="12700" b="635"/>
            <wp:docPr id="1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
                    <pic:cNvPicPr>
                      <a:picLocks noChangeAspect="1"/>
                    </pic:cNvPicPr>
                  </pic:nvPicPr>
                  <pic:blipFill>
                    <a:blip r:embed="rId22"/>
                    <a:stretch>
                      <a:fillRect/>
                    </a:stretch>
                  </pic:blipFill>
                  <pic:spPr>
                    <a:xfrm>
                      <a:off x="0" y="0"/>
                      <a:ext cx="5759450" cy="2494915"/>
                    </a:xfrm>
                    <a:prstGeom prst="rect">
                      <a:avLst/>
                    </a:prstGeom>
                    <a:noFill/>
                    <a:ln>
                      <a:noFill/>
                    </a:ln>
                  </pic:spPr>
                </pic:pic>
              </a:graphicData>
            </a:graphic>
          </wp:inline>
        </w:drawing>
      </w:r>
    </w:p>
    <w:p w14:paraId="7725012C">
      <w:r>
        <w:rPr>
          <w:rFonts w:hint="eastAsia"/>
        </w:rPr>
        <w:t>点击查看按钮查看中标通知，点击发送按钮给项目负责人发送回执，发送回执之后回执发送状态变为已发送。</w:t>
      </w:r>
    </w:p>
    <w:p w14:paraId="532B3D53">
      <w:pPr>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7.评标纪律</w:t>
      </w:r>
    </w:p>
    <w:p w14:paraId="45CCCFC2">
      <w:r>
        <w:t>路径：招投标中心-非生产类招投标-</w:t>
      </w:r>
      <w:r>
        <w:rPr>
          <w:rFonts w:hint="eastAsia"/>
        </w:rPr>
        <w:t>供应商投标</w:t>
      </w:r>
    </w:p>
    <w:p w14:paraId="4F269A6E">
      <w:pPr>
        <w:rPr>
          <w:rFonts w:hint="eastAsia"/>
        </w:rPr>
      </w:pPr>
      <w:r>
        <w:rPr>
          <w:rFonts w:hint="eastAsia"/>
        </w:rPr>
        <w:t>供应商投标时会弹窗展示评标纪律，要求供应商勾选我已阅知并保证遵守评标记录之后点击确定按钮进入投标界面。</w:t>
      </w:r>
    </w:p>
    <w:p w14:paraId="18C98508">
      <w:pPr>
        <w:spacing w:line="360" w:lineRule="auto"/>
        <w:rPr>
          <w:rFonts w:hint="eastAsia"/>
          <w:lang w:val="en-US" w:eastAsia="zh-CN"/>
        </w:rPr>
      </w:pPr>
      <w:r>
        <w:drawing>
          <wp:inline distT="0" distB="0" distL="114300" distR="114300">
            <wp:extent cx="5759450" cy="6294120"/>
            <wp:effectExtent l="0" t="0" r="12700" b="11430"/>
            <wp:docPr id="18" name="图片 22"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2" descr="图形用户界面, 文本, 应用程序&#10;&#10;描述已自动生成"/>
                    <pic:cNvPicPr>
                      <a:picLocks noChangeAspect="1"/>
                    </pic:cNvPicPr>
                  </pic:nvPicPr>
                  <pic:blipFill>
                    <a:blip r:embed="rId23"/>
                    <a:stretch>
                      <a:fillRect/>
                    </a:stretch>
                  </pic:blipFill>
                  <pic:spPr>
                    <a:xfrm>
                      <a:off x="0" y="0"/>
                      <a:ext cx="5759450" cy="6294120"/>
                    </a:xfrm>
                    <a:prstGeom prst="rect">
                      <a:avLst/>
                    </a:prstGeom>
                    <a:noFill/>
                    <a:ln>
                      <a:noFill/>
                    </a:ln>
                  </pic:spPr>
                </pic:pic>
              </a:graphicData>
            </a:graphic>
          </wp:inline>
        </w:drawing>
      </w:r>
    </w:p>
    <w:p w14:paraId="42D63229">
      <w:pPr>
        <w:spacing w:line="360" w:lineRule="auto"/>
        <w:rPr>
          <w:rFonts w:hint="eastAsia" w:ascii="宋体" w:hAnsi="宋体" w:cs="宋体"/>
          <w:b/>
          <w:bCs/>
          <w:sz w:val="24"/>
          <w:szCs w:val="24"/>
          <w:lang w:val="en-US" w:eastAsia="zh-CN"/>
        </w:rPr>
      </w:pPr>
    </w:p>
    <w:p w14:paraId="6102851B">
      <w:pPr>
        <w:spacing w:line="360" w:lineRule="auto"/>
        <w:rPr>
          <w:rFonts w:hint="eastAsia" w:ascii="宋体" w:hAnsi="宋体" w:cs="宋体"/>
          <w:b/>
          <w:bCs/>
          <w:sz w:val="24"/>
          <w:szCs w:val="24"/>
          <w:lang w:val="en-US" w:eastAsia="zh-CN"/>
        </w:rPr>
      </w:pPr>
    </w:p>
    <w:p w14:paraId="72863816">
      <w:pPr>
        <w:spacing w:line="360" w:lineRule="auto"/>
        <w:rPr>
          <w:rFonts w:hint="eastAsia" w:ascii="宋体" w:hAnsi="宋体" w:cs="宋体"/>
          <w:b/>
          <w:bCs/>
          <w:sz w:val="24"/>
          <w:szCs w:val="24"/>
          <w:lang w:val="en-US" w:eastAsia="zh-CN"/>
        </w:rPr>
      </w:pPr>
    </w:p>
    <w:p w14:paraId="12100D24">
      <w:pPr>
        <w:spacing w:line="360" w:lineRule="auto"/>
        <w:rPr>
          <w:rFonts w:hint="eastAsia" w:ascii="宋体" w:hAnsi="宋体" w:cs="宋体"/>
          <w:b/>
          <w:bCs/>
          <w:sz w:val="24"/>
          <w:szCs w:val="24"/>
          <w:lang w:val="en-US" w:eastAsia="zh-CN"/>
        </w:rPr>
      </w:pPr>
    </w:p>
    <w:p w14:paraId="023B5169">
      <w:pPr>
        <w:rPr>
          <w:rFonts w:hint="default"/>
          <w:lang w:val="en-US" w:eastAsia="zh-CN"/>
        </w:rPr>
      </w:pPr>
    </w:p>
    <w:p w14:paraId="23BB923E">
      <w:pPr>
        <w:pStyle w:val="5"/>
        <w:spacing w:before="156" w:beforeLines="50" w:after="156" w:afterLines="50"/>
        <w:jc w:val="center"/>
        <w:outlineLvl w:val="0"/>
        <w:rPr>
          <w:rFonts w:ascii="黑体" w:eastAsia="黑体"/>
          <w:b/>
          <w:bCs/>
          <w:sz w:val="36"/>
          <w:szCs w:val="36"/>
        </w:rPr>
      </w:pPr>
      <w:bookmarkStart w:id="4" w:name="_Toc35956345"/>
      <w:r>
        <w:rPr>
          <w:rFonts w:hint="eastAsia" w:ascii="黑体" w:eastAsia="黑体"/>
          <w:b/>
          <w:bCs/>
          <w:sz w:val="36"/>
          <w:szCs w:val="36"/>
        </w:rPr>
        <w:t xml:space="preserve">第四章  </w:t>
      </w:r>
      <w:bookmarkEnd w:id="4"/>
      <w:r>
        <w:rPr>
          <w:rFonts w:hint="eastAsia" w:ascii="黑体" w:eastAsia="黑体"/>
          <w:b/>
          <w:bCs/>
          <w:sz w:val="36"/>
          <w:szCs w:val="36"/>
        </w:rPr>
        <w:t>技术要求</w:t>
      </w:r>
    </w:p>
    <w:p w14:paraId="71DEEFDC">
      <w:pPr>
        <w:pStyle w:val="5"/>
        <w:spacing w:line="360" w:lineRule="auto"/>
        <w:rPr>
          <w:szCs w:val="22"/>
        </w:rPr>
      </w:pPr>
      <w:r>
        <w:rPr>
          <w:rFonts w:hAnsi="宋体"/>
          <w:b/>
          <w:bCs/>
        </w:rPr>
        <w:t>一、项目名称</w:t>
      </w:r>
      <w:r>
        <w:rPr>
          <w:rFonts w:hAnsi="宋体"/>
        </w:rPr>
        <w:t>：</w:t>
      </w:r>
      <w:r>
        <w:rPr>
          <w:rFonts w:hint="eastAsia" w:ascii="宋体" w:hAnsi="宋体"/>
          <w:u w:val="single"/>
          <w:lang w:val="en-US" w:eastAsia="zh-CN"/>
        </w:rPr>
        <w:t>中国重型汽车集团驻济相关单位</w:t>
      </w:r>
      <w:r>
        <w:rPr>
          <w:rFonts w:hint="eastAsia" w:ascii="宋体" w:hAnsi="宋体"/>
          <w:u w:val="single"/>
        </w:rPr>
        <w:t>特种作业类培训服务项目</w:t>
      </w:r>
    </w:p>
    <w:p w14:paraId="51968E0A">
      <w:pPr>
        <w:rPr>
          <w:rFonts w:hint="eastAsia" w:hAnsi="宋体" w:eastAsia="宋体"/>
          <w:b/>
          <w:bCs/>
          <w:lang w:eastAsia="zh-CN"/>
        </w:rPr>
      </w:pPr>
      <w:r>
        <w:rPr>
          <w:rFonts w:hint="eastAsia" w:hAnsi="宋体"/>
          <w:b/>
          <w:bCs/>
          <w:lang w:eastAsia="zh-CN"/>
        </w:rPr>
        <w:t>二、</w:t>
      </w:r>
      <w:r>
        <w:rPr>
          <w:rFonts w:hint="eastAsia" w:hAnsi="宋体"/>
          <w:b/>
          <w:bCs/>
        </w:rPr>
        <w:t>标准化要求</w:t>
      </w:r>
      <w:r>
        <w:rPr>
          <w:rFonts w:hint="eastAsia" w:hAnsi="宋体"/>
          <w:b/>
          <w:bCs/>
          <w:lang w:eastAsia="zh-CN"/>
        </w:rPr>
        <w:t>：</w:t>
      </w:r>
    </w:p>
    <w:p w14:paraId="187D9EF8">
      <w:pPr>
        <w:pStyle w:val="5"/>
        <w:ind w:firstLine="420" w:firstLineChars="200"/>
        <w:rPr>
          <w:rFonts w:hint="eastAsia"/>
        </w:rPr>
      </w:pPr>
      <w:r>
        <w:rPr>
          <w:rFonts w:hint="eastAsia"/>
        </w:rPr>
        <w:t>1. 由中标单位对招标方现有特种作业</w:t>
      </w:r>
      <w:r>
        <w:rPr>
          <w:rFonts w:hint="eastAsia"/>
          <w:lang w:eastAsia="zh-CN"/>
        </w:rPr>
        <w:t>安全培训需求的人员</w:t>
      </w:r>
      <w:r>
        <w:rPr>
          <w:rFonts w:hint="eastAsia"/>
        </w:rPr>
        <w:t>进行培训取证。</w:t>
      </w:r>
    </w:p>
    <w:p w14:paraId="36FA3079">
      <w:pPr>
        <w:pStyle w:val="5"/>
        <w:ind w:firstLine="420" w:firstLineChars="200"/>
        <w:rPr>
          <w:rFonts w:hint="eastAsia"/>
        </w:rPr>
      </w:pPr>
      <w:r>
        <w:rPr>
          <w:rFonts w:hint="eastAsia"/>
          <w:lang w:val="en-US" w:eastAsia="zh-CN"/>
        </w:rPr>
        <w:t>2.</w:t>
      </w:r>
      <w:r>
        <w:rPr>
          <w:rFonts w:hint="eastAsia"/>
        </w:rPr>
        <w:t>培训项目内容：</w:t>
      </w:r>
    </w:p>
    <w:p w14:paraId="0436EF4B">
      <w:pPr>
        <w:pStyle w:val="5"/>
        <w:ind w:firstLine="420" w:firstLineChars="200"/>
        <w:rPr>
          <w:rFonts w:hint="default"/>
          <w:lang w:val="en-US"/>
        </w:rPr>
      </w:pPr>
      <w:r>
        <w:rPr>
          <w:rFonts w:hint="eastAsia"/>
        </w:rPr>
        <w:t>特种作业人员。（</w:t>
      </w:r>
      <w:r>
        <w:rPr>
          <w:rFonts w:hint="eastAsia"/>
          <w:lang w:eastAsia="zh-CN"/>
        </w:rPr>
        <w:t>包括但不限于</w:t>
      </w:r>
      <w:r>
        <w:rPr>
          <w:rFonts w:hint="eastAsia" w:ascii="Times New Roman" w:hAnsi="Times New Roman"/>
          <w:szCs w:val="22"/>
          <w:lang w:val="en-US" w:eastAsia="zh-CN"/>
        </w:rPr>
        <w:t>低压电工、高压电工、电气焊工、高处作业、压力容器操作工、叉车司机、起重司机、锅炉操作工、气瓶作业工、特种设备安全管理人员、防爆电工、压力焊工等</w:t>
      </w:r>
      <w:r>
        <w:rPr>
          <w:rFonts w:hint="eastAsia"/>
        </w:rPr>
        <w:t>）</w:t>
      </w:r>
    </w:p>
    <w:p w14:paraId="1F6EE401">
      <w:pPr>
        <w:pStyle w:val="5"/>
        <w:ind w:firstLine="420" w:firstLineChars="200"/>
        <w:rPr>
          <w:rFonts w:hint="eastAsia"/>
        </w:rPr>
      </w:pPr>
      <w:r>
        <w:rPr>
          <w:rFonts w:hint="eastAsia"/>
        </w:rPr>
        <w:t>3</w:t>
      </w:r>
      <w:r>
        <w:rPr>
          <w:rFonts w:hint="eastAsia"/>
          <w:lang w:eastAsia="zh-CN"/>
        </w:rPr>
        <w:t>.</w:t>
      </w:r>
      <w:r>
        <w:rPr>
          <w:rFonts w:hint="eastAsia"/>
        </w:rPr>
        <w:t>按照国家标准、地方标准及当地应急管理部门要求进行组织培训</w:t>
      </w:r>
      <w:r>
        <w:rPr>
          <w:rFonts w:hint="eastAsia"/>
          <w:lang w:eastAsia="zh-CN"/>
        </w:rPr>
        <w:t>，要求培训教师为山东省专家</w:t>
      </w:r>
      <w:r>
        <w:rPr>
          <w:rFonts w:hint="eastAsia"/>
        </w:rPr>
        <w:t>。</w:t>
      </w:r>
    </w:p>
    <w:p w14:paraId="680395B0">
      <w:pPr>
        <w:pStyle w:val="5"/>
        <w:ind w:firstLine="420" w:firstLineChars="200"/>
        <w:rPr>
          <w:rFonts w:hint="eastAsia"/>
        </w:rPr>
      </w:pPr>
      <w:r>
        <w:rPr>
          <w:rFonts w:hint="eastAsia"/>
        </w:rPr>
        <w:t>4</w:t>
      </w:r>
      <w:r>
        <w:rPr>
          <w:rFonts w:hint="eastAsia"/>
          <w:lang w:eastAsia="zh-CN"/>
        </w:rPr>
        <w:t>.</w:t>
      </w:r>
      <w:r>
        <w:rPr>
          <w:rFonts w:hint="eastAsia"/>
        </w:rPr>
        <w:t>法律法规（包括但不限于以下现行规定）</w:t>
      </w:r>
    </w:p>
    <w:p w14:paraId="05079F12">
      <w:pPr>
        <w:pStyle w:val="5"/>
        <w:ind w:firstLine="420" w:firstLineChars="200"/>
        <w:rPr>
          <w:rFonts w:hint="eastAsia" w:eastAsia="宋体"/>
          <w:lang w:eastAsia="zh-CN"/>
        </w:rPr>
      </w:pPr>
      <w:r>
        <w:rPr>
          <w:rFonts w:hint="eastAsia"/>
        </w:rPr>
        <w:t xml:space="preserve"> 《</w:t>
      </w:r>
      <w:r>
        <w:rPr>
          <w:rFonts w:hint="eastAsia"/>
          <w:lang w:eastAsia="zh-CN"/>
        </w:rPr>
        <w:t>中华人民共和国</w:t>
      </w:r>
      <w:r>
        <w:rPr>
          <w:rFonts w:hint="eastAsia"/>
        </w:rPr>
        <w:t>安全生产法》、</w:t>
      </w:r>
      <w:r>
        <w:rPr>
          <w:rFonts w:hint="eastAsia"/>
          <w:lang w:eastAsia="zh-CN"/>
        </w:rPr>
        <w:t>《生产经营单位安全培训规定》、《安全生产培训管理办法》、</w:t>
      </w:r>
      <w:r>
        <w:rPr>
          <w:rFonts w:hint="eastAsia"/>
        </w:rPr>
        <w:t>《特种作业人员安全技术培训考核管理规定》</w:t>
      </w:r>
      <w:r>
        <w:rPr>
          <w:rFonts w:hint="eastAsia"/>
          <w:lang w:eastAsia="zh-CN"/>
        </w:rPr>
        <w:t>、《危险化学品安全管理条例》</w:t>
      </w:r>
      <w:r>
        <w:rPr>
          <w:rFonts w:hint="eastAsia"/>
        </w:rPr>
        <w:t>等</w:t>
      </w:r>
      <w:r>
        <w:rPr>
          <w:rFonts w:hint="eastAsia"/>
          <w:lang w:eastAsia="zh-CN"/>
        </w:rPr>
        <w:t>。</w:t>
      </w:r>
    </w:p>
    <w:p w14:paraId="65A1CFF7">
      <w:pPr>
        <w:rPr>
          <w:rFonts w:hint="eastAsia" w:hAnsi="宋体"/>
          <w:b/>
          <w:bCs/>
          <w:lang w:eastAsia="zh-CN"/>
        </w:rPr>
      </w:pPr>
      <w:r>
        <w:rPr>
          <w:rFonts w:hint="eastAsia" w:hAnsi="宋体"/>
          <w:b/>
          <w:bCs/>
          <w:lang w:eastAsia="zh-CN"/>
        </w:rPr>
        <w:t>三、技术服务要求：</w:t>
      </w:r>
    </w:p>
    <w:p w14:paraId="09C80B0B">
      <w:pPr>
        <w:pStyle w:val="5"/>
        <w:ind w:firstLine="420" w:firstLineChars="200"/>
        <w:rPr>
          <w:rFonts w:hint="eastAsia"/>
        </w:rPr>
      </w:pPr>
      <w:r>
        <w:rPr>
          <w:rFonts w:hint="eastAsia"/>
        </w:rPr>
        <w:t>1</w:t>
      </w:r>
      <w:r>
        <w:rPr>
          <w:rFonts w:hint="eastAsia"/>
          <w:lang w:eastAsia="zh-CN"/>
        </w:rPr>
        <w:t>.</w:t>
      </w:r>
      <w:r>
        <w:rPr>
          <w:rFonts w:hint="eastAsia"/>
        </w:rPr>
        <w:t>投标人应科学制定课程表，并提供完善的培训服务，有效组织培训课程顺利进行，保证培训质量。投标人负责培训取证工作，并在60日内下发证书并负责将证书以邮寄方式交于招标人。</w:t>
      </w:r>
    </w:p>
    <w:p w14:paraId="529E0CC3">
      <w:pPr>
        <w:pStyle w:val="5"/>
        <w:ind w:firstLine="420" w:firstLineChars="200"/>
        <w:rPr>
          <w:rFonts w:hint="eastAsia"/>
        </w:rPr>
      </w:pPr>
      <w:r>
        <w:rPr>
          <w:rFonts w:hint="eastAsia"/>
        </w:rPr>
        <w:t xml:space="preserve">2.投标人负责提供招标人培训人员所需要的学习资料及辅导资料。   </w:t>
      </w:r>
    </w:p>
    <w:p w14:paraId="48D7D3D0">
      <w:pPr>
        <w:pStyle w:val="5"/>
        <w:ind w:firstLine="420" w:firstLineChars="200"/>
        <w:rPr>
          <w:rFonts w:hint="eastAsia"/>
        </w:rPr>
      </w:pPr>
      <w:r>
        <w:rPr>
          <w:rFonts w:hint="eastAsia"/>
        </w:rPr>
        <w:t>3</w:t>
      </w:r>
      <w:r>
        <w:rPr>
          <w:rFonts w:hint="eastAsia"/>
          <w:lang w:eastAsia="zh-CN"/>
        </w:rPr>
        <w:t>.</w:t>
      </w:r>
      <w:r>
        <w:rPr>
          <w:rFonts w:hint="eastAsia"/>
        </w:rPr>
        <w:t>投标人应组织招标人所有参培人员通过参加培训并考试取证工作。</w:t>
      </w:r>
    </w:p>
    <w:p w14:paraId="4B496341">
      <w:pPr>
        <w:pStyle w:val="5"/>
        <w:ind w:firstLine="420" w:firstLineChars="200"/>
        <w:rPr>
          <w:rFonts w:hint="eastAsia"/>
        </w:rPr>
      </w:pPr>
      <w:r>
        <w:rPr>
          <w:rFonts w:hint="eastAsia"/>
        </w:rPr>
        <w:t>4</w:t>
      </w:r>
      <w:r>
        <w:rPr>
          <w:rFonts w:hint="eastAsia"/>
          <w:lang w:eastAsia="zh-CN"/>
        </w:rPr>
        <w:t>.</w:t>
      </w:r>
      <w:r>
        <w:rPr>
          <w:rFonts w:hint="eastAsia"/>
        </w:rPr>
        <w:t>投标人应在考试后及时通知招标人考试结果，对于考试未通过人员按照当地管理部门要求进行组织参加补考。</w:t>
      </w:r>
    </w:p>
    <w:p w14:paraId="0007A93D">
      <w:pPr>
        <w:pStyle w:val="5"/>
        <w:ind w:firstLine="420" w:firstLineChars="200"/>
        <w:rPr>
          <w:rFonts w:hint="eastAsia"/>
        </w:rPr>
      </w:pPr>
      <w:r>
        <w:rPr>
          <w:rFonts w:hint="eastAsia"/>
        </w:rPr>
        <w:t>5</w:t>
      </w:r>
      <w:r>
        <w:rPr>
          <w:rFonts w:hint="eastAsia"/>
          <w:lang w:eastAsia="zh-CN"/>
        </w:rPr>
        <w:t>.</w:t>
      </w:r>
      <w:r>
        <w:rPr>
          <w:rFonts w:hint="eastAsia"/>
        </w:rPr>
        <w:t>招标人有权对投标人的培训计划提出要求；有权对投标人培训内容达不到要求的提出整改意见。</w:t>
      </w:r>
    </w:p>
    <w:p w14:paraId="3AD12272">
      <w:pPr>
        <w:pStyle w:val="5"/>
        <w:ind w:firstLine="420" w:firstLineChars="200"/>
        <w:rPr>
          <w:rFonts w:hint="default"/>
          <w:lang w:val="en-US" w:eastAsia="zh-CN"/>
        </w:rPr>
      </w:pPr>
      <w:r>
        <w:rPr>
          <w:rFonts w:hint="eastAsia"/>
        </w:rPr>
        <w:t>6</w:t>
      </w:r>
      <w:r>
        <w:rPr>
          <w:rFonts w:hint="eastAsia"/>
          <w:lang w:eastAsia="zh-CN"/>
        </w:rPr>
        <w:t>.</w:t>
      </w:r>
      <w:r>
        <w:rPr>
          <w:rFonts w:hint="eastAsia"/>
        </w:rPr>
        <w:t>投标人应当保证提供的文件和培训内容不得侵犯任何第三方的知识产权等相关权利，若因投标人提供文件或培训内容发生纠纷的，由投标人负责处理，秉承招标人因此遭受的损失。</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Helvetica">
    <w:altName w:val="Arial"/>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0647C8"/>
    <w:multiLevelType w:val="singleLevel"/>
    <w:tmpl w:val="140647C8"/>
    <w:lvl w:ilvl="0" w:tentative="0">
      <w:start w:val="3"/>
      <w:numFmt w:val="chineseCounting"/>
      <w:suff w:val="space"/>
      <w:lvlText w:val="第%1章"/>
      <w:lvlJc w:val="left"/>
      <w:rPr>
        <w:rFonts w:hint="eastAsia"/>
      </w:rPr>
    </w:lvl>
  </w:abstractNum>
  <w:abstractNum w:abstractNumId="1">
    <w:nsid w:val="215D189C"/>
    <w:multiLevelType w:val="multilevel"/>
    <w:tmpl w:val="215D189C"/>
    <w:lvl w:ilvl="0" w:tentative="0">
      <w:start w:val="1"/>
      <w:numFmt w:val="decimalEnclosedParen"/>
      <w:lvlText w:val="%1"/>
      <w:lvlJc w:val="left"/>
      <w:pPr>
        <w:ind w:left="782" w:hanging="360"/>
      </w:pPr>
      <w:rPr>
        <w:rFonts w:hint="default" w:hAnsi="宋体"/>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2">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dkZTc5YzBmOWMyYjYwZjRiMDczMWFlZjU4MmIzYjYifQ=="/>
  </w:docVars>
  <w:rsids>
    <w:rsidRoot w:val="744F1781"/>
    <w:rsid w:val="00305415"/>
    <w:rsid w:val="02974683"/>
    <w:rsid w:val="04A46E63"/>
    <w:rsid w:val="05CD25B5"/>
    <w:rsid w:val="0C9E19B2"/>
    <w:rsid w:val="1D92344B"/>
    <w:rsid w:val="22FC1292"/>
    <w:rsid w:val="28E16BE7"/>
    <w:rsid w:val="2AC95B49"/>
    <w:rsid w:val="2B9547C1"/>
    <w:rsid w:val="2C3B2FEA"/>
    <w:rsid w:val="2CB54049"/>
    <w:rsid w:val="2D494B77"/>
    <w:rsid w:val="2FF60017"/>
    <w:rsid w:val="34344232"/>
    <w:rsid w:val="380435A0"/>
    <w:rsid w:val="380F6006"/>
    <w:rsid w:val="47F04FC7"/>
    <w:rsid w:val="4BBF37A2"/>
    <w:rsid w:val="4C772A38"/>
    <w:rsid w:val="50012C6A"/>
    <w:rsid w:val="54983D4B"/>
    <w:rsid w:val="56334369"/>
    <w:rsid w:val="566B01D5"/>
    <w:rsid w:val="5E3F6934"/>
    <w:rsid w:val="5EFF3A46"/>
    <w:rsid w:val="664C3BAD"/>
    <w:rsid w:val="6FEC22A7"/>
    <w:rsid w:val="744F1781"/>
    <w:rsid w:val="7B2963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4"/>
    <w:basedOn w:val="1"/>
    <w:next w:val="1"/>
    <w:qFormat/>
    <w:uiPriority w:val="0"/>
    <w:pPr>
      <w:keepNext/>
      <w:keepLines/>
      <w:spacing w:before="280" w:after="290" w:line="376" w:lineRule="auto"/>
      <w:outlineLvl w:val="3"/>
    </w:pPr>
    <w:rPr>
      <w:rFonts w:ascii="Cambria" w:hAnsi="Cambria"/>
      <w:b/>
      <w:bCs/>
      <w:sz w:val="28"/>
      <w:szCs w:val="28"/>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unhideWhenUsed/>
    <w:qFormat/>
    <w:uiPriority w:val="99"/>
    <w:pPr>
      <w:spacing w:after="120"/>
      <w:ind w:left="420" w:leftChars="200" w:firstLine="420"/>
    </w:pPr>
  </w:style>
  <w:style w:type="paragraph" w:styleId="3">
    <w:name w:val="Body Text Indent"/>
    <w:basedOn w:val="1"/>
    <w:unhideWhenUsed/>
    <w:qFormat/>
    <w:uiPriority w:val="99"/>
    <w:pPr>
      <w:spacing w:after="120"/>
      <w:ind w:left="420" w:leftChars="200"/>
    </w:pPr>
    <w:rPr>
      <w:rFonts w:ascii="Calibri" w:hAnsi="Calibri"/>
      <w:szCs w:val="22"/>
    </w:rPr>
  </w:style>
  <w:style w:type="paragraph" w:styleId="5">
    <w:name w:val="Plain Text"/>
    <w:basedOn w:val="1"/>
    <w:qFormat/>
    <w:uiPriority w:val="0"/>
    <w:rPr>
      <w:rFonts w:ascii="宋体" w:hAnsi="Courier New"/>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toc 1"/>
    <w:basedOn w:val="1"/>
    <w:next w:val="1"/>
    <w:qFormat/>
    <w:uiPriority w:val="39"/>
    <w:pPr>
      <w:tabs>
        <w:tab w:val="right" w:leader="dot" w:pos="8729"/>
      </w:tabs>
      <w:spacing w:line="480" w:lineRule="auto"/>
      <w:jc w:val="left"/>
    </w:pPr>
    <w:rPr>
      <w:rFonts w:ascii="宋体" w:hAnsi="宋体"/>
      <w:b/>
      <w:caps/>
      <w:sz w:val="28"/>
      <w:szCs w:val="28"/>
    </w:rPr>
  </w:style>
  <w:style w:type="character" w:styleId="10">
    <w:name w:val="page number"/>
    <w:basedOn w:val="9"/>
    <w:qFormat/>
    <w:uiPriority w:val="0"/>
  </w:style>
  <w:style w:type="character" w:styleId="11">
    <w:name w:val="Hyperlink"/>
    <w:semiHidden/>
    <w:qFormat/>
    <w:uiPriority w:val="99"/>
    <w:rPr>
      <w:rFonts w:cs="Times New Roman"/>
      <w:color w:val="1F4F8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33</Pages>
  <Words>9045</Words>
  <Characters>9511</Characters>
  <Lines>0</Lines>
  <Paragraphs>0</Paragraphs>
  <TotalTime>45</TotalTime>
  <ScaleCrop>false</ScaleCrop>
  <LinksUpToDate>false</LinksUpToDate>
  <CharactersWithSpaces>10093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2024-04-15T00:49:00Z</dcterms:created>
  <dc:creator>于晓明</dc:creator>
  <cp:lastModifiedBy>于晓明</cp:lastModifiedBy>
  <dcterms:modified xsi:type="dcterms:W3CDTF">2025-08-23T01:48:48Z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B23075DF6A2E4662ABDDCD78A6C2E1FD</vt:lpwstr>
  </property>
</Properties>
</file>