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E84" w:rsidRDefault="008A7D81" w:rsidP="00553E84">
      <w:pPr>
        <w:spacing w:line="560" w:lineRule="exact"/>
        <w:jc w:val="center"/>
        <w:rPr>
          <w:rFonts w:ascii="方正小标宋简体" w:eastAsia="方正小标宋简体" w:hAnsi="黑体" w:cs="仿宋"/>
          <w:b/>
          <w:sz w:val="40"/>
          <w:szCs w:val="32"/>
        </w:rPr>
      </w:pPr>
      <w:bookmarkStart w:id="0" w:name="OLE_LINK4"/>
      <w:bookmarkStart w:id="1" w:name="OLE_LINK3"/>
      <w:r>
        <w:rPr>
          <w:rFonts w:ascii="方正小标宋简体" w:eastAsia="方正小标宋简体" w:hAnsi="黑体" w:cs="仿宋" w:hint="eastAsia"/>
          <w:b/>
          <w:sz w:val="40"/>
          <w:szCs w:val="32"/>
        </w:rPr>
        <w:t>2</w:t>
      </w:r>
      <w:r>
        <w:rPr>
          <w:rFonts w:ascii="方正小标宋简体" w:eastAsia="方正小标宋简体" w:hAnsi="黑体" w:cs="仿宋"/>
          <w:b/>
          <w:sz w:val="40"/>
          <w:szCs w:val="32"/>
        </w:rPr>
        <w:t>025年员工健康查体项目</w:t>
      </w:r>
      <w:r w:rsidR="00553E84">
        <w:rPr>
          <w:rFonts w:ascii="方正小标宋简体" w:eastAsia="方正小标宋简体" w:hAnsi="黑体" w:cs="仿宋" w:hint="eastAsia"/>
          <w:b/>
          <w:sz w:val="40"/>
          <w:szCs w:val="32"/>
        </w:rPr>
        <w:t>招标公告</w:t>
      </w:r>
    </w:p>
    <w:p w:rsidR="00553E84" w:rsidRDefault="00553E84" w:rsidP="00553E84">
      <w:pPr>
        <w:spacing w:line="560" w:lineRule="exact"/>
        <w:jc w:val="center"/>
        <w:rPr>
          <w:rFonts w:ascii="方正小标宋简体" w:eastAsia="方正小标宋简体" w:hAnsi="黑体" w:cs="仿宋"/>
          <w:b/>
          <w:sz w:val="40"/>
          <w:szCs w:val="32"/>
        </w:rPr>
      </w:pPr>
    </w:p>
    <w:bookmarkEnd w:id="0"/>
    <w:bookmarkEnd w:id="1"/>
    <w:p w:rsidR="008A7D81" w:rsidRDefault="008A7D81" w:rsidP="008A7D81">
      <w:pPr>
        <w:spacing w:line="560" w:lineRule="exact"/>
        <w:ind w:firstLineChars="200" w:firstLine="640"/>
        <w:jc w:val="left"/>
        <w:rPr>
          <w:rFonts w:ascii="仿宋_GB2312" w:eastAsia="仿宋_GB2312" w:hAnsiTheme="minorEastAsia" w:cs="仿宋"/>
          <w:sz w:val="32"/>
          <w:szCs w:val="32"/>
        </w:rPr>
      </w:pPr>
      <w:r>
        <w:rPr>
          <w:rFonts w:ascii="仿宋_GB2312" w:eastAsia="仿宋_GB2312" w:hAnsiTheme="minorEastAsia" w:cs="仿宋" w:hint="eastAsia"/>
          <w:sz w:val="32"/>
          <w:szCs w:val="32"/>
        </w:rPr>
        <w:t>中国重汽杭发公司根据年度计划对2025年员工健康查体项目进行公开招标。</w:t>
      </w:r>
    </w:p>
    <w:p w:rsidR="008A7D81" w:rsidRDefault="008A7D81" w:rsidP="008A7D81">
      <w:pPr>
        <w:spacing w:line="560" w:lineRule="exact"/>
        <w:ind w:firstLineChars="200" w:firstLine="643"/>
        <w:jc w:val="left"/>
        <w:rPr>
          <w:rFonts w:ascii="黑体" w:eastAsia="黑体" w:hAnsi="黑体" w:cs="仿宋" w:hint="eastAsia"/>
          <w:b/>
          <w:sz w:val="32"/>
          <w:szCs w:val="32"/>
        </w:rPr>
      </w:pPr>
      <w:r>
        <w:rPr>
          <w:rFonts w:ascii="黑体" w:eastAsia="黑体" w:hAnsi="黑体" w:cs="仿宋" w:hint="eastAsia"/>
          <w:b/>
          <w:sz w:val="32"/>
          <w:szCs w:val="32"/>
        </w:rPr>
        <w:t>一、项目</w:t>
      </w:r>
    </w:p>
    <w:p w:rsidR="008A7D81" w:rsidRDefault="008A7D81" w:rsidP="008A7D81">
      <w:pPr>
        <w:spacing w:line="560" w:lineRule="exact"/>
        <w:ind w:firstLineChars="200" w:firstLine="640"/>
        <w:jc w:val="left"/>
        <w:rPr>
          <w:rFonts w:ascii="仿宋_GB2312" w:eastAsia="仿宋_GB2312" w:hAnsiTheme="minorEastAsia" w:cs="仿宋" w:hint="eastAsia"/>
          <w:sz w:val="32"/>
          <w:szCs w:val="32"/>
        </w:rPr>
      </w:pPr>
      <w:r>
        <w:rPr>
          <w:rFonts w:ascii="仿宋_GB2312" w:eastAsia="仿宋_GB2312" w:hAnsiTheme="minorEastAsia" w:cs="仿宋" w:hint="eastAsia"/>
          <w:sz w:val="32"/>
          <w:szCs w:val="32"/>
        </w:rPr>
        <w:t>项目名称：2025年员工健康查体项目</w:t>
      </w:r>
    </w:p>
    <w:p w:rsidR="008A7D81" w:rsidRDefault="008A7D81" w:rsidP="008A7D81">
      <w:pPr>
        <w:spacing w:line="560" w:lineRule="exact"/>
        <w:ind w:firstLineChars="200" w:firstLine="640"/>
        <w:jc w:val="left"/>
        <w:rPr>
          <w:rFonts w:ascii="仿宋_GB2312" w:eastAsia="仿宋_GB2312" w:hAnsiTheme="minorEastAsia" w:cs="仿宋" w:hint="eastAsia"/>
          <w:sz w:val="32"/>
          <w:szCs w:val="32"/>
        </w:rPr>
      </w:pPr>
      <w:r>
        <w:rPr>
          <w:rFonts w:ascii="仿宋_GB2312" w:eastAsia="仿宋_GB2312" w:hAnsiTheme="minorEastAsia" w:cs="仿宋" w:hint="eastAsia"/>
          <w:sz w:val="32"/>
          <w:szCs w:val="32"/>
        </w:rPr>
        <w:t>项目编号：CGZX2025090112</w:t>
      </w:r>
    </w:p>
    <w:p w:rsidR="008A7D81" w:rsidRDefault="008A7D81" w:rsidP="008A7D81">
      <w:pPr>
        <w:spacing w:line="560" w:lineRule="exact"/>
        <w:ind w:firstLineChars="200" w:firstLine="643"/>
        <w:jc w:val="left"/>
        <w:rPr>
          <w:rFonts w:ascii="黑体" w:eastAsia="黑体" w:hAnsi="黑体" w:cs="仿宋" w:hint="eastAsia"/>
          <w:b/>
          <w:sz w:val="32"/>
          <w:szCs w:val="32"/>
        </w:rPr>
      </w:pPr>
      <w:r>
        <w:rPr>
          <w:rFonts w:ascii="黑体" w:eastAsia="黑体" w:hAnsi="黑体" w:cs="仿宋" w:hint="eastAsia"/>
          <w:b/>
          <w:sz w:val="32"/>
          <w:szCs w:val="32"/>
        </w:rPr>
        <w:t>二、相关事项</w:t>
      </w:r>
    </w:p>
    <w:p w:rsidR="008A7D81" w:rsidRDefault="008A7D81" w:rsidP="008A7D81">
      <w:pPr>
        <w:spacing w:line="560" w:lineRule="exact"/>
        <w:rPr>
          <w:rFonts w:ascii="仿宋_GB2312" w:eastAsia="仿宋_GB2312" w:hAnsiTheme="minorEastAsia" w:cs="仿宋" w:hint="eastAsia"/>
          <w:sz w:val="32"/>
          <w:szCs w:val="32"/>
        </w:rPr>
      </w:pPr>
      <w:r>
        <w:rPr>
          <w:rFonts w:ascii="仿宋_GB2312" w:eastAsia="仿宋_GB2312" w:hAnsiTheme="minorEastAsia" w:cs="仿宋" w:hint="eastAsia"/>
          <w:sz w:val="32"/>
          <w:szCs w:val="32"/>
        </w:rPr>
        <w:t xml:space="preserve">    1.供方应及时将相关资质证明材料发给招标责任人；</w:t>
      </w:r>
    </w:p>
    <w:p w:rsidR="008A7D81" w:rsidRDefault="008A7D81" w:rsidP="008A7D81">
      <w:pPr>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2.专家组认为价格严重偏离市场价及恶意投标的，专家组有权决定废标。</w:t>
      </w:r>
    </w:p>
    <w:p w:rsidR="008A7D81" w:rsidRDefault="008A7D81" w:rsidP="008A7D81">
      <w:pPr>
        <w:spacing w:line="560" w:lineRule="exact"/>
        <w:ind w:firstLineChars="200" w:firstLine="643"/>
        <w:jc w:val="left"/>
        <w:rPr>
          <w:rFonts w:ascii="黑体" w:eastAsia="黑体" w:hAnsi="黑体" w:cs="仿宋" w:hint="eastAsia"/>
          <w:b/>
          <w:sz w:val="32"/>
          <w:szCs w:val="32"/>
        </w:rPr>
      </w:pPr>
      <w:r>
        <w:rPr>
          <w:rFonts w:ascii="黑体" w:eastAsia="黑体" w:hAnsi="黑体" w:cs="仿宋" w:hint="eastAsia"/>
          <w:b/>
          <w:sz w:val="32"/>
          <w:szCs w:val="32"/>
        </w:rPr>
        <w:t>三、投标时间、地点、联系人</w:t>
      </w:r>
    </w:p>
    <w:p w:rsidR="008A7D81" w:rsidRDefault="008A7D81" w:rsidP="008A7D81">
      <w:pPr>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1.</w:t>
      </w:r>
      <w:r w:rsidR="008C5A10">
        <w:rPr>
          <w:rFonts w:ascii="仿宋_GB2312" w:eastAsia="仿宋_GB2312" w:hAnsiTheme="minorEastAsia" w:cs="仿宋" w:hint="eastAsia"/>
          <w:sz w:val="32"/>
          <w:szCs w:val="32"/>
        </w:rPr>
        <w:t>应标</w:t>
      </w:r>
      <w:r>
        <w:rPr>
          <w:rFonts w:ascii="仿宋_GB2312" w:eastAsia="仿宋_GB2312" w:hAnsiTheme="minorEastAsia" w:cs="仿宋" w:hint="eastAsia"/>
          <w:sz w:val="32"/>
          <w:szCs w:val="32"/>
        </w:rPr>
        <w:t>截止日期：【2025】年【9】月【</w:t>
      </w:r>
      <w:r>
        <w:rPr>
          <w:rFonts w:ascii="仿宋_GB2312" w:eastAsia="仿宋_GB2312" w:hAnsiTheme="minorEastAsia" w:cs="仿宋"/>
          <w:sz w:val="32"/>
          <w:szCs w:val="32"/>
        </w:rPr>
        <w:t>17</w:t>
      </w:r>
      <w:r w:rsidR="008C5A10">
        <w:rPr>
          <w:rFonts w:ascii="仿宋_GB2312" w:eastAsia="仿宋_GB2312" w:hAnsiTheme="minorEastAsia" w:cs="仿宋" w:hint="eastAsia"/>
          <w:sz w:val="32"/>
          <w:szCs w:val="32"/>
        </w:rPr>
        <w:t>】日十二点（</w:t>
      </w:r>
      <w:bookmarkStart w:id="2" w:name="_GoBack"/>
      <w:bookmarkEnd w:id="2"/>
      <w:r w:rsidR="008C5A10">
        <w:rPr>
          <w:rFonts w:ascii="仿宋_GB2312" w:eastAsia="仿宋_GB2312" w:hAnsiTheme="minorEastAsia" w:cs="仿宋" w:hint="eastAsia"/>
          <w:sz w:val="32"/>
          <w:szCs w:val="32"/>
        </w:rPr>
        <w:t>若有单位因注册审核原因未能及时应标请及时与项目负责人联系）</w:t>
      </w:r>
    </w:p>
    <w:p w:rsidR="008A7D81" w:rsidRDefault="008A7D81" w:rsidP="008A7D81">
      <w:pPr>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2.投标文件递交截止时间：待定</w:t>
      </w:r>
    </w:p>
    <w:p w:rsidR="008A7D81" w:rsidRDefault="008A7D81" w:rsidP="008A7D81">
      <w:pPr>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3.投标文件递交地点：线上投标</w:t>
      </w:r>
    </w:p>
    <w:p w:rsidR="008A7D81" w:rsidRDefault="008A7D81" w:rsidP="008A7D81">
      <w:pPr>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 xml:space="preserve">4.联系人：冯杰       </w:t>
      </w:r>
      <w:bookmarkStart w:id="3" w:name="OLE_LINK2"/>
      <w:bookmarkStart w:id="4" w:name="OLE_LINK1"/>
    </w:p>
    <w:p w:rsidR="008A7D81" w:rsidRDefault="008A7D81" w:rsidP="008A7D81">
      <w:pPr>
        <w:spacing w:line="560" w:lineRule="exact"/>
        <w:ind w:firstLineChars="200" w:firstLine="640"/>
        <w:rPr>
          <w:rFonts w:ascii="仿宋_GB2312" w:eastAsia="仿宋_GB2312" w:hAnsiTheme="minorEastAsia" w:hint="eastAsia"/>
          <w:sz w:val="32"/>
          <w:szCs w:val="32"/>
        </w:rPr>
      </w:pPr>
      <w:r>
        <w:rPr>
          <w:rFonts w:ascii="仿宋_GB2312" w:eastAsia="仿宋_GB2312" w:hAnsiTheme="minorEastAsia" w:cs="仿宋" w:hint="eastAsia"/>
          <w:sz w:val="32"/>
          <w:szCs w:val="32"/>
        </w:rPr>
        <w:t>5.</w:t>
      </w:r>
      <w:r>
        <w:rPr>
          <w:rFonts w:ascii="仿宋_GB2312" w:eastAsia="仿宋_GB2312" w:hAnsiTheme="minorEastAsia" w:hint="eastAsia"/>
          <w:sz w:val="32"/>
          <w:szCs w:val="32"/>
        </w:rPr>
        <w:t>联系电话：0571-83890647</w:t>
      </w:r>
    </w:p>
    <w:bookmarkEnd w:id="3"/>
    <w:bookmarkEnd w:id="4"/>
    <w:p w:rsidR="008A7D81" w:rsidRDefault="008A7D81" w:rsidP="008A7D81">
      <w:pPr>
        <w:spacing w:line="560" w:lineRule="exact"/>
        <w:ind w:firstLineChars="200" w:firstLine="643"/>
        <w:jc w:val="left"/>
        <w:rPr>
          <w:rFonts w:ascii="黑体" w:eastAsia="黑体" w:hAnsi="黑体" w:cs="仿宋" w:hint="eastAsia"/>
          <w:b/>
          <w:sz w:val="32"/>
          <w:szCs w:val="32"/>
        </w:rPr>
      </w:pPr>
      <w:r>
        <w:rPr>
          <w:rFonts w:ascii="黑体" w:eastAsia="黑体" w:hAnsi="黑体" w:cs="仿宋" w:hint="eastAsia"/>
          <w:b/>
          <w:sz w:val="32"/>
          <w:szCs w:val="32"/>
        </w:rPr>
        <w:t>四、招标文件的获取</w:t>
      </w:r>
    </w:p>
    <w:p w:rsidR="008A7D81" w:rsidRDefault="008A7D81" w:rsidP="008A7D81">
      <w:pPr>
        <w:spacing w:line="560" w:lineRule="exact"/>
        <w:ind w:firstLineChars="200" w:firstLine="640"/>
        <w:rPr>
          <w:rFonts w:ascii="仿宋" w:eastAsia="仿宋" w:hAnsi="仿宋" w:cstheme="minorBidi" w:hint="eastAsia"/>
          <w:bCs/>
          <w:kern w:val="0"/>
          <w:sz w:val="32"/>
          <w:szCs w:val="32"/>
        </w:rPr>
      </w:pPr>
      <w:r>
        <w:rPr>
          <w:rFonts w:ascii="仿宋" w:eastAsia="仿宋" w:hAnsi="仿宋" w:cstheme="minorBidi" w:hint="eastAsia"/>
          <w:bCs/>
          <w:kern w:val="0"/>
          <w:sz w:val="32"/>
          <w:szCs w:val="32"/>
        </w:rPr>
        <w:t>投标人用于本项目招投标过程中的准确有效的联系电话、电子信箱和联系人不得随意更换。本项目招投标过程中招标文件及相关的澄清、修改、资料、通知等信息均通过此联系方式发送至投标人，逾期不予确认回复的均视为投标人</w:t>
      </w:r>
      <w:r>
        <w:rPr>
          <w:rFonts w:ascii="仿宋" w:eastAsia="仿宋" w:hAnsi="仿宋" w:cstheme="minorBidi" w:hint="eastAsia"/>
          <w:bCs/>
          <w:kern w:val="0"/>
          <w:sz w:val="32"/>
          <w:szCs w:val="32"/>
        </w:rPr>
        <w:lastRenderedPageBreak/>
        <w:t>已收到相关信息，若因登记的联系方式有误、通讯障碍、无人应答或未及时查阅等因素给投标人造成的一切损失均由投标人承担。</w:t>
      </w:r>
    </w:p>
    <w:p w:rsidR="008A7D81" w:rsidRDefault="008A7D81" w:rsidP="008A7D81">
      <w:pPr>
        <w:spacing w:line="560" w:lineRule="exact"/>
        <w:ind w:firstLineChars="200" w:firstLine="640"/>
        <w:rPr>
          <w:rFonts w:ascii="仿宋_GB2312" w:eastAsia="仿宋_GB2312" w:hAnsiTheme="minorEastAsia" w:cstheme="minorBidi" w:hint="eastAsia"/>
          <w:bCs/>
          <w:kern w:val="0"/>
          <w:sz w:val="32"/>
          <w:szCs w:val="32"/>
        </w:rPr>
      </w:pPr>
      <w:r>
        <w:rPr>
          <w:rFonts w:ascii="仿宋_GB2312" w:eastAsia="仿宋_GB2312" w:hAnsiTheme="minorEastAsia" w:hint="eastAsia"/>
          <w:sz w:val="32"/>
          <w:szCs w:val="32"/>
        </w:rPr>
        <w:t>资格审查通过后经招标系统获取。注册、报名（供方资质审核）、发标、应标、评标、审批等环节均在重汽e采通中进行。中国重汽e采通网址：(</w:t>
      </w:r>
      <w:hyperlink r:id="rId6" w:anchor="/login" w:history="1">
        <w:r>
          <w:rPr>
            <w:rStyle w:val="a3"/>
            <w:rFonts w:ascii="仿宋_GB2312" w:eastAsia="仿宋_GB2312" w:hAnsiTheme="minorEastAsia" w:hint="eastAsia"/>
            <w:sz w:val="32"/>
            <w:szCs w:val="32"/>
          </w:rPr>
          <w:t>中国重汽e采通 (sinotruk.com)</w:t>
        </w:r>
      </w:hyperlink>
      <w:r>
        <w:rPr>
          <w:rFonts w:ascii="仿宋_GB2312" w:eastAsia="仿宋_GB2312" w:hAnsiTheme="minorEastAsia" w:hint="eastAsia"/>
          <w:sz w:val="32"/>
          <w:szCs w:val="32"/>
        </w:rPr>
        <w:t>)。未注册过重汽e采通的单位需先注册重汽e采通，</w:t>
      </w:r>
      <w:r>
        <w:rPr>
          <w:rFonts w:ascii="仿宋_GB2312" w:eastAsia="仿宋_GB2312" w:hAnsiTheme="minorEastAsia" w:hint="eastAsia"/>
          <w:sz w:val="32"/>
          <w:szCs w:val="32"/>
        </w:rPr>
        <w:t>已注册的投标单位需进行更新注册资料，如有疑问</w:t>
      </w:r>
      <w:r>
        <w:rPr>
          <w:rFonts w:ascii="仿宋_GB2312" w:eastAsia="仿宋_GB2312" w:hAnsiTheme="minorEastAsia" w:hint="eastAsia"/>
          <w:sz w:val="32"/>
          <w:szCs w:val="32"/>
        </w:rPr>
        <w:t>请及时联系本项目联系人。</w:t>
      </w:r>
    </w:p>
    <w:p w:rsidR="008A7D81" w:rsidRDefault="008A7D81" w:rsidP="008A7D81">
      <w:pPr>
        <w:spacing w:line="560" w:lineRule="exact"/>
        <w:ind w:firstLineChars="200" w:firstLine="643"/>
        <w:jc w:val="left"/>
        <w:rPr>
          <w:rFonts w:ascii="仿宋_GB2312" w:eastAsia="仿宋_GB2312" w:hAnsi="黑体" w:cs="仿宋" w:hint="eastAsia"/>
          <w:b/>
          <w:sz w:val="32"/>
          <w:szCs w:val="32"/>
        </w:rPr>
      </w:pPr>
      <w:r>
        <w:rPr>
          <w:rFonts w:ascii="黑体" w:eastAsia="黑体" w:hAnsi="黑体" w:cs="仿宋" w:hint="eastAsia"/>
          <w:b/>
          <w:sz w:val="32"/>
          <w:szCs w:val="32"/>
        </w:rPr>
        <w:t>五、投标保证金交纳：</w:t>
      </w:r>
    </w:p>
    <w:p w:rsidR="008A7D81" w:rsidRDefault="008A7D81" w:rsidP="008A7D81">
      <w:pPr>
        <w:spacing w:line="56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本项目需要交纳投标保证金。交纳投标保证金的具体要求如下：</w:t>
      </w:r>
    </w:p>
    <w:p w:rsidR="008A7D81" w:rsidRDefault="008A7D81" w:rsidP="008A7D81">
      <w:pPr>
        <w:spacing w:line="56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金    额：人民币五千元整（RMB5000），由投标人开立账户的银行汇出，不得现金缴纳、不得通过投标人的分支机构或第三者账户转入。</w:t>
      </w:r>
    </w:p>
    <w:p w:rsidR="008A7D81" w:rsidRDefault="008A7D81" w:rsidP="008A7D81">
      <w:pPr>
        <w:spacing w:line="56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形    式：汇票、支票或在开标前银行汇款至以下账户：</w:t>
      </w:r>
    </w:p>
    <w:p w:rsidR="008A7D81" w:rsidRDefault="008A7D81" w:rsidP="008A7D81">
      <w:pPr>
        <w:spacing w:line="56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帐 户 名：中国重汽集团杭州发动机有限公司</w:t>
      </w:r>
    </w:p>
    <w:p w:rsidR="008A7D81" w:rsidRDefault="008A7D81" w:rsidP="008A7D81">
      <w:pPr>
        <w:spacing w:line="56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开户银行：中国工商银行半道红支行</w:t>
      </w:r>
    </w:p>
    <w:p w:rsidR="008A7D81" w:rsidRDefault="008A7D81" w:rsidP="008A7D81">
      <w:pPr>
        <w:spacing w:line="56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帐    号：1202051439900007785</w:t>
      </w:r>
    </w:p>
    <w:p w:rsidR="008A7D81" w:rsidRDefault="008A7D81" w:rsidP="008A7D81">
      <w:pPr>
        <w:spacing w:line="56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交纳期限：开标前三天。</w:t>
      </w:r>
    </w:p>
    <w:p w:rsidR="008A7D81" w:rsidRDefault="008A7D81" w:rsidP="008A7D81">
      <w:pPr>
        <w:spacing w:line="56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注：投标项目+投标单位</w:t>
      </w:r>
    </w:p>
    <w:p w:rsidR="008A7D81" w:rsidRDefault="008A7D81" w:rsidP="008A7D81">
      <w:pPr>
        <w:spacing w:line="560" w:lineRule="exact"/>
        <w:ind w:firstLineChars="200" w:firstLine="643"/>
        <w:jc w:val="left"/>
        <w:rPr>
          <w:rFonts w:ascii="黑体" w:eastAsia="黑体" w:hAnsi="黑体" w:cs="仿宋" w:hint="eastAsia"/>
          <w:b/>
          <w:sz w:val="32"/>
          <w:szCs w:val="32"/>
        </w:rPr>
      </w:pPr>
      <w:r>
        <w:rPr>
          <w:rFonts w:ascii="黑体" w:eastAsia="黑体" w:hAnsi="黑体" w:cs="仿宋" w:hint="eastAsia"/>
          <w:b/>
          <w:sz w:val="32"/>
          <w:szCs w:val="32"/>
        </w:rPr>
        <w:t>六、投标人须知</w:t>
      </w:r>
    </w:p>
    <w:p w:rsidR="008A7D81" w:rsidRDefault="008A7D81" w:rsidP="008A7D81">
      <w:pPr>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bCs/>
          <w:sz w:val="32"/>
          <w:szCs w:val="32"/>
        </w:rPr>
        <w:t>1.</w:t>
      </w:r>
      <w:r>
        <w:rPr>
          <w:rFonts w:ascii="仿宋_GB2312" w:eastAsia="仿宋_GB2312" w:hAnsiTheme="minorEastAsia" w:cs="仿宋" w:hint="eastAsia"/>
          <w:sz w:val="32"/>
          <w:szCs w:val="32"/>
        </w:rPr>
        <w:t>合格供方要求</w:t>
      </w:r>
    </w:p>
    <w:p w:rsidR="008A7D81" w:rsidRDefault="008A7D81" w:rsidP="008A7D81">
      <w:pPr>
        <w:pStyle w:val="a4"/>
        <w:spacing w:line="560" w:lineRule="exact"/>
        <w:ind w:firstLineChars="200" w:firstLine="643"/>
        <w:rPr>
          <w:rFonts w:ascii="仿宋_GB2312" w:eastAsia="仿宋_GB2312" w:hAnsiTheme="minorEastAsia" w:cs="仿宋" w:hint="eastAsia"/>
          <w:b/>
          <w:sz w:val="32"/>
          <w:szCs w:val="32"/>
        </w:rPr>
      </w:pPr>
      <w:r>
        <w:rPr>
          <w:rFonts w:ascii="仿宋_GB2312" w:eastAsia="仿宋_GB2312" w:hAnsiTheme="minorEastAsia" w:cs="仿宋" w:hint="eastAsia"/>
          <w:b/>
          <w:sz w:val="32"/>
          <w:szCs w:val="32"/>
        </w:rPr>
        <w:t>（1）拟投标人必须是在中华人民共和国境内注册的独</w:t>
      </w:r>
      <w:r>
        <w:rPr>
          <w:rFonts w:ascii="仿宋_GB2312" w:eastAsia="仿宋_GB2312" w:hAnsiTheme="minorEastAsia" w:cs="仿宋" w:hint="eastAsia"/>
          <w:b/>
          <w:sz w:val="32"/>
          <w:szCs w:val="32"/>
        </w:rPr>
        <w:lastRenderedPageBreak/>
        <w:t>立法人机构，具有独立承担民事责任能力，注册资金不少于200万人民币；公司成立3年以上（以营业执照成立日期到开标当日满3年为准）；且经营范围满足招标人需求；并在人员、设备、资金等方面具有承担本项目的能力；</w:t>
      </w:r>
    </w:p>
    <w:p w:rsidR="008A7D81" w:rsidRDefault="008A7D81" w:rsidP="008C5A10">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（2）具有正规的营业执照、有卫生健康局颁发的医疗机构执业许可证；</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（3）投标人须提供法人授权委托书原件，及投标单位的法定代表人或授权代表的身份证原件及复印件（加盖公章）；</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（4）拟投标人在工商行政管理局的《国家企业信用信息公示系统》中查询不存在不良记录；</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（5）投标人在近三年内在经营活动中无违法记录；</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（6）企业最近一年完税证明、信用证明材料（中国人民银行信用代码证+征信报告）；</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（7）年度纳税信用评价信息（可从电子税务局查询截图，需加盖公章）；</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（8）企业对外担保说明（写明贵单位对外有无对外担保和质押业务，需加盖公章）；</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（9）中标的投标人严禁弃标，弃标单位将进入中国重汽集团《违约单位名录》,禁止其参加中国重汽集团系统内所有单位招标；</w:t>
      </w:r>
    </w:p>
    <w:p w:rsidR="008A7D81" w:rsidRDefault="008A7D81" w:rsidP="008A7D81">
      <w:pPr>
        <w:pStyle w:val="a4"/>
        <w:spacing w:line="560" w:lineRule="exact"/>
        <w:ind w:firstLineChars="200" w:firstLine="643"/>
        <w:rPr>
          <w:rFonts w:ascii="仿宋_GB2312" w:eastAsia="仿宋_GB2312" w:hAnsiTheme="minorEastAsia" w:cs="仿宋" w:hint="eastAsia"/>
          <w:b/>
          <w:sz w:val="32"/>
          <w:szCs w:val="32"/>
        </w:rPr>
      </w:pPr>
      <w:r>
        <w:rPr>
          <w:rFonts w:ascii="仿宋_GB2312" w:eastAsia="仿宋_GB2312" w:hAnsiTheme="minorEastAsia" w:cs="仿宋" w:hint="eastAsia"/>
          <w:b/>
          <w:sz w:val="32"/>
          <w:szCs w:val="32"/>
        </w:rPr>
        <w:t>（10）投标人提供经会计师事务所审计且出具无保留意见的近三年的财务审计报告原件，并加盖公章，包括但不限于报告页、经审计的资产负债表、利润表、现金流量表及报表附注。如投标人公司没有经审计的财务报告，可提供加盖</w:t>
      </w:r>
      <w:r>
        <w:rPr>
          <w:rFonts w:ascii="仿宋_GB2312" w:eastAsia="仿宋_GB2312" w:hAnsiTheme="minorEastAsia" w:cs="仿宋" w:hint="eastAsia"/>
          <w:b/>
          <w:sz w:val="32"/>
          <w:szCs w:val="32"/>
        </w:rPr>
        <w:lastRenderedPageBreak/>
        <w:t>公章的近三年财务报表，包括但不限于资产负债表、利润表、现金流量表。应提供中文版本的审计报告或财务报表；</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（11）投标人须认可招标人的工作指令，包括节、假日能正常开展工作的要求；</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（12）本次招标项目不接受联合体投标；</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（13）逾期的投标文件招标人不予受理；</w:t>
      </w:r>
    </w:p>
    <w:p w:rsidR="008A7D81" w:rsidRDefault="008A7D81" w:rsidP="008C5A10">
      <w:pPr>
        <w:pStyle w:val="a4"/>
        <w:spacing w:line="560" w:lineRule="exact"/>
        <w:ind w:leftChars="300" w:left="63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（14）没有被公司列入黑名单；</w:t>
      </w:r>
      <w:r>
        <w:rPr>
          <w:rFonts w:ascii="仿宋_GB2312" w:eastAsia="仿宋_GB2312" w:hAnsiTheme="minorEastAsia" w:cs="仿宋" w:hint="eastAsia"/>
          <w:sz w:val="32"/>
          <w:szCs w:val="32"/>
        </w:rPr>
        <w:br/>
      </w:r>
      <w:r w:rsidRPr="008C5A10">
        <w:rPr>
          <w:rFonts w:ascii="仿宋_GB2312" w:eastAsia="仿宋_GB2312" w:hAnsiTheme="minorEastAsia" w:cs="仿宋" w:hint="eastAsia"/>
          <w:sz w:val="32"/>
          <w:szCs w:val="32"/>
        </w:rPr>
        <w:t>（15）供方的直接或间接股东、法定代表人、董事、监事、高管非重汽员工及其亲属。</w:t>
      </w:r>
    </w:p>
    <w:p w:rsidR="008A7D81" w:rsidRDefault="008A7D81" w:rsidP="008A7D81">
      <w:pPr>
        <w:spacing w:line="560" w:lineRule="exact"/>
        <w:ind w:firstLineChars="200" w:firstLine="640"/>
        <w:rPr>
          <w:rFonts w:ascii="仿宋_GB2312" w:eastAsia="仿宋_GB2312" w:hAnsiTheme="minorEastAsia" w:cs="仿宋" w:hint="eastAsia"/>
          <w:bCs/>
          <w:sz w:val="32"/>
          <w:szCs w:val="32"/>
        </w:rPr>
      </w:pPr>
      <w:r>
        <w:rPr>
          <w:rFonts w:ascii="仿宋_GB2312" w:eastAsia="仿宋_GB2312" w:hAnsiTheme="minorEastAsia" w:cs="仿宋" w:hint="eastAsia"/>
          <w:bCs/>
          <w:sz w:val="32"/>
          <w:szCs w:val="32"/>
        </w:rPr>
        <w:t>2.出现下列情形之一，招标人有权否决所有投标人的投标，并终止招标：</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（1）符合条件的投标人或者对招标文件做实质响应的投标人不足三家的；</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（2）出现影响采购公正的违法、违规行为的；</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（3）因重大变故，采购任务取消的；</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（4）评标委员会经评审，认为所有投标都不符合招标文件要求的；</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（5）招标人认为其他应终止招标的情形；</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（6）投标人承诺并同意因招标人公司政策变化引起的随时终止项目的情形，并自行承担由此带来的一切损失。</w:t>
      </w:r>
    </w:p>
    <w:p w:rsidR="008A7D81" w:rsidRDefault="008A7D81" w:rsidP="008A7D81">
      <w:pPr>
        <w:spacing w:line="560" w:lineRule="exact"/>
        <w:ind w:firstLineChars="200" w:firstLine="640"/>
        <w:rPr>
          <w:rFonts w:ascii="仿宋_GB2312" w:eastAsia="仿宋_GB2312" w:hAnsiTheme="minorEastAsia" w:cs="仿宋" w:hint="eastAsia"/>
          <w:bCs/>
          <w:sz w:val="32"/>
          <w:szCs w:val="32"/>
        </w:rPr>
      </w:pPr>
      <w:r>
        <w:rPr>
          <w:rFonts w:ascii="仿宋_GB2312" w:eastAsia="仿宋_GB2312" w:hAnsiTheme="minorEastAsia" w:cs="仿宋" w:hint="eastAsia"/>
          <w:bCs/>
          <w:sz w:val="32"/>
          <w:szCs w:val="32"/>
        </w:rPr>
        <w:t>3.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lastRenderedPageBreak/>
        <w:t>（1）投标人提供的有关资格、资质证明文件不合格、不真实或提供虚假投标材料；</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（2）投标人在报价有效期内撤回投标；</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（3）在整个评标过程中，投标人有企图影响评标结果公正性的任何活动；</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（4）投标人以任何方式诋毁其他投标人；</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（5）投标人串通投标；</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（6）以他人名义投标或者以其他方式弄虚作假，骗取中标的；</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（7）中标人不按规定签订合同；</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（8）不同投标单位负责人为同一人或存在管理关系的；</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（9）投标人被举报、检举，并经招标方查实无误的；</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（10）不同投标人投标文件异常一致或报价程差异性变化；</w:t>
      </w:r>
    </w:p>
    <w:p w:rsidR="008A7D81" w:rsidRDefault="008A7D81" w:rsidP="008A7D81">
      <w:pPr>
        <w:pStyle w:val="a4"/>
        <w:spacing w:line="560" w:lineRule="exact"/>
        <w:ind w:firstLineChars="200" w:firstLine="640"/>
        <w:rPr>
          <w:rFonts w:ascii="仿宋_GB2312" w:eastAsia="仿宋_GB2312" w:hAnsiTheme="minorEastAsia" w:cs="仿宋" w:hint="eastAsia"/>
          <w:sz w:val="32"/>
          <w:szCs w:val="32"/>
        </w:rPr>
      </w:pPr>
      <w:r>
        <w:rPr>
          <w:rFonts w:ascii="仿宋_GB2312" w:eastAsia="仿宋_GB2312" w:hAnsiTheme="minorEastAsia" w:cs="仿宋" w:hint="eastAsia"/>
          <w:sz w:val="32"/>
          <w:szCs w:val="32"/>
        </w:rPr>
        <w:t>（11）法律、法规规定的其他情况。</w:t>
      </w:r>
    </w:p>
    <w:p w:rsidR="008A7D81" w:rsidRDefault="008A7D81" w:rsidP="008A7D81">
      <w:pPr>
        <w:pStyle w:val="a4"/>
        <w:spacing w:line="560" w:lineRule="exact"/>
        <w:ind w:firstLineChars="200" w:firstLine="640"/>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4.投标资料要求</w:t>
      </w:r>
    </w:p>
    <w:p w:rsidR="008A7D81" w:rsidRDefault="008A7D81" w:rsidP="008A7D81">
      <w:pPr>
        <w:pStyle w:val="a4"/>
        <w:spacing w:line="56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（1）格式要求：材料用A4纸打印，加盖单位公章后在规定时间内将电子版发送给招标联系人</w:t>
      </w:r>
      <w:r>
        <w:rPr>
          <w:rFonts w:ascii="仿宋_GB2312" w:eastAsia="仿宋_GB2312" w:hAnsiTheme="minorEastAsia" w:hint="eastAsia"/>
          <w:sz w:val="32"/>
          <w:szCs w:val="32"/>
        </w:rPr>
        <w:t>，并在系统上提交</w:t>
      </w:r>
      <w:r>
        <w:rPr>
          <w:rFonts w:ascii="仿宋_GB2312" w:eastAsia="仿宋_GB2312" w:hAnsiTheme="minorEastAsia" w:hint="eastAsia"/>
          <w:sz w:val="32"/>
          <w:szCs w:val="32"/>
        </w:rPr>
        <w:t>；</w:t>
      </w:r>
    </w:p>
    <w:p w:rsidR="008A7D81" w:rsidRDefault="008A7D81" w:rsidP="008A7D81">
      <w:pPr>
        <w:pStyle w:val="a4"/>
        <w:spacing w:line="56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（2）内容要求（以下材料缺一不可，对于未按照要求提供电子版文件的，招标人有权拒绝其投标）：</w:t>
      </w:r>
    </w:p>
    <w:p w:rsidR="008A7D81" w:rsidRDefault="008A7D81" w:rsidP="008A7D81">
      <w:pPr>
        <w:pStyle w:val="a4"/>
        <w:spacing w:line="560" w:lineRule="exact"/>
        <w:ind w:firstLineChars="200" w:firstLine="640"/>
        <w:rPr>
          <w:rFonts w:ascii="仿宋_GB2312" w:eastAsia="仿宋_GB2312" w:hAnsiTheme="minorEastAsia" w:hint="eastAsia"/>
          <w:sz w:val="32"/>
          <w:szCs w:val="32"/>
        </w:rPr>
      </w:pPr>
      <w:bookmarkStart w:id="5" w:name="OLE_LINK6"/>
      <w:bookmarkStart w:id="6" w:name="OLE_LINK5"/>
      <w:r>
        <w:rPr>
          <w:rFonts w:ascii="仿宋_GB2312" w:eastAsia="仿宋_GB2312" w:hAnsiTheme="minorEastAsia" w:hint="eastAsia"/>
          <w:sz w:val="32"/>
          <w:szCs w:val="32"/>
        </w:rPr>
        <w:t>①报价单（见附件1）；</w:t>
      </w:r>
    </w:p>
    <w:p w:rsidR="008A7D81" w:rsidRDefault="008A7D81" w:rsidP="008A7D81">
      <w:pPr>
        <w:pStyle w:val="a4"/>
        <w:spacing w:line="56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②法人授权委托书（见附件 2）；</w:t>
      </w:r>
    </w:p>
    <w:p w:rsidR="008A7D81" w:rsidRDefault="008A7D81" w:rsidP="008A7D81">
      <w:pPr>
        <w:pStyle w:val="a4"/>
        <w:spacing w:line="56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③产能及质量承诺函（见附件 3）；</w:t>
      </w:r>
    </w:p>
    <w:p w:rsidR="008A7D81" w:rsidRDefault="008A7D81" w:rsidP="008A7D81">
      <w:pPr>
        <w:pStyle w:val="a4"/>
        <w:spacing w:line="560" w:lineRule="exact"/>
        <w:ind w:firstLineChars="200" w:firstLine="640"/>
        <w:rPr>
          <w:rFonts w:ascii="仿宋_GB2312" w:eastAsia="仿宋_GB2312" w:hAnsiTheme="minorEastAsia" w:hint="eastAsia"/>
          <w:b/>
          <w:sz w:val="32"/>
          <w:szCs w:val="32"/>
        </w:rPr>
      </w:pPr>
      <w:r>
        <w:rPr>
          <w:rFonts w:ascii="仿宋_GB2312" w:eastAsia="仿宋_GB2312" w:hAnsiTheme="minorEastAsia" w:hint="eastAsia"/>
          <w:sz w:val="32"/>
          <w:szCs w:val="32"/>
        </w:rPr>
        <w:t>④投标函（见附件4）；</w:t>
      </w:r>
    </w:p>
    <w:bookmarkEnd w:id="5"/>
    <w:bookmarkEnd w:id="6"/>
    <w:p w:rsidR="008A7D81" w:rsidRDefault="008A7D81" w:rsidP="008A7D81">
      <w:pPr>
        <w:spacing w:line="560" w:lineRule="exact"/>
        <w:ind w:firstLineChars="200" w:firstLine="643"/>
        <w:jc w:val="left"/>
        <w:rPr>
          <w:rFonts w:ascii="黑体" w:eastAsia="黑体" w:hAnsi="黑体" w:cs="仿宋"/>
          <w:b/>
          <w:sz w:val="32"/>
          <w:szCs w:val="32"/>
        </w:rPr>
      </w:pPr>
      <w:r>
        <w:rPr>
          <w:rFonts w:ascii="黑体" w:eastAsia="黑体" w:hAnsi="黑体" w:cs="仿宋" w:hint="eastAsia"/>
          <w:b/>
          <w:sz w:val="32"/>
          <w:szCs w:val="32"/>
        </w:rPr>
        <w:lastRenderedPageBreak/>
        <w:t>七、</w:t>
      </w:r>
      <w:r>
        <w:rPr>
          <w:rFonts w:ascii="黑体" w:eastAsia="黑体" w:hAnsi="黑体" w:cs="仿宋" w:hint="eastAsia"/>
          <w:b/>
          <w:sz w:val="32"/>
          <w:szCs w:val="32"/>
        </w:rPr>
        <w:t>投标、</w:t>
      </w:r>
      <w:r>
        <w:rPr>
          <w:rFonts w:ascii="黑体" w:eastAsia="黑体" w:hAnsi="黑体" w:cs="仿宋" w:hint="eastAsia"/>
          <w:b/>
          <w:sz w:val="32"/>
          <w:szCs w:val="32"/>
        </w:rPr>
        <w:t>开标及评标</w:t>
      </w:r>
    </w:p>
    <w:p w:rsidR="005C693F" w:rsidRPr="005C693F" w:rsidRDefault="005C693F" w:rsidP="005C693F">
      <w:pPr>
        <w:ind w:firstLineChars="200" w:firstLine="640"/>
        <w:rPr>
          <w:rFonts w:ascii="仿宋_GB2312" w:eastAsia="仿宋_GB2312" w:hAnsiTheme="minorEastAsia" w:cs="仿宋"/>
          <w:kern w:val="0"/>
          <w:sz w:val="32"/>
          <w:szCs w:val="32"/>
        </w:rPr>
      </w:pPr>
      <w:r w:rsidRPr="005C693F">
        <w:rPr>
          <w:rFonts w:ascii="仿宋_GB2312" w:eastAsia="仿宋_GB2312" w:hAnsiTheme="minorEastAsia" w:cs="仿宋" w:hint="eastAsia"/>
          <w:kern w:val="0"/>
          <w:sz w:val="32"/>
          <w:szCs w:val="32"/>
        </w:rPr>
        <w:t>投标人根据招标人在中国重汽官网等公开媒体上发布的招标信息，在“中国重汽e采通”平台报名。按照中国重汽e采通“SRM</w:t>
      </w:r>
      <w:r>
        <w:rPr>
          <w:rFonts w:ascii="仿宋_GB2312" w:eastAsia="仿宋_GB2312" w:hAnsiTheme="minorEastAsia" w:cs="仿宋" w:hint="eastAsia"/>
          <w:kern w:val="0"/>
          <w:sz w:val="32"/>
          <w:szCs w:val="32"/>
        </w:rPr>
        <w:t>非生产供应商注册手册</w:t>
      </w:r>
      <w:r w:rsidRPr="005C693F">
        <w:rPr>
          <w:rFonts w:ascii="仿宋_GB2312" w:eastAsia="仿宋_GB2312" w:hAnsiTheme="minorEastAsia" w:cs="仿宋" w:hint="eastAsia"/>
          <w:kern w:val="0"/>
          <w:sz w:val="32"/>
          <w:szCs w:val="32"/>
        </w:rPr>
        <w:t>”进行注册，注册完毕后按照“SRM系统供应商用户手册”登录系统，进入“供应商应标”，选择对应的项目，点击“应标”后按照招标文件投标文件组成资格证明文件中的资料并上传，资质审查通过即为报名成功，公示期间请尽快报名。</w:t>
      </w:r>
    </w:p>
    <w:p w:rsidR="005C693F" w:rsidRPr="005C693F" w:rsidRDefault="005C693F" w:rsidP="005C693F">
      <w:pPr>
        <w:ind w:firstLineChars="200" w:firstLine="640"/>
        <w:rPr>
          <w:rFonts w:ascii="仿宋_GB2312" w:eastAsia="仿宋_GB2312" w:hAnsiTheme="minorEastAsia" w:cs="仿宋" w:hint="eastAsia"/>
          <w:kern w:val="0"/>
          <w:sz w:val="32"/>
          <w:szCs w:val="32"/>
        </w:rPr>
      </w:pPr>
      <w:r w:rsidRPr="005C693F">
        <w:rPr>
          <w:rFonts w:ascii="仿宋_GB2312" w:eastAsia="仿宋_GB2312" w:hAnsiTheme="minorEastAsia" w:cs="仿宋" w:hint="eastAsia"/>
          <w:kern w:val="0"/>
          <w:sz w:val="32"/>
          <w:szCs w:val="32"/>
        </w:rPr>
        <w:t>投标人用于本项目招投标过程中的准确有效的联系电话、电子信箱和联系人不得随意更换。本项目招投标过程中招标文件及相关的澄清、修改、资料、通知等信息均通过此联系方式发送至投标人，逾期不予确认回复的均视为投标人已收到相关信息，若因登记的联系方式有误、通讯障碍、无人应答或未及时查阅等因素给投标人造成的一切损失均由投标人承担。在e采通应标通过后可查看招标文件。</w:t>
      </w:r>
    </w:p>
    <w:p w:rsidR="005C693F" w:rsidRPr="005C693F" w:rsidRDefault="005C693F" w:rsidP="005C693F">
      <w:pPr>
        <w:ind w:firstLineChars="200" w:firstLine="640"/>
        <w:rPr>
          <w:rFonts w:ascii="仿宋_GB2312" w:eastAsia="仿宋_GB2312" w:hAnsiTheme="minorEastAsia" w:cs="仿宋" w:hint="eastAsia"/>
          <w:kern w:val="0"/>
          <w:sz w:val="32"/>
          <w:szCs w:val="32"/>
        </w:rPr>
      </w:pPr>
      <w:r w:rsidRPr="005C693F">
        <w:rPr>
          <w:rFonts w:ascii="仿宋_GB2312" w:eastAsia="仿宋_GB2312" w:hAnsiTheme="minorEastAsia" w:cs="仿宋" w:hint="eastAsia"/>
          <w:kern w:val="0"/>
          <w:sz w:val="32"/>
          <w:szCs w:val="32"/>
        </w:rPr>
        <w:t>本项目实行资格后审，报名成功不代表资格审查通过，以最终通过资格审查委员会的审查为准。</w:t>
      </w:r>
    </w:p>
    <w:p w:rsidR="008A7D81" w:rsidRDefault="008A7D81" w:rsidP="008A7D81">
      <w:pPr>
        <w:spacing w:line="560" w:lineRule="exact"/>
        <w:ind w:firstLineChars="200" w:firstLine="643"/>
        <w:jc w:val="left"/>
        <w:rPr>
          <w:rFonts w:ascii="仿宋_GB2312" w:eastAsia="仿宋_GB2312" w:hAnsiTheme="minorEastAsia" w:cs="仿宋" w:hint="eastAsia"/>
          <w:kern w:val="0"/>
          <w:sz w:val="32"/>
          <w:szCs w:val="32"/>
        </w:rPr>
      </w:pPr>
      <w:r w:rsidRPr="005C693F">
        <w:rPr>
          <w:rFonts w:ascii="仿宋_GB2312" w:eastAsia="仿宋_GB2312" w:hAnsiTheme="minorEastAsia" w:cs="仿宋" w:hint="eastAsia"/>
          <w:b/>
          <w:sz w:val="32"/>
          <w:szCs w:val="32"/>
        </w:rPr>
        <w:t>评标规则：</w:t>
      </w:r>
      <w:r>
        <w:rPr>
          <w:rFonts w:ascii="仿宋_GB2312" w:eastAsia="仿宋_GB2312" w:hAnsiTheme="minorEastAsia" w:cs="仿宋" w:hint="eastAsia"/>
          <w:sz w:val="32"/>
          <w:szCs w:val="32"/>
        </w:rPr>
        <w:t>本次招标无技术标，根据固定金额匹配套餐，</w:t>
      </w:r>
      <w:r>
        <w:rPr>
          <w:rFonts w:ascii="仿宋_GB2312" w:eastAsia="仿宋_GB2312" w:hAnsiTheme="minorEastAsia" w:cs="仿宋" w:hint="eastAsia"/>
          <w:kern w:val="0"/>
          <w:sz w:val="32"/>
          <w:szCs w:val="32"/>
        </w:rPr>
        <w:t>选择两家中标单位，最终解释权归中国重汽集团杭州发动机有限公司所有。本项目按需确定中标候选人，对未中标人不做任何解释。</w:t>
      </w:r>
    </w:p>
    <w:p w:rsidR="008A7D81" w:rsidRDefault="008A7D81" w:rsidP="008A7D81">
      <w:pPr>
        <w:spacing w:line="560" w:lineRule="exact"/>
        <w:ind w:firstLineChars="200" w:firstLine="643"/>
        <w:jc w:val="left"/>
        <w:rPr>
          <w:rFonts w:ascii="仿宋_GB2312" w:eastAsia="仿宋_GB2312" w:hAnsiTheme="minorEastAsia" w:hint="eastAsia"/>
          <w:sz w:val="32"/>
          <w:szCs w:val="32"/>
        </w:rPr>
      </w:pPr>
      <w:r>
        <w:rPr>
          <w:rFonts w:ascii="黑体" w:eastAsia="黑体" w:hAnsi="黑体" w:cs="仿宋" w:hint="eastAsia"/>
          <w:b/>
          <w:sz w:val="32"/>
          <w:szCs w:val="32"/>
        </w:rPr>
        <w:t>八、结算方式：</w:t>
      </w:r>
      <w:r>
        <w:rPr>
          <w:rFonts w:ascii="仿宋_GB2312" w:eastAsia="仿宋_GB2312" w:hAnsiTheme="minorEastAsia" w:hint="eastAsia"/>
          <w:sz w:val="32"/>
          <w:szCs w:val="32"/>
        </w:rPr>
        <w:t>员工体检完成后，中标单位需提供完整的台账及正规发票，需方收到发票入帐后，次月银行转</w:t>
      </w:r>
      <w:r>
        <w:rPr>
          <w:rFonts w:ascii="仿宋_GB2312" w:eastAsia="仿宋_GB2312" w:hAnsiTheme="minorEastAsia" w:hint="eastAsia"/>
          <w:sz w:val="32"/>
          <w:szCs w:val="32"/>
        </w:rPr>
        <w:lastRenderedPageBreak/>
        <w:t>账。因发票违规给付款方造成的增值税、所得税等损失，由开票方承担相关责任，包括但不限于税款、滞纳金、罚款及其他相关损失</w:t>
      </w:r>
      <w:r>
        <w:rPr>
          <w:rFonts w:ascii="仿宋_GB2312" w:eastAsia="仿宋_GB2312" w:hAnsiTheme="minorEastAsia" w:cs="Calibri" w:hint="eastAsia"/>
          <w:sz w:val="32"/>
          <w:szCs w:val="32"/>
        </w:rPr>
        <w:t> </w:t>
      </w:r>
      <w:r>
        <w:rPr>
          <w:rFonts w:ascii="仿宋_GB2312" w:eastAsia="仿宋_GB2312" w:hAnsiTheme="minorEastAsia" w:cs="Calibri" w:hint="eastAsia"/>
          <w:sz w:val="32"/>
          <w:szCs w:val="32"/>
        </w:rPr>
        <w:t>。</w:t>
      </w:r>
    </w:p>
    <w:p w:rsidR="008A7D81" w:rsidRDefault="008A7D81" w:rsidP="008A7D81">
      <w:pPr>
        <w:spacing w:line="560" w:lineRule="exact"/>
        <w:ind w:firstLineChars="200" w:firstLine="643"/>
        <w:jc w:val="left"/>
        <w:rPr>
          <w:rFonts w:ascii="黑体" w:eastAsia="黑体" w:hAnsi="黑体" w:cs="仿宋" w:hint="eastAsia"/>
          <w:b/>
          <w:sz w:val="32"/>
          <w:szCs w:val="32"/>
        </w:rPr>
      </w:pPr>
      <w:r>
        <w:rPr>
          <w:rFonts w:ascii="黑体" w:eastAsia="黑体" w:hAnsi="黑体" w:cs="仿宋" w:hint="eastAsia"/>
          <w:b/>
          <w:sz w:val="32"/>
          <w:szCs w:val="32"/>
        </w:rPr>
        <w:t>九、本实施方案最终解释权归中国重汽集团杭州发动机有限公司。</w:t>
      </w:r>
    </w:p>
    <w:p w:rsidR="008A7D81" w:rsidRDefault="008A7D81" w:rsidP="008A7D81">
      <w:pPr>
        <w:spacing w:line="560" w:lineRule="exact"/>
        <w:rPr>
          <w:rFonts w:ascii="仿宋_GB2312" w:eastAsia="仿宋_GB2312" w:hAnsiTheme="minorEastAsia" w:hint="eastAsia"/>
          <w:sz w:val="32"/>
          <w:szCs w:val="32"/>
        </w:rPr>
      </w:pPr>
    </w:p>
    <w:p w:rsidR="008A7D81" w:rsidRDefault="008A7D81" w:rsidP="008A7D81">
      <w:pPr>
        <w:spacing w:line="560" w:lineRule="exact"/>
        <w:jc w:val="center"/>
        <w:rPr>
          <w:rFonts w:ascii="仿宋_GB2312" w:eastAsia="仿宋_GB2312" w:hAnsiTheme="minorEastAsia" w:hint="eastAsia"/>
          <w:sz w:val="32"/>
          <w:szCs w:val="32"/>
        </w:rPr>
      </w:pP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 xml:space="preserve"> 中国重汽集团杭州发动机有限公司</w:t>
      </w:r>
    </w:p>
    <w:p w:rsidR="008A7D81" w:rsidRDefault="008A7D81" w:rsidP="008A7D81">
      <w:pPr>
        <w:spacing w:line="560" w:lineRule="exact"/>
        <w:ind w:firstLineChars="200"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 xml:space="preserve">                             2025年9月1</w:t>
      </w:r>
      <w:r>
        <w:rPr>
          <w:rFonts w:ascii="仿宋_GB2312" w:eastAsia="仿宋_GB2312" w:hAnsiTheme="minorEastAsia"/>
          <w:sz w:val="32"/>
          <w:szCs w:val="32"/>
        </w:rPr>
        <w:t>2</w:t>
      </w:r>
      <w:r>
        <w:rPr>
          <w:rFonts w:ascii="仿宋_GB2312" w:eastAsia="仿宋_GB2312" w:hAnsiTheme="minorEastAsia" w:hint="eastAsia"/>
          <w:sz w:val="32"/>
          <w:szCs w:val="32"/>
        </w:rPr>
        <w:t>日</w:t>
      </w:r>
    </w:p>
    <w:p w:rsidR="009F78E3" w:rsidRDefault="009F78E3"/>
    <w:sectPr w:rsidR="009F78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E83" w:rsidRDefault="00961E83" w:rsidP="008A7D81">
      <w:r>
        <w:separator/>
      </w:r>
    </w:p>
  </w:endnote>
  <w:endnote w:type="continuationSeparator" w:id="0">
    <w:p w:rsidR="00961E83" w:rsidRDefault="00961E83" w:rsidP="008A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E83" w:rsidRDefault="00961E83" w:rsidP="008A7D81">
      <w:r>
        <w:separator/>
      </w:r>
    </w:p>
  </w:footnote>
  <w:footnote w:type="continuationSeparator" w:id="0">
    <w:p w:rsidR="00961E83" w:rsidRDefault="00961E83" w:rsidP="008A7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57"/>
    <w:rsid w:val="00553E84"/>
    <w:rsid w:val="005C693F"/>
    <w:rsid w:val="006B220D"/>
    <w:rsid w:val="008A7D81"/>
    <w:rsid w:val="008C5A10"/>
    <w:rsid w:val="00961E83"/>
    <w:rsid w:val="00997157"/>
    <w:rsid w:val="009F78E3"/>
    <w:rsid w:val="00A6448F"/>
    <w:rsid w:val="00CA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31CCEF-1351-473A-9A17-202BCD21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E8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553E84"/>
    <w:rPr>
      <w:color w:val="0000FF"/>
      <w:u w:val="single"/>
    </w:rPr>
  </w:style>
  <w:style w:type="paragraph" w:styleId="a4">
    <w:name w:val="Plain Text"/>
    <w:basedOn w:val="a"/>
    <w:link w:val="Char"/>
    <w:semiHidden/>
    <w:unhideWhenUsed/>
    <w:qFormat/>
    <w:rsid w:val="00553E84"/>
    <w:rPr>
      <w:rFonts w:ascii="宋体" w:hAnsi="Courier New" w:cstheme="minorBidi"/>
      <w:szCs w:val="22"/>
    </w:rPr>
  </w:style>
  <w:style w:type="character" w:customStyle="1" w:styleId="Char">
    <w:name w:val="纯文本 Char"/>
    <w:basedOn w:val="a0"/>
    <w:link w:val="a4"/>
    <w:semiHidden/>
    <w:qFormat/>
    <w:rsid w:val="00553E84"/>
    <w:rPr>
      <w:rFonts w:ascii="宋体" w:eastAsia="宋体" w:hAnsi="Courier New"/>
    </w:rPr>
  </w:style>
  <w:style w:type="paragraph" w:styleId="a5">
    <w:name w:val="header"/>
    <w:basedOn w:val="a"/>
    <w:link w:val="Char0"/>
    <w:uiPriority w:val="99"/>
    <w:unhideWhenUsed/>
    <w:rsid w:val="008A7D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A7D81"/>
    <w:rPr>
      <w:rFonts w:ascii="Times New Roman" w:eastAsia="宋体" w:hAnsi="Times New Roman" w:cs="Times New Roman"/>
      <w:sz w:val="18"/>
      <w:szCs w:val="18"/>
    </w:rPr>
  </w:style>
  <w:style w:type="paragraph" w:styleId="a6">
    <w:name w:val="footer"/>
    <w:basedOn w:val="a"/>
    <w:link w:val="Char1"/>
    <w:uiPriority w:val="99"/>
    <w:unhideWhenUsed/>
    <w:rsid w:val="008A7D81"/>
    <w:pPr>
      <w:tabs>
        <w:tab w:val="center" w:pos="4153"/>
        <w:tab w:val="right" w:pos="8306"/>
      </w:tabs>
      <w:snapToGrid w:val="0"/>
      <w:jc w:val="left"/>
    </w:pPr>
    <w:rPr>
      <w:sz w:val="18"/>
      <w:szCs w:val="18"/>
    </w:rPr>
  </w:style>
  <w:style w:type="character" w:customStyle="1" w:styleId="Char1">
    <w:name w:val="页脚 Char"/>
    <w:basedOn w:val="a0"/>
    <w:link w:val="a6"/>
    <w:uiPriority w:val="99"/>
    <w:rsid w:val="008A7D81"/>
    <w:rPr>
      <w:rFonts w:ascii="Times New Roman" w:eastAsia="宋体" w:hAnsi="Times New Roman" w:cs="Times New Roman"/>
      <w:sz w:val="18"/>
      <w:szCs w:val="18"/>
    </w:rPr>
  </w:style>
  <w:style w:type="paragraph" w:styleId="a7">
    <w:name w:val="Body Text Indent"/>
    <w:basedOn w:val="a"/>
    <w:link w:val="Char2"/>
    <w:autoRedefine/>
    <w:uiPriority w:val="99"/>
    <w:semiHidden/>
    <w:unhideWhenUsed/>
    <w:qFormat/>
    <w:rsid w:val="005C693F"/>
    <w:pPr>
      <w:snapToGrid w:val="0"/>
      <w:spacing w:after="120" w:line="360" w:lineRule="auto"/>
      <w:ind w:leftChars="200" w:left="420"/>
    </w:pPr>
    <w:rPr>
      <w:rFonts w:ascii="Calibri" w:hAnsi="Calibri"/>
      <w:szCs w:val="22"/>
    </w:rPr>
  </w:style>
  <w:style w:type="character" w:customStyle="1" w:styleId="Char2">
    <w:name w:val="正文文本缩进 Char"/>
    <w:basedOn w:val="a0"/>
    <w:link w:val="a7"/>
    <w:uiPriority w:val="99"/>
    <w:semiHidden/>
    <w:rsid w:val="005C693F"/>
    <w:rPr>
      <w:rFonts w:ascii="Calibri" w:eastAsia="宋体" w:hAnsi="Calibri" w:cs="Times New Roman"/>
    </w:rPr>
  </w:style>
  <w:style w:type="character" w:customStyle="1" w:styleId="NormalCharacter">
    <w:name w:val="NormalCharacter"/>
    <w:autoRedefine/>
    <w:qFormat/>
    <w:rsid w:val="005C6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164572">
      <w:bodyDiv w:val="1"/>
      <w:marLeft w:val="0"/>
      <w:marRight w:val="0"/>
      <w:marTop w:val="0"/>
      <w:marBottom w:val="0"/>
      <w:divBdr>
        <w:top w:val="none" w:sz="0" w:space="0" w:color="auto"/>
        <w:left w:val="none" w:sz="0" w:space="0" w:color="auto"/>
        <w:bottom w:val="none" w:sz="0" w:space="0" w:color="auto"/>
        <w:right w:val="none" w:sz="0" w:space="0" w:color="auto"/>
      </w:divBdr>
    </w:div>
    <w:div w:id="1282415592">
      <w:bodyDiv w:val="1"/>
      <w:marLeft w:val="0"/>
      <w:marRight w:val="0"/>
      <w:marTop w:val="0"/>
      <w:marBottom w:val="0"/>
      <w:divBdr>
        <w:top w:val="none" w:sz="0" w:space="0" w:color="auto"/>
        <w:left w:val="none" w:sz="0" w:space="0" w:color="auto"/>
        <w:bottom w:val="none" w:sz="0" w:space="0" w:color="auto"/>
        <w:right w:val="none" w:sz="0" w:space="0" w:color="auto"/>
      </w:divBdr>
    </w:div>
    <w:div w:id="165205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aitong.sinotruk.com:801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10</cp:revision>
  <dcterms:created xsi:type="dcterms:W3CDTF">2025-09-09T08:33:00Z</dcterms:created>
  <dcterms:modified xsi:type="dcterms:W3CDTF">2025-09-12T02:18:00Z</dcterms:modified>
</cp:coreProperties>
</file>