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092" w:beforeLines="350" w:line="360" w:lineRule="auto"/>
        <w:jc w:val="center"/>
        <w:rPr>
          <w:rFonts w:ascii="黑体" w:hAnsi="宋体" w:eastAsia="黑体"/>
          <w:snapToGrid w:val="0"/>
          <w:spacing w:val="6"/>
          <w:sz w:val="44"/>
          <w:szCs w:val="44"/>
        </w:rPr>
      </w:pPr>
      <w:r>
        <w:rPr>
          <w:rFonts w:hint="eastAsia" w:ascii="黑体" w:hAnsi="宋体" w:eastAsia="黑体"/>
          <w:snapToGrid w:val="0"/>
          <w:spacing w:val="6"/>
          <w:sz w:val="44"/>
          <w:szCs w:val="44"/>
        </w:rPr>
        <w:t>中国重汽集团杭州发动机有限公司</w:t>
      </w:r>
    </w:p>
    <w:p>
      <w:pPr>
        <w:snapToGrid w:val="0"/>
        <w:spacing w:line="360" w:lineRule="auto"/>
        <w:rPr>
          <w:rFonts w:ascii="黑体" w:hAnsi="宋体" w:eastAsia="黑体"/>
          <w:snapToGrid w:val="0"/>
          <w:spacing w:val="6"/>
          <w:sz w:val="44"/>
          <w:szCs w:val="44"/>
        </w:rPr>
      </w:pPr>
      <w:r>
        <w:rPr>
          <w:rFonts w:hint="eastAsia" w:ascii="黑体" w:hAnsi="宋体" w:eastAsia="黑体"/>
          <w:snapToGrid w:val="0"/>
          <w:spacing w:val="6"/>
          <w:sz w:val="44"/>
          <w:szCs w:val="44"/>
        </w:rPr>
        <w:t xml:space="preserve">          </w:t>
      </w:r>
    </w:p>
    <w:p>
      <w:pPr>
        <w:snapToGrid w:val="0"/>
        <w:spacing w:before="1092" w:beforeLines="350" w:after="1092" w:afterLines="350" w:line="360" w:lineRule="auto"/>
        <w:jc w:val="center"/>
        <w:rPr>
          <w:rFonts w:ascii="华文中宋" w:hAnsi="华文中宋" w:eastAsia="华文中宋"/>
          <w:b/>
          <w:sz w:val="84"/>
          <w:szCs w:val="84"/>
        </w:rPr>
      </w:pPr>
      <w:r>
        <w:rPr>
          <w:rFonts w:hint="eastAsia" w:ascii="华文中宋" w:hAnsi="华文中宋" w:eastAsia="华文中宋"/>
          <w:b/>
          <w:sz w:val="84"/>
          <w:szCs w:val="84"/>
        </w:rPr>
        <w:t>招 标 文 件</w:t>
      </w:r>
    </w:p>
    <w:p>
      <w:pPr>
        <w:snapToGrid w:val="0"/>
        <w:spacing w:line="360" w:lineRule="auto"/>
        <w:rPr>
          <w:rFonts w:asciiTheme="minorEastAsia" w:hAnsiTheme="minorEastAsia" w:eastAsiaTheme="minorEastAsia"/>
          <w:snapToGrid w:val="0"/>
          <w:spacing w:val="6"/>
          <w:sz w:val="36"/>
          <w:szCs w:val="36"/>
          <w:u w:val="single"/>
        </w:rPr>
      </w:pPr>
      <w:r>
        <w:rPr>
          <w:rFonts w:asciiTheme="minorEastAsia" w:hAnsiTheme="minorEastAsia" w:eastAsiaTheme="minorEastAsia"/>
          <w:b/>
          <w:snapToGrid w:val="0"/>
          <w:spacing w:val="6"/>
          <w:sz w:val="36"/>
          <w:szCs w:val="36"/>
        </w:rPr>
        <w:t>项</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目</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名</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称</w:t>
      </w:r>
      <w:r>
        <w:rPr>
          <w:rFonts w:hint="eastAsia" w:asciiTheme="minorEastAsia" w:hAnsiTheme="minorEastAsia" w:eastAsiaTheme="minorEastAsia"/>
          <w:b/>
          <w:snapToGrid w:val="0"/>
          <w:spacing w:val="6"/>
          <w:sz w:val="36"/>
          <w:szCs w:val="36"/>
        </w:rPr>
        <w:t>：</w:t>
      </w:r>
      <w:r>
        <w:rPr>
          <w:rFonts w:asciiTheme="minorEastAsia" w:hAnsiTheme="minorEastAsia" w:eastAsiaTheme="minorEastAsia"/>
          <w:snapToGrid w:val="0"/>
          <w:spacing w:val="6"/>
          <w:sz w:val="36"/>
          <w:szCs w:val="36"/>
          <w:u w:val="single"/>
        </w:rPr>
        <w:t>中国重汽集团杭州发动机有限公司</w:t>
      </w:r>
    </w:p>
    <w:p>
      <w:pPr>
        <w:snapToGrid w:val="0"/>
        <w:spacing w:line="360" w:lineRule="auto"/>
        <w:ind w:firstLine="2976" w:firstLineChars="800"/>
        <w:rPr>
          <w:rFonts w:asciiTheme="minorEastAsia" w:hAnsiTheme="minorEastAsia" w:eastAsiaTheme="minorEastAsia"/>
          <w:snapToGrid w:val="0"/>
          <w:spacing w:val="6"/>
          <w:sz w:val="36"/>
          <w:szCs w:val="36"/>
          <w:u w:val="single"/>
        </w:rPr>
      </w:pPr>
      <w:r>
        <w:rPr>
          <w:rFonts w:hint="eastAsia" w:asciiTheme="minorEastAsia" w:hAnsiTheme="minorEastAsia" w:eastAsiaTheme="minorEastAsia"/>
          <w:snapToGrid w:val="0"/>
          <w:spacing w:val="6"/>
          <w:sz w:val="36"/>
          <w:szCs w:val="36"/>
          <w:u w:val="single"/>
        </w:rPr>
        <w:t>2</w:t>
      </w:r>
      <w:r>
        <w:rPr>
          <w:rFonts w:asciiTheme="minorEastAsia" w:hAnsiTheme="minorEastAsia" w:eastAsiaTheme="minorEastAsia"/>
          <w:snapToGrid w:val="0"/>
          <w:spacing w:val="6"/>
          <w:sz w:val="36"/>
          <w:szCs w:val="36"/>
          <w:u w:val="single"/>
        </w:rPr>
        <w:t>02</w:t>
      </w:r>
      <w:r>
        <w:rPr>
          <w:rFonts w:hint="eastAsia" w:asciiTheme="minorEastAsia" w:hAnsiTheme="minorEastAsia" w:eastAsiaTheme="minorEastAsia"/>
          <w:snapToGrid w:val="0"/>
          <w:spacing w:val="6"/>
          <w:sz w:val="36"/>
          <w:szCs w:val="36"/>
          <w:u w:val="single"/>
          <w:lang w:val="en-US" w:eastAsia="zh-CN"/>
        </w:rPr>
        <w:t>6</w:t>
      </w:r>
      <w:r>
        <w:rPr>
          <w:rFonts w:asciiTheme="minorEastAsia" w:hAnsiTheme="minorEastAsia" w:eastAsiaTheme="minorEastAsia"/>
          <w:snapToGrid w:val="0"/>
          <w:spacing w:val="6"/>
          <w:sz w:val="36"/>
          <w:szCs w:val="36"/>
          <w:u w:val="single"/>
        </w:rPr>
        <w:t>年法律顾问服务项目</w:t>
      </w:r>
    </w:p>
    <w:p>
      <w:pPr>
        <w:snapToGrid w:val="0"/>
        <w:spacing w:line="360" w:lineRule="auto"/>
        <w:rPr>
          <w:rFonts w:asciiTheme="minorEastAsia" w:hAnsiTheme="minorEastAsia" w:eastAsiaTheme="minorEastAsia"/>
          <w:snapToGrid w:val="0"/>
          <w:spacing w:val="6"/>
          <w:sz w:val="36"/>
          <w:szCs w:val="36"/>
          <w:u w:val="single"/>
        </w:rPr>
      </w:pPr>
      <w:r>
        <w:rPr>
          <w:rFonts w:asciiTheme="minorEastAsia" w:hAnsiTheme="minorEastAsia" w:eastAsiaTheme="minorEastAsia"/>
          <w:b/>
          <w:snapToGrid w:val="0"/>
          <w:spacing w:val="6"/>
          <w:sz w:val="36"/>
          <w:szCs w:val="36"/>
        </w:rPr>
        <w:t>项</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目</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编</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号</w:t>
      </w:r>
      <w:r>
        <w:rPr>
          <w:rFonts w:hint="eastAsia" w:asciiTheme="minorEastAsia" w:hAnsiTheme="minorEastAsia" w:eastAsiaTheme="minorEastAsia"/>
          <w:b/>
          <w:snapToGrid w:val="0"/>
          <w:spacing w:val="6"/>
          <w:sz w:val="36"/>
          <w:szCs w:val="36"/>
        </w:rPr>
        <w:t>：</w:t>
      </w:r>
      <w:r>
        <w:rPr>
          <w:rFonts w:hint="eastAsia" w:asciiTheme="minorEastAsia" w:hAnsiTheme="minorEastAsia" w:eastAsiaTheme="minorEastAsia"/>
          <w:b/>
          <w:snapToGrid w:val="0"/>
          <w:spacing w:val="6"/>
          <w:sz w:val="36"/>
          <w:szCs w:val="36"/>
          <w:u w:val="single"/>
        </w:rPr>
        <w:t xml:space="preserve"> </w:t>
      </w:r>
      <w:r>
        <w:rPr>
          <w:rFonts w:asciiTheme="minorEastAsia" w:hAnsiTheme="minorEastAsia" w:eastAsiaTheme="minorEastAsia"/>
          <w:b/>
          <w:snapToGrid w:val="0"/>
          <w:spacing w:val="6"/>
          <w:sz w:val="36"/>
          <w:szCs w:val="36"/>
          <w:u w:val="single"/>
        </w:rPr>
        <w:t xml:space="preserve"> </w:t>
      </w:r>
      <w:r>
        <w:rPr>
          <w:rFonts w:hint="eastAsia" w:asciiTheme="minorEastAsia" w:hAnsiTheme="minorEastAsia" w:eastAsiaTheme="minorEastAsia"/>
          <w:bCs/>
          <w:snapToGrid w:val="0"/>
          <w:spacing w:val="6"/>
          <w:sz w:val="36"/>
          <w:szCs w:val="36"/>
          <w:u w:val="single"/>
        </w:rPr>
        <w:t xml:space="preserve"> </w:t>
      </w:r>
      <w:r>
        <w:rPr>
          <w:rFonts w:asciiTheme="minorEastAsia" w:hAnsiTheme="minorEastAsia" w:eastAsiaTheme="minorEastAsia"/>
          <w:bCs/>
          <w:snapToGrid w:val="0"/>
          <w:spacing w:val="6"/>
          <w:sz w:val="36"/>
          <w:szCs w:val="36"/>
          <w:u w:val="single"/>
        </w:rPr>
        <w:t xml:space="preserve"> </w:t>
      </w:r>
      <w:r>
        <w:rPr>
          <w:rFonts w:hint="eastAsia" w:asciiTheme="minorEastAsia" w:hAnsiTheme="minorEastAsia" w:eastAsiaTheme="minorEastAsia"/>
          <w:bCs/>
          <w:snapToGrid w:val="0"/>
          <w:spacing w:val="6"/>
          <w:sz w:val="36"/>
          <w:szCs w:val="36"/>
          <w:u w:val="single"/>
          <w:lang w:val="en-US" w:eastAsia="zh-CN"/>
        </w:rPr>
        <w:t xml:space="preserve"> </w:t>
      </w:r>
      <w:r>
        <w:rPr>
          <w:rFonts w:asciiTheme="minorEastAsia" w:hAnsiTheme="minorEastAsia" w:eastAsiaTheme="minorEastAsia"/>
          <w:snapToGrid w:val="0"/>
          <w:spacing w:val="6"/>
          <w:sz w:val="36"/>
          <w:szCs w:val="36"/>
          <w:u w:val="single"/>
        </w:rPr>
        <w:t xml:space="preserve"> </w:t>
      </w:r>
      <w:r>
        <w:rPr>
          <w:rFonts w:hint="eastAsia" w:asciiTheme="minorEastAsia" w:hAnsiTheme="minorEastAsia" w:eastAsiaTheme="minorEastAsia"/>
          <w:bCs/>
          <w:snapToGrid w:val="0"/>
          <w:spacing w:val="6"/>
          <w:sz w:val="36"/>
          <w:szCs w:val="36"/>
          <w:u w:val="single"/>
          <w:lang w:val="en-US" w:eastAsia="zh-CN"/>
        </w:rPr>
        <w:t xml:space="preserve">  FSCZB2025110197  </w:t>
      </w:r>
      <w:r>
        <w:rPr>
          <w:rFonts w:asciiTheme="minorEastAsia" w:hAnsiTheme="minorEastAsia" w:eastAsiaTheme="minorEastAsia"/>
          <w:snapToGrid w:val="0"/>
          <w:spacing w:val="6"/>
          <w:sz w:val="36"/>
          <w:szCs w:val="36"/>
          <w:u w:val="single"/>
        </w:rPr>
        <w:t xml:space="preserve">      </w:t>
      </w:r>
    </w:p>
    <w:p>
      <w:pPr>
        <w:snapToGrid w:val="0"/>
        <w:spacing w:line="360" w:lineRule="auto"/>
        <w:rPr>
          <w:rFonts w:hint="default" w:asciiTheme="minorEastAsia" w:hAnsiTheme="minorEastAsia" w:eastAsiaTheme="minorEastAsia"/>
          <w:snapToGrid w:val="0"/>
          <w:spacing w:val="6"/>
          <w:sz w:val="36"/>
          <w:szCs w:val="36"/>
          <w:u w:val="single"/>
          <w:lang w:val="en-US" w:eastAsia="zh-CN"/>
        </w:rPr>
      </w:pPr>
      <w:r>
        <w:rPr>
          <w:rFonts w:asciiTheme="minorEastAsia" w:hAnsiTheme="minorEastAsia" w:eastAsiaTheme="minorEastAsia"/>
          <w:b/>
          <w:snapToGrid w:val="0"/>
          <w:spacing w:val="6"/>
          <w:sz w:val="36"/>
          <w:szCs w:val="36"/>
        </w:rPr>
        <w:t>招</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 xml:space="preserve">  标</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 xml:space="preserve"> 人</w:t>
      </w:r>
      <w:r>
        <w:rPr>
          <w:rFonts w:hint="eastAsia" w:asciiTheme="minorEastAsia" w:hAnsiTheme="minorEastAsia" w:eastAsiaTheme="minorEastAsia"/>
          <w:b/>
          <w:snapToGrid w:val="0"/>
          <w:spacing w:val="6"/>
          <w:sz w:val="36"/>
          <w:szCs w:val="36"/>
        </w:rPr>
        <w:t>：</w:t>
      </w:r>
      <w:r>
        <w:rPr>
          <w:rFonts w:hint="eastAsia" w:asciiTheme="minorEastAsia" w:hAnsiTheme="minorEastAsia" w:eastAsiaTheme="minorEastAsia"/>
          <w:snapToGrid w:val="0"/>
          <w:spacing w:val="6"/>
          <w:sz w:val="36"/>
          <w:szCs w:val="36"/>
          <w:u w:val="single"/>
        </w:rPr>
        <w:t>中国重汽集团杭州发动机有限公司</w:t>
      </w:r>
      <w:r>
        <w:rPr>
          <w:rFonts w:hint="eastAsia" w:asciiTheme="minorEastAsia" w:hAnsiTheme="minorEastAsia" w:eastAsiaTheme="minorEastAsia"/>
          <w:snapToGrid w:val="0"/>
          <w:spacing w:val="6"/>
          <w:sz w:val="36"/>
          <w:szCs w:val="36"/>
          <w:u w:val="single"/>
          <w:lang w:val="en-US" w:eastAsia="zh-CN"/>
        </w:rPr>
        <w:t xml:space="preserve">  </w:t>
      </w:r>
    </w:p>
    <w:p>
      <w:pPr>
        <w:snapToGrid w:val="0"/>
        <w:spacing w:line="360" w:lineRule="auto"/>
        <w:rPr>
          <w:rFonts w:asciiTheme="minorEastAsia" w:hAnsiTheme="minorEastAsia" w:eastAsiaTheme="minorEastAsia"/>
          <w:snapToGrid w:val="0"/>
          <w:spacing w:val="6"/>
          <w:sz w:val="36"/>
          <w:szCs w:val="36"/>
        </w:rPr>
      </w:pPr>
      <w:r>
        <w:rPr>
          <w:rFonts w:asciiTheme="minorEastAsia" w:hAnsiTheme="minorEastAsia" w:eastAsiaTheme="minorEastAsia"/>
          <w:b/>
          <w:snapToGrid w:val="0"/>
          <w:spacing w:val="6"/>
          <w:sz w:val="36"/>
          <w:szCs w:val="36"/>
        </w:rPr>
        <w:t>日</w:t>
      </w:r>
      <w:r>
        <w:rPr>
          <w:rFonts w:hint="eastAsia" w:asciiTheme="minorEastAsia" w:hAnsiTheme="minorEastAsia" w:eastAsiaTheme="minorEastAsia"/>
          <w:b/>
          <w:snapToGrid w:val="0"/>
          <w:spacing w:val="6"/>
          <w:sz w:val="36"/>
          <w:szCs w:val="36"/>
        </w:rPr>
        <w:t xml:space="preserve"> </w:t>
      </w:r>
      <w:r>
        <w:rPr>
          <w:rFonts w:asciiTheme="minorEastAsia" w:hAnsiTheme="minorEastAsia" w:eastAsiaTheme="minorEastAsia"/>
          <w:b/>
          <w:snapToGrid w:val="0"/>
          <w:spacing w:val="6"/>
          <w:sz w:val="36"/>
          <w:szCs w:val="36"/>
        </w:rPr>
        <w:t xml:space="preserve">      期</w:t>
      </w:r>
      <w:r>
        <w:rPr>
          <w:rFonts w:hint="eastAsia" w:asciiTheme="minorEastAsia" w:hAnsiTheme="minorEastAsia" w:eastAsiaTheme="minorEastAsia"/>
          <w:b/>
          <w:snapToGrid w:val="0"/>
          <w:spacing w:val="6"/>
          <w:sz w:val="36"/>
          <w:szCs w:val="36"/>
        </w:rPr>
        <w:t>：</w:t>
      </w:r>
      <w:r>
        <w:rPr>
          <w:rFonts w:hint="eastAsia" w:asciiTheme="minorEastAsia" w:hAnsiTheme="minorEastAsia" w:eastAsiaTheme="minorEastAsia"/>
          <w:b/>
          <w:snapToGrid w:val="0"/>
          <w:spacing w:val="6"/>
          <w:sz w:val="36"/>
          <w:szCs w:val="36"/>
          <w:u w:val="single"/>
        </w:rPr>
        <w:t xml:space="preserve"> </w:t>
      </w:r>
      <w:r>
        <w:rPr>
          <w:rFonts w:asciiTheme="minorEastAsia" w:hAnsiTheme="minorEastAsia" w:eastAsiaTheme="minorEastAsia"/>
          <w:b/>
          <w:snapToGrid w:val="0"/>
          <w:spacing w:val="6"/>
          <w:sz w:val="36"/>
          <w:szCs w:val="36"/>
          <w:u w:val="single"/>
        </w:rPr>
        <w:t xml:space="preserve">  </w:t>
      </w:r>
      <w:r>
        <w:rPr>
          <w:rFonts w:hint="eastAsia" w:asciiTheme="minorEastAsia" w:hAnsiTheme="minorEastAsia" w:eastAsiaTheme="minorEastAsia"/>
          <w:snapToGrid w:val="0"/>
          <w:spacing w:val="6"/>
          <w:sz w:val="36"/>
          <w:szCs w:val="36"/>
          <w:u w:val="single"/>
        </w:rPr>
        <w:t xml:space="preserve"> </w:t>
      </w:r>
      <w:r>
        <w:rPr>
          <w:rFonts w:asciiTheme="minorEastAsia" w:hAnsiTheme="minorEastAsia" w:eastAsiaTheme="minorEastAsia"/>
          <w:snapToGrid w:val="0"/>
          <w:spacing w:val="6"/>
          <w:sz w:val="36"/>
          <w:szCs w:val="36"/>
          <w:u w:val="single"/>
        </w:rPr>
        <w:t xml:space="preserve">   </w:t>
      </w:r>
      <w:r>
        <w:rPr>
          <w:rFonts w:hint="eastAsia" w:asciiTheme="minorEastAsia" w:hAnsiTheme="minorEastAsia" w:eastAsiaTheme="minorEastAsia"/>
          <w:snapToGrid w:val="0"/>
          <w:spacing w:val="6"/>
          <w:sz w:val="36"/>
          <w:szCs w:val="36"/>
          <w:u w:val="single"/>
        </w:rPr>
        <w:t>2</w:t>
      </w:r>
      <w:r>
        <w:rPr>
          <w:rFonts w:asciiTheme="minorEastAsia" w:hAnsiTheme="minorEastAsia" w:eastAsiaTheme="minorEastAsia"/>
          <w:snapToGrid w:val="0"/>
          <w:spacing w:val="6"/>
          <w:sz w:val="36"/>
          <w:szCs w:val="36"/>
          <w:u w:val="single"/>
        </w:rPr>
        <w:t>02</w:t>
      </w:r>
      <w:r>
        <w:rPr>
          <w:rFonts w:hint="eastAsia" w:asciiTheme="minorEastAsia" w:hAnsiTheme="minorEastAsia" w:eastAsiaTheme="minorEastAsia"/>
          <w:snapToGrid w:val="0"/>
          <w:spacing w:val="6"/>
          <w:sz w:val="36"/>
          <w:szCs w:val="36"/>
          <w:u w:val="single"/>
          <w:lang w:val="en-US" w:eastAsia="zh-CN"/>
        </w:rPr>
        <w:t>5</w:t>
      </w:r>
      <w:r>
        <w:rPr>
          <w:rFonts w:asciiTheme="minorEastAsia" w:hAnsiTheme="minorEastAsia" w:eastAsiaTheme="minorEastAsia"/>
          <w:snapToGrid w:val="0"/>
          <w:spacing w:val="6"/>
          <w:sz w:val="36"/>
          <w:szCs w:val="36"/>
          <w:u w:val="single"/>
        </w:rPr>
        <w:t>年</w:t>
      </w:r>
      <w:r>
        <w:rPr>
          <w:rFonts w:hint="eastAsia" w:asciiTheme="minorEastAsia" w:hAnsiTheme="minorEastAsia" w:eastAsiaTheme="minorEastAsia"/>
          <w:snapToGrid w:val="0"/>
          <w:spacing w:val="6"/>
          <w:sz w:val="36"/>
          <w:szCs w:val="36"/>
          <w:u w:val="single"/>
        </w:rPr>
        <w:t>1</w:t>
      </w:r>
      <w:r>
        <w:rPr>
          <w:rFonts w:hint="eastAsia" w:asciiTheme="minorEastAsia" w:hAnsiTheme="minorEastAsia" w:eastAsiaTheme="minorEastAsia"/>
          <w:snapToGrid w:val="0"/>
          <w:spacing w:val="6"/>
          <w:sz w:val="36"/>
          <w:szCs w:val="36"/>
          <w:u w:val="single"/>
          <w:lang w:val="en-US" w:eastAsia="zh-CN"/>
        </w:rPr>
        <w:t>1</w:t>
      </w:r>
      <w:r>
        <w:rPr>
          <w:rFonts w:hint="eastAsia" w:asciiTheme="minorEastAsia" w:hAnsiTheme="minorEastAsia" w:eastAsiaTheme="minorEastAsia"/>
          <w:snapToGrid w:val="0"/>
          <w:spacing w:val="6"/>
          <w:sz w:val="36"/>
          <w:szCs w:val="36"/>
          <w:u w:val="single"/>
        </w:rPr>
        <w:t>月</w:t>
      </w:r>
      <w:r>
        <w:rPr>
          <w:rFonts w:hint="eastAsia" w:asciiTheme="minorEastAsia" w:hAnsiTheme="minorEastAsia" w:eastAsiaTheme="minorEastAsia"/>
          <w:snapToGrid w:val="0"/>
          <w:spacing w:val="6"/>
          <w:sz w:val="36"/>
          <w:szCs w:val="36"/>
          <w:u w:val="single"/>
          <w:lang w:val="en-US" w:eastAsia="zh-CN"/>
        </w:rPr>
        <w:t>13</w:t>
      </w:r>
      <w:r>
        <w:rPr>
          <w:rFonts w:hint="eastAsia" w:asciiTheme="minorEastAsia" w:hAnsiTheme="minorEastAsia" w:eastAsiaTheme="minorEastAsia"/>
          <w:snapToGrid w:val="0"/>
          <w:spacing w:val="6"/>
          <w:sz w:val="36"/>
          <w:szCs w:val="36"/>
          <w:u w:val="single"/>
        </w:rPr>
        <w:t>日</w:t>
      </w:r>
      <w:r>
        <w:rPr>
          <w:rFonts w:asciiTheme="minorEastAsia" w:hAnsiTheme="minorEastAsia" w:eastAsiaTheme="minorEastAsia"/>
          <w:snapToGrid w:val="0"/>
          <w:spacing w:val="6"/>
          <w:sz w:val="36"/>
          <w:szCs w:val="36"/>
          <w:u w:val="single"/>
        </w:rPr>
        <w:t xml:space="preserve"> </w:t>
      </w:r>
      <w:r>
        <w:rPr>
          <w:rFonts w:hint="eastAsia" w:asciiTheme="minorEastAsia" w:hAnsiTheme="minorEastAsia" w:eastAsiaTheme="minorEastAsia"/>
          <w:snapToGrid w:val="0"/>
          <w:spacing w:val="6"/>
          <w:sz w:val="36"/>
          <w:szCs w:val="36"/>
          <w:u w:val="single"/>
        </w:rPr>
        <w:t xml:space="preserve">  </w:t>
      </w:r>
      <w:r>
        <w:rPr>
          <w:rFonts w:asciiTheme="minorEastAsia" w:hAnsiTheme="minorEastAsia" w:eastAsiaTheme="minorEastAsia"/>
          <w:snapToGrid w:val="0"/>
          <w:spacing w:val="6"/>
          <w:sz w:val="36"/>
          <w:szCs w:val="36"/>
          <w:u w:val="single"/>
        </w:rPr>
        <w:t xml:space="preserve">     </w:t>
      </w:r>
    </w:p>
    <w:p>
      <w:pPr>
        <w:tabs>
          <w:tab w:val="left" w:pos="5303"/>
        </w:tabs>
        <w:snapToGrid w:val="0"/>
        <w:spacing w:line="360" w:lineRule="auto"/>
        <w:rPr>
          <w:rFonts w:ascii="黑体" w:hAnsi="宋体" w:eastAsia="黑体"/>
          <w:snapToGrid w:val="0"/>
          <w:spacing w:val="6"/>
          <w:sz w:val="44"/>
          <w:szCs w:val="44"/>
        </w:rPr>
      </w:pPr>
    </w:p>
    <w:p>
      <w:pPr>
        <w:widowControl/>
        <w:jc w:val="left"/>
        <w:rPr>
          <w:rFonts w:ascii="黑体" w:hAnsi="宋体" w:eastAsia="黑体"/>
          <w:snapToGrid w:val="0"/>
          <w:spacing w:val="6"/>
          <w:sz w:val="44"/>
          <w:szCs w:val="44"/>
        </w:rPr>
      </w:pPr>
      <w:r>
        <w:rPr>
          <w:rFonts w:ascii="黑体" w:hAnsi="宋体" w:eastAsia="黑体"/>
          <w:snapToGrid w:val="0"/>
          <w:spacing w:val="6"/>
          <w:sz w:val="44"/>
          <w:szCs w:val="44"/>
        </w:rPr>
        <w:br w:type="page"/>
      </w:r>
    </w:p>
    <w:p>
      <w:pPr>
        <w:numPr>
          <w:ilvl w:val="0"/>
          <w:numId w:val="0"/>
        </w:numPr>
        <w:spacing w:line="360" w:lineRule="auto"/>
        <w:ind w:left="480" w:leftChars="0"/>
        <w:jc w:val="center"/>
        <w:outlineLvl w:val="0"/>
        <w:rPr>
          <w:rFonts w:ascii="黑体" w:hAnsi="黑体" w:eastAsia="黑体"/>
          <w:b/>
          <w:sz w:val="32"/>
          <w:szCs w:val="32"/>
        </w:rPr>
      </w:pPr>
      <w:r>
        <w:rPr>
          <w:rFonts w:hint="eastAsia" w:ascii="黑体" w:hAnsi="黑体" w:eastAsia="黑体"/>
          <w:b/>
          <w:sz w:val="32"/>
          <w:szCs w:val="32"/>
          <w:lang w:val="en-US" w:eastAsia="zh-CN"/>
        </w:rPr>
        <w:t>一、</w:t>
      </w:r>
      <w:r>
        <w:rPr>
          <w:rFonts w:hint="eastAsia" w:ascii="黑体" w:hAnsi="黑体" w:eastAsia="黑体"/>
          <w:b/>
          <w:sz w:val="32"/>
          <w:szCs w:val="32"/>
        </w:rPr>
        <w:t>项目内容</w:t>
      </w:r>
    </w:p>
    <w:p>
      <w:pPr>
        <w:spacing w:line="360" w:lineRule="auto"/>
        <w:ind w:left="480"/>
        <w:rPr>
          <w:sz w:val="24"/>
        </w:rPr>
      </w:pPr>
      <w:r>
        <w:rPr>
          <w:rFonts w:hint="eastAsia"/>
          <w:sz w:val="24"/>
        </w:rPr>
        <w:t xml:space="preserve"> </w:t>
      </w:r>
    </w:p>
    <w:p>
      <w:pPr>
        <w:pStyle w:val="17"/>
        <w:spacing w:line="360" w:lineRule="auto"/>
        <w:ind w:firstLineChars="0"/>
        <w:rPr>
          <w:rFonts w:ascii="宋体" w:hAnsi="宋体" w:cs="宋体"/>
          <w:b/>
          <w:sz w:val="24"/>
        </w:rPr>
      </w:pPr>
      <w:r>
        <w:rPr>
          <w:rFonts w:hint="eastAsia" w:ascii="宋体" w:hAnsi="宋体" w:cs="宋体"/>
          <w:b/>
          <w:sz w:val="24"/>
        </w:rPr>
        <w:t>一、项目名称：</w:t>
      </w:r>
    </w:p>
    <w:p>
      <w:pPr>
        <w:pStyle w:val="17"/>
        <w:snapToGrid w:val="0"/>
        <w:spacing w:line="360" w:lineRule="auto"/>
        <w:ind w:firstLine="960" w:firstLineChars="400"/>
        <w:rPr>
          <w:rFonts w:ascii="宋体" w:hAnsi="宋体" w:cs="宋体"/>
          <w:sz w:val="24"/>
        </w:rPr>
      </w:pPr>
      <w:r>
        <w:rPr>
          <w:rFonts w:hint="eastAsia" w:ascii="宋体" w:hAnsi="宋体" w:cs="宋体"/>
          <w:sz w:val="24"/>
        </w:rPr>
        <w:t>中国重汽集团杭州发动机有限公司</w:t>
      </w:r>
      <w:r>
        <w:rPr>
          <w:rFonts w:hint="eastAsia" w:ascii="宋体" w:hAnsi="宋体" w:cs="宋体"/>
          <w:sz w:val="24"/>
          <w:lang w:eastAsia="zh-CN"/>
        </w:rPr>
        <w:t>2026</w:t>
      </w:r>
      <w:r>
        <w:rPr>
          <w:rFonts w:hint="eastAsia" w:ascii="宋体" w:hAnsi="宋体" w:cs="宋体"/>
          <w:sz w:val="24"/>
        </w:rPr>
        <w:t>年法律顾问服务项目</w:t>
      </w:r>
    </w:p>
    <w:p>
      <w:pPr>
        <w:pStyle w:val="17"/>
        <w:spacing w:line="360" w:lineRule="auto"/>
        <w:ind w:firstLineChars="0"/>
        <w:rPr>
          <w:rFonts w:ascii="宋体" w:hAnsi="宋体" w:cs="宋体"/>
          <w:b/>
          <w:sz w:val="24"/>
        </w:rPr>
      </w:pPr>
      <w:r>
        <w:rPr>
          <w:rFonts w:ascii="宋体" w:hAnsi="宋体" w:cs="宋体"/>
          <w:b/>
          <w:sz w:val="24"/>
        </w:rPr>
        <w:t>二</w:t>
      </w:r>
      <w:r>
        <w:rPr>
          <w:rFonts w:hint="eastAsia" w:ascii="宋体" w:hAnsi="宋体" w:cs="宋体"/>
          <w:b/>
          <w:sz w:val="24"/>
        </w:rPr>
        <w:t>、</w:t>
      </w:r>
      <w:r>
        <w:rPr>
          <w:rFonts w:ascii="宋体" w:hAnsi="宋体" w:cs="宋体"/>
          <w:b/>
          <w:sz w:val="24"/>
        </w:rPr>
        <w:t>期限</w:t>
      </w:r>
      <w:r>
        <w:rPr>
          <w:rFonts w:hint="eastAsia" w:ascii="宋体" w:hAnsi="宋体" w:cs="宋体"/>
          <w:b/>
          <w:sz w:val="24"/>
        </w:rPr>
        <w:t>：</w:t>
      </w:r>
      <w:bookmarkStart w:id="35" w:name="_GoBack"/>
      <w:bookmarkEnd w:id="35"/>
    </w:p>
    <w:p>
      <w:pPr>
        <w:pStyle w:val="17"/>
        <w:snapToGrid w:val="0"/>
        <w:spacing w:line="360" w:lineRule="auto"/>
        <w:ind w:firstLine="960" w:firstLineChars="400"/>
        <w:rPr>
          <w:rFonts w:ascii="宋体" w:hAnsi="宋体" w:cs="宋体"/>
          <w:sz w:val="24"/>
        </w:rPr>
      </w:pPr>
      <w:r>
        <w:rPr>
          <w:rFonts w:hint="eastAsia" w:ascii="宋体" w:hAnsi="宋体" w:cs="宋体"/>
          <w:sz w:val="24"/>
        </w:rPr>
        <w:t>服务期限：</w:t>
      </w:r>
      <w:r>
        <w:rPr>
          <w:rFonts w:hint="eastAsia" w:ascii="宋体" w:hAnsi="宋体" w:cs="宋体"/>
          <w:sz w:val="24"/>
          <w:lang w:eastAsia="zh-CN"/>
        </w:rPr>
        <w:t>2026</w:t>
      </w:r>
      <w:r>
        <w:rPr>
          <w:rFonts w:hint="eastAsia" w:ascii="宋体" w:hAnsi="宋体" w:cs="宋体"/>
          <w:sz w:val="24"/>
        </w:rPr>
        <w:t xml:space="preserve">年2月1日- </w:t>
      </w:r>
      <w:r>
        <w:rPr>
          <w:rFonts w:hint="eastAsia" w:ascii="宋体" w:hAnsi="宋体" w:cs="宋体"/>
          <w:sz w:val="24"/>
          <w:lang w:eastAsia="zh-CN"/>
        </w:rPr>
        <w:t>2027</w:t>
      </w:r>
      <w:r>
        <w:rPr>
          <w:rFonts w:hint="eastAsia" w:ascii="宋体" w:hAnsi="宋体" w:cs="宋体"/>
          <w:sz w:val="24"/>
        </w:rPr>
        <w:t>年1月31日</w:t>
      </w:r>
    </w:p>
    <w:p>
      <w:pPr>
        <w:pStyle w:val="17"/>
        <w:snapToGrid w:val="0"/>
        <w:spacing w:line="360" w:lineRule="auto"/>
        <w:ind w:firstLineChars="0"/>
        <w:rPr>
          <w:rFonts w:ascii="宋体" w:hAnsi="宋体" w:cs="宋体"/>
          <w:sz w:val="24"/>
        </w:rPr>
      </w:pPr>
      <w:r>
        <w:rPr>
          <w:rFonts w:hint="eastAsia" w:ascii="宋体" w:hAnsi="宋体" w:cs="宋体"/>
          <w:b/>
          <w:sz w:val="24"/>
        </w:rPr>
        <w:t>三、发送招标文件时间：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r>
        <w:rPr>
          <w:rFonts w:hint="eastAsia" w:ascii="宋体" w:hAnsi="宋体" w:cs="宋体"/>
          <w:sz w:val="24"/>
          <w:lang w:val="en-US" w:eastAsia="zh-CN"/>
        </w:rPr>
        <w:t>28</w:t>
      </w:r>
      <w:r>
        <w:rPr>
          <w:rFonts w:hint="eastAsia" w:ascii="宋体" w:hAnsi="宋体" w:cs="宋体"/>
          <w:sz w:val="24"/>
        </w:rPr>
        <w:t>日（以E采通时间为准）</w:t>
      </w:r>
    </w:p>
    <w:p>
      <w:pPr>
        <w:pStyle w:val="17"/>
        <w:snapToGrid w:val="0"/>
        <w:spacing w:line="360" w:lineRule="auto"/>
        <w:ind w:firstLineChars="0"/>
        <w:rPr>
          <w:rFonts w:hint="eastAsia" w:ascii="宋体" w:hAnsi="宋体" w:cs="宋体"/>
          <w:sz w:val="24"/>
        </w:rPr>
      </w:pPr>
      <w:r>
        <w:rPr>
          <w:rFonts w:hint="eastAsia" w:ascii="宋体" w:hAnsi="宋体" w:cs="宋体"/>
          <w:b/>
          <w:sz w:val="24"/>
        </w:rPr>
        <w:t>四、</w:t>
      </w:r>
      <w:r>
        <w:rPr>
          <w:rFonts w:hint="eastAsia" w:ascii="宋体" w:hAnsi="宋体" w:cs="宋体"/>
          <w:b/>
          <w:sz w:val="24"/>
          <w:lang w:val="en-US" w:eastAsia="zh-CN"/>
        </w:rPr>
        <w:t>应</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17"/>
        <w:snapToGrid w:val="0"/>
        <w:spacing w:line="360" w:lineRule="auto"/>
        <w:ind w:firstLine="960" w:firstLineChars="400"/>
        <w:rPr>
          <w:rFonts w:hint="eastAsia" w:ascii="宋体" w:hAnsi="宋体" w:cs="宋体"/>
          <w:sz w:val="24"/>
        </w:rPr>
      </w:pPr>
      <w:r>
        <w:rPr>
          <w:rFonts w:hint="eastAsia" w:ascii="宋体" w:hAnsi="宋体" w:cs="宋体"/>
          <w:b/>
          <w:sz w:val="24"/>
          <w:lang w:val="en-US" w:eastAsia="zh-CN"/>
        </w:rPr>
        <w:t>投</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7</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17"/>
        <w:snapToGrid w:val="0"/>
        <w:spacing w:line="360" w:lineRule="auto"/>
        <w:ind w:firstLineChars="0"/>
        <w:rPr>
          <w:rFonts w:ascii="宋体" w:hAnsi="宋体" w:cs="宋体"/>
          <w:sz w:val="24"/>
        </w:rPr>
      </w:pPr>
      <w:r>
        <w:rPr>
          <w:rFonts w:hint="eastAsia" w:ascii="宋体" w:hAnsi="宋体" w:cs="宋体"/>
          <w:b/>
          <w:sz w:val="24"/>
        </w:rPr>
        <w:t>五、</w:t>
      </w:r>
      <w:r>
        <w:rPr>
          <w:rFonts w:ascii="宋体" w:hAnsi="宋体" w:cs="宋体"/>
          <w:b/>
          <w:sz w:val="24"/>
        </w:rPr>
        <w:t>开标地点</w:t>
      </w:r>
      <w:r>
        <w:rPr>
          <w:rFonts w:hint="eastAsia" w:ascii="宋体" w:hAnsi="宋体" w:cs="宋体"/>
          <w:b/>
          <w:sz w:val="24"/>
        </w:rPr>
        <w:t>：</w:t>
      </w:r>
      <w:r>
        <w:rPr>
          <w:rFonts w:hint="eastAsia" w:ascii="宋体" w:hAnsi="宋体" w:cs="宋体"/>
          <w:sz w:val="24"/>
        </w:rPr>
        <w:t>中国重汽E采通平台，线上开标</w:t>
      </w:r>
    </w:p>
    <w:p>
      <w:pPr>
        <w:pStyle w:val="17"/>
        <w:snapToGrid w:val="0"/>
        <w:spacing w:line="360" w:lineRule="auto"/>
        <w:ind w:firstLineChars="0"/>
        <w:rPr>
          <w:rFonts w:ascii="宋体" w:hAnsi="宋体" w:cs="宋体"/>
          <w:sz w:val="24"/>
        </w:rPr>
      </w:pPr>
      <w:r>
        <w:rPr>
          <w:rFonts w:hint="eastAsia" w:ascii="宋体" w:hAnsi="宋体" w:cs="宋体"/>
          <w:b/>
          <w:sz w:val="24"/>
        </w:rPr>
        <w:t>六、开标时间：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8</w:t>
      </w:r>
      <w:r>
        <w:rPr>
          <w:rFonts w:hint="eastAsia" w:ascii="宋体" w:hAnsi="宋体" w:cs="宋体"/>
          <w:sz w:val="24"/>
        </w:rPr>
        <w:t>日9:</w:t>
      </w:r>
      <w:r>
        <w:rPr>
          <w:rFonts w:hint="eastAsia" w:ascii="宋体" w:hAnsi="宋体" w:cs="宋体"/>
          <w:sz w:val="24"/>
          <w:lang w:val="en-US" w:eastAsia="zh-CN"/>
        </w:rPr>
        <w:t>0</w:t>
      </w:r>
      <w:r>
        <w:rPr>
          <w:rFonts w:hint="eastAsia" w:ascii="宋体" w:hAnsi="宋体" w:cs="宋体"/>
          <w:sz w:val="24"/>
        </w:rPr>
        <w:t>0（</w:t>
      </w:r>
      <w:r>
        <w:rPr>
          <w:rFonts w:hint="eastAsia" w:ascii="宋体" w:hAnsi="宋体" w:cs="宋体"/>
          <w:sz w:val="24"/>
          <w:highlight w:val="yellow"/>
          <w:lang w:val="en-US" w:eastAsia="zh-CN"/>
        </w:rPr>
        <w:t>具体时间地点另行通知</w:t>
      </w:r>
      <w:r>
        <w:rPr>
          <w:rFonts w:hint="eastAsia" w:ascii="宋体" w:hAnsi="宋体" w:cs="宋体"/>
          <w:sz w:val="24"/>
        </w:rPr>
        <w:t>）</w:t>
      </w:r>
    </w:p>
    <w:p>
      <w:pPr>
        <w:pStyle w:val="17"/>
        <w:snapToGrid w:val="0"/>
        <w:spacing w:line="360" w:lineRule="auto"/>
        <w:ind w:firstLineChars="0"/>
        <w:rPr>
          <w:rFonts w:ascii="宋体" w:hAnsi="宋体" w:cs="宋体"/>
          <w:b/>
          <w:sz w:val="24"/>
        </w:rPr>
      </w:pPr>
      <w:r>
        <w:rPr>
          <w:rFonts w:hint="eastAsia" w:ascii="宋体" w:hAnsi="宋体" w:cs="宋体"/>
          <w:b/>
          <w:sz w:val="24"/>
        </w:rPr>
        <w:t>七、联系人：</w:t>
      </w:r>
    </w:p>
    <w:p>
      <w:pPr>
        <w:pStyle w:val="17"/>
        <w:snapToGrid w:val="0"/>
        <w:spacing w:line="360" w:lineRule="auto"/>
        <w:ind w:firstLineChars="0"/>
        <w:rPr>
          <w:rFonts w:hint="eastAsia" w:ascii="宋体" w:hAnsi="宋体" w:cs="宋体"/>
          <w:sz w:val="24"/>
          <w:lang w:val="en-US" w:eastAsia="zh-CN"/>
        </w:rPr>
      </w:pPr>
      <w:r>
        <w:rPr>
          <w:rFonts w:hint="eastAsia" w:ascii="宋体" w:hAnsi="宋体" w:cs="宋体"/>
          <w:sz w:val="24"/>
          <w:lang w:val="en-US" w:eastAsia="zh-CN"/>
        </w:rPr>
        <w:t>技术负责人：</w:t>
      </w:r>
      <w:r>
        <w:rPr>
          <w:rFonts w:hint="eastAsia" w:ascii="宋体" w:hAnsi="宋体" w:cs="宋体"/>
          <w:sz w:val="24"/>
        </w:rPr>
        <w:t>银双</w:t>
      </w:r>
      <w:r>
        <w:rPr>
          <w:rFonts w:hint="eastAsia" w:ascii="宋体" w:hAnsi="宋体" w:cs="宋体"/>
          <w:sz w:val="24"/>
          <w:lang w:val="en-US" w:eastAsia="zh-CN"/>
        </w:rPr>
        <w:t>双/</w:t>
      </w:r>
      <w:r>
        <w:rPr>
          <w:rFonts w:hint="eastAsia" w:ascii="宋体" w:hAnsi="宋体" w:cs="宋体"/>
          <w:sz w:val="24"/>
        </w:rPr>
        <w:t xml:space="preserve">0571-83890716 </w:t>
      </w:r>
      <w:r>
        <w:rPr>
          <w:rFonts w:hint="eastAsia" w:ascii="宋体" w:hAnsi="宋体" w:cs="宋体"/>
          <w:sz w:val="24"/>
        </w:rPr>
        <w:fldChar w:fldCharType="begin"/>
      </w:r>
      <w:r>
        <w:rPr>
          <w:rFonts w:hint="eastAsia" w:ascii="宋体" w:hAnsi="宋体" w:cs="宋体"/>
          <w:sz w:val="24"/>
        </w:rPr>
        <w:instrText xml:space="preserve"> HYPERLINK "mailto:17873163168/2365338310@qq.com" </w:instrText>
      </w:r>
      <w:r>
        <w:rPr>
          <w:rFonts w:hint="eastAsia" w:ascii="宋体" w:hAnsi="宋体" w:cs="宋体"/>
          <w:sz w:val="24"/>
        </w:rPr>
        <w:fldChar w:fldCharType="separate"/>
      </w:r>
      <w:r>
        <w:rPr>
          <w:rStyle w:val="15"/>
          <w:rFonts w:hint="eastAsia" w:ascii="宋体" w:hAnsi="宋体" w:cs="宋体"/>
          <w:sz w:val="24"/>
        </w:rPr>
        <w:t>17873163168</w:t>
      </w:r>
      <w:r>
        <w:rPr>
          <w:rStyle w:val="15"/>
          <w:rFonts w:hint="eastAsia" w:ascii="宋体" w:hAnsi="宋体" w:cs="宋体"/>
          <w:sz w:val="24"/>
          <w:lang w:val="en-US" w:eastAsia="zh-CN"/>
        </w:rPr>
        <w:t>/2365338310@qq.com</w:t>
      </w:r>
      <w:r>
        <w:rPr>
          <w:rFonts w:hint="eastAsia" w:ascii="宋体" w:hAnsi="宋体" w:cs="宋体"/>
          <w:sz w:val="24"/>
        </w:rPr>
        <w:fldChar w:fldCharType="end"/>
      </w:r>
    </w:p>
    <w:p>
      <w:pPr>
        <w:pStyle w:val="17"/>
        <w:snapToGrid w:val="0"/>
        <w:spacing w:line="360" w:lineRule="auto"/>
        <w:ind w:firstLineChars="0"/>
        <w:rPr>
          <w:rFonts w:hint="eastAsia" w:ascii="宋体" w:hAnsi="宋体" w:cs="宋体"/>
          <w:sz w:val="24"/>
          <w:lang w:val="en-US" w:eastAsia="zh-CN"/>
        </w:rPr>
      </w:pPr>
      <w:r>
        <w:rPr>
          <w:rFonts w:hint="eastAsia" w:ascii="宋体" w:hAnsi="宋体" w:cs="宋体"/>
          <w:sz w:val="24"/>
          <w:lang w:val="en-US" w:eastAsia="zh-CN"/>
        </w:rPr>
        <w:t>商务负责人：</w:t>
      </w:r>
      <w:r>
        <w:rPr>
          <w:rFonts w:hint="eastAsia" w:ascii="宋体" w:hAnsi="宋体" w:cs="宋体"/>
          <w:sz w:val="24"/>
          <w:lang w:val="en-US" w:eastAsia="zh-CN"/>
        </w:rPr>
        <w:fldChar w:fldCharType="begin"/>
      </w:r>
      <w:r>
        <w:rPr>
          <w:rFonts w:hint="eastAsia" w:ascii="宋体" w:hAnsi="宋体" w:cs="宋体"/>
          <w:sz w:val="24"/>
          <w:lang w:val="en-US" w:eastAsia="zh-CN"/>
        </w:rPr>
        <w:instrText xml:space="preserve"> HYPERLINK "mailto:赵力/17860606595/zhaoli@sinotruk.com" </w:instrText>
      </w:r>
      <w:r>
        <w:rPr>
          <w:rFonts w:hint="eastAsia" w:ascii="宋体" w:hAnsi="宋体" w:cs="宋体"/>
          <w:sz w:val="24"/>
          <w:lang w:val="en-US" w:eastAsia="zh-CN"/>
        </w:rPr>
        <w:fldChar w:fldCharType="separate"/>
      </w:r>
      <w:r>
        <w:rPr>
          <w:rStyle w:val="15"/>
          <w:rFonts w:hint="eastAsia" w:ascii="宋体" w:hAnsi="宋体" w:cs="宋体"/>
          <w:sz w:val="24"/>
          <w:lang w:val="en-US" w:eastAsia="zh-CN"/>
        </w:rPr>
        <w:t>赵力/17860606595/zhaoli@sinotruk.com</w:t>
      </w:r>
      <w:r>
        <w:rPr>
          <w:rFonts w:hint="eastAsia" w:ascii="宋体" w:hAnsi="宋体" w:cs="宋体"/>
          <w:sz w:val="24"/>
          <w:lang w:val="en-US" w:eastAsia="zh-CN"/>
        </w:rPr>
        <w:fldChar w:fldCharType="end"/>
      </w:r>
    </w:p>
    <w:p>
      <w:pPr>
        <w:pStyle w:val="17"/>
        <w:snapToGrid w:val="0"/>
        <w:spacing w:line="360" w:lineRule="auto"/>
        <w:ind w:firstLineChars="0"/>
        <w:rPr>
          <w:rFonts w:hint="eastAsia" w:ascii="宋体" w:hAnsi="宋体" w:cs="宋体"/>
          <w:b/>
          <w:sz w:val="24"/>
          <w:lang w:val="en-US" w:eastAsia="zh-CN"/>
        </w:rPr>
      </w:pPr>
      <w:r>
        <w:rPr>
          <w:rFonts w:hint="eastAsia" w:ascii="宋体" w:hAnsi="宋体" w:cs="宋体"/>
          <w:b/>
          <w:sz w:val="24"/>
          <w:lang w:val="en-US" w:eastAsia="zh-CN"/>
        </w:rPr>
        <w:t>八、投标保证金</w:t>
      </w:r>
    </w:p>
    <w:p>
      <w:pPr>
        <w:pStyle w:val="17"/>
        <w:snapToGrid w:val="0"/>
        <w:spacing w:line="360" w:lineRule="auto"/>
        <w:ind w:left="957" w:leftChars="456" w:firstLine="0" w:firstLineChars="0"/>
        <w:rPr>
          <w:rFonts w:hint="default" w:ascii="宋体" w:hAnsi="宋体" w:cs="宋体"/>
          <w:sz w:val="24"/>
          <w:lang w:eastAsia="zh-CN"/>
        </w:rPr>
      </w:pPr>
      <w:r>
        <w:rPr>
          <w:rFonts w:hint="eastAsia" w:ascii="宋体" w:hAnsi="宋体" w:cs="宋体"/>
          <w:sz w:val="24"/>
          <w:lang w:eastAsia="zh-CN"/>
        </w:rPr>
        <w:t>名称：中国重汽集团杭州发动机有限公司</w:t>
      </w:r>
      <w:r>
        <w:rPr>
          <w:rFonts w:hint="default" w:ascii="宋体" w:hAnsi="宋体" w:cs="宋体"/>
          <w:sz w:val="24"/>
          <w:lang w:eastAsia="zh-CN"/>
        </w:rPr>
        <w:br w:type="textWrapping"/>
      </w:r>
      <w:r>
        <w:rPr>
          <w:rFonts w:hint="default" w:ascii="宋体" w:hAnsi="宋体" w:cs="宋体"/>
          <w:sz w:val="24"/>
          <w:lang w:eastAsia="zh-CN"/>
        </w:rPr>
        <w:t>地址：萧山区萧山经济技术开发区红垦农场红泰六路699号</w:t>
      </w:r>
      <w:r>
        <w:rPr>
          <w:rFonts w:hint="default" w:ascii="宋体" w:hAnsi="宋体" w:cs="宋体"/>
          <w:sz w:val="24"/>
          <w:lang w:eastAsia="zh-CN"/>
        </w:rPr>
        <w:br w:type="textWrapping"/>
      </w:r>
      <w:r>
        <w:rPr>
          <w:rFonts w:hint="default" w:ascii="宋体" w:hAnsi="宋体" w:cs="宋体"/>
          <w:sz w:val="24"/>
          <w:lang w:eastAsia="zh-CN"/>
        </w:rPr>
        <w:t>账号：1202051439900007785</w:t>
      </w:r>
      <w:r>
        <w:rPr>
          <w:rFonts w:hint="default" w:ascii="宋体" w:hAnsi="宋体" w:cs="宋体"/>
          <w:sz w:val="24"/>
          <w:lang w:eastAsia="zh-CN"/>
        </w:rPr>
        <w:br w:type="textWrapping"/>
      </w:r>
      <w:r>
        <w:rPr>
          <w:rFonts w:hint="default" w:ascii="宋体" w:hAnsi="宋体" w:cs="宋体"/>
          <w:sz w:val="24"/>
          <w:lang w:eastAsia="zh-CN"/>
        </w:rPr>
        <w:t>开户行行号：102331005147</w:t>
      </w:r>
      <w:r>
        <w:rPr>
          <w:rFonts w:hint="default" w:ascii="宋体" w:hAnsi="宋体" w:cs="宋体"/>
          <w:sz w:val="24"/>
          <w:lang w:eastAsia="zh-CN"/>
        </w:rPr>
        <w:br w:type="textWrapping"/>
      </w:r>
      <w:r>
        <w:rPr>
          <w:rFonts w:hint="default" w:ascii="宋体" w:hAnsi="宋体" w:cs="宋体"/>
          <w:sz w:val="24"/>
          <w:lang w:eastAsia="zh-CN"/>
        </w:rPr>
        <w:t>开户行：工行半道红支行</w:t>
      </w:r>
    </w:p>
    <w:p>
      <w:pPr>
        <w:tabs>
          <w:tab w:val="left" w:pos="932"/>
        </w:tabs>
        <w:ind w:firstLine="960" w:firstLineChars="400"/>
        <w:rPr>
          <w:rFonts w:hint="default" w:ascii="宋体" w:hAnsi="宋体" w:cs="宋体"/>
          <w:sz w:val="24"/>
          <w:lang w:eastAsia="zh-CN"/>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人民币5000.00元</w:t>
      </w:r>
    </w:p>
    <w:p>
      <w:pPr>
        <w:pStyle w:val="11"/>
        <w:spacing w:after="0" w:line="240" w:lineRule="auto"/>
        <w:ind w:left="0" w:leftChars="0" w:firstLine="960" w:firstLineChars="400"/>
        <w:rPr>
          <w:rFonts w:hint="eastAsia" w:ascii="宋体" w:hAnsi="宋体" w:eastAsia="宋体" w:cs="宋体"/>
          <w:sz w:val="24"/>
          <w:szCs w:val="24"/>
        </w:rPr>
      </w:pPr>
      <w:r>
        <w:rPr>
          <w:rFonts w:hint="eastAsia" w:ascii="宋体" w:hAnsi="宋体" w:eastAsia="宋体" w:cs="宋体"/>
          <w:sz w:val="24"/>
          <w:szCs w:val="24"/>
        </w:rPr>
        <w:t>投标保证金应从投标人基本账户转出至上述账户并到账，否则视为无效投标。</w:t>
      </w:r>
    </w:p>
    <w:p>
      <w:pPr>
        <w:pStyle w:val="17"/>
        <w:snapToGrid w:val="0"/>
        <w:spacing w:line="360" w:lineRule="auto"/>
        <w:ind w:left="957" w:leftChars="456" w:firstLine="0" w:firstLineChars="0"/>
        <w:rPr>
          <w:rFonts w:hint="eastAsia" w:ascii="宋体" w:hAnsi="宋体" w:eastAsia="宋体" w:cs="宋体"/>
          <w:sz w:val="24"/>
          <w:szCs w:val="24"/>
          <w:highlight w:val="red"/>
        </w:rPr>
      </w:pPr>
      <w:r>
        <w:rPr>
          <w:rFonts w:hint="eastAsia" w:ascii="宋体" w:hAnsi="宋体" w:eastAsia="宋体" w:cs="宋体"/>
          <w:sz w:val="24"/>
          <w:szCs w:val="24"/>
          <w:highlight w:val="red"/>
        </w:rPr>
        <w:t>转账附言：公司名称+项目名称+投标保证金（</w:t>
      </w:r>
      <w:r>
        <w:rPr>
          <w:rFonts w:hint="eastAsia" w:ascii="宋体" w:hAnsi="宋体" w:cs="宋体"/>
          <w:sz w:val="24"/>
          <w:szCs w:val="24"/>
          <w:highlight w:val="red"/>
          <w:lang w:val="en-US" w:eastAsia="zh-CN"/>
        </w:rPr>
        <w:t>不按要求备注，不保证退还时间</w:t>
      </w:r>
      <w:r>
        <w:rPr>
          <w:rFonts w:hint="eastAsia" w:ascii="宋体" w:hAnsi="宋体" w:eastAsia="宋体" w:cs="宋体"/>
          <w:sz w:val="24"/>
          <w:szCs w:val="24"/>
          <w:highlight w:val="red"/>
        </w:rPr>
        <w:t>）。</w:t>
      </w:r>
    </w:p>
    <w:p>
      <w:pPr>
        <w:pStyle w:val="25"/>
        <w:ind w:firstLine="48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发生以下情况时，招标人有权没收保证金：</w:t>
      </w:r>
    </w:p>
    <w:p>
      <w:pPr>
        <w:pStyle w:val="25"/>
        <w:ind w:firstLine="480"/>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截至开标前3天，投标人无正当理由且未以书面形式递交说明而在投标截止日不来投标的；</w:t>
      </w:r>
    </w:p>
    <w:p>
      <w:pPr>
        <w:pStyle w:val="25"/>
        <w:ind w:firstLine="480"/>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投标人递送投标文件后，无正当理由放弃投标的；</w:t>
      </w:r>
    </w:p>
    <w:p>
      <w:pPr>
        <w:pStyle w:val="25"/>
        <w:ind w:firstLine="480"/>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若为视频开标，招标过程中澄清函等资料原件未按要求提交的；</w:t>
      </w:r>
    </w:p>
    <w:p>
      <w:pPr>
        <w:pStyle w:val="25"/>
        <w:ind w:firstLine="480"/>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自中标通知书发出之日起30日内，中标人无正当理由不签订合同的；</w:t>
      </w:r>
    </w:p>
    <w:p>
      <w:pPr>
        <w:pStyle w:val="25"/>
        <w:ind w:firstLine="480"/>
        <w:rPr>
          <w:rFonts w:hint="eastAsia" w:ascii="宋体" w:hAnsi="宋体"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投标人在投标过程中被查实有串标、围标、陪标等违规违纪行为的；</w:t>
      </w:r>
    </w:p>
    <w:p>
      <w:pPr>
        <w:spacing w:line="360" w:lineRule="auto"/>
        <w:ind w:right="2" w:firstLine="480" w:firstLineChars="20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投标人有违约违规行为或被投诉、举报的，在调查处理期间，保证金暂不退还，待调查处理结束后按有关规定处理。</w:t>
      </w:r>
    </w:p>
    <w:p>
      <w:pPr>
        <w:pStyle w:val="17"/>
        <w:snapToGrid w:val="0"/>
        <w:spacing w:line="360" w:lineRule="auto"/>
        <w:ind w:left="957" w:leftChars="456" w:firstLine="0" w:firstLineChars="0"/>
        <w:rPr>
          <w:rFonts w:hint="default" w:ascii="宋体" w:hAnsi="宋体" w:eastAsia="宋体" w:cs="宋体"/>
          <w:sz w:val="24"/>
          <w:szCs w:val="24"/>
          <w:highlight w:val="red"/>
          <w:lang w:eastAsia="zh-CN"/>
        </w:rPr>
      </w:pPr>
    </w:p>
    <w:p>
      <w:pPr>
        <w:pStyle w:val="17"/>
        <w:snapToGrid w:val="0"/>
        <w:spacing w:line="360" w:lineRule="auto"/>
        <w:ind w:left="957" w:leftChars="456" w:firstLine="0" w:firstLineChars="0"/>
        <w:rPr>
          <w:rFonts w:hint="default" w:ascii="宋体" w:hAnsi="宋体" w:cs="宋体"/>
          <w:sz w:val="24"/>
          <w:lang w:val="en-US" w:eastAsia="zh-CN"/>
        </w:rPr>
      </w:pPr>
    </w:p>
    <w:p>
      <w:pPr>
        <w:pStyle w:val="17"/>
        <w:snapToGrid w:val="0"/>
        <w:spacing w:line="360" w:lineRule="auto"/>
        <w:ind w:firstLineChars="0"/>
        <w:rPr>
          <w:rFonts w:ascii="宋体" w:hAnsi="宋体" w:cs="宋体"/>
          <w:sz w:val="24"/>
        </w:rPr>
      </w:pPr>
    </w:p>
    <w:p>
      <w:pPr>
        <w:pStyle w:val="17"/>
        <w:snapToGrid w:val="0"/>
        <w:spacing w:line="360" w:lineRule="auto"/>
        <w:ind w:firstLineChars="0"/>
        <w:rPr>
          <w:rFonts w:ascii="宋体" w:hAnsi="宋体" w:cs="宋体"/>
          <w:sz w:val="24"/>
        </w:rPr>
      </w:pPr>
    </w:p>
    <w:p>
      <w:pPr>
        <w:pStyle w:val="17"/>
        <w:snapToGrid w:val="0"/>
        <w:spacing w:line="360" w:lineRule="auto"/>
        <w:ind w:firstLineChars="0"/>
        <w:rPr>
          <w:rFonts w:ascii="宋体" w:hAnsi="宋体" w:cs="宋体"/>
          <w:sz w:val="24"/>
        </w:rPr>
      </w:pPr>
    </w:p>
    <w:p>
      <w:pPr>
        <w:pStyle w:val="17"/>
        <w:snapToGrid w:val="0"/>
        <w:spacing w:line="360" w:lineRule="auto"/>
        <w:ind w:firstLineChars="0"/>
        <w:rPr>
          <w:rFonts w:ascii="宋体" w:hAnsi="宋体" w:cs="宋体"/>
          <w:sz w:val="24"/>
        </w:rPr>
      </w:pPr>
    </w:p>
    <w:p>
      <w:pPr>
        <w:pStyle w:val="17"/>
        <w:snapToGrid w:val="0"/>
        <w:spacing w:line="360" w:lineRule="auto"/>
        <w:ind w:firstLineChars="0"/>
        <w:rPr>
          <w:rFonts w:ascii="宋体" w:hAnsi="宋体" w:cs="宋体"/>
          <w:sz w:val="24"/>
        </w:rPr>
      </w:pPr>
    </w:p>
    <w:p>
      <w:pPr>
        <w:pStyle w:val="17"/>
        <w:snapToGrid w:val="0"/>
        <w:spacing w:line="360" w:lineRule="auto"/>
        <w:ind w:firstLineChars="0"/>
        <w:rPr>
          <w:rFonts w:ascii="宋体" w:hAnsi="宋体" w:cs="宋体"/>
          <w:sz w:val="2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widowControl/>
        <w:jc w:val="left"/>
        <w:rPr>
          <w:rFonts w:ascii="黑体" w:hAnsi="黑体" w:eastAsia="黑体"/>
          <w:b/>
          <w:sz w:val="32"/>
          <w:szCs w:val="32"/>
        </w:rPr>
      </w:pPr>
      <w:r>
        <w:rPr>
          <w:rFonts w:ascii="黑体" w:hAnsi="黑体" w:eastAsia="黑体"/>
          <w:b/>
          <w:sz w:val="32"/>
          <w:szCs w:val="32"/>
        </w:rPr>
        <w:br w:type="page"/>
      </w:r>
    </w:p>
    <w:p>
      <w:pPr>
        <w:numPr>
          <w:ilvl w:val="0"/>
          <w:numId w:val="0"/>
        </w:numPr>
        <w:spacing w:line="360" w:lineRule="auto"/>
        <w:ind w:left="480" w:leftChars="0"/>
        <w:jc w:val="center"/>
        <w:outlineLvl w:val="0"/>
        <w:rPr>
          <w:rFonts w:ascii="黑体" w:hAnsi="黑体" w:eastAsia="黑体"/>
          <w:b/>
          <w:sz w:val="32"/>
          <w:szCs w:val="32"/>
        </w:rPr>
      </w:pPr>
      <w:r>
        <w:rPr>
          <w:rFonts w:hint="eastAsia" w:ascii="黑体" w:hAnsi="黑体" w:eastAsia="黑体"/>
          <w:b/>
          <w:sz w:val="32"/>
          <w:szCs w:val="32"/>
          <w:lang w:val="en-US" w:eastAsia="zh-CN"/>
        </w:rPr>
        <w:t>二、</w:t>
      </w:r>
      <w:r>
        <w:rPr>
          <w:rFonts w:ascii="黑体" w:hAnsi="黑体" w:eastAsia="黑体"/>
          <w:b/>
          <w:sz w:val="32"/>
          <w:szCs w:val="32"/>
        </w:rPr>
        <w:t>招标要求</w:t>
      </w:r>
    </w:p>
    <w:p>
      <w:pPr>
        <w:ind w:left="480"/>
        <w:rPr>
          <w:sz w:val="24"/>
        </w:rPr>
      </w:pPr>
    </w:p>
    <w:p>
      <w:pPr>
        <w:pStyle w:val="17"/>
        <w:snapToGrid w:val="0"/>
        <w:spacing w:line="360" w:lineRule="auto"/>
        <w:ind w:firstLine="0" w:firstLineChars="0"/>
        <w:rPr>
          <w:rFonts w:ascii="宋体" w:hAnsi="宋体" w:cs="宋体"/>
          <w:b/>
          <w:sz w:val="24"/>
        </w:rPr>
      </w:pPr>
      <w:r>
        <w:rPr>
          <w:rFonts w:hint="eastAsia" w:ascii="宋体" w:hAnsi="宋体" w:cs="宋体"/>
          <w:b/>
          <w:sz w:val="24"/>
        </w:rPr>
        <w:t>（一）服务范围</w:t>
      </w:r>
    </w:p>
    <w:p>
      <w:pPr>
        <w:spacing w:line="360" w:lineRule="auto"/>
        <w:ind w:firstLine="480" w:firstLineChars="200"/>
        <w:rPr>
          <w:rFonts w:ascii="宋体" w:hAnsi="宋体"/>
          <w:sz w:val="24"/>
        </w:rPr>
      </w:pPr>
      <w:r>
        <w:rPr>
          <w:rFonts w:hint="eastAsia" w:ascii="宋体" w:hAnsi="宋体"/>
          <w:sz w:val="24"/>
        </w:rPr>
        <w:t>1、法律咨询：对招标人在日常经营中所提出的问题、疑问进行专业的法律分析，提供口头或书面的法律咨询，包括但不限于出具必要的法律意见书；</w:t>
      </w:r>
    </w:p>
    <w:p>
      <w:pPr>
        <w:spacing w:line="360" w:lineRule="auto"/>
        <w:ind w:firstLine="480" w:firstLineChars="200"/>
        <w:rPr>
          <w:rFonts w:ascii="宋体" w:hAnsi="宋体"/>
          <w:sz w:val="24"/>
        </w:rPr>
      </w:pPr>
      <w:r>
        <w:rPr>
          <w:rFonts w:hint="eastAsia" w:ascii="宋体" w:hAnsi="宋体"/>
          <w:sz w:val="24"/>
        </w:rPr>
        <w:t xml:space="preserve">2、起草、审查、修改一般性合同和其他法律文件：根据招标人的要求，拟订、审查并修改甲方因日常经营需要与第三方签订的协议、合同及其它法律文书，出具一般性的法律意见； </w:t>
      </w:r>
    </w:p>
    <w:p>
      <w:pPr>
        <w:spacing w:line="360" w:lineRule="auto"/>
        <w:ind w:firstLine="480" w:firstLineChars="200"/>
        <w:rPr>
          <w:rFonts w:ascii="宋体" w:hAnsi="宋体"/>
          <w:sz w:val="24"/>
        </w:rPr>
      </w:pPr>
      <w:r>
        <w:rPr>
          <w:rFonts w:hint="eastAsia" w:ascii="宋体" w:hAnsi="宋体"/>
          <w:sz w:val="24"/>
        </w:rPr>
        <w:t xml:space="preserve">3、法律公告或声明：根据招标人要求，起草并以招标人名义在公共媒介公布法律公告或声明； </w:t>
      </w:r>
    </w:p>
    <w:p>
      <w:pPr>
        <w:spacing w:line="360" w:lineRule="auto"/>
        <w:ind w:firstLine="480" w:firstLineChars="200"/>
        <w:rPr>
          <w:rFonts w:ascii="宋体" w:hAnsi="宋体"/>
          <w:sz w:val="24"/>
        </w:rPr>
      </w:pPr>
      <w:r>
        <w:rPr>
          <w:rFonts w:hint="eastAsia" w:ascii="宋体" w:hAnsi="宋体"/>
          <w:sz w:val="24"/>
        </w:rPr>
        <w:t>4、就招标人的重大决策提供法律意见，或者应招标人要求，对重大决策进行法律论证和法律风险评价；</w:t>
      </w:r>
    </w:p>
    <w:p>
      <w:pPr>
        <w:spacing w:line="360" w:lineRule="auto"/>
        <w:ind w:firstLine="480" w:firstLineChars="200"/>
        <w:rPr>
          <w:rFonts w:ascii="宋体" w:hAnsi="宋体"/>
          <w:sz w:val="24"/>
        </w:rPr>
      </w:pPr>
      <w:r>
        <w:rPr>
          <w:rFonts w:hint="eastAsia" w:ascii="宋体" w:hAnsi="宋体"/>
          <w:sz w:val="24"/>
        </w:rPr>
        <w:t>5、参与处理涉及招标人的尚未形成诉讼或仲裁的民事纠纷、经济纠纷、行政纠纷和其他重大纠纷；</w:t>
      </w:r>
    </w:p>
    <w:p>
      <w:pPr>
        <w:spacing w:line="360" w:lineRule="auto"/>
        <w:ind w:firstLine="480" w:firstLineChars="200"/>
        <w:rPr>
          <w:rFonts w:ascii="宋体" w:hAnsi="宋体"/>
          <w:sz w:val="24"/>
        </w:rPr>
      </w:pPr>
      <w:r>
        <w:rPr>
          <w:rFonts w:hint="eastAsia" w:ascii="宋体" w:hAnsi="宋体"/>
          <w:sz w:val="24"/>
        </w:rPr>
        <w:t>6、参与招标人项目的业务磋商、谈判和签约活动；</w:t>
      </w:r>
    </w:p>
    <w:p>
      <w:pPr>
        <w:spacing w:line="360" w:lineRule="auto"/>
        <w:ind w:firstLine="480" w:firstLineChars="200"/>
        <w:rPr>
          <w:rFonts w:ascii="宋体" w:hAnsi="宋体"/>
          <w:sz w:val="24"/>
        </w:rPr>
      </w:pPr>
      <w:r>
        <w:rPr>
          <w:rFonts w:hint="eastAsia" w:ascii="宋体" w:hAnsi="宋体"/>
          <w:sz w:val="24"/>
        </w:rPr>
        <w:t xml:space="preserve">7、对外交涉和出具律师函：就招标人在日常经营中发生的债权债务纠纷等有关事项，与第三方进行交涉，出具律师函，维护甲方的合法权益； </w:t>
      </w:r>
    </w:p>
    <w:p>
      <w:pPr>
        <w:spacing w:line="360" w:lineRule="auto"/>
        <w:ind w:firstLine="480" w:firstLineChars="200"/>
        <w:rPr>
          <w:rFonts w:ascii="宋体" w:hAnsi="宋体"/>
          <w:sz w:val="24"/>
        </w:rPr>
      </w:pPr>
      <w:r>
        <w:rPr>
          <w:rFonts w:hint="eastAsia" w:ascii="宋体" w:hAnsi="宋体"/>
          <w:sz w:val="24"/>
        </w:rPr>
        <w:t>8、提供最新的法律动态：根据招标人的实际情况和需要不定期向招标人提供最新法律动态；</w:t>
      </w:r>
    </w:p>
    <w:p>
      <w:pPr>
        <w:spacing w:line="360" w:lineRule="auto"/>
        <w:ind w:firstLine="480" w:firstLineChars="200"/>
        <w:rPr>
          <w:rFonts w:ascii="宋体" w:hAnsi="宋体"/>
          <w:sz w:val="24"/>
        </w:rPr>
      </w:pPr>
      <w:r>
        <w:rPr>
          <w:rFonts w:hint="eastAsia" w:ascii="宋体" w:hAnsi="宋体"/>
          <w:sz w:val="24"/>
        </w:rPr>
        <w:t>9、法律培训：根据招标人需要，向招标人的相关人员免费提供不少于贰次具有针对性的法律专题培训；</w:t>
      </w:r>
    </w:p>
    <w:p>
      <w:pPr>
        <w:spacing w:line="360" w:lineRule="auto"/>
        <w:ind w:firstLine="480" w:firstLineChars="200"/>
        <w:rPr>
          <w:rFonts w:ascii="宋体" w:hAnsi="宋体"/>
          <w:sz w:val="24"/>
        </w:rPr>
      </w:pPr>
      <w:r>
        <w:rPr>
          <w:rFonts w:hint="eastAsia" w:ascii="宋体" w:hAnsi="宋体"/>
          <w:sz w:val="24"/>
        </w:rPr>
        <w:t xml:space="preserve">10、内部控制评估并出具一般性法律建议书：针对招标人的具体情况和条件，根据招标人的要求，在运营、资产、投资、财务、税收、劳动、物流、营销、安全、保密等管理方面，就内部控制的合理性和有效性进行评估并出具一般性法律建议书； </w:t>
      </w:r>
    </w:p>
    <w:p>
      <w:pPr>
        <w:spacing w:line="360" w:lineRule="auto"/>
        <w:ind w:firstLine="480" w:firstLineChars="200"/>
        <w:rPr>
          <w:rFonts w:ascii="宋体" w:hAnsi="宋体"/>
          <w:sz w:val="24"/>
        </w:rPr>
      </w:pPr>
      <w:r>
        <w:rPr>
          <w:rFonts w:hint="eastAsia" w:ascii="宋体" w:hAnsi="宋体"/>
          <w:sz w:val="24"/>
        </w:rPr>
        <w:t>11、其他日常法律事务。</w:t>
      </w:r>
    </w:p>
    <w:p>
      <w:pPr>
        <w:spacing w:line="360" w:lineRule="auto"/>
        <w:ind w:firstLine="480" w:firstLineChars="200"/>
        <w:jc w:val="left"/>
        <w:rPr>
          <w:rFonts w:ascii="宋体" w:hAnsi="宋体" w:cs="宋体"/>
          <w:b/>
          <w:color w:val="000000"/>
          <w:kern w:val="0"/>
          <w:sz w:val="24"/>
        </w:rPr>
      </w:pPr>
      <w:r>
        <w:rPr>
          <w:rFonts w:hint="eastAsia" w:ascii="宋体" w:hAnsi="宋体" w:cs="宋体"/>
          <w:b/>
          <w:color w:val="000000"/>
          <w:kern w:val="0"/>
          <w:sz w:val="24"/>
        </w:rPr>
        <w:t>中标单位提供上述法律服务时，不再另外收费。</w:t>
      </w:r>
    </w:p>
    <w:p>
      <w:pPr>
        <w:pStyle w:val="17"/>
        <w:snapToGrid w:val="0"/>
        <w:spacing w:line="360" w:lineRule="auto"/>
        <w:ind w:firstLine="0" w:firstLineChars="0"/>
        <w:rPr>
          <w:rFonts w:ascii="宋体" w:hAnsi="宋体" w:cs="宋体"/>
          <w:b/>
          <w:sz w:val="24"/>
        </w:rPr>
      </w:pPr>
      <w:r>
        <w:rPr>
          <w:rFonts w:hint="eastAsia" w:ascii="宋体" w:hAnsi="宋体" w:cs="宋体"/>
          <w:b/>
          <w:sz w:val="24"/>
        </w:rPr>
        <w:t>（二）服务要求</w:t>
      </w:r>
    </w:p>
    <w:p>
      <w:pPr>
        <w:spacing w:line="360" w:lineRule="auto"/>
        <w:ind w:firstLine="480" w:firstLineChars="200"/>
        <w:rPr>
          <w:rFonts w:ascii="宋体" w:hAnsi="宋体"/>
          <w:sz w:val="24"/>
        </w:rPr>
      </w:pPr>
      <w:r>
        <w:rPr>
          <w:rFonts w:hint="eastAsia" w:ascii="宋体" w:hAnsi="宋体"/>
          <w:sz w:val="24"/>
        </w:rPr>
        <w:t>1、投标人需明确该项目组成团队及负责人，应指派业务能力强的资深律师担任招标人之顾问律师团队负责人，其中参与顾问工作服务团队中紧密型成员不少于二名执业律师，提供详细的服务方案及响应服务内容的具体安排，人员资质条件等。</w:t>
      </w:r>
    </w:p>
    <w:p>
      <w:pPr>
        <w:spacing w:line="360" w:lineRule="auto"/>
        <w:ind w:firstLine="480" w:firstLineChars="200"/>
        <w:rPr>
          <w:rFonts w:ascii="宋体" w:hAnsi="宋体"/>
          <w:sz w:val="24"/>
        </w:rPr>
      </w:pPr>
      <w:r>
        <w:rPr>
          <w:rFonts w:hint="eastAsia" w:ascii="宋体" w:hAnsi="宋体"/>
          <w:sz w:val="24"/>
        </w:rPr>
        <w:t>2、对招标人的法律咨询及法律事务应该招标人要求作出正确解答，一般应在4小时（紧急事务应在2小时）内作出书面回复，并对相关问题提出具体的可操作方案和解决途径。</w:t>
      </w:r>
    </w:p>
    <w:p>
      <w:pPr>
        <w:spacing w:line="360" w:lineRule="auto"/>
        <w:ind w:firstLine="480" w:firstLineChars="200"/>
        <w:rPr>
          <w:rFonts w:ascii="宋体" w:hAnsi="宋体"/>
          <w:sz w:val="24"/>
        </w:rPr>
      </w:pPr>
      <w:r>
        <w:rPr>
          <w:rFonts w:hint="eastAsia" w:ascii="宋体" w:hAnsi="宋体"/>
          <w:sz w:val="24"/>
        </w:rPr>
        <w:t>3、对于重要法律文书应由顾问律师亲自审核签字。</w:t>
      </w:r>
    </w:p>
    <w:p>
      <w:pPr>
        <w:spacing w:line="360" w:lineRule="auto"/>
        <w:ind w:firstLine="480" w:firstLineChars="200"/>
        <w:rPr>
          <w:rFonts w:ascii="宋体" w:hAnsi="宋体"/>
          <w:sz w:val="24"/>
        </w:rPr>
      </w:pPr>
      <w:r>
        <w:rPr>
          <w:rFonts w:hint="eastAsia" w:ascii="宋体" w:hAnsi="宋体"/>
          <w:sz w:val="24"/>
        </w:rPr>
        <w:t>4、投标人对于招标人的秘密或个人隐私，应当予以保守，在未征得采购人同意的情况下，不得向第三方泄露。</w:t>
      </w:r>
    </w:p>
    <w:p>
      <w:pPr>
        <w:spacing w:line="360" w:lineRule="auto"/>
        <w:ind w:firstLine="480" w:firstLineChars="200"/>
        <w:rPr>
          <w:rFonts w:ascii="宋体" w:hAnsi="宋体"/>
          <w:sz w:val="24"/>
        </w:rPr>
      </w:pPr>
      <w:r>
        <w:rPr>
          <w:rFonts w:hint="eastAsia" w:ascii="宋体" w:hAnsi="宋体"/>
          <w:sz w:val="24"/>
        </w:rPr>
        <w:t>5、中标人必须遵守职业道德和执业纪律；勤勉尽职，依法在本合同约定范围内维护招标人的最大利益；及时向招标人发表顾问意见；中标人无权超越招标人授权行事，如果确有需要，应当由招标人给予明确的授权；中标人变更联系信息的，应当及时通知招标人；中标人对招标人负有保密义务。</w:t>
      </w:r>
    </w:p>
    <w:p>
      <w:pPr>
        <w:snapToGrid w:val="0"/>
        <w:spacing w:line="360" w:lineRule="auto"/>
        <w:rPr>
          <w:rFonts w:ascii="宋体" w:hAnsi="宋体" w:cs="宋体"/>
          <w:b/>
          <w:sz w:val="24"/>
        </w:rPr>
      </w:pPr>
      <w:r>
        <w:rPr>
          <w:rFonts w:hint="eastAsia" w:ascii="宋体" w:hAnsi="宋体" w:cs="宋体"/>
          <w:b/>
          <w:sz w:val="24"/>
        </w:rPr>
        <w:t>（三）聘请年限</w:t>
      </w:r>
    </w:p>
    <w:p>
      <w:pPr>
        <w:spacing w:line="360" w:lineRule="auto"/>
        <w:ind w:firstLine="480" w:firstLineChars="200"/>
        <w:rPr>
          <w:rFonts w:ascii="宋体" w:hAnsi="宋体"/>
          <w:sz w:val="24"/>
        </w:rPr>
      </w:pPr>
      <w:r>
        <w:rPr>
          <w:rFonts w:hint="eastAsia" w:ascii="宋体" w:hAnsi="宋体"/>
          <w:sz w:val="24"/>
        </w:rPr>
        <w:t>常年法律顾问服务采购的期限为壹年，具体以常年法律顾问合同为准。</w:t>
      </w:r>
    </w:p>
    <w:p>
      <w:pPr>
        <w:snapToGrid w:val="0"/>
        <w:spacing w:line="360" w:lineRule="auto"/>
        <w:rPr>
          <w:rFonts w:ascii="宋体" w:hAnsi="宋体" w:cs="宋体"/>
          <w:b/>
          <w:sz w:val="24"/>
        </w:rPr>
      </w:pPr>
      <w:r>
        <w:rPr>
          <w:rFonts w:hint="eastAsia" w:ascii="宋体" w:hAnsi="宋体" w:cs="宋体"/>
          <w:b/>
          <w:sz w:val="24"/>
        </w:rPr>
        <w:t>（四）付款方式</w:t>
      </w:r>
    </w:p>
    <w:p>
      <w:pPr>
        <w:spacing w:line="360" w:lineRule="auto"/>
        <w:ind w:firstLine="480" w:firstLineChars="200"/>
        <w:rPr>
          <w:rFonts w:hint="eastAsia" w:ascii="宋体" w:hAnsi="宋体" w:eastAsia="宋体"/>
          <w:sz w:val="24"/>
          <w:lang w:val="en-US" w:eastAsia="zh-CN"/>
        </w:rPr>
      </w:pPr>
      <w:r>
        <w:rPr>
          <w:rFonts w:hint="eastAsia" w:ascii="宋体" w:hAnsi="宋体"/>
          <w:sz w:val="24"/>
          <w:lang w:val="en-US" w:eastAsia="zh-CN"/>
        </w:rPr>
        <w:t>合同签订并生效</w:t>
      </w:r>
      <w:r>
        <w:rPr>
          <w:rFonts w:ascii="宋体" w:hAnsi="宋体"/>
          <w:sz w:val="24"/>
        </w:rPr>
        <w:t>后，</w:t>
      </w:r>
      <w:r>
        <w:rPr>
          <w:rFonts w:hint="eastAsia" w:ascii="宋体" w:hAnsi="宋体"/>
          <w:sz w:val="24"/>
          <w:lang w:val="en-US" w:eastAsia="zh-CN"/>
        </w:rPr>
        <w:t>招标人按照3:3:4的比例支付合同价款，</w:t>
      </w:r>
      <w:r>
        <w:rPr>
          <w:rFonts w:hint="eastAsia" w:ascii="宋体" w:hAnsi="宋体"/>
          <w:sz w:val="24"/>
        </w:rPr>
        <w:t>中</w:t>
      </w:r>
      <w:r>
        <w:rPr>
          <w:rFonts w:ascii="宋体" w:hAnsi="宋体"/>
          <w:sz w:val="24"/>
        </w:rPr>
        <w:t>标人</w:t>
      </w:r>
      <w:r>
        <w:rPr>
          <w:rFonts w:hint="eastAsia" w:ascii="宋体" w:hAnsi="宋体"/>
          <w:sz w:val="24"/>
          <w:lang w:val="en-US" w:eastAsia="zh-CN"/>
        </w:rPr>
        <w:t>分别于服务期第1个月、第6个月、第12个月</w:t>
      </w:r>
      <w:r>
        <w:rPr>
          <w:rFonts w:ascii="宋体" w:hAnsi="宋体"/>
          <w:sz w:val="24"/>
        </w:rPr>
        <w:t>向招标人开具税率为6%的增值税专用发票，招标人收到发票后次月向投标人</w:t>
      </w:r>
      <w:r>
        <w:rPr>
          <w:rFonts w:hint="eastAsia" w:ascii="宋体" w:hAnsi="宋体"/>
          <w:sz w:val="24"/>
          <w:lang w:val="en-US" w:eastAsia="zh-CN"/>
        </w:rPr>
        <w:t>付款。</w:t>
      </w:r>
    </w:p>
    <w:p>
      <w:pPr>
        <w:spacing w:line="360" w:lineRule="auto"/>
        <w:ind w:firstLine="480" w:firstLineChars="200"/>
        <w:rPr>
          <w:rFonts w:ascii="宋体" w:hAnsi="宋体"/>
          <w:sz w:val="24"/>
        </w:rPr>
      </w:pPr>
      <w:r>
        <w:rPr>
          <w:rFonts w:ascii="宋体" w:hAnsi="宋体"/>
          <w:sz w:val="24"/>
        </w:rPr>
        <w:t>支付方式：</w:t>
      </w:r>
      <w:r>
        <w:rPr>
          <w:rFonts w:hint="eastAsia" w:ascii="宋体" w:hAnsi="宋体"/>
          <w:sz w:val="24"/>
        </w:rPr>
        <w:t>银行</w:t>
      </w:r>
      <w:r>
        <w:rPr>
          <w:rFonts w:ascii="宋体" w:hAnsi="宋体"/>
          <w:sz w:val="24"/>
        </w:rPr>
        <w:t>转账</w:t>
      </w:r>
    </w:p>
    <w:p>
      <w:pPr>
        <w:spacing w:line="360" w:lineRule="auto"/>
        <w:jc w:val="left"/>
        <w:rPr>
          <w:rFonts w:ascii="宋体" w:hAnsi="宋体"/>
          <w:sz w:val="24"/>
        </w:rPr>
      </w:pPr>
      <w:r>
        <w:rPr>
          <w:rFonts w:hint="eastAsia" w:ascii="宋体" w:hAnsi="宋体" w:cs="宋体"/>
          <w:b/>
          <w:sz w:val="24"/>
        </w:rPr>
        <w:t>（五）特别说明</w:t>
      </w:r>
    </w:p>
    <w:p>
      <w:pPr>
        <w:spacing w:line="360" w:lineRule="auto"/>
        <w:ind w:firstLine="480" w:firstLineChars="200"/>
        <w:rPr>
          <w:rFonts w:ascii="宋体" w:hAnsi="宋体"/>
          <w:sz w:val="24"/>
        </w:rPr>
      </w:pPr>
      <w:r>
        <w:rPr>
          <w:rFonts w:hint="eastAsia" w:ascii="宋体" w:hAnsi="宋体"/>
          <w:sz w:val="24"/>
        </w:rPr>
        <w:t>以上要求仅是对本项目的最基本要求，投标单位有责任对本项目提出更完善的服务方案。</w:t>
      </w: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hint="default" w:ascii="宋体" w:hAnsi="宋体" w:eastAsia="宋体"/>
          <w:sz w:val="24"/>
          <w:lang w:val="en-US" w:eastAsia="zh-CN"/>
        </w:rPr>
      </w:pPr>
    </w:p>
    <w:p>
      <w:pPr>
        <w:pStyle w:val="11"/>
        <w:rPr>
          <w:rFonts w:hint="default" w:ascii="宋体" w:hAnsi="宋体" w:eastAsia="宋体"/>
          <w:sz w:val="24"/>
          <w:lang w:val="en-US" w:eastAsia="zh-CN"/>
        </w:rPr>
      </w:pPr>
    </w:p>
    <w:p>
      <w:pPr>
        <w:rPr>
          <w:rFonts w:hint="default"/>
          <w:lang w:val="en-US" w:eastAsia="zh-CN"/>
        </w:rPr>
      </w:pPr>
    </w:p>
    <w:p>
      <w:pPr>
        <w:numPr>
          <w:ilvl w:val="0"/>
          <w:numId w:val="0"/>
        </w:numPr>
        <w:spacing w:line="360" w:lineRule="auto"/>
        <w:ind w:left="480" w:leftChars="0"/>
        <w:jc w:val="center"/>
        <w:outlineLvl w:val="0"/>
        <w:rPr>
          <w:rFonts w:ascii="黑体" w:hAnsi="黑体" w:eastAsia="黑体"/>
          <w:b/>
          <w:sz w:val="32"/>
          <w:szCs w:val="32"/>
        </w:rPr>
      </w:pPr>
      <w:r>
        <w:rPr>
          <w:rFonts w:hint="eastAsia" w:ascii="黑体" w:hAnsi="黑体" w:eastAsia="黑体"/>
          <w:b/>
          <w:sz w:val="32"/>
          <w:szCs w:val="32"/>
          <w:lang w:val="en-US" w:eastAsia="zh-CN"/>
        </w:rPr>
        <w:t>三、</w:t>
      </w:r>
      <w:r>
        <w:rPr>
          <w:rFonts w:ascii="黑体" w:hAnsi="黑体" w:eastAsia="黑体"/>
          <w:b/>
          <w:sz w:val="32"/>
          <w:szCs w:val="32"/>
        </w:rPr>
        <w:t>投标须知</w:t>
      </w:r>
    </w:p>
    <w:p>
      <w:pPr>
        <w:snapToGrid w:val="0"/>
        <w:spacing w:line="360" w:lineRule="auto"/>
        <w:rPr>
          <w:rFonts w:ascii="宋体" w:hAnsi="宋体" w:cs="宋体"/>
          <w:b/>
          <w:sz w:val="24"/>
        </w:rPr>
      </w:pPr>
      <w:r>
        <w:rPr>
          <w:rFonts w:hint="eastAsia" w:ascii="宋体" w:hAnsi="宋体" w:cs="宋体"/>
          <w:b/>
          <w:sz w:val="24"/>
        </w:rPr>
        <w:t>（一）合格投标人的要求：</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经资格审查合法成立五年以上（以注册日期开始计算，至开标之日不少于五年，含五年，与山东重工权属单位有合作经验的不受此限制），具备合同履行能力；</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在行业内具有较高知名度；</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无违法及受行政处罚记录；</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经营场所在杭州市范围内；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有处理公司业务的丰富经验，并具有为企业提供整体法律风险防范方案的能力；</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事务所管理制度和质量管理体系严格完善；</w:t>
      </w:r>
    </w:p>
    <w:p>
      <w:pPr>
        <w:spacing w:line="360" w:lineRule="auto"/>
        <w:ind w:firstLine="480" w:firstLineChars="200"/>
        <w:rPr>
          <w:rFonts w:ascii="宋体" w:hAnsi="宋体"/>
          <w:sz w:val="24"/>
        </w:rPr>
      </w:pPr>
      <w:r>
        <w:rPr>
          <w:rFonts w:hint="eastAsia" w:ascii="宋体" w:hAnsi="宋体"/>
          <w:sz w:val="24"/>
        </w:rPr>
        <w:t>7</w:t>
      </w:r>
      <w:r>
        <w:rPr>
          <w:rFonts w:ascii="宋体" w:hAnsi="宋体"/>
          <w:sz w:val="24"/>
        </w:rPr>
        <w:t>.</w:t>
      </w:r>
      <w:r>
        <w:rPr>
          <w:rFonts w:hint="eastAsia" w:ascii="宋体" w:hAnsi="宋体"/>
          <w:sz w:val="24"/>
        </w:rPr>
        <w:t>有组织及实施本项目能力的律师事务所；</w:t>
      </w:r>
    </w:p>
    <w:p>
      <w:pPr>
        <w:spacing w:line="360" w:lineRule="auto"/>
        <w:ind w:firstLine="480" w:firstLineChars="200"/>
        <w:rPr>
          <w:rFonts w:ascii="宋体" w:hAnsi="宋体"/>
          <w:sz w:val="24"/>
        </w:rPr>
      </w:pPr>
      <w:r>
        <w:rPr>
          <w:rFonts w:hint="eastAsia" w:ascii="宋体" w:hAnsi="宋体"/>
          <w:sz w:val="24"/>
        </w:rPr>
        <w:t>8</w:t>
      </w:r>
      <w:r>
        <w:rPr>
          <w:rFonts w:ascii="宋体" w:hAnsi="宋体"/>
          <w:sz w:val="24"/>
        </w:rPr>
        <w:t>.</w:t>
      </w:r>
      <w:r>
        <w:rPr>
          <w:rFonts w:hint="eastAsia" w:ascii="宋体" w:hAnsi="宋体"/>
          <w:sz w:val="24"/>
        </w:rPr>
        <w:t>拟派项目负责人及团队成员具有专职律师执业资格证书，五年内未受过律协等行业处罚，同时具有五年以上常年法律顾问的业绩均为合格的投标人；</w:t>
      </w:r>
    </w:p>
    <w:p>
      <w:pPr>
        <w:spacing w:line="360" w:lineRule="auto"/>
        <w:ind w:firstLine="480" w:firstLineChars="200"/>
        <w:rPr>
          <w:rFonts w:ascii="宋体" w:hAnsi="宋体"/>
          <w:sz w:val="24"/>
        </w:rPr>
      </w:pPr>
      <w:r>
        <w:rPr>
          <w:rFonts w:hint="eastAsia" w:ascii="宋体" w:hAnsi="宋体"/>
          <w:sz w:val="24"/>
        </w:rPr>
        <w:t>9</w:t>
      </w:r>
      <w:r>
        <w:rPr>
          <w:rFonts w:ascii="宋体" w:hAnsi="宋体"/>
          <w:sz w:val="24"/>
        </w:rPr>
        <w:t>.</w:t>
      </w:r>
      <w:r>
        <w:rPr>
          <w:rFonts w:hint="eastAsia" w:ascii="宋体" w:hAnsi="宋体"/>
          <w:sz w:val="24"/>
        </w:rPr>
        <w:t>投标人须提供近三年的律所财务报表（资产负债表、损益表、现金流量表等）；</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投标人须认可招标人的工作指令，包括节假日能正常开展工作的要求；</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本项目不接受联合体投标；</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相关法律法规对合格投标人的其他要求。</w:t>
      </w:r>
    </w:p>
    <w:p>
      <w:pPr>
        <w:snapToGrid w:val="0"/>
        <w:spacing w:line="360" w:lineRule="auto"/>
        <w:rPr>
          <w:rFonts w:ascii="宋体" w:hAnsi="宋体" w:cs="宋体"/>
          <w:b/>
          <w:sz w:val="24"/>
        </w:rPr>
      </w:pPr>
      <w:r>
        <w:rPr>
          <w:rFonts w:hint="eastAsia" w:ascii="宋体" w:hAnsi="宋体" w:cs="宋体"/>
          <w:b/>
          <w:sz w:val="24"/>
        </w:rPr>
        <w:t>（二）招标人将对投标人综合能力进行比较，同时考虑下列因素：</w:t>
      </w:r>
    </w:p>
    <w:p>
      <w:pPr>
        <w:spacing w:line="360" w:lineRule="auto"/>
        <w:ind w:firstLine="480" w:firstLineChars="200"/>
        <w:rPr>
          <w:rFonts w:ascii="宋体" w:hAnsi="宋体"/>
          <w:sz w:val="24"/>
        </w:rPr>
      </w:pPr>
      <w:r>
        <w:rPr>
          <w:rFonts w:hint="eastAsia" w:ascii="宋体" w:hAnsi="宋体"/>
          <w:sz w:val="24"/>
        </w:rPr>
        <w:t>1.投标人资质、资历、所获得的荣誉、硬件设施及规模；</w:t>
      </w:r>
    </w:p>
    <w:p>
      <w:pPr>
        <w:spacing w:line="360" w:lineRule="auto"/>
        <w:ind w:firstLine="480" w:firstLineChars="200"/>
        <w:rPr>
          <w:rFonts w:ascii="宋体" w:hAnsi="宋体"/>
          <w:sz w:val="24"/>
        </w:rPr>
      </w:pPr>
      <w:r>
        <w:rPr>
          <w:rFonts w:hint="eastAsia" w:ascii="宋体" w:hAnsi="宋体"/>
          <w:sz w:val="24"/>
        </w:rPr>
        <w:t>2.投标人指派至我司从事服务的顾问律师专业技术职称、技能及综合实力、教育背景和从业业绩；</w:t>
      </w:r>
    </w:p>
    <w:p>
      <w:pPr>
        <w:spacing w:line="360" w:lineRule="auto"/>
        <w:ind w:firstLine="480" w:firstLineChars="200"/>
        <w:rPr>
          <w:rFonts w:ascii="宋体" w:hAnsi="宋体"/>
          <w:sz w:val="24"/>
        </w:rPr>
      </w:pPr>
      <w:r>
        <w:rPr>
          <w:rFonts w:hint="eastAsia" w:ascii="宋体" w:hAnsi="宋体"/>
          <w:sz w:val="24"/>
        </w:rPr>
        <w:t>3.提供的服务范围及对本招标书所列服务要求的承诺程度；</w:t>
      </w:r>
    </w:p>
    <w:p>
      <w:pPr>
        <w:spacing w:line="360" w:lineRule="auto"/>
        <w:ind w:firstLine="480" w:firstLineChars="200"/>
        <w:rPr>
          <w:rFonts w:ascii="宋体" w:hAnsi="宋体"/>
          <w:sz w:val="24"/>
        </w:rPr>
      </w:pPr>
      <w:r>
        <w:rPr>
          <w:rFonts w:hint="eastAsia" w:ascii="宋体" w:hAnsi="宋体"/>
          <w:sz w:val="24"/>
        </w:rPr>
        <w:t>4.投标人拟提供的服务方式和其他优惠条件；</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投标人为国有企业、</w:t>
      </w:r>
      <w:r>
        <w:rPr>
          <w:rFonts w:ascii="宋体" w:hAnsi="宋体"/>
          <w:sz w:val="24"/>
        </w:rPr>
        <w:t>市县级行政机关</w:t>
      </w:r>
      <w:r>
        <w:rPr>
          <w:rFonts w:hint="eastAsia" w:ascii="宋体" w:hAnsi="宋体"/>
          <w:sz w:val="24"/>
        </w:rPr>
        <w:t>提供常年法律顾问服务业绩情况；</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投标人是否有劳动争议、买卖合同纠纷、产品质量纠纷相关的代理及胜诉经验。</w:t>
      </w:r>
    </w:p>
    <w:p>
      <w:pPr>
        <w:snapToGrid w:val="0"/>
        <w:spacing w:line="360" w:lineRule="auto"/>
        <w:rPr>
          <w:rFonts w:ascii="宋体" w:hAnsi="宋体" w:cs="宋体"/>
          <w:b/>
          <w:sz w:val="24"/>
        </w:rPr>
      </w:pPr>
      <w:r>
        <w:rPr>
          <w:rFonts w:hint="eastAsia" w:ascii="宋体" w:hAnsi="宋体" w:cs="宋体"/>
          <w:b/>
          <w:sz w:val="24"/>
        </w:rPr>
        <w:t>（三）所报价格为费用总额，包括常年法律顾问服务费、市内交通费、通讯费、餐费等所有费用。投标人一旦成交，双方将严格按照成交价格签订、执行相关业务约定书。</w:t>
      </w:r>
    </w:p>
    <w:p>
      <w:pPr>
        <w:spacing w:line="360" w:lineRule="auto"/>
        <w:ind w:firstLine="480" w:firstLineChars="200"/>
        <w:rPr>
          <w:rFonts w:ascii="宋体" w:hAnsi="宋体"/>
          <w:sz w:val="24"/>
        </w:rPr>
      </w:pPr>
      <w:r>
        <w:rPr>
          <w:rFonts w:hint="eastAsia" w:ascii="宋体" w:hAnsi="宋体"/>
          <w:sz w:val="24"/>
        </w:rPr>
        <w:t>1.各投标人应本着长期合作、专业服务的精神，以优惠的价格投标，但亦应严格保证业务质量，一旦发现中标单位及指派至招标人从事服务的顾问律师的情况与专业水平与标书所述不符，或中标单位及指派往招标人从事服务的顾问律师的实际从业能力无法达到招标人的要求，或因中标人及指派往招标人从事服务的顾问律师的过错给招标人带来损失的，或不能按本招标文件的要求提供服务的，招标人保留中途解聘并要求赔偿的权利，且招标人将不承担任何费用并有权追回已支付的所有费用。</w:t>
      </w:r>
    </w:p>
    <w:p>
      <w:pPr>
        <w:spacing w:line="360" w:lineRule="auto"/>
        <w:ind w:firstLine="480" w:firstLineChars="200"/>
        <w:rPr>
          <w:rFonts w:ascii="宋体" w:hAnsi="宋体"/>
          <w:sz w:val="24"/>
        </w:rPr>
      </w:pPr>
      <w:r>
        <w:rPr>
          <w:rFonts w:hint="eastAsia" w:ascii="宋体" w:hAnsi="宋体"/>
          <w:sz w:val="24"/>
        </w:rPr>
        <w:t>2.无论中标与否，各投标人投标文件及相关资料恕不退回，由招标人存档备考，招标人将对投标人资料予以保密。</w:t>
      </w:r>
    </w:p>
    <w:p>
      <w:pPr>
        <w:spacing w:line="360" w:lineRule="auto"/>
        <w:ind w:firstLine="480" w:firstLineChars="200"/>
        <w:rPr>
          <w:rFonts w:ascii="宋体" w:hAnsi="宋体"/>
          <w:sz w:val="24"/>
        </w:rPr>
      </w:pPr>
      <w:r>
        <w:rPr>
          <w:rFonts w:hint="eastAsia" w:ascii="宋体" w:hAnsi="宋体"/>
          <w:sz w:val="24"/>
        </w:rPr>
        <w:t>3.招标人对未中标者不作任何解释。</w:t>
      </w:r>
    </w:p>
    <w:p>
      <w:pPr>
        <w:spacing w:line="360" w:lineRule="auto"/>
        <w:ind w:firstLine="480" w:firstLineChars="200"/>
        <w:rPr>
          <w:rFonts w:ascii="宋体" w:hAnsi="宋体"/>
          <w:sz w:val="24"/>
        </w:rPr>
      </w:pPr>
      <w:r>
        <w:rPr>
          <w:rFonts w:hint="eastAsia" w:ascii="宋体" w:hAnsi="宋体"/>
          <w:sz w:val="24"/>
        </w:rPr>
        <w:t>4.中标人瑕疵滞后发现的处理原则：无论基于何种原因，各项本应作为拒绝处理的情形即便未被及时发现而使该中标人通过了资格审核、初评、复审、终评或其他所有相关程序，包括已签订合同的情形，一旦中标人被拒绝或该中标人此前的评议结果被取消，相关的一切损失均由该中标人承担。</w:t>
      </w:r>
    </w:p>
    <w:p>
      <w:pPr>
        <w:snapToGrid w:val="0"/>
        <w:spacing w:line="360" w:lineRule="auto"/>
        <w:rPr>
          <w:rFonts w:ascii="宋体" w:hAnsi="宋体" w:cs="宋体"/>
          <w:b/>
          <w:sz w:val="24"/>
        </w:rPr>
      </w:pPr>
      <w:r>
        <w:rPr>
          <w:rFonts w:hint="eastAsia" w:ascii="宋体" w:hAnsi="宋体" w:cs="宋体"/>
          <w:b/>
          <w:sz w:val="24"/>
        </w:rPr>
        <w:t>（四）废标</w:t>
      </w:r>
    </w:p>
    <w:p>
      <w:pPr>
        <w:pStyle w:val="5"/>
        <w:spacing w:line="360" w:lineRule="auto"/>
        <w:ind w:firstLine="480"/>
        <w:rPr>
          <w:rFonts w:ascii="宋体" w:hAnsi="宋体"/>
          <w:bCs/>
          <w:color w:val="auto"/>
          <w:sz w:val="24"/>
        </w:rPr>
      </w:pPr>
      <w:r>
        <w:rPr>
          <w:rFonts w:hint="eastAsia" w:ascii="宋体" w:hAnsi="宋体"/>
          <w:bCs/>
          <w:color w:val="auto"/>
          <w:sz w:val="24"/>
        </w:rPr>
        <w:t>投标人有下列情形之一，其投标将被视为废标，招标人将严格按照《中华人民共和国招标投标法》及相关法律、法规及规章制度的规定行使权利。投标人给招标人、采购代理机构造成损失的，招标人、采购代理机构有索赔的权利，投标人应予以赔偿。</w:t>
      </w:r>
    </w:p>
    <w:p>
      <w:pPr>
        <w:pStyle w:val="5"/>
        <w:spacing w:line="360" w:lineRule="auto"/>
        <w:ind w:firstLine="480"/>
        <w:rPr>
          <w:rFonts w:ascii="宋体" w:hAnsi="宋体"/>
          <w:bCs/>
          <w:color w:val="auto"/>
          <w:sz w:val="24"/>
        </w:rPr>
      </w:pPr>
      <w:r>
        <w:rPr>
          <w:rFonts w:hint="eastAsia" w:ascii="宋体" w:hAnsi="宋体"/>
          <w:bCs/>
          <w:color w:val="auto"/>
          <w:sz w:val="24"/>
        </w:rPr>
        <w:t>1.投标人提供的有关资格、资质证明文件不合格、不真实或提供虚假投标材料；</w:t>
      </w:r>
    </w:p>
    <w:p>
      <w:pPr>
        <w:pStyle w:val="5"/>
        <w:spacing w:line="360" w:lineRule="auto"/>
        <w:ind w:firstLine="480"/>
        <w:rPr>
          <w:rFonts w:ascii="宋体" w:hAnsi="宋体"/>
          <w:bCs/>
          <w:color w:val="auto"/>
          <w:sz w:val="24"/>
        </w:rPr>
      </w:pPr>
      <w:r>
        <w:rPr>
          <w:rFonts w:hint="eastAsia" w:ascii="宋体" w:hAnsi="宋体"/>
          <w:bCs/>
          <w:color w:val="auto"/>
          <w:sz w:val="24"/>
        </w:rPr>
        <w:t>2.投标人在报价有效期内撤回投标；</w:t>
      </w:r>
    </w:p>
    <w:p>
      <w:pPr>
        <w:pStyle w:val="5"/>
        <w:spacing w:line="360" w:lineRule="auto"/>
        <w:ind w:firstLine="480"/>
        <w:rPr>
          <w:rFonts w:ascii="宋体" w:hAnsi="宋体"/>
          <w:bCs/>
          <w:color w:val="auto"/>
          <w:sz w:val="24"/>
        </w:rPr>
      </w:pPr>
      <w:r>
        <w:rPr>
          <w:rFonts w:hint="eastAsia" w:ascii="宋体" w:hAnsi="宋体"/>
          <w:bCs/>
          <w:color w:val="auto"/>
          <w:sz w:val="24"/>
        </w:rPr>
        <w:t>3.在整个评标过程中，投标人有企图影响评标结果公正性的任何活动；</w:t>
      </w:r>
    </w:p>
    <w:p>
      <w:pPr>
        <w:pStyle w:val="5"/>
        <w:spacing w:line="360" w:lineRule="auto"/>
        <w:ind w:firstLine="480"/>
        <w:rPr>
          <w:rFonts w:ascii="宋体" w:hAnsi="宋体"/>
          <w:bCs/>
          <w:color w:val="auto"/>
          <w:sz w:val="24"/>
        </w:rPr>
      </w:pPr>
      <w:r>
        <w:rPr>
          <w:rFonts w:hint="eastAsia" w:ascii="宋体" w:hAnsi="宋体"/>
          <w:bCs/>
          <w:color w:val="auto"/>
          <w:sz w:val="24"/>
        </w:rPr>
        <w:t>4.投标人以任何方式诋毁其他投标人；</w:t>
      </w:r>
    </w:p>
    <w:p>
      <w:pPr>
        <w:pStyle w:val="5"/>
        <w:spacing w:line="360" w:lineRule="auto"/>
        <w:ind w:firstLine="480"/>
        <w:rPr>
          <w:rFonts w:ascii="宋体" w:hAnsi="宋体"/>
          <w:bCs/>
          <w:color w:val="auto"/>
          <w:sz w:val="24"/>
        </w:rPr>
      </w:pPr>
      <w:r>
        <w:rPr>
          <w:rFonts w:hint="eastAsia" w:ascii="宋体" w:hAnsi="宋体"/>
          <w:bCs/>
          <w:color w:val="auto"/>
          <w:sz w:val="24"/>
        </w:rPr>
        <w:t>5.投标人串通投标；</w:t>
      </w:r>
    </w:p>
    <w:p>
      <w:pPr>
        <w:pStyle w:val="5"/>
        <w:spacing w:line="360" w:lineRule="auto"/>
        <w:ind w:firstLine="480"/>
        <w:rPr>
          <w:rFonts w:ascii="宋体" w:hAnsi="宋体"/>
          <w:bCs/>
          <w:color w:val="auto"/>
          <w:sz w:val="24"/>
        </w:rPr>
      </w:pPr>
      <w:r>
        <w:rPr>
          <w:rFonts w:hint="eastAsia" w:ascii="宋体" w:hAnsi="宋体"/>
          <w:bCs/>
          <w:color w:val="auto"/>
          <w:sz w:val="24"/>
        </w:rPr>
        <w:t>6.以他人名义投标或者以其他方式弄虚作假，骗取中标的；</w:t>
      </w:r>
    </w:p>
    <w:p>
      <w:pPr>
        <w:pStyle w:val="5"/>
        <w:spacing w:line="360" w:lineRule="auto"/>
        <w:ind w:firstLine="480"/>
        <w:rPr>
          <w:rFonts w:ascii="宋体" w:hAnsi="宋体"/>
          <w:bCs/>
          <w:color w:val="auto"/>
          <w:sz w:val="24"/>
        </w:rPr>
      </w:pPr>
      <w:r>
        <w:rPr>
          <w:rFonts w:hint="eastAsia" w:ascii="宋体" w:hAnsi="宋体"/>
          <w:bCs/>
          <w:color w:val="auto"/>
          <w:sz w:val="24"/>
        </w:rPr>
        <w:t>7.中标人不按要求缴纳中标服务费；</w:t>
      </w:r>
    </w:p>
    <w:p>
      <w:pPr>
        <w:pStyle w:val="5"/>
        <w:spacing w:line="360" w:lineRule="auto"/>
        <w:ind w:firstLine="480"/>
        <w:rPr>
          <w:rFonts w:ascii="宋体" w:hAnsi="宋体"/>
          <w:bCs/>
          <w:color w:val="auto"/>
          <w:sz w:val="24"/>
        </w:rPr>
      </w:pPr>
      <w:r>
        <w:rPr>
          <w:rFonts w:hint="eastAsia" w:ascii="宋体" w:hAnsi="宋体"/>
          <w:bCs/>
          <w:color w:val="auto"/>
          <w:sz w:val="24"/>
        </w:rPr>
        <w:t>8.中标人不按规定签订合同；</w:t>
      </w:r>
    </w:p>
    <w:p>
      <w:pPr>
        <w:pStyle w:val="5"/>
        <w:spacing w:line="360" w:lineRule="auto"/>
        <w:ind w:firstLine="480"/>
        <w:rPr>
          <w:rFonts w:ascii="宋体" w:hAnsi="宋体"/>
          <w:bCs/>
          <w:color w:val="auto"/>
          <w:sz w:val="24"/>
        </w:rPr>
      </w:pPr>
      <w:r>
        <w:rPr>
          <w:rFonts w:hint="eastAsia" w:ascii="宋体" w:hAnsi="宋体"/>
          <w:bCs/>
          <w:color w:val="auto"/>
          <w:sz w:val="24"/>
        </w:rPr>
        <w:t>9.投标单位负责人为同一人或存在管理关系的。</w:t>
      </w:r>
    </w:p>
    <w:p>
      <w:pPr>
        <w:pStyle w:val="5"/>
        <w:spacing w:line="360" w:lineRule="auto"/>
        <w:ind w:firstLine="480"/>
        <w:rPr>
          <w:rFonts w:ascii="宋体" w:hAnsi="宋体"/>
          <w:bCs/>
          <w:color w:val="auto"/>
          <w:sz w:val="24"/>
        </w:rPr>
      </w:pPr>
      <w:r>
        <w:rPr>
          <w:rFonts w:hint="eastAsia" w:ascii="宋体" w:hAnsi="宋体"/>
          <w:bCs/>
          <w:color w:val="auto"/>
          <w:sz w:val="24"/>
        </w:rPr>
        <w:t>10.投标人被举报、检举，并经招标方查实无误的。</w:t>
      </w:r>
    </w:p>
    <w:p>
      <w:pPr>
        <w:pStyle w:val="5"/>
        <w:spacing w:line="360" w:lineRule="auto"/>
        <w:ind w:firstLine="480"/>
        <w:rPr>
          <w:rFonts w:ascii="宋体" w:hAnsi="宋体"/>
          <w:bCs/>
          <w:color w:val="auto"/>
          <w:sz w:val="24"/>
        </w:rPr>
      </w:pPr>
      <w:r>
        <w:rPr>
          <w:rFonts w:hint="eastAsia" w:ascii="宋体" w:hAnsi="宋体"/>
          <w:bCs/>
          <w:color w:val="auto"/>
          <w:sz w:val="24"/>
        </w:rPr>
        <w:t>11.法律、法规规定的其他情况。</w:t>
      </w:r>
    </w:p>
    <w:p>
      <w:pPr>
        <w:snapToGrid w:val="0"/>
        <w:spacing w:line="360" w:lineRule="auto"/>
        <w:rPr>
          <w:rFonts w:ascii="宋体" w:hAnsi="宋体" w:cs="宋体"/>
          <w:b/>
          <w:sz w:val="24"/>
        </w:rPr>
      </w:pPr>
      <w:r>
        <w:rPr>
          <w:rFonts w:hint="eastAsia" w:ascii="宋体" w:hAnsi="宋体" w:cs="宋体"/>
          <w:b/>
          <w:sz w:val="24"/>
        </w:rPr>
        <w:t>（五）终止招标</w:t>
      </w:r>
    </w:p>
    <w:p>
      <w:pPr>
        <w:pStyle w:val="5"/>
        <w:spacing w:line="360" w:lineRule="auto"/>
        <w:ind w:firstLine="480"/>
        <w:rPr>
          <w:rFonts w:ascii="宋体" w:hAnsi="宋体"/>
          <w:bCs/>
          <w:color w:val="auto"/>
          <w:sz w:val="24"/>
        </w:rPr>
      </w:pPr>
      <w:r>
        <w:rPr>
          <w:rFonts w:hint="eastAsia" w:ascii="宋体" w:hAnsi="宋体"/>
          <w:bCs/>
          <w:color w:val="auto"/>
          <w:sz w:val="24"/>
        </w:rPr>
        <w:t>出现下列情形之一，招标人有权否决所有投标人的投标，并终止招标：</w:t>
      </w:r>
    </w:p>
    <w:p>
      <w:pPr>
        <w:pStyle w:val="5"/>
        <w:spacing w:line="360" w:lineRule="auto"/>
        <w:ind w:firstLine="480"/>
        <w:rPr>
          <w:rFonts w:ascii="宋体" w:hAnsi="宋体"/>
          <w:bCs/>
          <w:color w:val="auto"/>
          <w:sz w:val="24"/>
        </w:rPr>
      </w:pPr>
      <w:r>
        <w:rPr>
          <w:rFonts w:hint="eastAsia" w:ascii="宋体" w:hAnsi="宋体"/>
          <w:bCs/>
          <w:color w:val="auto"/>
          <w:sz w:val="24"/>
        </w:rPr>
        <w:t>1.符合条件的投标人或者对招标文件做实质响应的投标人不足三家的。</w:t>
      </w:r>
    </w:p>
    <w:p>
      <w:pPr>
        <w:pStyle w:val="5"/>
        <w:spacing w:line="360" w:lineRule="auto"/>
        <w:ind w:firstLine="480"/>
        <w:rPr>
          <w:rFonts w:ascii="宋体" w:hAnsi="宋体"/>
          <w:bCs/>
          <w:color w:val="auto"/>
          <w:sz w:val="24"/>
        </w:rPr>
      </w:pPr>
      <w:r>
        <w:rPr>
          <w:rFonts w:hint="eastAsia" w:ascii="宋体" w:hAnsi="宋体"/>
          <w:bCs/>
          <w:color w:val="auto"/>
          <w:sz w:val="24"/>
        </w:rPr>
        <w:t>2.出现影响采购公正的违法、违规行为的；</w:t>
      </w:r>
    </w:p>
    <w:p>
      <w:pPr>
        <w:pStyle w:val="5"/>
        <w:spacing w:line="360" w:lineRule="auto"/>
        <w:ind w:firstLine="480"/>
        <w:rPr>
          <w:rFonts w:ascii="宋体" w:hAnsi="宋体"/>
          <w:bCs/>
          <w:color w:val="auto"/>
          <w:sz w:val="24"/>
        </w:rPr>
      </w:pPr>
      <w:r>
        <w:rPr>
          <w:rFonts w:hint="eastAsia" w:ascii="宋体" w:hAnsi="宋体"/>
          <w:bCs/>
          <w:color w:val="auto"/>
          <w:sz w:val="24"/>
        </w:rPr>
        <w:t>3.</w:t>
      </w:r>
      <w:r>
        <w:rPr>
          <w:rFonts w:ascii="宋体" w:hAnsi="宋体"/>
          <w:bCs/>
          <w:color w:val="auto"/>
          <w:sz w:val="24"/>
        </w:rPr>
        <w:t>不同投标人的投标文件异常一致或者投标报价呈规律性差异的</w:t>
      </w:r>
      <w:r>
        <w:rPr>
          <w:rFonts w:hint="eastAsia" w:ascii="宋体" w:hAnsi="宋体"/>
          <w:bCs/>
          <w:color w:val="auto"/>
          <w:sz w:val="24"/>
        </w:rPr>
        <w:t>；</w:t>
      </w:r>
    </w:p>
    <w:p>
      <w:pPr>
        <w:pStyle w:val="5"/>
        <w:spacing w:line="360" w:lineRule="auto"/>
        <w:ind w:firstLine="480"/>
        <w:rPr>
          <w:rFonts w:ascii="宋体" w:hAnsi="宋体"/>
          <w:bCs/>
          <w:color w:val="auto"/>
          <w:sz w:val="24"/>
        </w:rPr>
      </w:pPr>
      <w:r>
        <w:rPr>
          <w:rFonts w:hint="eastAsia" w:ascii="宋体" w:hAnsi="宋体"/>
          <w:bCs/>
          <w:color w:val="auto"/>
          <w:sz w:val="24"/>
        </w:rPr>
        <w:t>4.投标人最终报价均超过采购预算的；</w:t>
      </w:r>
    </w:p>
    <w:p>
      <w:pPr>
        <w:pStyle w:val="5"/>
        <w:spacing w:line="360" w:lineRule="auto"/>
        <w:ind w:firstLine="480"/>
        <w:rPr>
          <w:rFonts w:ascii="宋体" w:hAnsi="宋体"/>
          <w:bCs/>
          <w:color w:val="auto"/>
          <w:sz w:val="24"/>
        </w:rPr>
      </w:pPr>
      <w:r>
        <w:rPr>
          <w:rFonts w:hint="eastAsia" w:ascii="宋体" w:hAnsi="宋体"/>
          <w:bCs/>
          <w:color w:val="auto"/>
          <w:sz w:val="24"/>
        </w:rPr>
        <w:t>5.评标委员会经评审，认为所有投标都不符合招标文件要求的；</w:t>
      </w:r>
    </w:p>
    <w:p>
      <w:pPr>
        <w:pStyle w:val="5"/>
        <w:spacing w:line="360" w:lineRule="auto"/>
        <w:ind w:firstLine="480"/>
        <w:rPr>
          <w:rFonts w:ascii="宋体" w:hAnsi="宋体"/>
          <w:bCs/>
          <w:color w:val="auto"/>
          <w:sz w:val="24"/>
        </w:rPr>
      </w:pPr>
      <w:r>
        <w:rPr>
          <w:rFonts w:hint="eastAsia" w:ascii="宋体" w:hAnsi="宋体"/>
          <w:bCs/>
          <w:color w:val="auto"/>
          <w:sz w:val="24"/>
        </w:rPr>
        <w:t>6.因公司战略或重大决策调整而引起的交货期、技术方案变动甚至终止项目，采购任务取消的。</w:t>
      </w:r>
    </w:p>
    <w:p>
      <w:pPr>
        <w:snapToGrid w:val="0"/>
        <w:spacing w:line="360" w:lineRule="auto"/>
        <w:rPr>
          <w:rFonts w:ascii="宋体" w:hAnsi="宋体" w:cs="宋体"/>
          <w:b/>
          <w:sz w:val="24"/>
        </w:rPr>
      </w:pPr>
      <w:r>
        <w:rPr>
          <w:rFonts w:hint="eastAsia" w:ascii="宋体" w:hAnsi="宋体" w:cs="宋体"/>
          <w:b/>
          <w:sz w:val="24"/>
        </w:rPr>
        <w:t>（六）投标人数量不足三家的处理办法</w:t>
      </w:r>
    </w:p>
    <w:p>
      <w:pPr>
        <w:pStyle w:val="5"/>
        <w:spacing w:line="360" w:lineRule="auto"/>
        <w:ind w:firstLine="480"/>
        <w:rPr>
          <w:rFonts w:ascii="宋体" w:hAnsi="宋体"/>
          <w:bCs/>
          <w:color w:val="auto"/>
          <w:sz w:val="24"/>
        </w:rPr>
      </w:pPr>
      <w:r>
        <w:rPr>
          <w:rFonts w:hint="eastAsia" w:ascii="宋体" w:hAnsi="宋体"/>
          <w:bCs/>
          <w:color w:val="auto"/>
          <w:sz w:val="24"/>
        </w:rPr>
        <w:t>如果有效、合格的投标人数量不足三家，招标人将根据《中华人民共和国招标投标法》及相关法律法规的规定，本项目作废标处理。但可根据中国重汽集团有限公司关于招投标相关规定，经单位监督管理部门同意，并按流程审批后，可采用其他采购方式继续采购。</w:t>
      </w:r>
    </w:p>
    <w:p>
      <w:pPr>
        <w:snapToGrid w:val="0"/>
        <w:spacing w:line="360" w:lineRule="auto"/>
        <w:rPr>
          <w:rFonts w:ascii="宋体" w:hAnsi="宋体" w:cs="宋体"/>
          <w:b/>
          <w:sz w:val="24"/>
        </w:rPr>
      </w:pPr>
      <w:r>
        <w:rPr>
          <w:rFonts w:hint="eastAsia" w:ascii="宋体" w:hAnsi="宋体" w:cs="宋体"/>
          <w:b/>
          <w:sz w:val="24"/>
        </w:rPr>
        <w:t>（七）投标报名</w:t>
      </w:r>
    </w:p>
    <w:p>
      <w:pPr>
        <w:pStyle w:val="5"/>
        <w:spacing w:line="360" w:lineRule="auto"/>
        <w:ind w:firstLine="480"/>
        <w:rPr>
          <w:rFonts w:hint="default" w:ascii="宋体" w:hAnsi="宋体" w:eastAsia="宋体"/>
          <w:bCs/>
          <w:color w:val="auto"/>
          <w:sz w:val="24"/>
          <w:lang w:val="en-US" w:eastAsia="zh-CN"/>
        </w:rPr>
      </w:pPr>
      <w:r>
        <w:rPr>
          <w:rFonts w:hint="eastAsia" w:ascii="宋体" w:hAnsi="宋体"/>
          <w:bCs/>
          <w:color w:val="auto"/>
          <w:sz w:val="24"/>
        </w:rPr>
        <w:t>投标人登录重汽E采通平台（网址：</w:t>
      </w:r>
      <w:r>
        <w:rPr>
          <w:rFonts w:hint="eastAsia" w:ascii="宋体" w:hAnsi="宋体"/>
          <w:bCs/>
          <w:color w:val="auto"/>
          <w:sz w:val="24"/>
        </w:rPr>
        <w:fldChar w:fldCharType="begin"/>
      </w:r>
      <w:r>
        <w:rPr>
          <w:rFonts w:hint="eastAsia" w:ascii="宋体" w:hAnsi="宋体"/>
          <w:bCs/>
          <w:color w:val="auto"/>
          <w:sz w:val="24"/>
        </w:rPr>
        <w:instrText xml:space="preserve"> HYPERLINK "https://ecaitong.sinotruk.com:8012/" </w:instrText>
      </w:r>
      <w:r>
        <w:rPr>
          <w:rFonts w:hint="eastAsia" w:ascii="宋体" w:hAnsi="宋体"/>
          <w:bCs/>
          <w:color w:val="auto"/>
          <w:sz w:val="24"/>
        </w:rPr>
        <w:fldChar w:fldCharType="separate"/>
      </w:r>
      <w:r>
        <w:rPr>
          <w:rStyle w:val="15"/>
          <w:rFonts w:hint="eastAsia" w:ascii="宋体" w:hAnsi="宋体"/>
          <w:bCs/>
          <w:sz w:val="24"/>
        </w:rPr>
        <w:t>https://ecaitong.sinotruk.com:8012/</w:t>
      </w:r>
      <w:r>
        <w:rPr>
          <w:rFonts w:hint="eastAsia" w:ascii="宋体" w:hAnsi="宋体"/>
          <w:bCs/>
          <w:color w:val="auto"/>
          <w:sz w:val="24"/>
        </w:rPr>
        <w:fldChar w:fldCharType="end"/>
      </w:r>
      <w:r>
        <w:rPr>
          <w:rFonts w:hint="eastAsia" w:ascii="宋体" w:hAnsi="宋体"/>
          <w:bCs/>
          <w:color w:val="auto"/>
          <w:sz w:val="24"/>
        </w:rPr>
        <w:t>）进行注册、应标、投标。</w:t>
      </w:r>
      <w:r>
        <w:rPr>
          <w:rFonts w:hint="eastAsia" w:ascii="宋体" w:hAnsi="宋体"/>
          <w:bCs/>
          <w:color w:val="auto"/>
          <w:sz w:val="24"/>
          <w:highlight w:val="yellow"/>
          <w:lang w:val="en-US" w:eastAsia="zh-CN"/>
        </w:rPr>
        <w:t>操作方式请看附件六、七。</w:t>
      </w:r>
    </w:p>
    <w:p>
      <w:pPr>
        <w:pStyle w:val="5"/>
        <w:spacing w:line="360" w:lineRule="auto"/>
        <w:ind w:firstLine="0" w:firstLineChars="0"/>
        <w:rPr>
          <w:rFonts w:ascii="宋体" w:hAnsi="宋体"/>
          <w:bCs/>
          <w:color w:val="auto"/>
          <w:sz w:val="24"/>
        </w:rPr>
      </w:pPr>
    </w:p>
    <w:p>
      <w:pPr>
        <w:rPr>
          <w:rFonts w:hint="eastAsia" w:ascii="黑体" w:hAnsi="黑体" w:eastAsia="黑体"/>
          <w:b/>
          <w:sz w:val="32"/>
          <w:szCs w:val="32"/>
          <w:lang w:val="en-US" w:eastAsia="zh-CN"/>
        </w:rPr>
      </w:pPr>
      <w:r>
        <w:rPr>
          <w:rFonts w:hint="eastAsia" w:ascii="黑体" w:hAnsi="黑体" w:eastAsia="黑体"/>
          <w:b/>
          <w:sz w:val="32"/>
          <w:szCs w:val="32"/>
          <w:lang w:val="en-US" w:eastAsia="zh-CN"/>
        </w:rPr>
        <w:br w:type="page"/>
      </w:r>
    </w:p>
    <w:p>
      <w:pPr>
        <w:numPr>
          <w:ilvl w:val="0"/>
          <w:numId w:val="0"/>
        </w:numPr>
        <w:spacing w:line="360" w:lineRule="auto"/>
        <w:ind w:left="480" w:leftChars="0"/>
        <w:jc w:val="center"/>
        <w:outlineLvl w:val="0"/>
        <w:rPr>
          <w:rFonts w:ascii="黑体" w:hAnsi="黑体" w:eastAsia="黑体"/>
          <w:b/>
          <w:sz w:val="32"/>
          <w:szCs w:val="32"/>
        </w:rPr>
      </w:pPr>
      <w:r>
        <w:rPr>
          <w:rFonts w:hint="eastAsia" w:ascii="黑体" w:hAnsi="黑体" w:eastAsia="黑体"/>
          <w:b/>
          <w:sz w:val="32"/>
          <w:szCs w:val="32"/>
          <w:lang w:val="en-US" w:eastAsia="zh-CN"/>
        </w:rPr>
        <w:t>四、</w:t>
      </w:r>
      <w:r>
        <w:rPr>
          <w:rFonts w:ascii="黑体" w:hAnsi="黑体" w:eastAsia="黑体"/>
          <w:b/>
          <w:sz w:val="32"/>
          <w:szCs w:val="32"/>
        </w:rPr>
        <w:t>投标文件</w:t>
      </w:r>
    </w:p>
    <w:p>
      <w:pPr>
        <w:spacing w:line="360" w:lineRule="auto"/>
        <w:rPr>
          <w:rFonts w:ascii="宋体" w:hAnsi="宋体"/>
          <w:b/>
          <w:sz w:val="24"/>
        </w:rPr>
      </w:pPr>
      <w:r>
        <w:rPr>
          <w:rFonts w:hint="eastAsia" w:ascii="宋体" w:hAnsi="宋体"/>
          <w:b/>
          <w:sz w:val="24"/>
        </w:rPr>
        <w:t xml:space="preserve">1、投标文件构成                                                       </w:t>
      </w:r>
    </w:p>
    <w:p>
      <w:pPr>
        <w:spacing w:line="360" w:lineRule="auto"/>
        <w:ind w:firstLine="480" w:firstLineChars="200"/>
        <w:rPr>
          <w:rFonts w:hint="eastAsia" w:ascii="宋体" w:hAnsi="宋体"/>
          <w:sz w:val="24"/>
        </w:rPr>
      </w:pPr>
      <w:r>
        <w:rPr>
          <w:rFonts w:ascii="宋体" w:hAnsi="宋体"/>
          <w:sz w:val="24"/>
        </w:rPr>
        <w:t>投标文件由商务报价和技术资信二部分组成</w:t>
      </w:r>
      <w:r>
        <w:rPr>
          <w:rFonts w:hint="eastAsia" w:ascii="宋体" w:hAnsi="宋体"/>
          <w:sz w:val="24"/>
        </w:rPr>
        <w:t>，</w:t>
      </w:r>
      <w:r>
        <w:rPr>
          <w:rFonts w:ascii="宋体" w:hAnsi="宋体"/>
          <w:b/>
          <w:sz w:val="24"/>
        </w:rPr>
        <w:t>分开装订</w:t>
      </w:r>
      <w:r>
        <w:rPr>
          <w:rFonts w:hint="eastAsia" w:ascii="宋体" w:hAnsi="宋体"/>
          <w:sz w:val="24"/>
        </w:rPr>
        <w:t>。投标人按</w:t>
      </w:r>
      <w:r>
        <w:rPr>
          <w:rFonts w:hint="eastAsia" w:ascii="宋体" w:hAnsi="宋体"/>
          <w:bCs/>
          <w:sz w:val="24"/>
        </w:rPr>
        <w:t>下列顺序</w:t>
      </w:r>
      <w:r>
        <w:rPr>
          <w:rFonts w:hint="eastAsia" w:ascii="宋体" w:hAnsi="宋体"/>
          <w:sz w:val="24"/>
        </w:rPr>
        <w:t>制作投标文件，并按招标文件的相关格式进行编制；没有的格式，可以自行设计；投标文件应编制目录。</w:t>
      </w:r>
    </w:p>
    <w:p>
      <w:pPr>
        <w:spacing w:line="360" w:lineRule="auto"/>
        <w:ind w:left="480"/>
        <w:rPr>
          <w:rFonts w:ascii="宋体" w:hAnsi="宋体"/>
          <w:sz w:val="24"/>
          <w:u w:val="single"/>
        </w:rPr>
      </w:pPr>
      <w:r>
        <w:rPr>
          <w:rFonts w:hint="eastAsia" w:ascii="宋体" w:hAnsi="宋体"/>
          <w:sz w:val="24"/>
          <w:u w:val="single"/>
        </w:rPr>
        <w:t xml:space="preserve">第一部分  商务报价文件                                                   </w:t>
      </w:r>
    </w:p>
    <w:p>
      <w:pPr>
        <w:numPr>
          <w:ilvl w:val="0"/>
          <w:numId w:val="0"/>
        </w:numPr>
        <w:spacing w:line="360" w:lineRule="auto"/>
        <w:ind w:left="480" w:leftChars="0"/>
        <w:rPr>
          <w:rFonts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投标函（见附件一）；</w:t>
      </w:r>
      <w:r>
        <w:rPr>
          <w:rFonts w:ascii="宋体" w:hAnsi="宋体"/>
          <w:sz w:val="24"/>
        </w:rPr>
        <w:t xml:space="preserve"> </w:t>
      </w:r>
    </w:p>
    <w:p>
      <w:pPr>
        <w:numPr>
          <w:ilvl w:val="0"/>
          <w:numId w:val="0"/>
        </w:numPr>
        <w:spacing w:line="360" w:lineRule="auto"/>
        <w:ind w:left="480" w:leftChars="0"/>
        <w:rPr>
          <w:rFonts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法定代表人授权委托书（见附件二）；</w:t>
      </w:r>
    </w:p>
    <w:p>
      <w:pPr>
        <w:numPr>
          <w:ilvl w:val="0"/>
          <w:numId w:val="0"/>
        </w:numPr>
        <w:spacing w:line="360" w:lineRule="auto"/>
        <w:ind w:left="480" w:leftChars="0"/>
        <w:rPr>
          <w:rFonts w:ascii="宋体" w:hAnsi="宋体"/>
          <w:sz w:val="24"/>
        </w:rPr>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rPr>
        <w:t>开标一览表（见附件三）</w:t>
      </w:r>
    </w:p>
    <w:p>
      <w:pPr>
        <w:spacing w:line="360" w:lineRule="auto"/>
        <w:ind w:left="480"/>
        <w:rPr>
          <w:rFonts w:ascii="宋体" w:hAnsi="宋体"/>
          <w:sz w:val="24"/>
          <w:u w:val="single"/>
        </w:rPr>
      </w:pPr>
      <w:r>
        <w:rPr>
          <w:rFonts w:hint="eastAsia" w:ascii="宋体" w:hAnsi="宋体"/>
          <w:sz w:val="24"/>
          <w:u w:val="single"/>
        </w:rPr>
        <w:t xml:space="preserve">第二部分  技术资信文件                                                  </w:t>
      </w:r>
    </w:p>
    <w:p>
      <w:pPr>
        <w:spacing w:line="360" w:lineRule="auto"/>
        <w:ind w:left="48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投标律师事务所概况及投标人律师事务所执业许可证复印件，包含律师事务所成立时间、规模与专职律师人数、高级技术职称律师人数及证书复印件、目前及过往业绩、所获得荣誉的复印件等（参考附件四）；</w:t>
      </w:r>
    </w:p>
    <w:p>
      <w:pPr>
        <w:spacing w:line="360" w:lineRule="auto"/>
        <w:ind w:left="48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）项目团队及负责人简历表（需附上相关证书证件）</w:t>
      </w:r>
      <w:r>
        <w:rPr>
          <w:rFonts w:ascii="宋体" w:hAnsi="宋体"/>
          <w:sz w:val="24"/>
        </w:rPr>
        <w:t>(见附件五</w:t>
      </w:r>
      <w:r>
        <w:rPr>
          <w:rFonts w:hint="eastAsia" w:ascii="宋体" w:hAnsi="宋体"/>
          <w:sz w:val="24"/>
        </w:rPr>
        <w:t>)；</w:t>
      </w:r>
    </w:p>
    <w:p>
      <w:pPr>
        <w:spacing w:line="360" w:lineRule="auto"/>
        <w:ind w:left="48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）项目团队顾问律师类似业绩及经验；</w:t>
      </w:r>
    </w:p>
    <w:p>
      <w:pPr>
        <w:spacing w:line="360" w:lineRule="auto"/>
        <w:ind w:left="48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）服务质量承诺（包括服务响应时间等）；</w:t>
      </w:r>
    </w:p>
    <w:p>
      <w:pPr>
        <w:spacing w:line="360" w:lineRule="auto"/>
        <w:ind w:left="480"/>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）针对本项目的采购要求提供详细的服务方案；</w:t>
      </w:r>
    </w:p>
    <w:p>
      <w:pPr>
        <w:spacing w:line="360" w:lineRule="auto"/>
        <w:ind w:left="480"/>
        <w:rPr>
          <w:rFonts w:hint="eastAsia" w:ascii="宋体" w:hAnsi="宋体"/>
          <w:sz w:val="24"/>
          <w:lang w:eastAsia="zh-CN"/>
        </w:rPr>
      </w:pPr>
      <w:r>
        <w:rPr>
          <w:rFonts w:hint="eastAsia" w:ascii="宋体" w:hAnsi="宋体"/>
          <w:sz w:val="24"/>
        </w:rPr>
        <w:t>（</w:t>
      </w:r>
      <w:r>
        <w:rPr>
          <w:rFonts w:ascii="宋体" w:hAnsi="宋体"/>
          <w:sz w:val="24"/>
        </w:rPr>
        <w:t>6</w:t>
      </w:r>
      <w:r>
        <w:rPr>
          <w:rFonts w:hint="eastAsia" w:ascii="宋体" w:hAnsi="宋体"/>
          <w:sz w:val="24"/>
        </w:rPr>
        <w:t>）投标人认为可以证明其能力或业绩的其他材料</w:t>
      </w:r>
      <w:r>
        <w:rPr>
          <w:rFonts w:hint="eastAsia" w:ascii="宋体" w:hAnsi="宋体"/>
          <w:sz w:val="24"/>
          <w:lang w:eastAsia="zh-CN"/>
        </w:rPr>
        <w:t>；</w:t>
      </w:r>
    </w:p>
    <w:p>
      <w:pPr>
        <w:spacing w:line="360" w:lineRule="auto"/>
        <w:ind w:left="480"/>
        <w:rPr>
          <w:rFonts w:hint="default" w:ascii="宋体" w:hAnsi="宋体"/>
          <w:sz w:val="24"/>
          <w:highlight w:val="yellow"/>
          <w:lang w:val="en-US" w:eastAsia="zh-CN"/>
        </w:rPr>
      </w:pPr>
      <w:r>
        <w:rPr>
          <w:rFonts w:hint="eastAsia" w:ascii="宋体" w:hAnsi="宋体"/>
          <w:sz w:val="24"/>
          <w:highlight w:val="yellow"/>
          <w:lang w:val="en-US" w:eastAsia="zh-CN"/>
        </w:rPr>
        <w:t>(7)投标保证金缴纳凭证</w:t>
      </w:r>
    </w:p>
    <w:p>
      <w:pPr>
        <w:spacing w:line="360" w:lineRule="auto"/>
        <w:ind w:left="480"/>
        <w:rPr>
          <w:rFonts w:ascii="宋体" w:hAnsi="宋体"/>
          <w:b/>
          <w:sz w:val="24"/>
          <w:u w:val="single"/>
        </w:rPr>
      </w:pPr>
      <w:r>
        <w:rPr>
          <w:rFonts w:ascii="宋体" w:hAnsi="宋体"/>
          <w:b/>
          <w:sz w:val="24"/>
          <w:u w:val="single"/>
        </w:rPr>
        <w:t>以上所需的各种证书、证明、营业执照若系复印件，需在复印件上盖上有效的公章</w:t>
      </w:r>
      <w:r>
        <w:rPr>
          <w:rFonts w:hint="eastAsia" w:ascii="宋体" w:hAnsi="宋体"/>
          <w:b/>
          <w:sz w:val="24"/>
          <w:u w:val="single"/>
        </w:rPr>
        <w:t>。</w:t>
      </w:r>
    </w:p>
    <w:p>
      <w:pPr>
        <w:spacing w:line="360" w:lineRule="auto"/>
        <w:rPr>
          <w:rFonts w:ascii="宋体" w:hAnsi="宋体"/>
          <w:b/>
          <w:sz w:val="24"/>
        </w:rPr>
      </w:pPr>
      <w:bookmarkStart w:id="0" w:name="_Toc951"/>
      <w:bookmarkStart w:id="1" w:name="_Toc535485220"/>
      <w:bookmarkStart w:id="2" w:name="_Toc535485638"/>
      <w:bookmarkStart w:id="3" w:name="_Toc532160484"/>
      <w:bookmarkStart w:id="4" w:name="_Toc535412537"/>
      <w:bookmarkStart w:id="5" w:name="_Toc533500950"/>
      <w:r>
        <w:rPr>
          <w:rFonts w:ascii="宋体" w:hAnsi="宋体"/>
          <w:b/>
          <w:sz w:val="24"/>
        </w:rPr>
        <w:t>2</w:t>
      </w:r>
      <w:r>
        <w:rPr>
          <w:rFonts w:hint="eastAsia" w:ascii="宋体" w:hAnsi="宋体"/>
          <w:b/>
          <w:sz w:val="24"/>
        </w:rPr>
        <w:t>、投标文件的编制</w:t>
      </w:r>
      <w:bookmarkEnd w:id="0"/>
      <w:bookmarkEnd w:id="1"/>
      <w:bookmarkEnd w:id="2"/>
      <w:bookmarkEnd w:id="3"/>
      <w:bookmarkEnd w:id="4"/>
      <w:bookmarkEnd w:id="5"/>
      <w:r>
        <w:rPr>
          <w:rFonts w:hint="eastAsia" w:ascii="宋体" w:hAnsi="宋体"/>
          <w:b/>
          <w:sz w:val="24"/>
        </w:rPr>
        <w:t xml:space="preserve">                                                   </w:t>
      </w:r>
    </w:p>
    <w:p>
      <w:pPr>
        <w:spacing w:line="360" w:lineRule="auto"/>
        <w:ind w:left="48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eastAsia="宋体" w:cs="Times New Roman"/>
          <w:sz w:val="24"/>
          <w:lang w:val="en-US" w:eastAsia="zh-CN"/>
        </w:rPr>
        <w:t>.</w:t>
      </w:r>
      <w:r>
        <w:rPr>
          <w:rFonts w:hint="eastAsia" w:ascii="宋体" w:hAnsi="宋体" w:eastAsia="宋体" w:cs="Times New Roman"/>
          <w:sz w:val="24"/>
        </w:rPr>
        <w:t>法定代表人或投标人授权代表必须按招标文件的规定在投标文件（正本、副本及各附件）、开标一览表上签字并加盖投标人单位公章，不得使用其它形式如带有“专用章”等字样的印章，否则投标将被视为无效。</w:t>
      </w:r>
    </w:p>
    <w:p>
      <w:pPr>
        <w:spacing w:line="360" w:lineRule="auto"/>
        <w:ind w:left="480"/>
        <w:rPr>
          <w:rFonts w:ascii="宋体" w:hAnsi="宋体"/>
          <w:sz w:val="24"/>
        </w:rPr>
      </w:pPr>
      <w:r>
        <w:rPr>
          <w:rFonts w:ascii="宋体" w:hAnsi="宋体"/>
          <w:sz w:val="24"/>
        </w:rPr>
        <w:t>2</w:t>
      </w:r>
      <w:r>
        <w:rPr>
          <w:rFonts w:hint="eastAsia" w:ascii="宋体" w:hAnsi="宋体"/>
          <w:sz w:val="24"/>
        </w:rPr>
        <w:t>.投标文件编制说明</w:t>
      </w:r>
    </w:p>
    <w:p>
      <w:pPr>
        <w:spacing w:line="360" w:lineRule="auto"/>
        <w:ind w:left="48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投标文件应按照招标文件要求进行编制，不得擅自删减内容。</w:t>
      </w:r>
    </w:p>
    <w:p>
      <w:pPr>
        <w:spacing w:line="360" w:lineRule="auto"/>
        <w:ind w:left="480"/>
        <w:rPr>
          <w:rFonts w:ascii="宋体" w:hAnsi="宋体"/>
          <w:sz w:val="24"/>
        </w:rPr>
      </w:pPr>
      <w:r>
        <w:rPr>
          <w:rFonts w:ascii="宋体" w:hAnsi="宋体"/>
          <w:sz w:val="24"/>
        </w:rPr>
        <w:t xml:space="preserve">2) </w:t>
      </w:r>
      <w:r>
        <w:rPr>
          <w:rFonts w:hint="eastAsia" w:ascii="宋体" w:hAnsi="宋体"/>
          <w:sz w:val="24"/>
        </w:rPr>
        <w:t>开标一览表要求按格式填写、统一规范，不得自行增减内容。</w:t>
      </w:r>
    </w:p>
    <w:p>
      <w:pPr>
        <w:spacing w:line="360" w:lineRule="auto"/>
        <w:rPr>
          <w:rFonts w:ascii="宋体" w:hAnsi="宋体"/>
          <w:b/>
          <w:sz w:val="24"/>
        </w:rPr>
      </w:pPr>
      <w:r>
        <w:rPr>
          <w:rFonts w:ascii="宋体" w:hAnsi="宋体"/>
          <w:b/>
          <w:sz w:val="24"/>
        </w:rPr>
        <w:t>3</w:t>
      </w:r>
      <w:r>
        <w:rPr>
          <w:rFonts w:hint="eastAsia" w:ascii="宋体" w:hAnsi="宋体"/>
          <w:b/>
          <w:sz w:val="24"/>
        </w:rPr>
        <w:t>、</w:t>
      </w:r>
      <w:r>
        <w:rPr>
          <w:rFonts w:ascii="宋体" w:hAnsi="宋体"/>
          <w:b/>
          <w:sz w:val="24"/>
        </w:rPr>
        <w:t xml:space="preserve"> </w:t>
      </w:r>
      <w:r>
        <w:rPr>
          <w:rFonts w:hint="eastAsia" w:ascii="宋体" w:hAnsi="宋体"/>
          <w:b/>
          <w:sz w:val="24"/>
        </w:rPr>
        <w:t xml:space="preserve">投标报价                                                              </w:t>
      </w:r>
    </w:p>
    <w:p>
      <w:pPr>
        <w:spacing w:line="360" w:lineRule="auto"/>
        <w:ind w:left="480"/>
        <w:rPr>
          <w:rFonts w:ascii="宋体" w:hAnsi="宋体"/>
          <w:sz w:val="24"/>
        </w:rPr>
      </w:pPr>
      <w:r>
        <w:rPr>
          <w:rFonts w:ascii="宋体" w:hAnsi="宋体"/>
          <w:bCs/>
          <w:sz w:val="24"/>
        </w:rPr>
        <w:t>1</w:t>
      </w:r>
      <w:r>
        <w:rPr>
          <w:rFonts w:ascii="宋体" w:hAnsi="宋体"/>
          <w:sz w:val="24"/>
        </w:rPr>
        <w:t xml:space="preserve">) </w:t>
      </w:r>
      <w:r>
        <w:rPr>
          <w:rFonts w:hint="eastAsia" w:ascii="宋体" w:hAnsi="宋体"/>
          <w:sz w:val="24"/>
        </w:rPr>
        <w:t>投标总报价应一次性报定。</w:t>
      </w:r>
    </w:p>
    <w:p>
      <w:pPr>
        <w:spacing w:line="360" w:lineRule="auto"/>
        <w:ind w:left="480"/>
        <w:rPr>
          <w:rFonts w:ascii="宋体" w:hAnsi="宋体"/>
          <w:bCs/>
          <w:sz w:val="24"/>
        </w:rPr>
      </w:pPr>
      <w:r>
        <w:rPr>
          <w:rFonts w:hint="eastAsia" w:ascii="宋体" w:hAnsi="宋体"/>
          <w:bCs/>
          <w:sz w:val="24"/>
        </w:rPr>
        <w:t>2</w:t>
      </w:r>
      <w:r>
        <w:rPr>
          <w:rFonts w:ascii="宋体" w:hAnsi="宋体"/>
          <w:bCs/>
          <w:sz w:val="24"/>
        </w:rPr>
        <w:t xml:space="preserve">) </w:t>
      </w:r>
      <w:r>
        <w:rPr>
          <w:rFonts w:hint="eastAsia" w:ascii="宋体" w:hAnsi="宋体"/>
          <w:bCs/>
          <w:sz w:val="24"/>
        </w:rPr>
        <w:t>所有投标均以人民币报价。</w:t>
      </w:r>
    </w:p>
    <w:p>
      <w:pPr>
        <w:spacing w:line="360" w:lineRule="auto"/>
        <w:rPr>
          <w:rFonts w:ascii="宋体" w:hAnsi="宋体"/>
          <w:b/>
          <w:sz w:val="24"/>
        </w:rPr>
      </w:pPr>
      <w:bookmarkStart w:id="6" w:name="_Toc388101090"/>
      <w:r>
        <w:rPr>
          <w:rFonts w:ascii="宋体" w:hAnsi="宋体"/>
          <w:b/>
          <w:sz w:val="24"/>
        </w:rPr>
        <w:t>4</w:t>
      </w:r>
      <w:r>
        <w:rPr>
          <w:rFonts w:hint="eastAsia" w:ascii="宋体" w:hAnsi="宋体"/>
          <w:b/>
          <w:sz w:val="24"/>
        </w:rPr>
        <w:t>、</w:t>
      </w:r>
      <w:r>
        <w:rPr>
          <w:rFonts w:ascii="宋体" w:hAnsi="宋体"/>
          <w:b/>
          <w:sz w:val="24"/>
        </w:rPr>
        <w:t xml:space="preserve"> </w:t>
      </w:r>
      <w:bookmarkStart w:id="7" w:name="_Toc535485221"/>
      <w:bookmarkStart w:id="8" w:name="_Toc535485639"/>
      <w:bookmarkStart w:id="9" w:name="_Toc535412538"/>
      <w:bookmarkStart w:id="10" w:name="_Toc533500951"/>
      <w:r>
        <w:rPr>
          <w:rFonts w:hint="eastAsia" w:ascii="宋体" w:hAnsi="宋体"/>
          <w:b/>
          <w:sz w:val="24"/>
        </w:rPr>
        <w:t>投标文件的有效期</w:t>
      </w:r>
      <w:bookmarkEnd w:id="6"/>
      <w:bookmarkEnd w:id="7"/>
      <w:bookmarkEnd w:id="8"/>
      <w:bookmarkEnd w:id="9"/>
      <w:bookmarkEnd w:id="10"/>
    </w:p>
    <w:p>
      <w:pPr>
        <w:spacing w:line="360" w:lineRule="auto"/>
        <w:ind w:left="48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自开标日起</w:t>
      </w:r>
      <w:r>
        <w:rPr>
          <w:rFonts w:hint="eastAsia" w:ascii="宋体" w:hAnsi="宋体"/>
          <w:sz w:val="24"/>
          <w:lang w:val="en-US" w:eastAsia="zh-CN"/>
        </w:rPr>
        <w:t>90</w:t>
      </w:r>
      <w:r>
        <w:rPr>
          <w:rFonts w:hint="eastAsia" w:ascii="宋体" w:hAnsi="宋体"/>
          <w:sz w:val="24"/>
        </w:rPr>
        <w:t>天内，投标书应保持有效。有效期短于这个规定期限的投标将被拒绝。</w:t>
      </w:r>
    </w:p>
    <w:p>
      <w:pPr>
        <w:spacing w:line="360" w:lineRule="auto"/>
        <w:ind w:left="480"/>
        <w:rPr>
          <w:rFonts w:ascii="宋体" w:hAnsi="宋体"/>
          <w:sz w:val="24"/>
        </w:rPr>
      </w:pPr>
      <w:r>
        <w:rPr>
          <w:rFonts w:ascii="宋体" w:hAnsi="宋体"/>
          <w:sz w:val="24"/>
        </w:rPr>
        <w:t xml:space="preserve">2) </w:t>
      </w:r>
      <w:r>
        <w:rPr>
          <w:rFonts w:hint="eastAsia" w:ascii="宋体" w:hAnsi="宋体"/>
          <w:sz w:val="24"/>
        </w:rPr>
        <w:t>在特殊情况下，招标人可与投标人协商延长投标书的有效期。这种要求和答复都应以书面的形式进行。</w:t>
      </w:r>
      <w:r>
        <w:rPr>
          <w:rFonts w:ascii="宋体" w:hAnsi="宋体"/>
          <w:sz w:val="24"/>
        </w:rPr>
        <w:t>投标人可以拒绝招标人这种要求。同意延长投标有效期的投标人既不能要求也不允许修改其投标文件</w:t>
      </w:r>
      <w:r>
        <w:rPr>
          <w:rFonts w:hint="eastAsia" w:ascii="宋体" w:hAnsi="宋体"/>
          <w:sz w:val="24"/>
        </w:rPr>
        <w:t>。</w:t>
      </w:r>
    </w:p>
    <w:p>
      <w:pPr>
        <w:spacing w:line="360" w:lineRule="auto"/>
        <w:rPr>
          <w:rFonts w:ascii="宋体" w:hAnsi="宋体"/>
          <w:b/>
          <w:sz w:val="24"/>
        </w:rPr>
      </w:pPr>
      <w:bookmarkStart w:id="11" w:name="_Toc535485640"/>
      <w:bookmarkStart w:id="12" w:name="_Toc533500952"/>
      <w:bookmarkStart w:id="13" w:name="_Toc388101091"/>
      <w:bookmarkStart w:id="14" w:name="_Toc535412539"/>
      <w:bookmarkStart w:id="15" w:name="_Toc535485222"/>
      <w:r>
        <w:rPr>
          <w:rFonts w:ascii="宋体" w:hAnsi="宋体"/>
          <w:b/>
          <w:sz w:val="24"/>
        </w:rPr>
        <w:t>5</w:t>
      </w:r>
      <w:r>
        <w:rPr>
          <w:rFonts w:hint="eastAsia" w:ascii="宋体" w:hAnsi="宋体"/>
          <w:b/>
          <w:sz w:val="24"/>
        </w:rPr>
        <w:t>、</w:t>
      </w:r>
      <w:r>
        <w:rPr>
          <w:rFonts w:ascii="宋体" w:hAnsi="宋体"/>
          <w:b/>
          <w:sz w:val="24"/>
        </w:rPr>
        <w:t xml:space="preserve"> </w:t>
      </w:r>
      <w:r>
        <w:rPr>
          <w:rFonts w:hint="eastAsia" w:ascii="宋体" w:hAnsi="宋体"/>
          <w:b/>
          <w:sz w:val="24"/>
        </w:rPr>
        <w:t>投标文件格式</w:t>
      </w:r>
      <w:bookmarkEnd w:id="11"/>
      <w:bookmarkEnd w:id="12"/>
      <w:bookmarkEnd w:id="13"/>
      <w:bookmarkEnd w:id="14"/>
      <w:bookmarkEnd w:id="15"/>
    </w:p>
    <w:p>
      <w:pPr>
        <w:spacing w:line="360" w:lineRule="auto"/>
        <w:ind w:left="480"/>
        <w:rPr>
          <w:rFonts w:ascii="宋体" w:hAnsi="宋体"/>
          <w:sz w:val="24"/>
        </w:rPr>
      </w:pPr>
      <w:r>
        <w:rPr>
          <w:rFonts w:hint="eastAsia" w:ascii="宋体" w:hAnsi="宋体"/>
          <w:sz w:val="24"/>
        </w:rPr>
        <w:t>1）</w:t>
      </w:r>
      <w:r>
        <w:rPr>
          <w:rFonts w:ascii="宋体" w:hAnsi="宋体"/>
          <w:sz w:val="24"/>
        </w:rPr>
        <w:t>投标文件字体书写必须工整清楚，易于辨认，文义明白准确。投标文件不得涂改和增删。如因字迹潦草或表达不清所引起的后果由</w:t>
      </w:r>
      <w:r>
        <w:rPr>
          <w:rFonts w:hint="eastAsia" w:ascii="宋体" w:hAnsi="宋体"/>
          <w:sz w:val="24"/>
        </w:rPr>
        <w:t>投标人</w:t>
      </w:r>
      <w:r>
        <w:rPr>
          <w:rFonts w:ascii="宋体" w:hAnsi="宋体"/>
          <w:sz w:val="24"/>
        </w:rPr>
        <w:t>负责</w:t>
      </w:r>
      <w:r>
        <w:rPr>
          <w:rFonts w:hint="eastAsia" w:ascii="宋体" w:hAnsi="宋体"/>
          <w:sz w:val="24"/>
        </w:rPr>
        <w:t>。</w:t>
      </w:r>
    </w:p>
    <w:p>
      <w:pPr>
        <w:numPr>
          <w:ilvl w:val="0"/>
          <w:numId w:val="0"/>
        </w:numPr>
        <w:spacing w:line="360" w:lineRule="auto"/>
        <w:ind w:left="420" w:leftChars="0"/>
        <w:rPr>
          <w:rFonts w:ascii="宋体" w:hAnsi="宋体"/>
          <w:sz w:val="24"/>
        </w:rPr>
      </w:pPr>
      <w:r>
        <w:rPr>
          <w:rFonts w:hint="eastAsia" w:ascii="宋体" w:hAnsi="宋体"/>
          <w:sz w:val="24"/>
          <w:lang w:val="en-US" w:eastAsia="zh-CN"/>
        </w:rPr>
        <w:t>2</w:t>
      </w:r>
      <w:r>
        <w:rPr>
          <w:rFonts w:hint="eastAsia" w:ascii="宋体" w:hAnsi="宋体"/>
          <w:sz w:val="24"/>
        </w:rPr>
        <w:t>）</w:t>
      </w:r>
      <w:r>
        <w:rPr>
          <w:rFonts w:ascii="宋体" w:hAnsi="宋体"/>
          <w:sz w:val="24"/>
        </w:rPr>
        <w:t>投标文件必须用不褪色的墨水填写或打印。</w:t>
      </w:r>
    </w:p>
    <w:p>
      <w:pPr>
        <w:numPr>
          <w:ilvl w:val="0"/>
          <w:numId w:val="0"/>
        </w:numPr>
        <w:spacing w:line="360" w:lineRule="auto"/>
        <w:ind w:left="420" w:leftChars="0"/>
        <w:rPr>
          <w:rFonts w:ascii="宋体" w:hAnsi="宋体"/>
          <w:sz w:val="24"/>
        </w:rPr>
      </w:pPr>
      <w:r>
        <w:rPr>
          <w:rFonts w:hint="eastAsia" w:ascii="宋体" w:hAnsi="宋体"/>
          <w:sz w:val="24"/>
          <w:lang w:val="en-US" w:eastAsia="zh-CN"/>
        </w:rPr>
        <w:t>3</w:t>
      </w:r>
      <w:r>
        <w:rPr>
          <w:rFonts w:hint="eastAsia" w:ascii="宋体" w:hAnsi="宋体"/>
          <w:sz w:val="24"/>
        </w:rPr>
        <w:t>）</w:t>
      </w:r>
      <w:r>
        <w:rPr>
          <w:rFonts w:ascii="宋体" w:hAnsi="宋体"/>
          <w:sz w:val="24"/>
        </w:rPr>
        <w:t>投标文件必须由法人代表或授权代表签署，</w:t>
      </w:r>
      <w:r>
        <w:rPr>
          <w:rFonts w:hint="eastAsia" w:ascii="宋体" w:hAnsi="宋体"/>
          <w:sz w:val="24"/>
        </w:rPr>
        <w:t>投标人</w:t>
      </w:r>
      <w:r>
        <w:rPr>
          <w:rFonts w:ascii="宋体" w:hAnsi="宋体"/>
          <w:sz w:val="24"/>
        </w:rPr>
        <w:t>应填写全称，并</w:t>
      </w:r>
      <w:r>
        <w:rPr>
          <w:rFonts w:hint="eastAsia" w:ascii="宋体" w:hAnsi="宋体"/>
          <w:sz w:val="24"/>
        </w:rPr>
        <w:t>签字或</w:t>
      </w:r>
      <w:r>
        <w:rPr>
          <w:rFonts w:ascii="宋体" w:hAnsi="宋体"/>
          <w:sz w:val="24"/>
        </w:rPr>
        <w:t>加盖公章</w:t>
      </w:r>
      <w:r>
        <w:rPr>
          <w:rFonts w:hint="eastAsia" w:ascii="宋体" w:hAnsi="宋体"/>
          <w:sz w:val="24"/>
        </w:rPr>
        <w:t>（含骑缝章）</w:t>
      </w:r>
      <w:r>
        <w:rPr>
          <w:rFonts w:ascii="宋体" w:hAnsi="宋体"/>
          <w:sz w:val="24"/>
        </w:rPr>
        <w:t>。</w:t>
      </w:r>
    </w:p>
    <w:p>
      <w:pPr>
        <w:numPr>
          <w:ilvl w:val="0"/>
          <w:numId w:val="0"/>
        </w:numPr>
        <w:spacing w:line="360" w:lineRule="auto"/>
        <w:ind w:left="420" w:leftChars="0"/>
        <w:rPr>
          <w:rFonts w:ascii="宋体" w:hAnsi="宋体"/>
          <w:sz w:val="24"/>
        </w:rPr>
      </w:pPr>
      <w:r>
        <w:rPr>
          <w:rFonts w:hint="eastAsia" w:ascii="宋体" w:hAnsi="宋体"/>
          <w:sz w:val="24"/>
          <w:lang w:val="en-US" w:eastAsia="zh-CN"/>
        </w:rPr>
        <w:t>4</w:t>
      </w:r>
      <w:r>
        <w:rPr>
          <w:rFonts w:hint="eastAsia" w:ascii="宋体" w:hAnsi="宋体"/>
          <w:sz w:val="24"/>
        </w:rPr>
        <w:t>）</w:t>
      </w:r>
      <w:r>
        <w:rPr>
          <w:rFonts w:ascii="宋体" w:hAnsi="宋体"/>
          <w:sz w:val="24"/>
        </w:rPr>
        <w:t>投标人应按照招标文件中所提出的格式、内容编写并按顺序装订成册。</w:t>
      </w:r>
      <w:r>
        <w:rPr>
          <w:rFonts w:hint="eastAsia" w:ascii="宋体" w:hAnsi="宋体"/>
          <w:sz w:val="24"/>
        </w:rPr>
        <w:t>投标人可以根据需要增加说明或描述性文字。</w:t>
      </w:r>
    </w:p>
    <w:p>
      <w:pPr>
        <w:numPr>
          <w:ilvl w:val="0"/>
          <w:numId w:val="0"/>
        </w:numPr>
        <w:spacing w:line="360" w:lineRule="auto"/>
        <w:ind w:left="420" w:leftChars="0"/>
        <w:rPr>
          <w:rFonts w:ascii="宋体" w:hAnsi="宋体"/>
          <w:sz w:val="24"/>
        </w:rPr>
      </w:pPr>
      <w:r>
        <w:rPr>
          <w:rFonts w:hint="eastAsia" w:ascii="宋体" w:hAnsi="宋体"/>
          <w:sz w:val="24"/>
          <w:lang w:val="en-US" w:eastAsia="zh-CN"/>
        </w:rPr>
        <w:t>5</w:t>
      </w:r>
      <w:r>
        <w:rPr>
          <w:rFonts w:hint="eastAsia" w:ascii="宋体" w:hAnsi="宋体"/>
          <w:sz w:val="24"/>
        </w:rPr>
        <w:t>）</w:t>
      </w:r>
      <w:r>
        <w:rPr>
          <w:rFonts w:ascii="宋体" w:hAnsi="宋体"/>
          <w:sz w:val="24"/>
        </w:rPr>
        <w:t>投标函需按格式填写，统一规范，不得自行增减内容。</w:t>
      </w:r>
    </w:p>
    <w:p>
      <w:pPr>
        <w:numPr>
          <w:ilvl w:val="0"/>
          <w:numId w:val="0"/>
        </w:numPr>
        <w:spacing w:line="360" w:lineRule="auto"/>
        <w:ind w:left="420" w:leftChars="0"/>
        <w:rPr>
          <w:rFonts w:ascii="宋体" w:hAnsi="宋体"/>
          <w:sz w:val="24"/>
        </w:rPr>
      </w:pPr>
      <w:r>
        <w:rPr>
          <w:rFonts w:hint="eastAsia" w:ascii="宋体" w:hAnsi="宋体"/>
          <w:sz w:val="24"/>
          <w:lang w:val="en-US" w:eastAsia="zh-CN"/>
        </w:rPr>
        <w:t>6</w:t>
      </w:r>
      <w:r>
        <w:rPr>
          <w:rFonts w:hint="eastAsia" w:ascii="宋体" w:hAnsi="宋体"/>
          <w:sz w:val="24"/>
        </w:rPr>
        <w:t>）不按上述规定编写的投标文件将视为主动放弃，不予评标。</w:t>
      </w:r>
    </w:p>
    <w:p>
      <w:pPr>
        <w:spacing w:line="360" w:lineRule="auto"/>
        <w:rPr>
          <w:rFonts w:ascii="宋体" w:hAnsi="宋体"/>
          <w:b/>
          <w:sz w:val="24"/>
        </w:rPr>
      </w:pPr>
      <w:bookmarkStart w:id="16" w:name="_Toc388101093"/>
      <w:r>
        <w:rPr>
          <w:rFonts w:hint="eastAsia" w:ascii="宋体" w:hAnsi="宋体"/>
          <w:b/>
          <w:sz w:val="24"/>
          <w:lang w:val="en-US" w:eastAsia="zh-CN"/>
        </w:rPr>
        <w:t>6</w:t>
      </w:r>
      <w:r>
        <w:rPr>
          <w:rFonts w:hint="eastAsia" w:ascii="宋体" w:hAnsi="宋体"/>
          <w:b/>
          <w:sz w:val="24"/>
        </w:rPr>
        <w:t>、</w:t>
      </w:r>
      <w:bookmarkStart w:id="17" w:name="_Toc535485224"/>
      <w:bookmarkStart w:id="18" w:name="_Toc535412541"/>
      <w:bookmarkStart w:id="19" w:name="_Toc533500954"/>
      <w:bookmarkStart w:id="20" w:name="_Toc535485642"/>
      <w:r>
        <w:rPr>
          <w:rFonts w:hint="eastAsia" w:ascii="宋体" w:hAnsi="宋体"/>
          <w:b/>
          <w:sz w:val="24"/>
        </w:rPr>
        <w:t>投标文件的澄清</w:t>
      </w:r>
      <w:bookmarkEnd w:id="16"/>
      <w:bookmarkEnd w:id="17"/>
      <w:bookmarkEnd w:id="18"/>
      <w:bookmarkEnd w:id="19"/>
      <w:bookmarkEnd w:id="20"/>
    </w:p>
    <w:p>
      <w:pPr>
        <w:numPr>
          <w:ilvl w:val="0"/>
          <w:numId w:val="2"/>
        </w:numPr>
        <w:spacing w:line="360" w:lineRule="auto"/>
        <w:rPr>
          <w:rFonts w:ascii="宋体" w:hAnsi="宋体"/>
          <w:sz w:val="24"/>
        </w:rPr>
      </w:pPr>
      <w:r>
        <w:rPr>
          <w:rFonts w:hint="eastAsia" w:ascii="宋体" w:hAnsi="宋体"/>
          <w:sz w:val="24"/>
        </w:rPr>
        <w:t>为有助于对投标文件进行审查、综合评定，招标人有权向投标人提出质疑，请其澄清投标内容。</w:t>
      </w:r>
    </w:p>
    <w:p>
      <w:pPr>
        <w:numPr>
          <w:ilvl w:val="0"/>
          <w:numId w:val="2"/>
        </w:numPr>
        <w:spacing w:line="360" w:lineRule="auto"/>
        <w:rPr>
          <w:rFonts w:ascii="宋体" w:hAnsi="宋体"/>
          <w:sz w:val="24"/>
        </w:rPr>
      </w:pPr>
      <w:r>
        <w:rPr>
          <w:rFonts w:hint="eastAsia" w:ascii="宋体" w:hAnsi="宋体"/>
          <w:sz w:val="24"/>
        </w:rPr>
        <w:t>重要的澄清答复应是书面的，并作为投标文件的一部分，但不得对投标内容作实质性修改。</w:t>
      </w:r>
    </w:p>
    <w:p>
      <w:pPr>
        <w:spacing w:line="360" w:lineRule="auto"/>
        <w:rPr>
          <w:rFonts w:ascii="宋体" w:hAnsi="宋体"/>
          <w:sz w:val="24"/>
        </w:rPr>
      </w:pPr>
    </w:p>
    <w:p>
      <w:pPr>
        <w:rPr>
          <w:rFonts w:hint="eastAsia" w:ascii="黑体" w:hAnsi="黑体" w:eastAsia="黑体"/>
          <w:b/>
          <w:sz w:val="32"/>
          <w:szCs w:val="32"/>
          <w:lang w:val="en-US" w:eastAsia="zh-CN"/>
        </w:rPr>
      </w:pPr>
      <w:r>
        <w:rPr>
          <w:rFonts w:hint="eastAsia" w:ascii="黑体" w:hAnsi="黑体" w:eastAsia="黑体"/>
          <w:b/>
          <w:sz w:val="32"/>
          <w:szCs w:val="32"/>
          <w:lang w:val="en-US" w:eastAsia="zh-CN"/>
        </w:rPr>
        <w:br w:type="page"/>
      </w:r>
    </w:p>
    <w:p>
      <w:pPr>
        <w:numPr>
          <w:ilvl w:val="0"/>
          <w:numId w:val="0"/>
        </w:numPr>
        <w:spacing w:line="360" w:lineRule="auto"/>
        <w:ind w:left="480" w:leftChars="0"/>
        <w:jc w:val="center"/>
        <w:outlineLvl w:val="0"/>
        <w:rPr>
          <w:rFonts w:ascii="黑体" w:hAnsi="黑体" w:eastAsia="黑体"/>
          <w:b/>
          <w:sz w:val="32"/>
          <w:szCs w:val="32"/>
        </w:rPr>
      </w:pPr>
      <w:r>
        <w:rPr>
          <w:rFonts w:hint="eastAsia" w:ascii="黑体" w:hAnsi="黑体" w:eastAsia="黑体"/>
          <w:b/>
          <w:sz w:val="32"/>
          <w:szCs w:val="32"/>
          <w:lang w:val="en-US" w:eastAsia="zh-CN"/>
        </w:rPr>
        <w:t>五、</w:t>
      </w:r>
      <w:r>
        <w:rPr>
          <w:rFonts w:ascii="黑体" w:hAnsi="黑体" w:eastAsia="黑体"/>
          <w:b/>
          <w:sz w:val="32"/>
          <w:szCs w:val="32"/>
        </w:rPr>
        <w:t>评标</w:t>
      </w:r>
    </w:p>
    <w:p>
      <w:pPr>
        <w:pStyle w:val="7"/>
        <w:spacing w:line="360" w:lineRule="auto"/>
        <w:ind w:firstLine="480" w:firstLineChars="200"/>
        <w:rPr>
          <w:rFonts w:hint="eastAsia" w:ascii="宋体" w:hAnsi="宋体" w:eastAsia="宋体" w:cs="Times New Roman"/>
          <w:kern w:val="2"/>
          <w:sz w:val="24"/>
          <w:szCs w:val="24"/>
          <w:lang w:val="en-US" w:eastAsia="zh-CN" w:bidi="ar-SA"/>
        </w:rPr>
      </w:pPr>
      <w:bookmarkStart w:id="21" w:name="_Toc33285489"/>
      <w:bookmarkStart w:id="22" w:name="_Toc395116634"/>
      <w:bookmarkStart w:id="23" w:name="_Toc33266628"/>
      <w:bookmarkStart w:id="24" w:name="_Toc33267002"/>
      <w:bookmarkStart w:id="25" w:name="_Toc33265654"/>
      <w:bookmarkStart w:id="26" w:name="_Toc33265753"/>
      <w:bookmarkStart w:id="27" w:name="_Toc33266951"/>
      <w:bookmarkStart w:id="28" w:name="_Toc33266915"/>
      <w:r>
        <w:rPr>
          <w:rFonts w:hint="eastAsia" w:hAnsi="宋体" w:cs="Times New Roman"/>
          <w:kern w:val="2"/>
          <w:sz w:val="24"/>
          <w:szCs w:val="24"/>
          <w:lang w:val="en-US" w:eastAsia="zh-CN" w:bidi="ar-SA"/>
        </w:rPr>
        <w:t>1.</w:t>
      </w:r>
      <w:r>
        <w:rPr>
          <w:rFonts w:hint="eastAsia" w:ascii="宋体" w:hAnsi="宋体" w:eastAsia="宋体" w:cs="Times New Roman"/>
          <w:kern w:val="2"/>
          <w:sz w:val="24"/>
          <w:szCs w:val="24"/>
          <w:lang w:val="en-US" w:eastAsia="zh-CN" w:bidi="ar-SA"/>
        </w:rPr>
        <w:t>在满足服务要求的前提下，原则上选取合理最低价确定中标人。</w:t>
      </w:r>
      <w:bookmarkEnd w:id="21"/>
      <w:bookmarkEnd w:id="22"/>
      <w:bookmarkEnd w:id="23"/>
      <w:bookmarkEnd w:id="24"/>
      <w:bookmarkEnd w:id="25"/>
      <w:bookmarkEnd w:id="26"/>
      <w:bookmarkEnd w:id="27"/>
      <w:bookmarkEnd w:id="28"/>
    </w:p>
    <w:p>
      <w:pPr>
        <w:spacing w:line="360" w:lineRule="auto"/>
        <w:ind w:right="2" w:firstLine="480" w:firstLineChars="200"/>
        <w:rPr>
          <w:rFonts w:hint="eastAsia" w:ascii="宋体" w:hAnsi="宋体" w:eastAsia="宋体" w:cs="Times New Roman"/>
          <w:kern w:val="2"/>
          <w:sz w:val="24"/>
          <w:szCs w:val="24"/>
          <w:lang w:val="en-US" w:eastAsia="zh-CN" w:bidi="ar-SA"/>
        </w:rPr>
      </w:pPr>
      <w:r>
        <w:rPr>
          <w:rFonts w:hint="eastAsia" w:ascii="宋体" w:hAnsi="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中标人确定后，招标人不对未中标人就评标过程以及未能中标原因作出任何解释。未中标人不得向评标委员会组成人员或其他有关人员索问评标过程的情况。</w:t>
      </w:r>
    </w:p>
    <w:p>
      <w:pPr>
        <w:spacing w:line="360" w:lineRule="auto"/>
        <w:ind w:right="2" w:firstLine="496" w:firstLineChars="200"/>
        <w:rPr>
          <w:rFonts w:ascii="宋体" w:hAnsi="宋体"/>
          <w:spacing w:val="4"/>
          <w:sz w:val="24"/>
        </w:rPr>
      </w:pPr>
    </w:p>
    <w:p>
      <w:pPr>
        <w:rPr>
          <w:rFonts w:ascii="黑体" w:hAnsi="宋体" w:eastAsia="黑体"/>
          <w:b/>
          <w:snapToGrid w:val="0"/>
          <w:spacing w:val="6"/>
          <w:sz w:val="44"/>
          <w:szCs w:val="44"/>
        </w:rPr>
      </w:pPr>
      <w:r>
        <w:rPr>
          <w:rFonts w:ascii="黑体" w:hAnsi="宋体" w:eastAsia="黑体"/>
          <w:b/>
          <w:snapToGrid w:val="0"/>
          <w:spacing w:val="6"/>
          <w:sz w:val="44"/>
          <w:szCs w:val="44"/>
        </w:rPr>
        <w:br w:type="page"/>
      </w:r>
    </w:p>
    <w:p>
      <w:pPr>
        <w:pStyle w:val="11"/>
      </w:pPr>
    </w:p>
    <w:p>
      <w:pPr>
        <w:spacing w:before="156" w:beforeLines="50" w:line="360" w:lineRule="exact"/>
        <w:jc w:val="center"/>
        <w:rPr>
          <w:rFonts w:ascii="黑体" w:hAnsi="黑体" w:eastAsia="黑体" w:cs="Arial"/>
          <w:b/>
          <w:snapToGrid w:val="0"/>
          <w:kern w:val="0"/>
          <w:sz w:val="30"/>
          <w:szCs w:val="30"/>
        </w:rPr>
      </w:pPr>
      <w:r>
        <w:rPr>
          <w:rFonts w:ascii="黑体" w:hAnsi="宋体" w:eastAsia="黑体"/>
          <w:b/>
          <w:snapToGrid w:val="0"/>
          <w:spacing w:val="6"/>
          <w:sz w:val="44"/>
          <w:szCs w:val="44"/>
        </w:rPr>
        <w:t>封面格式</w:t>
      </w:r>
      <w:r>
        <w:rPr>
          <w:rFonts w:hint="eastAsia" w:ascii="黑体" w:hAnsi="宋体" w:eastAsia="黑体"/>
          <w:b/>
          <w:snapToGrid w:val="0"/>
          <w:spacing w:val="6"/>
          <w:sz w:val="44"/>
          <w:szCs w:val="44"/>
        </w:rPr>
        <w:t>：（正本）</w:t>
      </w:r>
    </w:p>
    <w:p>
      <w:pPr>
        <w:adjustRightInd w:val="0"/>
        <w:snapToGrid w:val="0"/>
        <w:spacing w:before="1092" w:beforeLines="350" w:line="360" w:lineRule="auto"/>
        <w:jc w:val="center"/>
        <w:rPr>
          <w:rFonts w:ascii="黑体" w:hAnsi="宋体" w:eastAsia="黑体"/>
          <w:b/>
          <w:snapToGrid w:val="0"/>
          <w:spacing w:val="6"/>
          <w:sz w:val="44"/>
          <w:szCs w:val="44"/>
        </w:rPr>
      </w:pPr>
      <w:r>
        <w:rPr>
          <w:rFonts w:hint="eastAsia" w:ascii="黑体" w:hAnsi="宋体" w:eastAsia="黑体"/>
          <w:b/>
          <w:snapToGrid w:val="0"/>
          <w:spacing w:val="6"/>
          <w:sz w:val="44"/>
          <w:szCs w:val="44"/>
        </w:rPr>
        <w:t>中国重汽集团杭州发动机有限公司</w:t>
      </w:r>
    </w:p>
    <w:p>
      <w:pPr>
        <w:framePr w:w="9315" w:wrap="auto" w:vAnchor="text" w:hAnchor="page" w:x="1636" w:y="17"/>
        <w:snapToGrid w:val="0"/>
        <w:spacing w:before="1092" w:beforeLines="350" w:after="1092" w:afterLines="350"/>
        <w:jc w:val="center"/>
        <w:rPr>
          <w:rFonts w:ascii="华文中宋" w:hAnsi="华文中宋" w:eastAsia="华文中宋"/>
          <w:b/>
          <w:sz w:val="84"/>
          <w:szCs w:val="84"/>
        </w:rPr>
      </w:pPr>
      <w:r>
        <w:rPr>
          <w:rFonts w:hint="eastAsia" w:ascii="华文中宋" w:hAnsi="华文中宋" w:eastAsia="华文中宋"/>
          <w:b/>
          <w:sz w:val="84"/>
          <w:szCs w:val="84"/>
        </w:rPr>
        <w:t>投 标 文 件</w:t>
      </w:r>
    </w:p>
    <w:p>
      <w:pPr>
        <w:framePr w:w="9315" w:wrap="auto" w:vAnchor="text" w:hAnchor="page" w:x="1636" w:y="17"/>
        <w:snapToGrid w:val="0"/>
        <w:spacing w:before="1092" w:beforeLines="350" w:after="1092" w:afterLines="350"/>
        <w:jc w:val="center"/>
        <w:rPr>
          <w:rFonts w:asciiTheme="minorEastAsia" w:hAnsiTheme="minorEastAsia" w:eastAsiaTheme="minorEastAsia"/>
          <w:sz w:val="36"/>
          <w:szCs w:val="36"/>
          <w:u w:val="single"/>
        </w:rPr>
      </w:pPr>
      <w:r>
        <w:rPr>
          <w:rFonts w:hint="eastAsia" w:asciiTheme="minorEastAsia" w:hAnsiTheme="minorEastAsia" w:eastAsiaTheme="minorEastAsia"/>
          <w:b/>
          <w:sz w:val="36"/>
          <w:szCs w:val="36"/>
        </w:rPr>
        <w:t>项目名称：</w:t>
      </w:r>
      <w:r>
        <w:rPr>
          <w:rFonts w:hint="eastAsia" w:asciiTheme="minorEastAsia" w:hAnsiTheme="minorEastAsia" w:eastAsiaTheme="minorEastAsia"/>
          <w:sz w:val="36"/>
          <w:szCs w:val="36"/>
          <w:u w:val="single"/>
        </w:rPr>
        <w:t>中国重汽集团杭州发动机有限公司</w:t>
      </w:r>
      <w:r>
        <w:rPr>
          <w:rFonts w:hint="eastAsia" w:asciiTheme="minorEastAsia" w:hAnsiTheme="minorEastAsia" w:eastAsiaTheme="minorEastAsia"/>
          <w:sz w:val="36"/>
          <w:szCs w:val="36"/>
          <w:u w:val="single"/>
          <w:lang w:eastAsia="zh-CN"/>
        </w:rPr>
        <w:t>2026</w:t>
      </w:r>
      <w:r>
        <w:rPr>
          <w:rFonts w:asciiTheme="minorEastAsia" w:hAnsiTheme="minorEastAsia" w:eastAsiaTheme="minorEastAsia"/>
          <w:sz w:val="36"/>
          <w:szCs w:val="36"/>
          <w:u w:val="single"/>
        </w:rPr>
        <w:t>年法律顾问服务项目</w:t>
      </w:r>
    </w:p>
    <w:p>
      <w:pPr>
        <w:framePr w:w="9315" w:wrap="auto" w:vAnchor="text" w:hAnchor="page" w:x="1636" w:y="17"/>
        <w:snapToGrid w:val="0"/>
        <w:spacing w:before="1092" w:beforeLines="350" w:after="1092" w:afterLines="350"/>
        <w:jc w:val="left"/>
        <w:rPr>
          <w:rFonts w:asciiTheme="minorEastAsia" w:hAnsiTheme="minorEastAsia" w:eastAsiaTheme="minorEastAsia"/>
          <w:b/>
          <w:sz w:val="36"/>
          <w:szCs w:val="36"/>
          <w:u w:val="single"/>
        </w:rPr>
      </w:pPr>
      <w:r>
        <w:rPr>
          <w:rFonts w:asciiTheme="minorEastAsia" w:hAnsiTheme="minorEastAsia" w:eastAsiaTheme="minorEastAsia"/>
          <w:b/>
          <w:sz w:val="36"/>
          <w:szCs w:val="36"/>
        </w:rPr>
        <w:t>项目编号</w:t>
      </w:r>
      <w:r>
        <w:rPr>
          <w:rFonts w:hint="eastAsia" w:asciiTheme="minorEastAsia" w:hAnsiTheme="minorEastAsia" w:eastAsiaTheme="minorEastAsia"/>
          <w:b/>
          <w:sz w:val="36"/>
          <w:szCs w:val="36"/>
        </w:rPr>
        <w:t>：</w:t>
      </w:r>
      <w:r>
        <w:rPr>
          <w:rFonts w:hint="eastAsia" w:asciiTheme="minorEastAsia" w:hAnsiTheme="minorEastAsia" w:eastAsiaTheme="minorEastAsia"/>
          <w:bCs/>
          <w:sz w:val="36"/>
          <w:szCs w:val="36"/>
          <w:u w:val="single"/>
          <w:lang w:val="en-US" w:eastAsia="zh-CN"/>
        </w:rPr>
        <w:t xml:space="preserve">      </w:t>
      </w:r>
      <w:r>
        <w:rPr>
          <w:rFonts w:asciiTheme="minorEastAsia" w:hAnsiTheme="minorEastAsia" w:eastAsiaTheme="minorEastAsia"/>
          <w:sz w:val="36"/>
          <w:szCs w:val="36"/>
          <w:u w:val="single"/>
        </w:rPr>
        <w:t xml:space="preserve"> </w:t>
      </w:r>
      <w:r>
        <w:rPr>
          <w:rFonts w:hint="eastAsia" w:asciiTheme="minorEastAsia" w:hAnsiTheme="minorEastAsia" w:eastAsiaTheme="minorEastAsia"/>
          <w:sz w:val="36"/>
          <w:szCs w:val="36"/>
          <w:u w:val="single"/>
          <w:lang w:val="en-US" w:eastAsia="zh-CN"/>
        </w:rPr>
        <w:t xml:space="preserve"> </w:t>
      </w:r>
      <w:r>
        <w:rPr>
          <w:rFonts w:asciiTheme="minorEastAsia" w:hAnsiTheme="minorEastAsia" w:eastAsiaTheme="minorEastAsia"/>
          <w:sz w:val="36"/>
          <w:szCs w:val="36"/>
          <w:u w:val="single"/>
        </w:rPr>
        <w:t xml:space="preserve">   </w:t>
      </w:r>
      <w:r>
        <w:rPr>
          <w:rFonts w:asciiTheme="minorEastAsia" w:hAnsiTheme="minorEastAsia" w:eastAsiaTheme="minorEastAsia"/>
          <w:b/>
          <w:sz w:val="36"/>
          <w:szCs w:val="36"/>
          <w:u w:val="single"/>
        </w:rPr>
        <w:t xml:space="preserve"> </w:t>
      </w:r>
      <w:r>
        <w:rPr>
          <w:rFonts w:hint="eastAsia" w:asciiTheme="minorEastAsia" w:hAnsiTheme="minorEastAsia" w:eastAsiaTheme="minorEastAsia"/>
          <w:b w:val="0"/>
          <w:bCs/>
          <w:sz w:val="36"/>
          <w:szCs w:val="36"/>
          <w:u w:val="single"/>
        </w:rPr>
        <w:t>FSCZB2025110197</w:t>
      </w:r>
      <w:r>
        <w:rPr>
          <w:rFonts w:asciiTheme="minorEastAsia" w:hAnsiTheme="minorEastAsia" w:eastAsiaTheme="minorEastAsia"/>
          <w:b/>
          <w:sz w:val="36"/>
          <w:szCs w:val="36"/>
          <w:u w:val="single"/>
        </w:rPr>
        <w:t xml:space="preserve">    </w:t>
      </w:r>
      <w:r>
        <w:rPr>
          <w:rFonts w:hint="eastAsia" w:asciiTheme="minorEastAsia" w:hAnsiTheme="minorEastAsia" w:eastAsiaTheme="minorEastAsia"/>
          <w:b/>
          <w:sz w:val="36"/>
          <w:szCs w:val="36"/>
          <w:u w:val="single"/>
          <w:lang w:val="en-US" w:eastAsia="zh-CN"/>
        </w:rPr>
        <w:t xml:space="preserve">  </w:t>
      </w:r>
      <w:r>
        <w:rPr>
          <w:rFonts w:asciiTheme="minorEastAsia" w:hAnsiTheme="minorEastAsia" w:eastAsiaTheme="minorEastAsia"/>
          <w:b/>
          <w:sz w:val="36"/>
          <w:szCs w:val="36"/>
          <w:u w:val="single"/>
        </w:rPr>
        <w:t xml:space="preserve">        </w:t>
      </w:r>
    </w:p>
    <w:p>
      <w:pPr>
        <w:framePr w:w="9315" w:wrap="auto" w:vAnchor="text" w:hAnchor="page" w:x="1636" w:y="17"/>
        <w:snapToGrid w:val="0"/>
        <w:spacing w:before="1092" w:beforeLines="350" w:after="1092" w:afterLines="350"/>
        <w:jc w:val="left"/>
        <w:rPr>
          <w:rFonts w:asciiTheme="minorEastAsia" w:hAnsiTheme="minorEastAsia" w:eastAsiaTheme="minorEastAsia"/>
          <w:b/>
          <w:sz w:val="36"/>
          <w:szCs w:val="36"/>
          <w:u w:val="single"/>
        </w:rPr>
      </w:pPr>
      <w:r>
        <w:rPr>
          <w:rFonts w:asciiTheme="minorEastAsia" w:hAnsiTheme="minorEastAsia" w:eastAsiaTheme="minorEastAsia"/>
          <w:b/>
          <w:sz w:val="36"/>
          <w:szCs w:val="36"/>
        </w:rPr>
        <w:t>投标人</w:t>
      </w:r>
      <w:r>
        <w:rPr>
          <w:rFonts w:hint="eastAsia" w:asciiTheme="minorEastAsia" w:hAnsiTheme="minorEastAsia" w:eastAsiaTheme="minorEastAsia"/>
          <w:b/>
          <w:sz w:val="36"/>
          <w:szCs w:val="36"/>
        </w:rPr>
        <w:t>（盖章）：</w:t>
      </w:r>
      <w:r>
        <w:rPr>
          <w:rFonts w:hint="eastAsia" w:asciiTheme="minorEastAsia" w:hAnsiTheme="minorEastAsia" w:eastAsiaTheme="minorEastAsia"/>
          <w:b/>
          <w:sz w:val="36"/>
          <w:szCs w:val="36"/>
          <w:u w:val="single"/>
        </w:rPr>
        <w:t xml:space="preserve"> </w:t>
      </w:r>
      <w:r>
        <w:rPr>
          <w:rFonts w:asciiTheme="minorEastAsia" w:hAnsiTheme="minorEastAsia" w:eastAsiaTheme="minorEastAsia"/>
          <w:b/>
          <w:sz w:val="36"/>
          <w:szCs w:val="36"/>
          <w:u w:val="single"/>
        </w:rPr>
        <w:t xml:space="preserve">                                   </w:t>
      </w:r>
    </w:p>
    <w:p>
      <w:pPr>
        <w:framePr w:w="9315" w:wrap="auto" w:vAnchor="text" w:hAnchor="page" w:x="1636" w:y="17"/>
        <w:snapToGrid w:val="0"/>
        <w:spacing w:before="1092" w:beforeLines="350" w:after="1092" w:afterLines="350"/>
        <w:jc w:val="left"/>
        <w:rPr>
          <w:rFonts w:asciiTheme="minorEastAsia" w:hAnsiTheme="minorEastAsia" w:eastAsiaTheme="minorEastAsia"/>
          <w:sz w:val="36"/>
          <w:szCs w:val="36"/>
          <w:u w:val="single"/>
        </w:rPr>
      </w:pPr>
      <w:r>
        <w:rPr>
          <w:rFonts w:asciiTheme="minorEastAsia" w:hAnsiTheme="minorEastAsia" w:eastAsiaTheme="minorEastAsia"/>
          <w:b/>
          <w:sz w:val="36"/>
          <w:szCs w:val="36"/>
        </w:rPr>
        <w:t>日期</w:t>
      </w:r>
      <w:r>
        <w:rPr>
          <w:rFonts w:hint="eastAsia" w:asciiTheme="minorEastAsia" w:hAnsiTheme="minorEastAsia" w:eastAsiaTheme="minorEastAsia"/>
          <w:b/>
          <w:sz w:val="36"/>
          <w:szCs w:val="36"/>
        </w:rPr>
        <w:t>：</w:t>
      </w:r>
      <w:r>
        <w:rPr>
          <w:rFonts w:hint="eastAsia" w:asciiTheme="minorEastAsia" w:hAnsiTheme="minorEastAsia" w:eastAsiaTheme="minorEastAsia"/>
          <w:b/>
          <w:sz w:val="36"/>
          <w:szCs w:val="36"/>
          <w:u w:val="single"/>
        </w:rPr>
        <w:t xml:space="preserve"> </w:t>
      </w:r>
      <w:r>
        <w:rPr>
          <w:rFonts w:asciiTheme="minorEastAsia" w:hAnsiTheme="minorEastAsia" w:eastAsiaTheme="minorEastAsia"/>
          <w:b/>
          <w:sz w:val="36"/>
          <w:szCs w:val="36"/>
          <w:u w:val="single"/>
        </w:rPr>
        <w:t xml:space="preserve">                                              </w:t>
      </w:r>
    </w:p>
    <w:p>
      <w:pPr>
        <w:rPr>
          <w:rFonts w:hint="eastAsia" w:ascii="黑体" w:hAnsi="黑体" w:eastAsia="黑体"/>
          <w:b/>
          <w:sz w:val="30"/>
          <w:szCs w:val="30"/>
        </w:rPr>
        <w:sectPr>
          <w:headerReference r:id="rId3" w:type="default"/>
          <w:footerReference r:id="rId4" w:type="default"/>
          <w:pgSz w:w="11906" w:h="16838"/>
          <w:pgMar w:top="779" w:right="1134" w:bottom="624" w:left="1701" w:header="1021" w:footer="1077" w:gutter="0"/>
          <w:pgNumType w:start="1"/>
          <w:cols w:space="425" w:num="1"/>
          <w:docGrid w:type="linesAndChars" w:linePitch="312" w:charSpace="0"/>
        </w:sectPr>
      </w:pPr>
      <w:r>
        <w:rPr>
          <w:rFonts w:ascii="黑体" w:hAnsi="黑体" w:eastAsia="黑体"/>
          <w:b/>
          <w:sz w:val="30"/>
          <w:szCs w:val="30"/>
        </w:rPr>
        <w:br w:type="page"/>
      </w:r>
    </w:p>
    <w:p>
      <w:pPr>
        <w:keepNext/>
        <w:keepLines/>
        <w:jc w:val="left"/>
        <w:outlineLvl w:val="1"/>
        <w:rPr>
          <w:rFonts w:ascii="宋体" w:hAnsi="宋体"/>
          <w:b/>
          <w:bCs/>
          <w:sz w:val="24"/>
        </w:rPr>
      </w:pPr>
      <w:bookmarkStart w:id="29" w:name="_Toc535485648"/>
      <w:bookmarkStart w:id="30" w:name="_Toc535485652"/>
      <w:r>
        <w:rPr>
          <w:rFonts w:hint="eastAsia" w:ascii="宋体" w:hAnsi="宋体"/>
          <w:b/>
          <w:bCs/>
          <w:sz w:val="24"/>
        </w:rPr>
        <w:t>附件</w:t>
      </w:r>
      <w:r>
        <w:rPr>
          <w:rFonts w:hint="eastAsia" w:ascii="宋体" w:hAnsi="宋体"/>
          <w:b/>
          <w:bCs/>
          <w:sz w:val="24"/>
          <w:lang w:val="en-US" w:eastAsia="zh-CN"/>
        </w:rPr>
        <w:t>一</w:t>
      </w:r>
      <w:r>
        <w:rPr>
          <w:rFonts w:hint="eastAsia" w:ascii="宋体" w:hAnsi="宋体"/>
          <w:b/>
          <w:bCs/>
          <w:sz w:val="24"/>
        </w:rPr>
        <w:t>：投标函</w:t>
      </w:r>
      <w:bookmarkEnd w:id="29"/>
    </w:p>
    <w:p>
      <w:pPr>
        <w:snapToGrid w:val="0"/>
        <w:jc w:val="center"/>
        <w:rPr>
          <w:rFonts w:eastAsia="黑体"/>
          <w:b/>
          <w:color w:val="000000"/>
          <w:sz w:val="36"/>
          <w:szCs w:val="36"/>
        </w:rPr>
      </w:pPr>
      <w:r>
        <w:rPr>
          <w:rFonts w:hint="eastAsia" w:eastAsia="黑体"/>
          <w:b/>
          <w:color w:val="000000"/>
          <w:sz w:val="36"/>
          <w:szCs w:val="36"/>
        </w:rPr>
        <w:t>投</w:t>
      </w:r>
      <w:r>
        <w:rPr>
          <w:rFonts w:eastAsia="黑体"/>
          <w:b/>
          <w:color w:val="000000"/>
          <w:sz w:val="36"/>
          <w:szCs w:val="36"/>
        </w:rPr>
        <w:t xml:space="preserve"> </w:t>
      </w:r>
      <w:r>
        <w:rPr>
          <w:rFonts w:hint="eastAsia" w:eastAsia="黑体"/>
          <w:b/>
          <w:color w:val="000000"/>
          <w:sz w:val="36"/>
          <w:szCs w:val="36"/>
        </w:rPr>
        <w:t>标</w:t>
      </w:r>
      <w:r>
        <w:rPr>
          <w:rFonts w:eastAsia="黑体"/>
          <w:b/>
          <w:color w:val="000000"/>
          <w:sz w:val="36"/>
          <w:szCs w:val="36"/>
        </w:rPr>
        <w:t xml:space="preserve"> </w:t>
      </w:r>
      <w:r>
        <w:rPr>
          <w:rFonts w:hint="eastAsia" w:eastAsia="黑体"/>
          <w:b/>
          <w:color w:val="000000"/>
          <w:sz w:val="36"/>
          <w:szCs w:val="36"/>
        </w:rPr>
        <w:t>函</w:t>
      </w:r>
    </w:p>
    <w:p>
      <w:pPr>
        <w:snapToGrid w:val="0"/>
        <w:spacing w:line="360" w:lineRule="auto"/>
        <w:rPr>
          <w:rFonts w:ascii="黑体" w:eastAsia="黑体"/>
          <w:color w:val="000000"/>
        </w:rPr>
      </w:pPr>
    </w:p>
    <w:p>
      <w:pPr>
        <w:adjustRightInd w:val="0"/>
        <w:snapToGrid w:val="0"/>
        <w:spacing w:line="360" w:lineRule="auto"/>
        <w:ind w:left="-105" w:leftChars="-50"/>
        <w:rPr>
          <w:color w:val="000000"/>
          <w:sz w:val="24"/>
        </w:rPr>
      </w:pPr>
      <w:r>
        <w:rPr>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color w:val="FF0000"/>
          <w:sz w:val="24"/>
        </w:rPr>
        <w:softHyphen/>
      </w:r>
      <w:r>
        <w:rPr>
          <w:rFonts w:hint="eastAsia"/>
          <w:sz w:val="24"/>
          <w:u w:val="single"/>
          <w:lang w:val="en-US" w:eastAsia="zh-CN"/>
        </w:rPr>
        <w:t>中国重汽集团杭州发动机有限公司</w:t>
      </w:r>
      <w:r>
        <w:rPr>
          <w:rFonts w:hint="eastAsia"/>
          <w:sz w:val="24"/>
        </w:rPr>
        <w:t>：</w:t>
      </w:r>
    </w:p>
    <w:p>
      <w:pPr>
        <w:adjustRightInd w:val="0"/>
        <w:snapToGrid w:val="0"/>
        <w:spacing w:line="360" w:lineRule="auto"/>
        <w:ind w:left="-105" w:leftChars="-50"/>
        <w:rPr>
          <w:color w:val="000000"/>
          <w:szCs w:val="21"/>
        </w:rPr>
      </w:pPr>
    </w:p>
    <w:p>
      <w:pPr>
        <w:adjustRightInd w:val="0"/>
        <w:snapToGrid w:val="0"/>
        <w:spacing w:line="360" w:lineRule="auto"/>
        <w:ind w:left="-105" w:leftChars="-50" w:firstLine="600" w:firstLineChars="250"/>
        <w:rPr>
          <w:sz w:val="24"/>
        </w:rPr>
      </w:pPr>
      <w:r>
        <w:rPr>
          <w:sz w:val="24"/>
          <w:u w:val="single"/>
        </w:rPr>
        <w:t xml:space="preserve">                   </w:t>
      </w:r>
      <w:r>
        <w:rPr>
          <w:rFonts w:hint="eastAsia"/>
          <w:sz w:val="24"/>
        </w:rPr>
        <w:t>（投标人全称）授权</w:t>
      </w:r>
      <w:r>
        <w:rPr>
          <w:sz w:val="24"/>
          <w:u w:val="single"/>
        </w:rPr>
        <w:t xml:space="preserve">       </w:t>
      </w:r>
      <w:r>
        <w:rPr>
          <w:rFonts w:hint="eastAsia"/>
          <w:sz w:val="24"/>
        </w:rPr>
        <w:t>（授权代理人姓名）</w:t>
      </w:r>
      <w:r>
        <w:rPr>
          <w:sz w:val="24"/>
          <w:u w:val="single"/>
        </w:rPr>
        <w:t xml:space="preserve">       </w:t>
      </w:r>
      <w:r>
        <w:rPr>
          <w:rFonts w:hint="eastAsia"/>
          <w:sz w:val="24"/>
        </w:rPr>
        <w:t>（职务）为我方代表，参加贵方组织的</w:t>
      </w:r>
      <w:r>
        <w:rPr>
          <w:sz w:val="24"/>
          <w:u w:val="single"/>
        </w:rPr>
        <w:t xml:space="preserve">                </w:t>
      </w:r>
      <w:r>
        <w:rPr>
          <w:rFonts w:hint="eastAsia"/>
          <w:sz w:val="24"/>
        </w:rPr>
        <w:t>（项目名称）招标的有关活动，并对此项目进行投标。为此：</w:t>
      </w:r>
      <w:r>
        <w:rPr>
          <w:sz w:val="24"/>
        </w:rPr>
        <w:t xml:space="preserve"> </w:t>
      </w:r>
    </w:p>
    <w:p>
      <w:pPr>
        <w:spacing w:line="360" w:lineRule="auto"/>
        <w:ind w:firstLine="480" w:firstLineChars="200"/>
        <w:rPr>
          <w:sz w:val="24"/>
          <w:szCs w:val="22"/>
        </w:rPr>
      </w:pPr>
      <w:r>
        <w:rPr>
          <w:rFonts w:hint="eastAsia"/>
          <w:sz w:val="24"/>
          <w:szCs w:val="22"/>
        </w:rPr>
        <w:t>1、我方同意在本项目招标文件中规定的开标之日起</w:t>
      </w:r>
      <w:r>
        <w:rPr>
          <w:rFonts w:hint="eastAsia"/>
          <w:sz w:val="24"/>
          <w:szCs w:val="22"/>
          <w:u w:val="single"/>
        </w:rPr>
        <w:t xml:space="preserve"> </w:t>
      </w:r>
      <w:r>
        <w:rPr>
          <w:rFonts w:hint="eastAsia"/>
          <w:sz w:val="24"/>
          <w:szCs w:val="22"/>
          <w:u w:val="single"/>
          <w:lang w:val="en-US" w:eastAsia="zh-CN"/>
        </w:rPr>
        <w:t>9</w:t>
      </w:r>
      <w:r>
        <w:rPr>
          <w:sz w:val="24"/>
          <w:szCs w:val="22"/>
          <w:u w:val="single"/>
        </w:rPr>
        <w:t>0</w:t>
      </w:r>
      <w:r>
        <w:rPr>
          <w:rFonts w:hint="eastAsia"/>
          <w:sz w:val="24"/>
          <w:szCs w:val="22"/>
        </w:rPr>
        <w:t>日内遵守投标文件中的承诺且在此期限届满之前均具有约束力。</w:t>
      </w:r>
    </w:p>
    <w:p>
      <w:pPr>
        <w:adjustRightInd w:val="0"/>
        <w:snapToGrid w:val="0"/>
        <w:spacing w:line="360" w:lineRule="auto"/>
        <w:ind w:firstLine="480" w:firstLineChars="200"/>
        <w:rPr>
          <w:sz w:val="24"/>
        </w:rPr>
      </w:pPr>
      <w:r>
        <w:rPr>
          <w:sz w:val="24"/>
        </w:rPr>
        <w:t>2</w:t>
      </w:r>
      <w:r>
        <w:rPr>
          <w:rFonts w:hint="eastAsia"/>
          <w:sz w:val="24"/>
        </w:rPr>
        <w:t>、提供投标文件正本</w:t>
      </w:r>
      <w:r>
        <w:rPr>
          <w:rFonts w:hint="eastAsia"/>
          <w:b/>
          <w:sz w:val="24"/>
          <w:u w:val="single"/>
        </w:rPr>
        <w:t>壹份</w:t>
      </w:r>
      <w:r>
        <w:rPr>
          <w:rFonts w:hint="eastAsia"/>
          <w:sz w:val="24"/>
        </w:rPr>
        <w:t>；</w:t>
      </w:r>
    </w:p>
    <w:p>
      <w:pPr>
        <w:adjustRightInd w:val="0"/>
        <w:snapToGrid w:val="0"/>
        <w:spacing w:line="360" w:lineRule="auto"/>
        <w:ind w:firstLine="480" w:firstLineChars="200"/>
        <w:rPr>
          <w:sz w:val="24"/>
        </w:rPr>
      </w:pPr>
      <w:r>
        <w:rPr>
          <w:sz w:val="24"/>
        </w:rPr>
        <w:t>3</w:t>
      </w:r>
      <w:r>
        <w:rPr>
          <w:rFonts w:hint="eastAsia"/>
          <w:sz w:val="24"/>
        </w:rPr>
        <w:t>、投标人将按招标文件的规定履行合同责任和义务。</w:t>
      </w:r>
    </w:p>
    <w:p>
      <w:pPr>
        <w:adjustRightInd w:val="0"/>
        <w:snapToGrid w:val="0"/>
        <w:spacing w:line="360" w:lineRule="auto"/>
        <w:ind w:firstLine="480" w:firstLineChars="200"/>
        <w:rPr>
          <w:sz w:val="24"/>
        </w:rPr>
      </w:pPr>
      <w:r>
        <w:rPr>
          <w:sz w:val="24"/>
        </w:rPr>
        <w:t>4</w:t>
      </w:r>
      <w:r>
        <w:rPr>
          <w:rFonts w:hint="eastAsia"/>
          <w:sz w:val="24"/>
        </w:rPr>
        <w:t>、投标人已详细审查全部招标文件，包括补充文件（如果有的话），确认无误。</w:t>
      </w:r>
    </w:p>
    <w:p>
      <w:pPr>
        <w:adjustRightInd w:val="0"/>
        <w:snapToGrid w:val="0"/>
        <w:spacing w:line="360" w:lineRule="auto"/>
        <w:ind w:firstLine="480" w:firstLineChars="200"/>
        <w:rPr>
          <w:sz w:val="24"/>
        </w:rPr>
      </w:pPr>
      <w:r>
        <w:rPr>
          <w:sz w:val="24"/>
        </w:rPr>
        <w:t>5</w:t>
      </w:r>
      <w:r>
        <w:rPr>
          <w:rFonts w:hint="eastAsia"/>
          <w:sz w:val="24"/>
        </w:rPr>
        <w:t>、在规定的开标时间后，投标人保证遵守招标文件中有关的规定。</w:t>
      </w:r>
    </w:p>
    <w:p>
      <w:pPr>
        <w:adjustRightInd w:val="0"/>
        <w:snapToGrid w:val="0"/>
        <w:spacing w:line="360" w:lineRule="auto"/>
        <w:ind w:firstLine="480" w:firstLineChars="200"/>
        <w:rPr>
          <w:rFonts w:ascii="Calibri" w:hAnsi="宋体"/>
          <w:sz w:val="24"/>
        </w:rPr>
      </w:pPr>
      <w:r>
        <w:rPr>
          <w:sz w:val="24"/>
        </w:rPr>
        <w:t>6</w:t>
      </w:r>
      <w:r>
        <w:rPr>
          <w:rFonts w:hint="eastAsia"/>
          <w:sz w:val="24"/>
        </w:rPr>
        <w:t>、</w:t>
      </w:r>
      <w:r>
        <w:rPr>
          <w:rFonts w:hint="eastAsia" w:ascii="Calibri" w:hAnsi="宋体"/>
          <w:sz w:val="24"/>
        </w:rPr>
        <w:t>我理解，最低报价不是中标的唯一条件，你们有选择中标人的权力。</w:t>
      </w:r>
    </w:p>
    <w:p>
      <w:pPr>
        <w:tabs>
          <w:tab w:val="left" w:pos="5580"/>
        </w:tabs>
        <w:spacing w:line="360" w:lineRule="auto"/>
        <w:ind w:firstLine="480" w:firstLineChars="200"/>
        <w:rPr>
          <w:rFonts w:ascii="宋体" w:hAnsi="宋体"/>
          <w:sz w:val="24"/>
        </w:rPr>
      </w:pPr>
      <w:r>
        <w:rPr>
          <w:rFonts w:hint="eastAsia" w:ascii="宋体" w:hAnsi="宋体"/>
          <w:sz w:val="24"/>
        </w:rPr>
        <w:t>7、我愿按《中华人民共和国民法典》履行自己的全部责任。</w:t>
      </w:r>
    </w:p>
    <w:p>
      <w:pPr>
        <w:tabs>
          <w:tab w:val="left" w:pos="5580"/>
        </w:tabs>
        <w:spacing w:line="360" w:lineRule="auto"/>
        <w:ind w:firstLine="480" w:firstLineChars="200"/>
        <w:rPr>
          <w:rFonts w:ascii="宋体" w:hAnsi="宋体"/>
          <w:sz w:val="24"/>
        </w:rPr>
      </w:pPr>
      <w:r>
        <w:rPr>
          <w:rFonts w:hint="eastAsia" w:ascii="宋体" w:hAnsi="宋体"/>
          <w:sz w:val="24"/>
        </w:rPr>
        <w:t>8、我方若未成为中标人，贵机构有权不做任何解释。</w:t>
      </w:r>
    </w:p>
    <w:p>
      <w:pPr>
        <w:tabs>
          <w:tab w:val="left" w:pos="5580"/>
        </w:tabs>
        <w:spacing w:line="360" w:lineRule="auto"/>
        <w:ind w:firstLine="480" w:firstLineChars="200"/>
        <w:rPr>
          <w:rFonts w:ascii="宋体" w:hAnsi="宋体"/>
          <w:sz w:val="24"/>
        </w:rPr>
      </w:pPr>
      <w:r>
        <w:rPr>
          <w:rFonts w:hint="eastAsia" w:ascii="宋体" w:hAnsi="宋体"/>
          <w:sz w:val="24"/>
        </w:rPr>
        <w:t>9、我的投标文件自开标之日起有效期为90日。</w:t>
      </w:r>
    </w:p>
    <w:p>
      <w:pPr>
        <w:adjustRightInd w:val="0"/>
        <w:snapToGrid w:val="0"/>
        <w:spacing w:line="360" w:lineRule="auto"/>
        <w:ind w:left="-105" w:leftChars="-50" w:firstLine="523" w:firstLineChars="218"/>
        <w:rPr>
          <w:sz w:val="24"/>
        </w:rPr>
      </w:pPr>
    </w:p>
    <w:p>
      <w:pPr>
        <w:adjustRightInd w:val="0"/>
        <w:snapToGrid w:val="0"/>
        <w:spacing w:line="360" w:lineRule="auto"/>
        <w:ind w:left="-105" w:leftChars="-50" w:firstLine="523" w:firstLineChars="218"/>
        <w:rPr>
          <w:rFonts w:ascii="宋体" w:hAnsi="宋体"/>
          <w:sz w:val="24"/>
        </w:rPr>
      </w:pPr>
    </w:p>
    <w:p>
      <w:pPr>
        <w:adjustRightInd w:val="0"/>
        <w:snapToGrid w:val="0"/>
        <w:spacing w:line="360" w:lineRule="auto"/>
        <w:ind w:left="-105" w:leftChars="-50" w:firstLine="523" w:firstLineChars="218"/>
        <w:rPr>
          <w:rFonts w:ascii="宋体" w:hAnsi="宋体"/>
          <w:sz w:val="24"/>
        </w:rPr>
      </w:pPr>
      <w:r>
        <w:rPr>
          <w:rFonts w:hint="eastAsia" w:ascii="宋体" w:hAnsi="宋体"/>
          <w:sz w:val="24"/>
        </w:rPr>
        <w:t>投标单位全名（签字或盖章）：___________________________________________</w:t>
      </w:r>
    </w:p>
    <w:p>
      <w:pPr>
        <w:adjustRightInd w:val="0"/>
        <w:snapToGrid w:val="0"/>
        <w:spacing w:line="360" w:lineRule="auto"/>
        <w:ind w:left="-105" w:leftChars="-50" w:firstLine="523" w:firstLineChars="218"/>
        <w:rPr>
          <w:rFonts w:ascii="宋体" w:hAnsi="宋体"/>
          <w:sz w:val="24"/>
        </w:rPr>
      </w:pPr>
      <w:r>
        <w:rPr>
          <w:rFonts w:hint="eastAsia" w:ascii="宋体" w:hAnsi="宋体"/>
          <w:sz w:val="24"/>
        </w:rPr>
        <w:t>投标人授权代表（签字）：_________________________________________</w:t>
      </w:r>
    </w:p>
    <w:p>
      <w:pPr>
        <w:adjustRightInd w:val="0"/>
        <w:snapToGrid w:val="0"/>
        <w:spacing w:line="360" w:lineRule="auto"/>
        <w:ind w:left="-105" w:leftChars="-50" w:firstLine="523" w:firstLineChars="218"/>
        <w:rPr>
          <w:rFonts w:ascii="Calibri" w:hAnsi="Calibri"/>
          <w:sz w:val="24"/>
        </w:rPr>
      </w:pPr>
      <w:r>
        <w:rPr>
          <w:rFonts w:hint="eastAsia" w:ascii="Calibri" w:hAnsi="Calibri"/>
          <w:sz w:val="24"/>
        </w:rPr>
        <w:t xml:space="preserve"> </w:t>
      </w:r>
    </w:p>
    <w:p>
      <w:pPr>
        <w:adjustRightInd w:val="0"/>
        <w:snapToGrid w:val="0"/>
        <w:spacing w:line="360" w:lineRule="auto"/>
        <w:ind w:left="-105" w:leftChars="-50" w:firstLine="523" w:firstLineChars="218"/>
        <w:rPr>
          <w:rFonts w:ascii="Calibri" w:hAnsi="Calibri"/>
          <w:sz w:val="24"/>
        </w:rPr>
      </w:pPr>
      <w:r>
        <w:rPr>
          <w:rFonts w:hint="eastAsia" w:ascii="Calibri" w:hAnsi="Calibri"/>
          <w:sz w:val="24"/>
        </w:rPr>
        <w:t>联系人：</w:t>
      </w:r>
    </w:p>
    <w:p>
      <w:pPr>
        <w:adjustRightInd w:val="0"/>
        <w:snapToGrid w:val="0"/>
        <w:spacing w:line="360" w:lineRule="auto"/>
        <w:ind w:left="-105" w:leftChars="-50" w:firstLine="523" w:firstLineChars="218"/>
        <w:rPr>
          <w:rFonts w:ascii="Calibri" w:hAnsi="Calibri"/>
          <w:sz w:val="24"/>
        </w:rPr>
      </w:pPr>
      <w:r>
        <w:rPr>
          <w:rFonts w:hint="eastAsia" w:ascii="Calibri" w:hAnsi="Calibri"/>
          <w:sz w:val="24"/>
        </w:rPr>
        <w:t>联系电话：</w:t>
      </w:r>
    </w:p>
    <w:p>
      <w:pPr>
        <w:adjustRightInd w:val="0"/>
        <w:snapToGrid w:val="0"/>
        <w:spacing w:line="360" w:lineRule="auto"/>
        <w:ind w:left="-105" w:leftChars="-50" w:firstLine="523" w:firstLineChars="218"/>
        <w:rPr>
          <w:rFonts w:ascii="Calibri" w:hAnsi="Calibri"/>
          <w:sz w:val="24"/>
        </w:rPr>
      </w:pPr>
      <w:r>
        <w:rPr>
          <w:rFonts w:hint="eastAsia" w:ascii="Calibri" w:hAnsi="Calibri"/>
          <w:sz w:val="24"/>
        </w:rPr>
        <w:t>邮箱：</w:t>
      </w:r>
    </w:p>
    <w:p>
      <w:pPr>
        <w:adjustRightInd w:val="0"/>
        <w:snapToGrid w:val="0"/>
        <w:spacing w:line="360" w:lineRule="auto"/>
        <w:ind w:left="-105" w:leftChars="-50" w:firstLine="523" w:firstLineChars="218"/>
        <w:rPr>
          <w:rFonts w:ascii="Calibri" w:hAnsi="Calibri"/>
          <w:sz w:val="24"/>
        </w:rPr>
      </w:pPr>
    </w:p>
    <w:p>
      <w:pPr>
        <w:adjustRightInd w:val="0"/>
        <w:snapToGrid w:val="0"/>
        <w:spacing w:line="360" w:lineRule="auto"/>
        <w:jc w:val="right"/>
        <w:rPr>
          <w:rFonts w:ascii="Calibri" w:hAnsi="Calibri"/>
          <w:sz w:val="24"/>
        </w:rPr>
      </w:pPr>
      <w:r>
        <w:rPr>
          <w:rFonts w:hint="eastAsia" w:ascii="Calibri" w:hAnsi="Calibri"/>
          <w:sz w:val="24"/>
        </w:rPr>
        <w:t>日</w:t>
      </w:r>
      <w:r>
        <w:rPr>
          <w:rFonts w:ascii="Calibri" w:hAnsi="Calibri"/>
          <w:sz w:val="24"/>
        </w:rPr>
        <w:t xml:space="preserve">      </w:t>
      </w:r>
      <w:r>
        <w:rPr>
          <w:rFonts w:hint="eastAsia" w:ascii="Calibri" w:hAnsi="Calibri"/>
          <w:sz w:val="24"/>
        </w:rPr>
        <w:t>期：</w:t>
      </w:r>
      <w:r>
        <w:rPr>
          <w:rFonts w:ascii="Calibri" w:hAnsi="Calibri"/>
          <w:sz w:val="24"/>
          <w:u w:val="single"/>
        </w:rPr>
        <w:t xml:space="preserve">     </w:t>
      </w:r>
      <w:r>
        <w:rPr>
          <w:rFonts w:hint="eastAsia" w:ascii="Calibri" w:hAnsi="Calibri"/>
          <w:sz w:val="24"/>
        </w:rPr>
        <w:t>年</w:t>
      </w:r>
      <w:r>
        <w:rPr>
          <w:rFonts w:ascii="Calibri" w:hAnsi="Calibri"/>
          <w:sz w:val="24"/>
          <w:u w:val="single"/>
        </w:rPr>
        <w:t xml:space="preserve">    </w:t>
      </w:r>
      <w:r>
        <w:rPr>
          <w:rFonts w:hint="eastAsia" w:ascii="Calibri" w:hAnsi="Calibri"/>
          <w:sz w:val="24"/>
        </w:rPr>
        <w:t>月</w:t>
      </w:r>
      <w:r>
        <w:rPr>
          <w:rFonts w:ascii="Calibri" w:hAnsi="Calibri"/>
          <w:sz w:val="24"/>
          <w:u w:val="single"/>
        </w:rPr>
        <w:t xml:space="preserve">     </w:t>
      </w:r>
      <w:r>
        <w:rPr>
          <w:rFonts w:hint="eastAsia" w:ascii="Calibri" w:hAnsi="Calibri"/>
          <w:sz w:val="24"/>
        </w:rPr>
        <w:t>日</w:t>
      </w:r>
    </w:p>
    <w:p>
      <w:pPr>
        <w:adjustRightInd w:val="0"/>
        <w:snapToGrid w:val="0"/>
        <w:spacing w:line="360" w:lineRule="auto"/>
        <w:jc w:val="right"/>
        <w:rPr>
          <w:rFonts w:ascii="Calibri" w:hAnsi="Calibri"/>
          <w:sz w:val="24"/>
        </w:rPr>
      </w:pPr>
    </w:p>
    <w:p>
      <w:pPr>
        <w:keepNext/>
        <w:keepLines/>
        <w:jc w:val="left"/>
        <w:outlineLvl w:val="1"/>
        <w:rPr>
          <w:rFonts w:hint="eastAsia" w:ascii="宋体" w:hAnsi="宋体"/>
          <w:b/>
          <w:bCs/>
          <w:sz w:val="24"/>
        </w:rPr>
        <w:sectPr>
          <w:pgSz w:w="11906" w:h="16838"/>
          <w:pgMar w:top="779" w:right="1134" w:bottom="624" w:left="1701" w:header="1021" w:footer="1077" w:gutter="0"/>
          <w:pgNumType w:start="1"/>
          <w:cols w:space="425" w:num="1"/>
          <w:docGrid w:type="linesAndChars" w:linePitch="312" w:charSpace="0"/>
        </w:sectPr>
      </w:pPr>
    </w:p>
    <w:p>
      <w:pPr>
        <w:keepNext/>
        <w:keepLines/>
        <w:jc w:val="left"/>
        <w:outlineLvl w:val="1"/>
        <w:rPr>
          <w:rFonts w:ascii="宋体" w:hAnsi="宋体"/>
          <w:b/>
          <w:bCs/>
          <w:sz w:val="24"/>
          <w:szCs w:val="32"/>
        </w:rPr>
      </w:pPr>
      <w:bookmarkStart w:id="31" w:name="_Toc535485649"/>
      <w:r>
        <w:rPr>
          <w:rFonts w:hint="eastAsia" w:ascii="宋体" w:hAnsi="宋体"/>
          <w:b/>
          <w:bCs/>
          <w:sz w:val="24"/>
        </w:rPr>
        <w:t>附件</w:t>
      </w:r>
      <w:r>
        <w:rPr>
          <w:rFonts w:hint="eastAsia" w:ascii="宋体" w:hAnsi="宋体"/>
          <w:b/>
          <w:bCs/>
          <w:sz w:val="24"/>
          <w:lang w:val="en-US" w:eastAsia="zh-CN"/>
        </w:rPr>
        <w:t>二</w:t>
      </w:r>
      <w:r>
        <w:rPr>
          <w:rFonts w:hint="eastAsia" w:ascii="宋体" w:hAnsi="宋体"/>
          <w:b/>
          <w:bCs/>
          <w:sz w:val="24"/>
        </w:rPr>
        <w:t>：授权书</w:t>
      </w:r>
      <w:bookmarkEnd w:id="31"/>
    </w:p>
    <w:p>
      <w:pPr>
        <w:snapToGrid w:val="0"/>
        <w:spacing w:before="312" w:beforeLines="100" w:after="312" w:afterLines="100" w:line="360" w:lineRule="auto"/>
        <w:jc w:val="center"/>
        <w:rPr>
          <w:rFonts w:ascii="宋体" w:hAnsi="宋体"/>
          <w:b/>
          <w:sz w:val="28"/>
          <w:szCs w:val="28"/>
        </w:rPr>
      </w:pPr>
      <w:bookmarkStart w:id="32" w:name="_Toc454207345"/>
      <w:bookmarkStart w:id="33" w:name="_Toc265599139"/>
      <w:r>
        <w:rPr>
          <w:rFonts w:hint="eastAsia" w:ascii="宋体" w:hAnsi="宋体"/>
          <w:b/>
          <w:sz w:val="28"/>
          <w:szCs w:val="28"/>
        </w:rPr>
        <w:t>授权书</w:t>
      </w:r>
      <w:bookmarkEnd w:id="32"/>
      <w:bookmarkEnd w:id="33"/>
    </w:p>
    <w:p>
      <w:pPr>
        <w:snapToGrid w:val="0"/>
        <w:spacing w:before="312" w:beforeLines="100" w:after="312" w:afterLines="100" w:line="360" w:lineRule="auto"/>
        <w:jc w:val="left"/>
        <w:rPr>
          <w:rFonts w:ascii="宋体" w:hAnsi="宋体"/>
          <w:b/>
          <w:sz w:val="28"/>
          <w:szCs w:val="28"/>
        </w:rPr>
      </w:pPr>
      <w:r>
        <w:rPr>
          <w:rFonts w:hint="eastAsia" w:ascii="宋体" w:hAnsi="宋体"/>
          <w:sz w:val="24"/>
        </w:rPr>
        <w:t xml:space="preserve">本授权书声明：注册于 </w:t>
      </w:r>
      <w:r>
        <w:rPr>
          <w:rFonts w:hint="eastAsia" w:ascii="宋体" w:hAnsi="宋体"/>
          <w:sz w:val="24"/>
          <w:u w:val="single"/>
        </w:rPr>
        <w:t xml:space="preserve">          </w:t>
      </w:r>
      <w:r>
        <w:rPr>
          <w:rFonts w:hint="eastAsia" w:ascii="宋体" w:hAnsi="宋体"/>
          <w:sz w:val="24"/>
        </w:rPr>
        <w:t>（国家或地区的名称）的</w:t>
      </w:r>
      <w:r>
        <w:rPr>
          <w:rFonts w:hint="eastAsia" w:ascii="宋体" w:hAnsi="宋体"/>
          <w:sz w:val="24"/>
          <w:u w:val="single"/>
        </w:rPr>
        <w:t xml:space="preserve">           </w:t>
      </w:r>
      <w:r>
        <w:rPr>
          <w:rFonts w:hint="eastAsia" w:ascii="宋体" w:hAnsi="宋体"/>
          <w:sz w:val="24"/>
        </w:rPr>
        <w:t>（公司名称）的</w:t>
      </w:r>
      <w:r>
        <w:rPr>
          <w:rFonts w:hint="eastAsia" w:ascii="宋体" w:hAnsi="宋体"/>
          <w:sz w:val="24"/>
          <w:u w:val="single"/>
        </w:rPr>
        <w:t xml:space="preserve">         </w:t>
      </w:r>
      <w:r>
        <w:rPr>
          <w:rFonts w:hint="eastAsia" w:ascii="宋体" w:hAnsi="宋体"/>
          <w:sz w:val="24"/>
        </w:rPr>
        <w:t>（负责人或法定代表人姓名、职务）代表本公司授权</w:t>
      </w:r>
      <w:r>
        <w:rPr>
          <w:rFonts w:hint="eastAsia" w:ascii="宋体" w:hAnsi="宋体"/>
          <w:sz w:val="24"/>
          <w:u w:val="single"/>
        </w:rPr>
        <w:t xml:space="preserve">         </w:t>
      </w:r>
      <w:r>
        <w:rPr>
          <w:rFonts w:hint="eastAsia" w:ascii="宋体" w:hAnsi="宋体"/>
          <w:sz w:val="24"/>
        </w:rPr>
        <w:t>（授权代理人的姓名、职务）为本公司的合法代理人，就贵方组织</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的项目，以本公司名义处理一切与之有关的事务。</w:t>
      </w:r>
    </w:p>
    <w:p>
      <w:pPr>
        <w:adjustRightInd w:val="0"/>
        <w:snapToGrid w:val="0"/>
        <w:spacing w:before="93" w:beforeLines="30" w:line="312"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w:t>
      </w:r>
    </w:p>
    <w:p>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p>
    <w:p>
      <w:pPr>
        <w:adjustRightInd w:val="0"/>
        <w:snapToGrid w:val="0"/>
        <w:spacing w:before="93" w:beforeLines="30" w:line="312" w:lineRule="auto"/>
        <w:ind w:firstLine="420" w:firstLineChars="200"/>
        <w:rPr>
          <w:rFonts w:ascii="宋体" w:hAnsi="宋体"/>
          <w:sz w:val="24"/>
        </w:rPr>
      </w:pPr>
      <w:r>
        <w:rPr>
          <w:rFonts w:hint="eastAsia" w:ascii="Calibri" w:hAnsi="Calibri"/>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mc:Fallback>
        </mc:AlternateContent>
      </w:r>
      <w:r>
        <w:rPr>
          <w:rFonts w:hint="eastAsia" w:ascii="Calibri" w:hAnsi="Calibri"/>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pPr>
                        <w:jc w:val="center"/>
                      </w:pPr>
                      <w:r>
                        <w:rPr>
                          <w:rFonts w:hint="eastAsia"/>
                        </w:rPr>
                        <w:t>授权代理人身份证复印件（正面）</w:t>
                      </w:r>
                    </w:p>
                  </w:txbxContent>
                </v:textbox>
              </v:rect>
            </w:pict>
          </mc:Fallback>
        </mc:AlternateContent>
      </w:r>
      <w:r>
        <w:rPr>
          <w:rFonts w:hint="eastAsia" w:ascii="Calibri" w:hAnsi="Calibri"/>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法定代表人身份证复印件（反面）</w:t>
                            </w: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mc:Fallback>
        </mc:AlternateContent>
      </w:r>
      <w:r>
        <w:rPr>
          <w:rFonts w:hint="eastAsia" w:ascii="Calibri" w:hAnsi="Calibri"/>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pPr>
                        <w:jc w:val="center"/>
                      </w:pPr>
                      <w:r>
                        <w:rPr>
                          <w:rFonts w:hint="eastAsia"/>
                        </w:rPr>
                        <w:t>授权代理人身份证复印件（反面）</w:t>
                      </w:r>
                    </w:p>
                  </w:txbxContent>
                </v:textbox>
              </v:rect>
            </w:pict>
          </mc:Fallback>
        </mc:AlternateConten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rPr>
          <w:rFonts w:ascii="宋体" w:hAnsi="宋体"/>
          <w:sz w:val="24"/>
        </w:rPr>
      </w:pPr>
    </w:p>
    <w:p>
      <w:pPr>
        <w:tabs>
          <w:tab w:val="left" w:pos="5580"/>
        </w:tabs>
        <w:spacing w:line="360" w:lineRule="auto"/>
        <w:rPr>
          <w:rFonts w:ascii="宋体" w:hAnsi="宋体"/>
          <w:szCs w:val="20"/>
        </w:rPr>
      </w:pPr>
    </w:p>
    <w:p>
      <w:pPr>
        <w:ind w:right="283" w:rightChars="135"/>
        <w:jc w:val="right"/>
        <w:rPr>
          <w:rFonts w:hint="eastAsia" w:ascii="宋体" w:hAnsi="宋体" w:cs="Arial"/>
          <w:sz w:val="20"/>
          <w:szCs w:val="20"/>
        </w:rPr>
      </w:pPr>
    </w:p>
    <w:p>
      <w:pPr>
        <w:ind w:right="283" w:rightChars="135"/>
        <w:jc w:val="right"/>
        <w:rPr>
          <w:rFonts w:hint="eastAsia" w:ascii="宋体" w:hAnsi="宋体" w:cs="Arial"/>
          <w:sz w:val="20"/>
          <w:szCs w:val="20"/>
        </w:rPr>
      </w:pPr>
    </w:p>
    <w:p>
      <w:pPr>
        <w:ind w:right="283" w:rightChars="135"/>
        <w:jc w:val="right"/>
        <w:rPr>
          <w:rFonts w:hint="eastAsia" w:ascii="宋体" w:hAnsi="宋体" w:cs="Arial"/>
          <w:sz w:val="20"/>
          <w:szCs w:val="20"/>
        </w:rPr>
      </w:pPr>
    </w:p>
    <w:p>
      <w:pPr>
        <w:ind w:right="283" w:rightChars="135"/>
        <w:jc w:val="right"/>
        <w:rPr>
          <w:rFonts w:hint="eastAsia" w:ascii="宋体" w:hAnsi="宋体" w:cs="Arial"/>
          <w:sz w:val="24"/>
          <w:szCs w:val="20"/>
        </w:rPr>
      </w:pPr>
      <w:r>
        <w:rPr>
          <w:rFonts w:hint="eastAsia" w:ascii="宋体" w:hAnsi="宋体" w:cs="Arial"/>
          <w:sz w:val="20"/>
          <w:szCs w:val="20"/>
        </w:rPr>
        <w:t xml:space="preserve">  </w:t>
      </w:r>
      <w:r>
        <w:rPr>
          <w:rFonts w:hint="eastAsia" w:ascii="宋体" w:hAnsi="宋体" w:cs="Arial"/>
          <w:sz w:val="24"/>
          <w:szCs w:val="20"/>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283" w:rightChars="135" w:firstLine="480" w:firstLineChars="200"/>
        <w:jc w:val="both"/>
        <w:textAlignment w:val="auto"/>
        <w:rPr>
          <w:rFonts w:hint="default" w:ascii="宋体" w:hAnsi="宋体" w:eastAsia="宋体" w:cs="Arial"/>
          <w:sz w:val="24"/>
          <w:szCs w:val="20"/>
          <w:lang w:val="en-US" w:eastAsia="zh-CN"/>
        </w:rPr>
      </w:pPr>
      <w:r>
        <w:rPr>
          <w:rFonts w:hint="eastAsia" w:ascii="宋体" w:hAnsi="宋体" w:cs="Arial"/>
          <w:sz w:val="24"/>
          <w:szCs w:val="20"/>
          <w:lang w:val="en-US" w:eastAsia="zh-CN"/>
        </w:rPr>
        <w:t>单位名称（公章）：</w:t>
      </w:r>
      <w:r>
        <w:rPr>
          <w:rFonts w:ascii="宋体" w:hAnsi="宋体" w:cs="宋体"/>
          <w:sz w:val="24"/>
          <w:u w:val="single"/>
          <w:lang w:val="zh-CN"/>
        </w:rPr>
        <w:t xml:space="preserve">             </w:t>
      </w:r>
      <w:r>
        <w:rPr>
          <w:rFonts w:hint="eastAsia" w:ascii="宋体" w:hAnsi="宋体" w:cs="宋体"/>
          <w:sz w:val="24"/>
          <w:u w:val="single"/>
          <w:lang w:val="en-US" w:eastAsia="zh-CN"/>
        </w:rPr>
        <w:t xml:space="preserve">   </w:t>
      </w:r>
    </w:p>
    <w:p>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sz w:val="24"/>
          <w:u w:val="single"/>
          <w:lang w:val="zh-CN"/>
        </w:rPr>
      </w:pPr>
      <w:r>
        <w:rPr>
          <w:rFonts w:hint="eastAsia" w:ascii="宋体" w:hAnsi="宋体" w:cs="宋体"/>
          <w:sz w:val="24"/>
          <w:lang w:val="zh-CN"/>
        </w:rPr>
        <w:t>法定代表人签字：</w:t>
      </w:r>
      <w:r>
        <w:rPr>
          <w:rFonts w:ascii="宋体" w:hAnsi="宋体" w:cs="宋体"/>
          <w:sz w:val="24"/>
          <w:u w:val="single"/>
          <w:lang w:val="zh-CN"/>
        </w:rPr>
        <w:t xml:space="preserve">                  </w:t>
      </w:r>
    </w:p>
    <w:p>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sz w:val="24"/>
          <w:u w:val="single"/>
          <w:lang w:val="zh-CN"/>
        </w:rPr>
      </w:pPr>
      <w:r>
        <w:rPr>
          <w:rFonts w:hint="eastAsia" w:ascii="宋体" w:hAnsi="宋体" w:cs="宋体"/>
          <w:sz w:val="24"/>
          <w:lang w:val="zh-CN"/>
        </w:rPr>
        <w:t>授权代理人签字：</w:t>
      </w:r>
      <w:r>
        <w:rPr>
          <w:rFonts w:ascii="宋体" w:hAnsi="宋体" w:cs="宋体"/>
          <w:sz w:val="24"/>
          <w:u w:val="single"/>
          <w:lang w:val="zh-CN"/>
        </w:rPr>
        <w:t xml:space="preserve">                  </w:t>
      </w:r>
    </w:p>
    <w:p>
      <w:pPr>
        <w:rPr>
          <w:rFonts w:hint="eastAsia"/>
          <w:lang w:val="en-US" w:eastAsia="zh-CN"/>
        </w:rPr>
      </w:pPr>
    </w:p>
    <w:p>
      <w:pPr>
        <w:ind w:right="283" w:rightChars="135"/>
        <w:jc w:val="right"/>
        <w:rPr>
          <w:rFonts w:ascii="Arial" w:hAnsi="Arial" w:eastAsia="黑体" w:cs="Arial"/>
          <w:sz w:val="20"/>
          <w:szCs w:val="20"/>
        </w:rPr>
      </w:pPr>
      <w:r>
        <w:rPr>
          <w:rFonts w:hint="eastAsia" w:ascii="宋体" w:hAnsi="宋体" w:cs="Arial"/>
          <w:sz w:val="24"/>
          <w:szCs w:val="20"/>
        </w:rPr>
        <w:t>年   月   日</w:t>
      </w:r>
    </w:p>
    <w:p>
      <w:pPr>
        <w:keepNext/>
        <w:keepLines/>
        <w:jc w:val="left"/>
        <w:outlineLvl w:val="1"/>
        <w:rPr>
          <w:rFonts w:hint="eastAsia" w:ascii="宋体" w:hAnsi="宋体"/>
          <w:b/>
          <w:bCs/>
          <w:sz w:val="24"/>
        </w:rPr>
        <w:sectPr>
          <w:pgSz w:w="11906" w:h="16838"/>
          <w:pgMar w:top="779" w:right="1134" w:bottom="624" w:left="1701" w:header="1021" w:footer="1077" w:gutter="0"/>
          <w:pgNumType w:start="1"/>
          <w:cols w:space="425" w:num="1"/>
          <w:docGrid w:type="linesAndChars" w:linePitch="312" w:charSpace="0"/>
        </w:sectPr>
      </w:pPr>
    </w:p>
    <w:p>
      <w:pPr>
        <w:keepNext/>
        <w:keepLines/>
        <w:jc w:val="left"/>
        <w:outlineLvl w:val="1"/>
        <w:rPr>
          <w:rFonts w:ascii="宋体" w:hAnsi="宋体"/>
          <w:b/>
          <w:bCs/>
          <w:sz w:val="24"/>
        </w:rPr>
      </w:pPr>
      <w:r>
        <w:rPr>
          <w:rFonts w:ascii="宋体" w:hAnsi="宋体"/>
          <w:b/>
          <w:bCs/>
          <w:sz w:val="24"/>
        </w:rPr>
        <w:t>附件</w:t>
      </w:r>
      <w:r>
        <w:rPr>
          <w:rFonts w:hint="eastAsia" w:ascii="宋体" w:hAnsi="宋体"/>
          <w:b/>
          <w:bCs/>
          <w:sz w:val="24"/>
          <w:lang w:val="en-US" w:eastAsia="zh-CN"/>
        </w:rPr>
        <w:t>三</w:t>
      </w:r>
      <w:r>
        <w:rPr>
          <w:rFonts w:hint="eastAsia" w:ascii="宋体" w:hAnsi="宋体"/>
          <w:b/>
          <w:bCs/>
          <w:sz w:val="24"/>
        </w:rPr>
        <w:t>：开标一览表</w:t>
      </w:r>
    </w:p>
    <w:p>
      <w:pPr>
        <w:spacing w:before="156" w:beforeLines="50" w:line="360" w:lineRule="exact"/>
        <w:jc w:val="center"/>
        <w:rPr>
          <w:rFonts w:ascii="宋体" w:hAnsi="Arial" w:cs="Arial"/>
          <w:snapToGrid w:val="0"/>
          <w:kern w:val="0"/>
          <w:sz w:val="40"/>
        </w:rPr>
      </w:pPr>
    </w:p>
    <w:p>
      <w:pPr>
        <w:spacing w:before="156" w:beforeLines="50" w:line="360" w:lineRule="exact"/>
        <w:jc w:val="center"/>
        <w:rPr>
          <w:rFonts w:ascii="宋体" w:hAnsi="Arial" w:cs="Arial"/>
          <w:snapToGrid w:val="0"/>
          <w:kern w:val="0"/>
          <w:sz w:val="40"/>
        </w:rPr>
      </w:pPr>
      <w:r>
        <w:rPr>
          <w:rFonts w:hint="eastAsia" w:ascii="宋体" w:hAnsi="Arial" w:cs="Arial"/>
          <w:snapToGrid w:val="0"/>
          <w:kern w:val="0"/>
          <w:sz w:val="40"/>
        </w:rPr>
        <w:t>开</w:t>
      </w:r>
      <w:r>
        <w:rPr>
          <w:rFonts w:ascii="宋体" w:hAnsi="Arial" w:cs="Arial"/>
          <w:snapToGrid w:val="0"/>
          <w:kern w:val="0"/>
          <w:sz w:val="40"/>
        </w:rPr>
        <w:t xml:space="preserve">  </w:t>
      </w:r>
      <w:r>
        <w:rPr>
          <w:rFonts w:hint="eastAsia" w:ascii="宋体" w:hAnsi="Arial" w:cs="Arial"/>
          <w:snapToGrid w:val="0"/>
          <w:kern w:val="0"/>
          <w:sz w:val="40"/>
        </w:rPr>
        <w:t>标</w:t>
      </w:r>
      <w:r>
        <w:rPr>
          <w:rFonts w:ascii="宋体" w:hAnsi="Arial" w:cs="Arial"/>
          <w:snapToGrid w:val="0"/>
          <w:kern w:val="0"/>
          <w:sz w:val="40"/>
        </w:rPr>
        <w:t xml:space="preserve">  </w:t>
      </w:r>
      <w:r>
        <w:rPr>
          <w:rFonts w:hint="eastAsia" w:ascii="宋体" w:hAnsi="Arial" w:cs="Arial"/>
          <w:snapToGrid w:val="0"/>
          <w:kern w:val="0"/>
          <w:sz w:val="40"/>
        </w:rPr>
        <w:t>一</w:t>
      </w:r>
      <w:r>
        <w:rPr>
          <w:rFonts w:ascii="宋体" w:hAnsi="Arial" w:cs="Arial"/>
          <w:snapToGrid w:val="0"/>
          <w:kern w:val="0"/>
          <w:sz w:val="40"/>
        </w:rPr>
        <w:t xml:space="preserve">  </w:t>
      </w:r>
      <w:r>
        <w:rPr>
          <w:rFonts w:hint="eastAsia" w:ascii="宋体" w:hAnsi="Arial" w:cs="Arial"/>
          <w:snapToGrid w:val="0"/>
          <w:kern w:val="0"/>
          <w:sz w:val="40"/>
        </w:rPr>
        <w:t>览</w:t>
      </w:r>
      <w:r>
        <w:rPr>
          <w:rFonts w:ascii="宋体" w:hAnsi="Arial" w:cs="Arial"/>
          <w:snapToGrid w:val="0"/>
          <w:kern w:val="0"/>
          <w:sz w:val="40"/>
        </w:rPr>
        <w:t xml:space="preserve">  </w:t>
      </w:r>
      <w:r>
        <w:rPr>
          <w:rFonts w:hint="eastAsia" w:ascii="宋体" w:hAnsi="Arial" w:cs="Arial"/>
          <w:snapToGrid w:val="0"/>
          <w:kern w:val="0"/>
          <w:sz w:val="40"/>
        </w:rPr>
        <w:t>表</w:t>
      </w:r>
    </w:p>
    <w:p>
      <w:pPr>
        <w:rPr>
          <w:rFonts w:ascii="宋体"/>
        </w:rPr>
      </w:pPr>
    </w:p>
    <w:p>
      <w:pPr>
        <w:rPr>
          <w:rFonts w:ascii="宋体" w:hAnsi="宋体"/>
          <w:b/>
          <w:sz w:val="28"/>
        </w:rPr>
      </w:pPr>
      <w:r>
        <w:rPr>
          <w:rFonts w:hint="eastAsia" w:ascii="宋体" w:hAnsi="宋体"/>
          <w:b/>
          <w:sz w:val="28"/>
        </w:rPr>
        <w:t>项目名称：</w:t>
      </w:r>
    </w:p>
    <w:p>
      <w:pPr>
        <w:rPr>
          <w:rFonts w:ascii="宋体" w:hAnsi="宋体"/>
          <w:b/>
          <w:sz w:val="28"/>
        </w:rPr>
      </w:pPr>
      <w:r>
        <w:rPr>
          <w:rFonts w:hint="eastAsia" w:ascii="宋体" w:hAnsi="宋体"/>
          <w:b/>
          <w:sz w:val="28"/>
          <w:u w:val="single"/>
        </w:rPr>
        <w:t xml:space="preserve"> </w:t>
      </w:r>
      <w:r>
        <w:rPr>
          <w:rFonts w:ascii="宋体" w:hAnsi="宋体"/>
          <w:b/>
          <w:sz w:val="28"/>
          <w:u w:val="single"/>
        </w:rPr>
        <w:t xml:space="preserve">  </w:t>
      </w:r>
      <w:r>
        <w:rPr>
          <w:rFonts w:hint="eastAsia" w:ascii="宋体" w:hAnsi="宋体"/>
          <w:sz w:val="28"/>
          <w:u w:val="single"/>
        </w:rPr>
        <w:t>中国重汽集团杭州发动机有限公司</w:t>
      </w:r>
      <w:r>
        <w:rPr>
          <w:rFonts w:hint="eastAsia" w:ascii="宋体" w:hAnsi="宋体"/>
          <w:sz w:val="28"/>
          <w:u w:val="single"/>
          <w:lang w:eastAsia="zh-CN"/>
        </w:rPr>
        <w:t>2026</w:t>
      </w:r>
      <w:r>
        <w:rPr>
          <w:rFonts w:ascii="宋体" w:hAnsi="宋体"/>
          <w:sz w:val="28"/>
          <w:u w:val="single"/>
        </w:rPr>
        <w:t>年法律顾问服务项目</w:t>
      </w:r>
      <w:r>
        <w:rPr>
          <w:rFonts w:hint="eastAsia" w:ascii="宋体" w:hAnsi="宋体"/>
          <w:sz w:val="28"/>
          <w:u w:val="single"/>
        </w:rPr>
        <w:t xml:space="preserve"> </w:t>
      </w:r>
      <w:r>
        <w:rPr>
          <w:rFonts w:ascii="宋体" w:hAnsi="宋体"/>
          <w:sz w:val="28"/>
          <w:u w:val="single"/>
        </w:rPr>
        <w:t xml:space="preserve"> </w:t>
      </w:r>
    </w:p>
    <w:tbl>
      <w:tblPr>
        <w:tblStyle w:val="12"/>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331"/>
        <w:gridCol w:w="5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348" w:type="dxa"/>
            <w:vAlign w:val="center"/>
          </w:tcPr>
          <w:p>
            <w:pPr>
              <w:spacing w:line="460" w:lineRule="atLeast"/>
              <w:jc w:val="center"/>
              <w:rPr>
                <w:rFonts w:ascii="宋体" w:hAnsi="Courier New"/>
                <w:sz w:val="28"/>
                <w:szCs w:val="20"/>
              </w:rPr>
            </w:pPr>
            <w:r>
              <w:rPr>
                <w:rFonts w:ascii="宋体" w:hAnsi="宋体"/>
                <w:sz w:val="28"/>
                <w:szCs w:val="20"/>
              </w:rPr>
              <w:t>投标人名称</w:t>
            </w:r>
          </w:p>
        </w:tc>
        <w:tc>
          <w:tcPr>
            <w:tcW w:w="7032" w:type="dxa"/>
            <w:gridSpan w:val="2"/>
            <w:vAlign w:val="center"/>
          </w:tcPr>
          <w:p>
            <w:pPr>
              <w:spacing w:line="460" w:lineRule="atLeast"/>
              <w:jc w:val="center"/>
              <w:rPr>
                <w:rFonts w:ascii="宋体" w:hAnsi="Courier New"/>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atLeast"/>
          <w:jc w:val="center"/>
        </w:trPr>
        <w:tc>
          <w:tcPr>
            <w:tcW w:w="2348" w:type="dxa"/>
            <w:vMerge w:val="restart"/>
            <w:vAlign w:val="center"/>
          </w:tcPr>
          <w:p>
            <w:pPr>
              <w:spacing w:line="460" w:lineRule="atLeast"/>
              <w:jc w:val="center"/>
              <w:rPr>
                <w:rFonts w:ascii="宋体" w:hAnsi="宋体"/>
                <w:sz w:val="28"/>
                <w:szCs w:val="20"/>
              </w:rPr>
            </w:pPr>
            <w:r>
              <w:rPr>
                <w:rFonts w:hint="eastAsia" w:ascii="宋体" w:hAnsi="宋体"/>
                <w:sz w:val="28"/>
                <w:szCs w:val="20"/>
              </w:rPr>
              <w:t>投标报价</w:t>
            </w:r>
          </w:p>
          <w:p>
            <w:pPr>
              <w:spacing w:line="460" w:lineRule="atLeast"/>
              <w:jc w:val="center"/>
              <w:rPr>
                <w:rFonts w:ascii="宋体" w:hAnsi="宋体"/>
                <w:sz w:val="28"/>
                <w:szCs w:val="20"/>
              </w:rPr>
            </w:pPr>
            <w:r>
              <w:rPr>
                <w:rFonts w:hint="eastAsia" w:ascii="宋体" w:hAnsi="宋体"/>
                <w:sz w:val="28"/>
                <w:szCs w:val="20"/>
              </w:rPr>
              <w:t>（人民币</w:t>
            </w:r>
            <w:r>
              <w:rPr>
                <w:rFonts w:ascii="宋体" w:hAnsi="宋体"/>
                <w:sz w:val="28"/>
                <w:szCs w:val="20"/>
              </w:rPr>
              <w:t>/</w:t>
            </w:r>
            <w:r>
              <w:rPr>
                <w:rFonts w:hint="eastAsia" w:ascii="宋体" w:hAnsi="宋体"/>
                <w:sz w:val="28"/>
                <w:szCs w:val="20"/>
              </w:rPr>
              <w:t>元）</w:t>
            </w:r>
          </w:p>
        </w:tc>
        <w:tc>
          <w:tcPr>
            <w:tcW w:w="1331" w:type="dxa"/>
            <w:vAlign w:val="center"/>
          </w:tcPr>
          <w:p>
            <w:pPr>
              <w:spacing w:line="460" w:lineRule="atLeast"/>
              <w:jc w:val="center"/>
              <w:rPr>
                <w:rFonts w:ascii="宋体" w:hAnsi="宋体"/>
                <w:sz w:val="28"/>
                <w:szCs w:val="20"/>
              </w:rPr>
            </w:pPr>
            <w:r>
              <w:rPr>
                <w:rFonts w:hint="eastAsia" w:ascii="宋体" w:hAnsi="宋体"/>
                <w:sz w:val="28"/>
                <w:szCs w:val="20"/>
              </w:rPr>
              <w:t>含税价</w:t>
            </w:r>
          </w:p>
        </w:tc>
        <w:tc>
          <w:tcPr>
            <w:tcW w:w="5701" w:type="dxa"/>
            <w:vAlign w:val="center"/>
          </w:tcPr>
          <w:p>
            <w:pPr>
              <w:spacing w:line="460" w:lineRule="atLeast"/>
              <w:rPr>
                <w:rFonts w:ascii="宋体" w:hAnsi="Courier New"/>
                <w:sz w:val="28"/>
                <w:szCs w:val="20"/>
              </w:rPr>
            </w:pPr>
            <w:r>
              <w:rPr>
                <w:rFonts w:ascii="宋体" w:hAnsi="Courier New"/>
                <w:sz w:val="28"/>
                <w:szCs w:val="20"/>
              </w:rPr>
              <w:t>小写</w:t>
            </w:r>
            <w:r>
              <w:rPr>
                <w:rFonts w:hint="eastAsia" w:ascii="宋体" w:hAnsi="Courier New"/>
                <w:sz w:val="28"/>
                <w:szCs w:val="20"/>
              </w:rPr>
              <w:t>：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3" w:hRule="atLeast"/>
          <w:jc w:val="center"/>
        </w:trPr>
        <w:tc>
          <w:tcPr>
            <w:tcW w:w="2348" w:type="dxa"/>
            <w:vMerge w:val="continue"/>
            <w:vAlign w:val="center"/>
          </w:tcPr>
          <w:p>
            <w:pPr>
              <w:spacing w:line="460" w:lineRule="atLeast"/>
              <w:jc w:val="center"/>
              <w:rPr>
                <w:rFonts w:ascii="宋体" w:hAnsi="Courier New"/>
                <w:sz w:val="28"/>
                <w:szCs w:val="20"/>
              </w:rPr>
            </w:pPr>
          </w:p>
        </w:tc>
        <w:tc>
          <w:tcPr>
            <w:tcW w:w="1331" w:type="dxa"/>
            <w:vAlign w:val="center"/>
          </w:tcPr>
          <w:p>
            <w:pPr>
              <w:spacing w:line="460" w:lineRule="atLeast"/>
              <w:jc w:val="center"/>
              <w:rPr>
                <w:rFonts w:ascii="宋体" w:hAnsi="Courier New"/>
                <w:sz w:val="28"/>
                <w:szCs w:val="20"/>
              </w:rPr>
            </w:pPr>
            <w:r>
              <w:rPr>
                <w:rFonts w:hint="eastAsia" w:ascii="宋体" w:hAnsi="宋体"/>
                <w:sz w:val="28"/>
                <w:szCs w:val="20"/>
              </w:rPr>
              <w:t>未税价</w:t>
            </w:r>
          </w:p>
        </w:tc>
        <w:tc>
          <w:tcPr>
            <w:tcW w:w="5701" w:type="dxa"/>
            <w:vAlign w:val="center"/>
          </w:tcPr>
          <w:p>
            <w:pPr>
              <w:spacing w:line="460" w:lineRule="atLeast"/>
              <w:rPr>
                <w:rFonts w:ascii="宋体" w:hAnsi="Courier New"/>
                <w:sz w:val="28"/>
                <w:szCs w:val="20"/>
              </w:rPr>
            </w:pPr>
            <w:r>
              <w:rPr>
                <w:rFonts w:ascii="宋体" w:hAnsi="Courier New"/>
                <w:sz w:val="28"/>
                <w:szCs w:val="20"/>
              </w:rPr>
              <w:t>小写</w:t>
            </w:r>
            <w:r>
              <w:rPr>
                <w:rFonts w:hint="eastAsia" w:ascii="宋体" w:hAnsi="Courier New"/>
                <w:sz w:val="28"/>
                <w:szCs w:val="20"/>
              </w:rPr>
              <w:t>：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3" w:hRule="atLeast"/>
          <w:jc w:val="center"/>
        </w:trPr>
        <w:tc>
          <w:tcPr>
            <w:tcW w:w="2348" w:type="dxa"/>
            <w:vMerge w:val="continue"/>
            <w:vAlign w:val="center"/>
          </w:tcPr>
          <w:p>
            <w:pPr>
              <w:spacing w:line="460" w:lineRule="atLeast"/>
              <w:jc w:val="center"/>
              <w:rPr>
                <w:rFonts w:ascii="宋体" w:hAnsi="Courier New"/>
                <w:sz w:val="28"/>
                <w:szCs w:val="20"/>
              </w:rPr>
            </w:pPr>
          </w:p>
        </w:tc>
        <w:tc>
          <w:tcPr>
            <w:tcW w:w="1331" w:type="dxa"/>
            <w:vAlign w:val="center"/>
          </w:tcPr>
          <w:p>
            <w:pPr>
              <w:spacing w:line="460" w:lineRule="atLeast"/>
              <w:jc w:val="center"/>
              <w:rPr>
                <w:rFonts w:ascii="宋体" w:hAnsi="宋体"/>
                <w:sz w:val="28"/>
                <w:szCs w:val="20"/>
              </w:rPr>
            </w:pPr>
            <w:r>
              <w:rPr>
                <w:rFonts w:hint="eastAsia" w:ascii="宋体" w:hAnsi="宋体"/>
                <w:sz w:val="28"/>
                <w:szCs w:val="20"/>
              </w:rPr>
              <w:t>税额</w:t>
            </w:r>
          </w:p>
        </w:tc>
        <w:tc>
          <w:tcPr>
            <w:tcW w:w="5701" w:type="dxa"/>
            <w:vAlign w:val="center"/>
          </w:tcPr>
          <w:p>
            <w:pPr>
              <w:spacing w:line="460" w:lineRule="atLeast"/>
              <w:rPr>
                <w:rFonts w:ascii="宋体" w:hAnsi="Courier New"/>
                <w:sz w:val="28"/>
                <w:szCs w:val="20"/>
              </w:rPr>
            </w:pPr>
            <w:r>
              <w:rPr>
                <w:rFonts w:ascii="宋体" w:hAnsi="Courier New"/>
                <w:sz w:val="28"/>
                <w:szCs w:val="20"/>
              </w:rPr>
              <w:t>小写</w:t>
            </w:r>
            <w:r>
              <w:rPr>
                <w:rFonts w:hint="eastAsia" w:ascii="宋体" w:hAnsi="Courier New"/>
                <w:sz w:val="28"/>
                <w:szCs w:val="20"/>
              </w:rPr>
              <w:t>：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2348" w:type="dxa"/>
            <w:vAlign w:val="center"/>
          </w:tcPr>
          <w:p>
            <w:pPr>
              <w:spacing w:line="460" w:lineRule="atLeast"/>
              <w:jc w:val="center"/>
              <w:rPr>
                <w:rFonts w:ascii="宋体" w:hAnsi="Courier New"/>
                <w:sz w:val="28"/>
                <w:szCs w:val="20"/>
              </w:rPr>
            </w:pPr>
            <w:r>
              <w:rPr>
                <w:rFonts w:hint="eastAsia" w:ascii="宋体" w:hAnsi="宋体"/>
                <w:sz w:val="28"/>
                <w:szCs w:val="20"/>
              </w:rPr>
              <w:t>服务期限</w:t>
            </w:r>
          </w:p>
        </w:tc>
        <w:tc>
          <w:tcPr>
            <w:tcW w:w="7032" w:type="dxa"/>
            <w:gridSpan w:val="2"/>
            <w:vAlign w:val="center"/>
          </w:tcPr>
          <w:p>
            <w:pPr>
              <w:spacing w:line="460" w:lineRule="atLeast"/>
              <w:rPr>
                <w:rFonts w:ascii="宋体" w:hAnsi="Courier New"/>
                <w:sz w:val="28"/>
                <w:szCs w:val="20"/>
              </w:rPr>
            </w:pPr>
            <w:r>
              <w:rPr>
                <w:rFonts w:ascii="宋体" w:hAnsi="宋体"/>
                <w:sz w:val="28"/>
                <w:szCs w:val="20"/>
              </w:rPr>
              <w:t xml:space="preserve"> </w:t>
            </w:r>
            <w:r>
              <w:rPr>
                <w:rFonts w:hint="eastAsia" w:ascii="宋体" w:hAnsi="宋体"/>
                <w:sz w:val="28"/>
                <w:szCs w:val="20"/>
                <w:lang w:eastAsia="zh-CN"/>
              </w:rPr>
              <w:t>2026</w:t>
            </w:r>
            <w:r>
              <w:rPr>
                <w:rFonts w:ascii="宋体" w:hAnsi="宋体"/>
                <w:sz w:val="28"/>
                <w:szCs w:val="20"/>
              </w:rPr>
              <w:t>年</w:t>
            </w:r>
            <w:r>
              <w:rPr>
                <w:rFonts w:hint="eastAsia" w:ascii="宋体" w:hAnsi="宋体"/>
                <w:sz w:val="28"/>
                <w:szCs w:val="20"/>
              </w:rPr>
              <w:t>2月1日----</w:t>
            </w:r>
            <w:r>
              <w:rPr>
                <w:rFonts w:hint="eastAsia" w:ascii="宋体" w:hAnsi="宋体"/>
                <w:sz w:val="28"/>
                <w:szCs w:val="20"/>
                <w:lang w:eastAsia="zh-CN"/>
              </w:rPr>
              <w:t>2027</w:t>
            </w:r>
            <w:r>
              <w:rPr>
                <w:rFonts w:ascii="宋体" w:hAnsi="宋体"/>
                <w:sz w:val="28"/>
                <w:szCs w:val="20"/>
              </w:rPr>
              <w:t>年</w:t>
            </w:r>
            <w:r>
              <w:rPr>
                <w:rFonts w:hint="eastAsia" w:ascii="宋体" w:hAnsi="宋体"/>
                <w:sz w:val="28"/>
                <w:szCs w:val="20"/>
              </w:rPr>
              <w:t>1月3</w:t>
            </w:r>
            <w:r>
              <w:rPr>
                <w:rFonts w:ascii="宋体" w:hAnsi="宋体"/>
                <w:sz w:val="28"/>
                <w:szCs w:val="20"/>
              </w:rPr>
              <w:t>1日</w:t>
            </w:r>
          </w:p>
        </w:tc>
      </w:tr>
    </w:tbl>
    <w:p>
      <w:pPr>
        <w:spacing w:line="460" w:lineRule="atLeast"/>
        <w:rPr>
          <w:rFonts w:ascii="宋体" w:hAnsi="Courier New"/>
          <w:sz w:val="24"/>
          <w:szCs w:val="20"/>
        </w:rPr>
      </w:pPr>
    </w:p>
    <w:p/>
    <w:p/>
    <w:p/>
    <w:p>
      <w:r>
        <w:rPr>
          <w:rFonts w:ascii="宋体" w:hAnsi="宋体"/>
          <w:spacing w:val="20"/>
          <w:sz w:val="24"/>
        </w:rPr>
        <w:t xml:space="preserve">                                      </w:t>
      </w:r>
      <w:r>
        <w:rPr>
          <w:rFonts w:hint="eastAsia" w:ascii="宋体" w:hAnsi="宋体"/>
          <w:spacing w:val="20"/>
          <w:sz w:val="24"/>
        </w:rPr>
        <w:t>投标人盖章：</w:t>
      </w:r>
    </w:p>
    <w:p>
      <w:pPr>
        <w:spacing w:line="360" w:lineRule="exact"/>
        <w:ind w:firstLine="3920" w:firstLineChars="1400"/>
        <w:rPr>
          <w:rFonts w:ascii="宋体" w:hAnsi="宋体"/>
          <w:spacing w:val="20"/>
          <w:sz w:val="24"/>
        </w:rPr>
      </w:pPr>
    </w:p>
    <w:p>
      <w:pPr>
        <w:spacing w:line="360" w:lineRule="exact"/>
        <w:ind w:firstLine="3920" w:firstLineChars="1400"/>
        <w:rPr>
          <w:rFonts w:ascii="宋体"/>
          <w:spacing w:val="20"/>
          <w:sz w:val="24"/>
          <w:u w:val="single"/>
        </w:rPr>
      </w:pPr>
      <w:r>
        <w:rPr>
          <w:rFonts w:hint="eastAsia" w:ascii="宋体" w:hAnsi="宋体"/>
          <w:spacing w:val="20"/>
          <w:sz w:val="24"/>
        </w:rPr>
        <w:t>法定代表人或委托代理人签名：</w:t>
      </w:r>
    </w:p>
    <w:p>
      <w:pPr>
        <w:spacing w:line="360" w:lineRule="exact"/>
        <w:rPr>
          <w:rFonts w:ascii="宋体"/>
          <w:spacing w:val="20"/>
          <w:sz w:val="24"/>
          <w:u w:val="single"/>
        </w:rPr>
      </w:pPr>
    </w:p>
    <w:p>
      <w:pPr>
        <w:rPr>
          <w:rFonts w:ascii="宋体"/>
          <w:b/>
          <w:sz w:val="32"/>
          <w:szCs w:val="32"/>
        </w:rPr>
      </w:pPr>
      <w:r>
        <w:rPr>
          <w:sz w:val="24"/>
        </w:rPr>
        <w:t xml:space="preserve">                                                   </w:t>
      </w:r>
      <w:r>
        <w:rPr>
          <w:rFonts w:hint="eastAsia"/>
          <w:sz w:val="24"/>
        </w:rPr>
        <w:t>日</w:t>
      </w:r>
      <w:r>
        <w:rPr>
          <w:sz w:val="24"/>
        </w:rPr>
        <w:t xml:space="preserve">        </w:t>
      </w:r>
      <w:r>
        <w:rPr>
          <w:rFonts w:hint="eastAsia"/>
          <w:sz w:val="24"/>
        </w:rPr>
        <w:t>期：</w:t>
      </w:r>
    </w:p>
    <w:p>
      <w:pPr>
        <w:keepNext/>
        <w:keepLines/>
        <w:jc w:val="left"/>
        <w:outlineLvl w:val="1"/>
        <w:rPr>
          <w:rFonts w:hint="eastAsia" w:ascii="宋体" w:hAnsi="宋体"/>
          <w:b/>
          <w:bCs/>
          <w:sz w:val="24"/>
        </w:rPr>
        <w:sectPr>
          <w:pgSz w:w="11906" w:h="16838"/>
          <w:pgMar w:top="779" w:right="1134" w:bottom="624" w:left="1701" w:header="1021" w:footer="1077" w:gutter="0"/>
          <w:pgNumType w:start="1"/>
          <w:cols w:space="425" w:num="1"/>
          <w:docGrid w:type="linesAndChars" w:linePitch="312" w:charSpace="0"/>
        </w:sectPr>
      </w:pPr>
    </w:p>
    <w:p>
      <w:pPr>
        <w:keepNext/>
        <w:keepLines/>
        <w:jc w:val="left"/>
        <w:outlineLvl w:val="1"/>
        <w:rPr>
          <w:rFonts w:ascii="宋体" w:hAnsi="宋体"/>
          <w:b/>
          <w:bCs/>
          <w:sz w:val="24"/>
        </w:rPr>
      </w:pPr>
      <w:r>
        <w:rPr>
          <w:rFonts w:hint="eastAsia" w:ascii="宋体" w:hAnsi="宋体"/>
          <w:b/>
          <w:bCs/>
          <w:sz w:val="24"/>
        </w:rPr>
        <w:t>附件</w:t>
      </w:r>
      <w:r>
        <w:rPr>
          <w:rFonts w:hint="eastAsia" w:ascii="宋体" w:hAnsi="宋体"/>
          <w:b/>
          <w:bCs/>
          <w:sz w:val="24"/>
          <w:lang w:val="en-US" w:eastAsia="zh-CN"/>
        </w:rPr>
        <w:t>四</w:t>
      </w:r>
      <w:r>
        <w:rPr>
          <w:rFonts w:hint="eastAsia" w:ascii="宋体" w:hAnsi="宋体"/>
          <w:b/>
          <w:bCs/>
          <w:sz w:val="24"/>
        </w:rPr>
        <w:t>：投标人概况</w:t>
      </w:r>
      <w:bookmarkEnd w:id="30"/>
      <w:bookmarkStart w:id="34" w:name="_Toc454207349"/>
    </w:p>
    <w:p>
      <w:pPr>
        <w:keepNext/>
        <w:keepLines/>
        <w:jc w:val="center"/>
        <w:outlineLvl w:val="1"/>
        <w:rPr>
          <w:rFonts w:ascii="宋体" w:hAnsi="宋体"/>
          <w:bCs/>
          <w:sz w:val="24"/>
          <w:szCs w:val="21"/>
        </w:rPr>
      </w:pPr>
      <w:r>
        <w:rPr>
          <w:rFonts w:ascii="宋体" w:hAnsi="宋体"/>
          <w:b/>
          <w:sz w:val="28"/>
          <w:szCs w:val="28"/>
        </w:rPr>
        <w:t>投标人概况</w:t>
      </w:r>
      <w:bookmarkEnd w:id="34"/>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788"/>
        <w:gridCol w:w="755"/>
        <w:gridCol w:w="306"/>
        <w:gridCol w:w="490"/>
        <w:gridCol w:w="300"/>
        <w:gridCol w:w="859"/>
        <w:gridCol w:w="197"/>
        <w:gridCol w:w="1251"/>
        <w:gridCol w:w="920"/>
        <w:gridCol w:w="1129"/>
        <w:gridCol w:w="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660" w:hRule="atLeast"/>
          <w:jc w:val="center"/>
        </w:trPr>
        <w:tc>
          <w:tcPr>
            <w:tcW w:w="1838" w:type="dxa"/>
            <w:vAlign w:val="center"/>
          </w:tcPr>
          <w:p>
            <w:pPr>
              <w:tabs>
                <w:tab w:val="left" w:pos="0"/>
                <w:tab w:val="left" w:pos="900"/>
              </w:tabs>
              <w:jc w:val="center"/>
              <w:rPr>
                <w:rFonts w:ascii="宋体" w:hAnsi="Calibri" w:cs="Arial"/>
                <w:szCs w:val="21"/>
              </w:rPr>
            </w:pPr>
            <w:r>
              <w:rPr>
                <w:rFonts w:hint="eastAsia" w:ascii="宋体" w:hAnsi="Calibri" w:cs="Arial"/>
                <w:szCs w:val="21"/>
              </w:rPr>
              <w:t>单位名称</w:t>
            </w:r>
          </w:p>
          <w:p>
            <w:pPr>
              <w:tabs>
                <w:tab w:val="left" w:pos="0"/>
                <w:tab w:val="left" w:pos="900"/>
              </w:tabs>
              <w:jc w:val="center"/>
              <w:rPr>
                <w:rFonts w:ascii="宋体" w:hAnsi="Calibri" w:cs="Arial"/>
                <w:szCs w:val="21"/>
              </w:rPr>
            </w:pPr>
            <w:r>
              <w:rPr>
                <w:rFonts w:hint="eastAsia" w:ascii="宋体" w:hAnsi="Calibri" w:cs="Arial"/>
                <w:szCs w:val="21"/>
              </w:rPr>
              <w:t>（盖章）</w:t>
            </w:r>
          </w:p>
        </w:tc>
        <w:tc>
          <w:tcPr>
            <w:tcW w:w="2339" w:type="dxa"/>
            <w:gridSpan w:val="4"/>
            <w:vAlign w:val="center"/>
          </w:tcPr>
          <w:p>
            <w:pPr>
              <w:tabs>
                <w:tab w:val="left" w:pos="0"/>
                <w:tab w:val="left" w:pos="900"/>
              </w:tabs>
              <w:jc w:val="center"/>
              <w:rPr>
                <w:rFonts w:ascii="宋体" w:hAnsi="Calibri" w:cs="Arial"/>
                <w:szCs w:val="21"/>
              </w:rPr>
            </w:pPr>
          </w:p>
        </w:tc>
        <w:tc>
          <w:tcPr>
            <w:tcW w:w="1356" w:type="dxa"/>
            <w:gridSpan w:val="3"/>
            <w:vAlign w:val="center"/>
          </w:tcPr>
          <w:p>
            <w:pPr>
              <w:tabs>
                <w:tab w:val="left" w:pos="0"/>
                <w:tab w:val="left" w:pos="900"/>
              </w:tabs>
              <w:jc w:val="center"/>
              <w:rPr>
                <w:rFonts w:ascii="宋体" w:hAnsi="Calibri" w:cs="Arial"/>
                <w:szCs w:val="21"/>
              </w:rPr>
            </w:pPr>
            <w:r>
              <w:rPr>
                <w:rFonts w:hint="eastAsia" w:ascii="宋体" w:hAnsi="Calibri" w:cs="Arial"/>
                <w:szCs w:val="21"/>
              </w:rPr>
              <w:t>单位地址</w:t>
            </w:r>
          </w:p>
        </w:tc>
        <w:tc>
          <w:tcPr>
            <w:tcW w:w="3300" w:type="dxa"/>
            <w:gridSpan w:val="3"/>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660" w:hRule="atLeast"/>
          <w:jc w:val="center"/>
        </w:trPr>
        <w:tc>
          <w:tcPr>
            <w:tcW w:w="1838" w:type="dxa"/>
            <w:vAlign w:val="center"/>
          </w:tcPr>
          <w:p>
            <w:pPr>
              <w:tabs>
                <w:tab w:val="left" w:pos="0"/>
                <w:tab w:val="left" w:pos="900"/>
              </w:tabs>
              <w:jc w:val="center"/>
              <w:rPr>
                <w:rFonts w:ascii="宋体" w:hAnsi="Calibri" w:cs="Arial"/>
                <w:szCs w:val="21"/>
              </w:rPr>
            </w:pPr>
            <w:r>
              <w:rPr>
                <w:rFonts w:hint="eastAsia" w:ascii="宋体" w:hAnsi="Calibri" w:cs="Arial"/>
                <w:szCs w:val="21"/>
              </w:rPr>
              <w:t>成立时间</w:t>
            </w:r>
          </w:p>
        </w:tc>
        <w:tc>
          <w:tcPr>
            <w:tcW w:w="2339" w:type="dxa"/>
            <w:gridSpan w:val="4"/>
            <w:vAlign w:val="center"/>
          </w:tcPr>
          <w:p>
            <w:pPr>
              <w:tabs>
                <w:tab w:val="left" w:pos="0"/>
                <w:tab w:val="left" w:pos="900"/>
              </w:tabs>
              <w:jc w:val="center"/>
              <w:rPr>
                <w:rFonts w:ascii="宋体" w:hAnsi="Calibri" w:cs="Arial"/>
                <w:szCs w:val="21"/>
              </w:rPr>
            </w:pPr>
          </w:p>
        </w:tc>
        <w:tc>
          <w:tcPr>
            <w:tcW w:w="1356" w:type="dxa"/>
            <w:gridSpan w:val="3"/>
            <w:vAlign w:val="center"/>
          </w:tcPr>
          <w:p>
            <w:pPr>
              <w:tabs>
                <w:tab w:val="left" w:pos="0"/>
                <w:tab w:val="left" w:pos="900"/>
              </w:tabs>
              <w:jc w:val="center"/>
              <w:rPr>
                <w:rFonts w:ascii="宋体" w:hAnsi="Calibri" w:cs="Arial"/>
                <w:szCs w:val="21"/>
              </w:rPr>
            </w:pPr>
            <w:r>
              <w:rPr>
                <w:rFonts w:hint="eastAsia" w:ascii="宋体" w:hAnsi="Calibri" w:cs="Arial"/>
                <w:szCs w:val="21"/>
              </w:rPr>
              <w:t>办公面积（m</w:t>
            </w:r>
            <w:r>
              <w:rPr>
                <w:rFonts w:hint="eastAsia" w:ascii="宋体" w:hAnsi="Calibri" w:cs="Arial"/>
                <w:szCs w:val="21"/>
                <w:vertAlign w:val="superscript"/>
              </w:rPr>
              <w:t>2</w:t>
            </w:r>
            <w:r>
              <w:rPr>
                <w:rFonts w:hint="eastAsia" w:ascii="宋体" w:hAnsi="Calibri" w:cs="Arial"/>
                <w:szCs w:val="21"/>
              </w:rPr>
              <w:t>）（附相关合同）</w:t>
            </w:r>
          </w:p>
        </w:tc>
        <w:tc>
          <w:tcPr>
            <w:tcW w:w="3300" w:type="dxa"/>
            <w:gridSpan w:val="3"/>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622" w:hRule="atLeast"/>
          <w:jc w:val="center"/>
        </w:trPr>
        <w:tc>
          <w:tcPr>
            <w:tcW w:w="1838" w:type="dxa"/>
            <w:vAlign w:val="center"/>
          </w:tcPr>
          <w:p>
            <w:pPr>
              <w:tabs>
                <w:tab w:val="left" w:pos="0"/>
                <w:tab w:val="left" w:pos="900"/>
              </w:tabs>
              <w:jc w:val="center"/>
              <w:rPr>
                <w:rFonts w:ascii="宋体" w:hAnsi="Calibri" w:cs="Arial"/>
                <w:szCs w:val="21"/>
              </w:rPr>
            </w:pPr>
            <w:r>
              <w:rPr>
                <w:rFonts w:hint="eastAsia" w:ascii="宋体" w:hAnsi="Calibri" w:cs="Arial"/>
                <w:szCs w:val="21"/>
              </w:rPr>
              <w:t>注册资金</w:t>
            </w:r>
          </w:p>
          <w:p>
            <w:pPr>
              <w:tabs>
                <w:tab w:val="left" w:pos="0"/>
                <w:tab w:val="left" w:pos="900"/>
              </w:tabs>
              <w:jc w:val="center"/>
              <w:rPr>
                <w:rFonts w:ascii="宋体" w:hAnsi="Calibri" w:cs="Arial"/>
                <w:szCs w:val="21"/>
              </w:rPr>
            </w:pPr>
            <w:r>
              <w:rPr>
                <w:rFonts w:hint="eastAsia" w:ascii="宋体" w:hAnsi="Calibri" w:cs="Arial"/>
                <w:szCs w:val="21"/>
              </w:rPr>
              <w:t>（万元）</w:t>
            </w:r>
          </w:p>
        </w:tc>
        <w:tc>
          <w:tcPr>
            <w:tcW w:w="2339" w:type="dxa"/>
            <w:gridSpan w:val="4"/>
            <w:vAlign w:val="center"/>
          </w:tcPr>
          <w:p>
            <w:pPr>
              <w:tabs>
                <w:tab w:val="left" w:pos="0"/>
                <w:tab w:val="left" w:pos="900"/>
              </w:tabs>
              <w:jc w:val="center"/>
              <w:rPr>
                <w:rFonts w:ascii="宋体" w:hAnsi="Calibri" w:cs="Arial"/>
                <w:szCs w:val="21"/>
              </w:rPr>
            </w:pPr>
          </w:p>
        </w:tc>
        <w:tc>
          <w:tcPr>
            <w:tcW w:w="1356" w:type="dxa"/>
            <w:gridSpan w:val="3"/>
            <w:vAlign w:val="center"/>
          </w:tcPr>
          <w:p>
            <w:pPr>
              <w:tabs>
                <w:tab w:val="left" w:pos="0"/>
                <w:tab w:val="left" w:pos="900"/>
              </w:tabs>
              <w:jc w:val="center"/>
              <w:rPr>
                <w:rFonts w:ascii="宋体" w:hAnsi="Calibri" w:cs="Arial"/>
                <w:szCs w:val="21"/>
              </w:rPr>
            </w:pPr>
            <w:r>
              <w:rPr>
                <w:rFonts w:hint="eastAsia" w:ascii="宋体" w:hAnsi="Calibri" w:cs="Arial"/>
                <w:szCs w:val="21"/>
              </w:rPr>
              <w:t>固定资产</w:t>
            </w:r>
          </w:p>
          <w:p>
            <w:pPr>
              <w:tabs>
                <w:tab w:val="left" w:pos="0"/>
                <w:tab w:val="left" w:pos="900"/>
              </w:tabs>
              <w:jc w:val="center"/>
              <w:rPr>
                <w:rFonts w:ascii="宋体" w:hAnsi="Calibri" w:cs="Arial"/>
                <w:szCs w:val="21"/>
              </w:rPr>
            </w:pPr>
            <w:r>
              <w:rPr>
                <w:rFonts w:hint="eastAsia" w:ascii="宋体" w:hAnsi="Calibri" w:cs="Arial"/>
                <w:szCs w:val="21"/>
              </w:rPr>
              <w:t>（万元）</w:t>
            </w:r>
          </w:p>
        </w:tc>
        <w:tc>
          <w:tcPr>
            <w:tcW w:w="3300" w:type="dxa"/>
            <w:gridSpan w:val="3"/>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621" w:hRule="atLeast"/>
          <w:jc w:val="center"/>
        </w:trPr>
        <w:tc>
          <w:tcPr>
            <w:tcW w:w="1838" w:type="dxa"/>
            <w:vAlign w:val="center"/>
          </w:tcPr>
          <w:p>
            <w:pPr>
              <w:tabs>
                <w:tab w:val="left" w:pos="0"/>
                <w:tab w:val="left" w:pos="900"/>
              </w:tabs>
              <w:jc w:val="center"/>
              <w:rPr>
                <w:rFonts w:ascii="宋体" w:hAnsi="Calibri" w:cs="Arial"/>
                <w:szCs w:val="21"/>
              </w:rPr>
            </w:pPr>
            <w:r>
              <w:rPr>
                <w:rFonts w:hint="eastAsia" w:ascii="宋体" w:hAnsi="Calibri" w:cs="Arial"/>
                <w:szCs w:val="21"/>
              </w:rPr>
              <w:t>行政负责人</w:t>
            </w:r>
          </w:p>
        </w:tc>
        <w:tc>
          <w:tcPr>
            <w:tcW w:w="2339" w:type="dxa"/>
            <w:gridSpan w:val="4"/>
            <w:vAlign w:val="center"/>
          </w:tcPr>
          <w:p>
            <w:pPr>
              <w:tabs>
                <w:tab w:val="left" w:pos="0"/>
                <w:tab w:val="left" w:pos="900"/>
              </w:tabs>
              <w:jc w:val="center"/>
              <w:rPr>
                <w:rFonts w:ascii="宋体" w:hAnsi="Calibri" w:cs="Arial"/>
                <w:szCs w:val="21"/>
              </w:rPr>
            </w:pPr>
          </w:p>
        </w:tc>
        <w:tc>
          <w:tcPr>
            <w:tcW w:w="1356" w:type="dxa"/>
            <w:gridSpan w:val="3"/>
            <w:vAlign w:val="center"/>
          </w:tcPr>
          <w:p>
            <w:pPr>
              <w:tabs>
                <w:tab w:val="left" w:pos="0"/>
                <w:tab w:val="left" w:pos="900"/>
              </w:tabs>
              <w:jc w:val="center"/>
              <w:rPr>
                <w:rFonts w:ascii="宋体" w:hAnsi="Calibri" w:cs="Arial"/>
                <w:szCs w:val="21"/>
              </w:rPr>
            </w:pPr>
            <w:r>
              <w:rPr>
                <w:rFonts w:hint="eastAsia" w:ascii="宋体" w:hAnsi="Calibri" w:cs="Arial"/>
                <w:szCs w:val="21"/>
              </w:rPr>
              <w:t>技术负责人</w:t>
            </w:r>
          </w:p>
        </w:tc>
        <w:tc>
          <w:tcPr>
            <w:tcW w:w="3300" w:type="dxa"/>
            <w:gridSpan w:val="3"/>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restart"/>
            <w:vAlign w:val="center"/>
          </w:tcPr>
          <w:p>
            <w:pPr>
              <w:tabs>
                <w:tab w:val="left" w:pos="0"/>
                <w:tab w:val="left" w:pos="900"/>
              </w:tabs>
              <w:jc w:val="center"/>
              <w:rPr>
                <w:rFonts w:ascii="宋体" w:hAnsi="Calibri" w:cs="Arial"/>
                <w:szCs w:val="21"/>
              </w:rPr>
            </w:pPr>
            <w:r>
              <w:rPr>
                <w:rFonts w:hint="eastAsia" w:ascii="宋体" w:hAnsi="Calibri" w:cs="Arial"/>
                <w:szCs w:val="21"/>
              </w:rPr>
              <w:t>资质情况</w:t>
            </w:r>
          </w:p>
        </w:tc>
        <w:tc>
          <w:tcPr>
            <w:tcW w:w="1543" w:type="dxa"/>
            <w:gridSpan w:val="2"/>
            <w:vAlign w:val="center"/>
          </w:tcPr>
          <w:p>
            <w:pPr>
              <w:tabs>
                <w:tab w:val="left" w:pos="0"/>
                <w:tab w:val="left" w:pos="900"/>
              </w:tabs>
              <w:jc w:val="center"/>
              <w:rPr>
                <w:rFonts w:ascii="宋体" w:hAnsi="Calibri" w:cs="Arial"/>
                <w:szCs w:val="21"/>
              </w:rPr>
            </w:pPr>
            <w:r>
              <w:rPr>
                <w:rFonts w:hint="eastAsia" w:ascii="宋体" w:hAnsi="Calibri" w:cs="Arial"/>
                <w:szCs w:val="21"/>
              </w:rPr>
              <w:t>资质名称</w:t>
            </w:r>
          </w:p>
        </w:tc>
        <w:tc>
          <w:tcPr>
            <w:tcW w:w="2152" w:type="dxa"/>
            <w:gridSpan w:val="5"/>
            <w:tcBorders>
              <w:right w:val="single" w:color="auto" w:sz="4" w:space="0"/>
            </w:tcBorders>
            <w:vAlign w:val="center"/>
          </w:tcPr>
          <w:p>
            <w:pPr>
              <w:tabs>
                <w:tab w:val="left" w:pos="0"/>
                <w:tab w:val="left" w:pos="900"/>
              </w:tabs>
              <w:jc w:val="center"/>
              <w:rPr>
                <w:rFonts w:ascii="宋体" w:hAnsi="Calibri" w:cs="Arial"/>
                <w:szCs w:val="21"/>
              </w:rPr>
            </w:pPr>
            <w:r>
              <w:rPr>
                <w:rFonts w:hint="eastAsia" w:ascii="宋体" w:hAnsi="Calibri" w:cs="Arial"/>
                <w:szCs w:val="21"/>
              </w:rPr>
              <w:t>颁发部门</w:t>
            </w:r>
          </w:p>
        </w:tc>
        <w:tc>
          <w:tcPr>
            <w:tcW w:w="1251" w:type="dxa"/>
            <w:tcBorders>
              <w:left w:val="single" w:color="auto" w:sz="4" w:space="0"/>
            </w:tcBorders>
            <w:vAlign w:val="center"/>
          </w:tcPr>
          <w:p>
            <w:pPr>
              <w:tabs>
                <w:tab w:val="left" w:pos="0"/>
                <w:tab w:val="left" w:pos="900"/>
              </w:tabs>
              <w:jc w:val="center"/>
              <w:rPr>
                <w:rFonts w:ascii="宋体" w:hAnsi="Calibri" w:cs="Arial"/>
                <w:szCs w:val="21"/>
              </w:rPr>
            </w:pPr>
            <w:r>
              <w:rPr>
                <w:rFonts w:hint="eastAsia" w:ascii="宋体" w:hAnsi="Calibri" w:cs="Arial"/>
                <w:szCs w:val="21"/>
              </w:rPr>
              <w:t>资质等级</w:t>
            </w:r>
          </w:p>
        </w:tc>
        <w:tc>
          <w:tcPr>
            <w:tcW w:w="2049" w:type="dxa"/>
            <w:gridSpan w:val="2"/>
            <w:vAlign w:val="center"/>
          </w:tcPr>
          <w:p>
            <w:pPr>
              <w:tabs>
                <w:tab w:val="left" w:pos="0"/>
                <w:tab w:val="left" w:pos="900"/>
              </w:tabs>
              <w:jc w:val="center"/>
              <w:rPr>
                <w:rFonts w:ascii="宋体" w:hAnsi="Calibri" w:cs="Arial"/>
                <w:szCs w:val="21"/>
              </w:rPr>
            </w:pPr>
            <w:r>
              <w:rPr>
                <w:rFonts w:hint="eastAsia" w:ascii="宋体" w:hAnsi="Calibri" w:cs="Arial"/>
                <w:szCs w:val="21"/>
              </w:rPr>
              <w:t>颁发时间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1543" w:type="dxa"/>
            <w:gridSpan w:val="2"/>
            <w:vAlign w:val="center"/>
          </w:tcPr>
          <w:p>
            <w:pPr>
              <w:jc w:val="left"/>
              <w:rPr>
                <w:rFonts w:ascii="宋体" w:hAnsi="Calibri" w:cs="Arial"/>
                <w:szCs w:val="21"/>
              </w:rPr>
            </w:pPr>
          </w:p>
        </w:tc>
        <w:tc>
          <w:tcPr>
            <w:tcW w:w="2152" w:type="dxa"/>
            <w:gridSpan w:val="5"/>
            <w:tcBorders>
              <w:right w:val="single" w:color="auto" w:sz="4" w:space="0"/>
            </w:tcBorders>
            <w:vAlign w:val="center"/>
          </w:tcPr>
          <w:p>
            <w:pPr>
              <w:tabs>
                <w:tab w:val="left" w:pos="0"/>
                <w:tab w:val="left" w:pos="900"/>
              </w:tabs>
              <w:jc w:val="center"/>
              <w:rPr>
                <w:rFonts w:ascii="宋体" w:hAnsi="Calibri" w:cs="Arial"/>
                <w:szCs w:val="21"/>
              </w:rPr>
            </w:pPr>
          </w:p>
        </w:tc>
        <w:tc>
          <w:tcPr>
            <w:tcW w:w="1251" w:type="dxa"/>
            <w:tcBorders>
              <w:left w:val="single" w:color="auto" w:sz="4" w:space="0"/>
            </w:tcBorders>
            <w:vAlign w:val="center"/>
          </w:tcPr>
          <w:p>
            <w:pPr>
              <w:tabs>
                <w:tab w:val="left" w:pos="0"/>
                <w:tab w:val="left" w:pos="900"/>
              </w:tabs>
              <w:jc w:val="center"/>
              <w:rPr>
                <w:rFonts w:ascii="宋体" w:hAnsi="Calibri" w:cs="Arial"/>
                <w:szCs w:val="21"/>
              </w:rPr>
            </w:pPr>
          </w:p>
        </w:tc>
        <w:tc>
          <w:tcPr>
            <w:tcW w:w="2049" w:type="dxa"/>
            <w:gridSpan w:val="2"/>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1543" w:type="dxa"/>
            <w:gridSpan w:val="2"/>
            <w:vAlign w:val="center"/>
          </w:tcPr>
          <w:p>
            <w:pPr>
              <w:jc w:val="left"/>
              <w:rPr>
                <w:rFonts w:ascii="宋体" w:hAnsi="Calibri" w:cs="Arial"/>
                <w:szCs w:val="21"/>
              </w:rPr>
            </w:pPr>
          </w:p>
        </w:tc>
        <w:tc>
          <w:tcPr>
            <w:tcW w:w="2152" w:type="dxa"/>
            <w:gridSpan w:val="5"/>
            <w:tcBorders>
              <w:right w:val="single" w:color="auto" w:sz="4" w:space="0"/>
            </w:tcBorders>
            <w:vAlign w:val="center"/>
          </w:tcPr>
          <w:p>
            <w:pPr>
              <w:tabs>
                <w:tab w:val="left" w:pos="0"/>
                <w:tab w:val="left" w:pos="900"/>
              </w:tabs>
              <w:jc w:val="center"/>
              <w:rPr>
                <w:rFonts w:ascii="宋体" w:hAnsi="Calibri" w:cs="Arial"/>
                <w:szCs w:val="21"/>
              </w:rPr>
            </w:pPr>
          </w:p>
        </w:tc>
        <w:tc>
          <w:tcPr>
            <w:tcW w:w="1251" w:type="dxa"/>
            <w:tcBorders>
              <w:left w:val="single" w:color="auto" w:sz="4" w:space="0"/>
            </w:tcBorders>
            <w:vAlign w:val="center"/>
          </w:tcPr>
          <w:p>
            <w:pPr>
              <w:tabs>
                <w:tab w:val="left" w:pos="0"/>
                <w:tab w:val="left" w:pos="900"/>
              </w:tabs>
              <w:jc w:val="center"/>
              <w:rPr>
                <w:rFonts w:ascii="宋体" w:hAnsi="Calibri" w:cs="Arial"/>
                <w:szCs w:val="21"/>
              </w:rPr>
            </w:pPr>
          </w:p>
        </w:tc>
        <w:tc>
          <w:tcPr>
            <w:tcW w:w="2049" w:type="dxa"/>
            <w:gridSpan w:val="2"/>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1543" w:type="dxa"/>
            <w:gridSpan w:val="2"/>
            <w:vAlign w:val="center"/>
          </w:tcPr>
          <w:p>
            <w:pPr>
              <w:jc w:val="left"/>
              <w:rPr>
                <w:rFonts w:ascii="宋体" w:hAnsi="Calibri" w:cs="Arial"/>
                <w:szCs w:val="21"/>
              </w:rPr>
            </w:pPr>
          </w:p>
        </w:tc>
        <w:tc>
          <w:tcPr>
            <w:tcW w:w="2152" w:type="dxa"/>
            <w:gridSpan w:val="5"/>
            <w:tcBorders>
              <w:right w:val="single" w:color="auto" w:sz="4" w:space="0"/>
            </w:tcBorders>
            <w:vAlign w:val="center"/>
          </w:tcPr>
          <w:p>
            <w:pPr>
              <w:tabs>
                <w:tab w:val="left" w:pos="0"/>
                <w:tab w:val="left" w:pos="900"/>
              </w:tabs>
              <w:jc w:val="center"/>
              <w:rPr>
                <w:rFonts w:ascii="宋体" w:hAnsi="Calibri" w:cs="Arial"/>
                <w:szCs w:val="21"/>
              </w:rPr>
            </w:pPr>
          </w:p>
        </w:tc>
        <w:tc>
          <w:tcPr>
            <w:tcW w:w="1251" w:type="dxa"/>
            <w:tcBorders>
              <w:left w:val="single" w:color="auto" w:sz="4" w:space="0"/>
            </w:tcBorders>
            <w:vAlign w:val="center"/>
          </w:tcPr>
          <w:p>
            <w:pPr>
              <w:tabs>
                <w:tab w:val="left" w:pos="0"/>
                <w:tab w:val="left" w:pos="900"/>
              </w:tabs>
              <w:jc w:val="center"/>
              <w:rPr>
                <w:rFonts w:ascii="宋体" w:hAnsi="Calibri" w:cs="Arial"/>
                <w:szCs w:val="21"/>
              </w:rPr>
            </w:pPr>
          </w:p>
        </w:tc>
        <w:tc>
          <w:tcPr>
            <w:tcW w:w="2049" w:type="dxa"/>
            <w:gridSpan w:val="2"/>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1543" w:type="dxa"/>
            <w:gridSpan w:val="2"/>
            <w:vAlign w:val="center"/>
          </w:tcPr>
          <w:p>
            <w:pPr>
              <w:jc w:val="left"/>
              <w:rPr>
                <w:rFonts w:ascii="宋体" w:hAnsi="Calibri" w:cs="Arial"/>
                <w:szCs w:val="21"/>
              </w:rPr>
            </w:pPr>
          </w:p>
        </w:tc>
        <w:tc>
          <w:tcPr>
            <w:tcW w:w="2152" w:type="dxa"/>
            <w:gridSpan w:val="5"/>
            <w:tcBorders>
              <w:right w:val="single" w:color="auto" w:sz="4" w:space="0"/>
            </w:tcBorders>
            <w:vAlign w:val="center"/>
          </w:tcPr>
          <w:p>
            <w:pPr>
              <w:tabs>
                <w:tab w:val="left" w:pos="0"/>
                <w:tab w:val="left" w:pos="900"/>
              </w:tabs>
              <w:jc w:val="center"/>
              <w:rPr>
                <w:rFonts w:ascii="宋体" w:hAnsi="Calibri" w:cs="Arial"/>
                <w:szCs w:val="21"/>
              </w:rPr>
            </w:pPr>
          </w:p>
        </w:tc>
        <w:tc>
          <w:tcPr>
            <w:tcW w:w="1251" w:type="dxa"/>
            <w:tcBorders>
              <w:left w:val="single" w:color="auto" w:sz="4" w:space="0"/>
            </w:tcBorders>
            <w:vAlign w:val="center"/>
          </w:tcPr>
          <w:p>
            <w:pPr>
              <w:tabs>
                <w:tab w:val="left" w:pos="0"/>
                <w:tab w:val="left" w:pos="900"/>
              </w:tabs>
              <w:jc w:val="center"/>
              <w:rPr>
                <w:rFonts w:ascii="宋体" w:hAnsi="Calibri" w:cs="Arial"/>
                <w:szCs w:val="21"/>
              </w:rPr>
            </w:pPr>
          </w:p>
        </w:tc>
        <w:tc>
          <w:tcPr>
            <w:tcW w:w="2049" w:type="dxa"/>
            <w:gridSpan w:val="2"/>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1543" w:type="dxa"/>
            <w:gridSpan w:val="2"/>
            <w:vAlign w:val="center"/>
          </w:tcPr>
          <w:p>
            <w:pPr>
              <w:tabs>
                <w:tab w:val="left" w:pos="0"/>
                <w:tab w:val="left" w:pos="900"/>
              </w:tabs>
              <w:jc w:val="left"/>
              <w:rPr>
                <w:rFonts w:ascii="宋体" w:hAnsi="Calibri" w:cs="Arial"/>
                <w:szCs w:val="21"/>
              </w:rPr>
            </w:pPr>
          </w:p>
        </w:tc>
        <w:tc>
          <w:tcPr>
            <w:tcW w:w="2152" w:type="dxa"/>
            <w:gridSpan w:val="5"/>
            <w:tcBorders>
              <w:right w:val="single" w:color="auto" w:sz="4" w:space="0"/>
            </w:tcBorders>
            <w:vAlign w:val="center"/>
          </w:tcPr>
          <w:p>
            <w:pPr>
              <w:jc w:val="center"/>
              <w:rPr>
                <w:rFonts w:ascii="宋体" w:hAnsi="Calibri" w:cs="Arial"/>
                <w:szCs w:val="21"/>
              </w:rPr>
            </w:pPr>
          </w:p>
        </w:tc>
        <w:tc>
          <w:tcPr>
            <w:tcW w:w="1251" w:type="dxa"/>
            <w:tcBorders>
              <w:left w:val="single" w:color="auto" w:sz="4" w:space="0"/>
            </w:tcBorders>
            <w:vAlign w:val="center"/>
          </w:tcPr>
          <w:p>
            <w:pPr>
              <w:jc w:val="center"/>
              <w:rPr>
                <w:rFonts w:ascii="宋体" w:hAnsi="Calibri" w:cs="Arial"/>
                <w:szCs w:val="21"/>
              </w:rPr>
            </w:pPr>
          </w:p>
        </w:tc>
        <w:tc>
          <w:tcPr>
            <w:tcW w:w="2049" w:type="dxa"/>
            <w:gridSpan w:val="2"/>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1838" w:type="dxa"/>
            <w:vMerge w:val="restart"/>
            <w:vAlign w:val="center"/>
          </w:tcPr>
          <w:p>
            <w:pPr>
              <w:tabs>
                <w:tab w:val="left" w:pos="0"/>
                <w:tab w:val="left" w:pos="900"/>
              </w:tabs>
              <w:jc w:val="center"/>
              <w:rPr>
                <w:rFonts w:ascii="宋体" w:hAnsi="Calibri" w:cs="Arial"/>
                <w:szCs w:val="21"/>
              </w:rPr>
            </w:pPr>
            <w:r>
              <w:rPr>
                <w:rFonts w:hint="eastAsia" w:ascii="宋体" w:hAnsi="Calibri" w:cs="Arial"/>
                <w:szCs w:val="21"/>
              </w:rPr>
              <w:t>专职律师人数</w:t>
            </w:r>
          </w:p>
          <w:p>
            <w:pPr>
              <w:tabs>
                <w:tab w:val="left" w:pos="0"/>
                <w:tab w:val="left" w:pos="900"/>
              </w:tabs>
              <w:jc w:val="center"/>
              <w:rPr>
                <w:rFonts w:ascii="宋体" w:hAnsi="Calibri" w:cs="Arial"/>
                <w:szCs w:val="21"/>
              </w:rPr>
            </w:pPr>
            <w:r>
              <w:rPr>
                <w:rFonts w:hint="eastAsia" w:ascii="宋体" w:hAnsi="Calibri" w:cs="Arial"/>
                <w:szCs w:val="21"/>
              </w:rPr>
              <w:t>（附人员名单及相关证明）</w:t>
            </w:r>
          </w:p>
        </w:tc>
        <w:tc>
          <w:tcPr>
            <w:tcW w:w="7002" w:type="dxa"/>
            <w:gridSpan w:val="11"/>
            <w:vAlign w:val="center"/>
          </w:tcPr>
          <w:p>
            <w:pPr>
              <w:tabs>
                <w:tab w:val="left" w:pos="0"/>
                <w:tab w:val="left" w:pos="900"/>
              </w:tabs>
              <w:jc w:val="center"/>
              <w:rPr>
                <w:rFonts w:ascii="宋体" w:hAnsi="Calibri" w:cs="Arial"/>
                <w:szCs w:val="21"/>
              </w:rPr>
            </w:pPr>
            <w:r>
              <w:rPr>
                <w:rFonts w:hint="eastAsia" w:ascii="宋体" w:hAnsi="Calibri" w:cs="Arial"/>
                <w:szCs w:val="21"/>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61"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3498" w:type="dxa"/>
            <w:gridSpan w:val="6"/>
            <w:vAlign w:val="center"/>
          </w:tcPr>
          <w:p>
            <w:pPr>
              <w:tabs>
                <w:tab w:val="left" w:pos="0"/>
                <w:tab w:val="left" w:pos="900"/>
              </w:tabs>
              <w:jc w:val="center"/>
              <w:rPr>
                <w:rFonts w:ascii="宋体" w:hAnsi="Calibri" w:cs="Arial"/>
                <w:szCs w:val="21"/>
              </w:rPr>
            </w:pPr>
            <w:r>
              <w:rPr>
                <w:rFonts w:hint="eastAsia" w:ascii="宋体" w:hAnsi="Calibri" w:cs="Arial"/>
                <w:szCs w:val="21"/>
              </w:rPr>
              <w:t>职称等级（人）</w:t>
            </w:r>
          </w:p>
        </w:tc>
        <w:tc>
          <w:tcPr>
            <w:tcW w:w="3497" w:type="dxa"/>
            <w:gridSpan w:val="4"/>
            <w:vAlign w:val="center"/>
          </w:tcPr>
          <w:p>
            <w:pPr>
              <w:tabs>
                <w:tab w:val="left" w:pos="0"/>
                <w:tab w:val="left" w:pos="900"/>
              </w:tabs>
              <w:jc w:val="center"/>
              <w:rPr>
                <w:rFonts w:ascii="宋体" w:hAnsi="Calibri" w:cs="Arial"/>
                <w:szCs w:val="21"/>
              </w:rPr>
            </w:pPr>
            <w:r>
              <w:rPr>
                <w:rFonts w:hint="eastAsia" w:ascii="宋体" w:hAnsi="Calibri" w:cs="Arial"/>
                <w:szCs w:val="21"/>
              </w:rPr>
              <w:t>执业资格（人）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55"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788" w:type="dxa"/>
            <w:vAlign w:val="center"/>
          </w:tcPr>
          <w:p>
            <w:pPr>
              <w:tabs>
                <w:tab w:val="left" w:pos="0"/>
                <w:tab w:val="left" w:pos="900"/>
              </w:tabs>
              <w:jc w:val="center"/>
              <w:rPr>
                <w:rFonts w:ascii="宋体" w:hAnsi="Calibri" w:cs="Arial"/>
                <w:szCs w:val="21"/>
              </w:rPr>
            </w:pPr>
            <w:r>
              <w:rPr>
                <w:rFonts w:hint="eastAsia" w:ascii="宋体" w:hAnsi="Calibri" w:cs="Arial"/>
                <w:szCs w:val="21"/>
              </w:rPr>
              <w:t>高级</w:t>
            </w:r>
          </w:p>
        </w:tc>
        <w:tc>
          <w:tcPr>
            <w:tcW w:w="1061" w:type="dxa"/>
            <w:gridSpan w:val="2"/>
            <w:vAlign w:val="center"/>
          </w:tcPr>
          <w:p>
            <w:pPr>
              <w:tabs>
                <w:tab w:val="left" w:pos="0"/>
                <w:tab w:val="left" w:pos="900"/>
              </w:tabs>
              <w:jc w:val="center"/>
              <w:rPr>
                <w:rFonts w:ascii="宋体" w:hAnsi="Calibri" w:cs="Arial"/>
                <w:szCs w:val="21"/>
              </w:rPr>
            </w:pPr>
            <w:r>
              <w:rPr>
                <w:rFonts w:hint="eastAsia" w:ascii="宋体" w:hAnsi="Calibri" w:cs="Arial"/>
                <w:szCs w:val="21"/>
              </w:rPr>
              <w:t>中级</w:t>
            </w:r>
          </w:p>
        </w:tc>
        <w:tc>
          <w:tcPr>
            <w:tcW w:w="790" w:type="dxa"/>
            <w:gridSpan w:val="2"/>
            <w:vAlign w:val="center"/>
          </w:tcPr>
          <w:p>
            <w:pPr>
              <w:tabs>
                <w:tab w:val="left" w:pos="0"/>
                <w:tab w:val="left" w:pos="900"/>
              </w:tabs>
              <w:jc w:val="center"/>
              <w:rPr>
                <w:rFonts w:ascii="宋体" w:hAnsi="Calibri" w:cs="Arial"/>
                <w:szCs w:val="21"/>
              </w:rPr>
            </w:pPr>
            <w:r>
              <w:rPr>
                <w:rFonts w:hint="eastAsia" w:ascii="宋体" w:hAnsi="Calibri" w:cs="Arial"/>
                <w:szCs w:val="21"/>
              </w:rPr>
              <w:t>初级</w:t>
            </w:r>
          </w:p>
        </w:tc>
        <w:tc>
          <w:tcPr>
            <w:tcW w:w="859" w:type="dxa"/>
            <w:vAlign w:val="center"/>
          </w:tcPr>
          <w:p>
            <w:pPr>
              <w:tabs>
                <w:tab w:val="left" w:pos="0"/>
                <w:tab w:val="left" w:pos="900"/>
              </w:tabs>
              <w:jc w:val="center"/>
              <w:rPr>
                <w:rFonts w:ascii="宋体" w:hAnsi="Calibri" w:cs="Arial"/>
                <w:szCs w:val="21"/>
              </w:rPr>
            </w:pPr>
            <w:r>
              <w:rPr>
                <w:rFonts w:hint="eastAsia" w:ascii="宋体" w:hAnsi="Calibri" w:cs="Arial"/>
                <w:szCs w:val="21"/>
              </w:rPr>
              <w:t>合计</w:t>
            </w:r>
          </w:p>
        </w:tc>
        <w:tc>
          <w:tcPr>
            <w:tcW w:w="1448" w:type="dxa"/>
            <w:gridSpan w:val="2"/>
            <w:vAlign w:val="center"/>
          </w:tcPr>
          <w:p>
            <w:pPr>
              <w:tabs>
                <w:tab w:val="left" w:pos="0"/>
                <w:tab w:val="left" w:pos="900"/>
              </w:tabs>
              <w:jc w:val="center"/>
              <w:rPr>
                <w:rFonts w:ascii="宋体" w:hAnsi="Calibri" w:cs="Arial"/>
                <w:szCs w:val="21"/>
              </w:rPr>
            </w:pPr>
          </w:p>
        </w:tc>
        <w:tc>
          <w:tcPr>
            <w:tcW w:w="920" w:type="dxa"/>
            <w:tcBorders>
              <w:right w:val="single" w:color="auto" w:sz="4" w:space="0"/>
            </w:tcBorders>
            <w:vAlign w:val="center"/>
          </w:tcPr>
          <w:p>
            <w:pPr>
              <w:tabs>
                <w:tab w:val="left" w:pos="0"/>
                <w:tab w:val="left" w:pos="900"/>
              </w:tabs>
              <w:jc w:val="center"/>
              <w:rPr>
                <w:rFonts w:ascii="宋体" w:hAnsi="Calibri" w:cs="Arial"/>
                <w:szCs w:val="21"/>
              </w:rPr>
            </w:pPr>
          </w:p>
        </w:tc>
        <w:tc>
          <w:tcPr>
            <w:tcW w:w="1129" w:type="dxa"/>
            <w:tcBorders>
              <w:left w:val="single" w:color="auto" w:sz="4" w:space="0"/>
            </w:tcBorders>
            <w:vAlign w:val="center"/>
          </w:tcPr>
          <w:p>
            <w:pPr>
              <w:tabs>
                <w:tab w:val="left" w:pos="0"/>
                <w:tab w:val="left" w:pos="900"/>
              </w:tabs>
              <w:jc w:val="center"/>
              <w:rPr>
                <w:rFonts w:ascii="宋体" w:hAnsi="Calibri" w:cs="Arial"/>
                <w:szCs w:val="21"/>
              </w:rPr>
            </w:pPr>
            <w:r>
              <w:rPr>
                <w:rFonts w:hint="eastAsia" w:ascii="宋体" w:hAnsi="Calibri" w:cs="Arial"/>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549" w:hRule="atLeast"/>
          <w:jc w:val="center"/>
        </w:trPr>
        <w:tc>
          <w:tcPr>
            <w:tcW w:w="1838" w:type="dxa"/>
            <w:vMerge w:val="continue"/>
            <w:vAlign w:val="center"/>
          </w:tcPr>
          <w:p>
            <w:pPr>
              <w:tabs>
                <w:tab w:val="left" w:pos="0"/>
                <w:tab w:val="left" w:pos="900"/>
              </w:tabs>
              <w:jc w:val="center"/>
              <w:rPr>
                <w:rFonts w:ascii="宋体" w:hAnsi="Calibri" w:cs="Arial"/>
                <w:szCs w:val="21"/>
              </w:rPr>
            </w:pPr>
          </w:p>
        </w:tc>
        <w:tc>
          <w:tcPr>
            <w:tcW w:w="788" w:type="dxa"/>
            <w:vAlign w:val="center"/>
          </w:tcPr>
          <w:p>
            <w:pPr>
              <w:tabs>
                <w:tab w:val="left" w:pos="0"/>
                <w:tab w:val="left" w:pos="900"/>
              </w:tabs>
              <w:jc w:val="center"/>
              <w:rPr>
                <w:rFonts w:ascii="宋体" w:hAnsi="Calibri" w:cs="Arial"/>
                <w:szCs w:val="21"/>
              </w:rPr>
            </w:pPr>
          </w:p>
        </w:tc>
        <w:tc>
          <w:tcPr>
            <w:tcW w:w="1061" w:type="dxa"/>
            <w:gridSpan w:val="2"/>
            <w:vAlign w:val="center"/>
          </w:tcPr>
          <w:p>
            <w:pPr>
              <w:tabs>
                <w:tab w:val="left" w:pos="0"/>
                <w:tab w:val="left" w:pos="900"/>
              </w:tabs>
              <w:jc w:val="center"/>
              <w:rPr>
                <w:rFonts w:ascii="宋体" w:hAnsi="Calibri" w:cs="Arial"/>
                <w:szCs w:val="21"/>
              </w:rPr>
            </w:pPr>
          </w:p>
        </w:tc>
        <w:tc>
          <w:tcPr>
            <w:tcW w:w="790" w:type="dxa"/>
            <w:gridSpan w:val="2"/>
            <w:vAlign w:val="center"/>
          </w:tcPr>
          <w:p>
            <w:pPr>
              <w:tabs>
                <w:tab w:val="left" w:pos="0"/>
                <w:tab w:val="left" w:pos="900"/>
              </w:tabs>
              <w:jc w:val="center"/>
              <w:rPr>
                <w:rFonts w:ascii="宋体" w:hAnsi="Calibri" w:cs="Arial"/>
                <w:szCs w:val="21"/>
              </w:rPr>
            </w:pPr>
          </w:p>
        </w:tc>
        <w:tc>
          <w:tcPr>
            <w:tcW w:w="859" w:type="dxa"/>
            <w:vAlign w:val="center"/>
          </w:tcPr>
          <w:p>
            <w:pPr>
              <w:tabs>
                <w:tab w:val="left" w:pos="0"/>
                <w:tab w:val="left" w:pos="900"/>
              </w:tabs>
              <w:jc w:val="center"/>
              <w:rPr>
                <w:rFonts w:ascii="宋体" w:hAnsi="Calibri" w:cs="Arial"/>
                <w:szCs w:val="21"/>
              </w:rPr>
            </w:pPr>
          </w:p>
        </w:tc>
        <w:tc>
          <w:tcPr>
            <w:tcW w:w="1448" w:type="dxa"/>
            <w:gridSpan w:val="2"/>
            <w:vAlign w:val="center"/>
          </w:tcPr>
          <w:p>
            <w:pPr>
              <w:tabs>
                <w:tab w:val="left" w:pos="0"/>
                <w:tab w:val="left" w:pos="900"/>
              </w:tabs>
              <w:jc w:val="center"/>
              <w:rPr>
                <w:rFonts w:ascii="宋体" w:hAnsi="Calibri" w:cs="Arial"/>
                <w:szCs w:val="21"/>
              </w:rPr>
            </w:pPr>
          </w:p>
        </w:tc>
        <w:tc>
          <w:tcPr>
            <w:tcW w:w="920" w:type="dxa"/>
            <w:tcBorders>
              <w:right w:val="single" w:color="auto" w:sz="4" w:space="0"/>
            </w:tcBorders>
            <w:vAlign w:val="center"/>
          </w:tcPr>
          <w:p>
            <w:pPr>
              <w:tabs>
                <w:tab w:val="left" w:pos="0"/>
                <w:tab w:val="left" w:pos="900"/>
              </w:tabs>
              <w:jc w:val="center"/>
              <w:rPr>
                <w:rFonts w:ascii="宋体" w:hAnsi="Calibri" w:cs="Arial"/>
                <w:szCs w:val="21"/>
              </w:rPr>
            </w:pPr>
          </w:p>
        </w:tc>
        <w:tc>
          <w:tcPr>
            <w:tcW w:w="1129" w:type="dxa"/>
            <w:tcBorders>
              <w:left w:val="single" w:color="auto" w:sz="4" w:space="0"/>
            </w:tcBorders>
            <w:vAlign w:val="center"/>
          </w:tcPr>
          <w:p>
            <w:pPr>
              <w:tabs>
                <w:tab w:val="left" w:pos="0"/>
                <w:tab w:val="left" w:pos="900"/>
              </w:tabs>
              <w:jc w:val="center"/>
              <w:rPr>
                <w:rFonts w:ascii="宋体" w:hAnsi="Calibri"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dxa"/>
          <w:trHeight w:val="691" w:hRule="atLeast"/>
          <w:jc w:val="center"/>
        </w:trPr>
        <w:tc>
          <w:tcPr>
            <w:tcW w:w="1838" w:type="dxa"/>
            <w:vAlign w:val="center"/>
          </w:tcPr>
          <w:p>
            <w:pPr>
              <w:tabs>
                <w:tab w:val="left" w:pos="0"/>
                <w:tab w:val="left" w:pos="900"/>
              </w:tabs>
              <w:jc w:val="center"/>
              <w:rPr>
                <w:rFonts w:ascii="宋体" w:hAnsi="Calibri" w:cs="Arial"/>
                <w:szCs w:val="21"/>
              </w:rPr>
            </w:pPr>
            <w:r>
              <w:rPr>
                <w:rFonts w:hint="eastAsia" w:ascii="宋体" w:hAnsi="Calibri" w:cs="Arial"/>
                <w:szCs w:val="21"/>
              </w:rPr>
              <w:t>其他有竞争力的说明</w:t>
            </w:r>
          </w:p>
        </w:tc>
        <w:tc>
          <w:tcPr>
            <w:tcW w:w="6995" w:type="dxa"/>
            <w:gridSpan w:val="10"/>
            <w:vAlign w:val="center"/>
          </w:tcPr>
          <w:p>
            <w:pPr>
              <w:rPr>
                <w:rFonts w:ascii="宋体" w:hAnsi="Calibri" w:cs="Arial"/>
                <w:bCs/>
                <w:szCs w:val="21"/>
                <w:lang w:val="zh-CN"/>
              </w:rPr>
            </w:pPr>
          </w:p>
          <w:p>
            <w:pPr>
              <w:rPr>
                <w:rFonts w:ascii="宋体" w:hAnsi="Calibri" w:cs="Arial"/>
                <w:bCs/>
                <w:szCs w:val="21"/>
                <w:lang w:val="zh-CN"/>
              </w:rPr>
            </w:pPr>
          </w:p>
          <w:p>
            <w:pPr>
              <w:rPr>
                <w:rFonts w:ascii="宋体" w:hAnsi="Calibri" w:cs="Arial"/>
                <w:bCs/>
                <w:szCs w:val="21"/>
                <w:lang w:val="zh-CN"/>
              </w:rPr>
            </w:pPr>
          </w:p>
          <w:p>
            <w:pPr>
              <w:rPr>
                <w:rFonts w:ascii="宋体" w:hAnsi="Calibri" w:cs="Arial"/>
                <w:bCs/>
                <w:szCs w:val="21"/>
                <w:lang w:val="zh-CN"/>
              </w:rPr>
            </w:pPr>
          </w:p>
          <w:p>
            <w:pPr>
              <w:rPr>
                <w:rFonts w:ascii="宋体" w:hAnsi="Calibri" w:cs="Arial"/>
                <w:bCs/>
                <w:szCs w:val="21"/>
                <w:lang w:val="zh-CN"/>
              </w:rPr>
            </w:pPr>
          </w:p>
          <w:p>
            <w:pPr>
              <w:rPr>
                <w:rFonts w:ascii="宋体" w:hAnsi="Calibri" w:cs="Arial"/>
                <w:bCs/>
                <w:szCs w:val="21"/>
                <w:lang w:val="zh-CN"/>
              </w:rPr>
            </w:pPr>
          </w:p>
          <w:p>
            <w:pPr>
              <w:rPr>
                <w:rFonts w:ascii="宋体" w:hAnsi="Calibri" w:cs="Arial"/>
                <w:bCs/>
                <w:szCs w:val="21"/>
                <w:lang w:val="zh-CN"/>
              </w:rPr>
            </w:pPr>
          </w:p>
        </w:tc>
      </w:tr>
    </w:tbl>
    <w:p>
      <w:pPr>
        <w:spacing w:line="400" w:lineRule="exact"/>
        <w:rPr>
          <w:rFonts w:ascii="Arial" w:hAnsi="Calibri" w:cs="Arial"/>
          <w:sz w:val="24"/>
        </w:rPr>
      </w:pPr>
      <w:r>
        <w:rPr>
          <w:rFonts w:hint="eastAsia" w:ascii="Arial" w:hAnsi="Calibri" w:cs="Arial"/>
          <w:b/>
          <w:sz w:val="24"/>
        </w:rPr>
        <w:t>注：</w:t>
      </w:r>
      <w:r>
        <w:rPr>
          <w:rFonts w:hint="eastAsia" w:ascii="Arial" w:hAnsi="Calibri" w:cs="Arial"/>
          <w:sz w:val="24"/>
        </w:rPr>
        <w:t>1. 投标人所在单位须提供相关的资质证书。</w:t>
      </w:r>
    </w:p>
    <w:p>
      <w:pPr>
        <w:spacing w:line="400" w:lineRule="exact"/>
        <w:ind w:left="475"/>
        <w:rPr>
          <w:rFonts w:ascii="宋体" w:hAnsi="宋体"/>
          <w:b/>
          <w:bCs/>
          <w:sz w:val="24"/>
        </w:rPr>
      </w:pPr>
      <w:r>
        <w:rPr>
          <w:rFonts w:ascii="Arial" w:hAnsi="Calibri" w:cs="Arial"/>
          <w:sz w:val="24"/>
        </w:rPr>
        <w:t>2</w:t>
      </w:r>
      <w:r>
        <w:rPr>
          <w:rFonts w:hint="eastAsia" w:ascii="Arial" w:hAnsi="Calibri" w:cs="Arial"/>
          <w:sz w:val="24"/>
        </w:rPr>
        <w:t>.投标人所在单位须提供专职律师名单及相关证明。</w:t>
      </w:r>
    </w:p>
    <w:p>
      <w:pPr>
        <w:keepNext/>
        <w:keepLines/>
        <w:jc w:val="left"/>
        <w:outlineLvl w:val="1"/>
        <w:rPr>
          <w:rFonts w:ascii="宋体" w:hAnsi="宋体"/>
          <w:b/>
          <w:bCs/>
          <w:sz w:val="24"/>
        </w:rPr>
      </w:pPr>
      <w:r>
        <w:rPr>
          <w:rFonts w:hint="eastAsia" w:ascii="宋体" w:hAnsi="宋体"/>
          <w:b/>
          <w:bCs/>
          <w:sz w:val="24"/>
        </w:rPr>
        <w:t>附件</w:t>
      </w:r>
      <w:r>
        <w:rPr>
          <w:rFonts w:hint="eastAsia" w:ascii="宋体" w:hAnsi="宋体"/>
          <w:b/>
          <w:bCs/>
          <w:sz w:val="24"/>
          <w:lang w:val="en-US" w:eastAsia="zh-CN"/>
        </w:rPr>
        <w:t>五</w:t>
      </w:r>
      <w:r>
        <w:rPr>
          <w:rFonts w:hint="eastAsia" w:ascii="宋体" w:hAnsi="宋体"/>
          <w:b/>
          <w:bCs/>
          <w:sz w:val="24"/>
        </w:rPr>
        <w:t>：项目团队及负责人简历表</w:t>
      </w:r>
    </w:p>
    <w:p>
      <w:pPr>
        <w:keepNext/>
        <w:keepLines/>
        <w:jc w:val="left"/>
        <w:outlineLvl w:val="1"/>
        <w:rPr>
          <w:rFonts w:ascii="宋体" w:hAnsi="宋体"/>
          <w:b/>
          <w:bCs/>
          <w:sz w:val="24"/>
        </w:rPr>
      </w:pPr>
      <w:r>
        <w:rPr>
          <w:rFonts w:ascii="宋体" w:hAnsi="宋体"/>
          <w:b/>
          <w:bCs/>
          <w:sz w:val="24"/>
        </w:rPr>
        <w:t xml:space="preserve"> </w:t>
      </w:r>
    </w:p>
    <w:p>
      <w:pPr>
        <w:spacing w:line="360" w:lineRule="auto"/>
        <w:jc w:val="center"/>
        <w:rPr>
          <w:rFonts w:ascii="宋体" w:hAnsi="宋体"/>
          <w:b/>
          <w:sz w:val="44"/>
        </w:rPr>
      </w:pPr>
      <w:r>
        <w:rPr>
          <w:rFonts w:hint="eastAsia" w:ascii="宋体" w:hAnsi="宋体"/>
          <w:b/>
          <w:sz w:val="44"/>
        </w:rPr>
        <w:t>项目团队及负责人简历表</w:t>
      </w:r>
    </w:p>
    <w:p>
      <w:pPr>
        <w:spacing w:line="360" w:lineRule="auto"/>
        <w:jc w:val="center"/>
        <w:rPr>
          <w:rFonts w:ascii="宋体" w:hAnsi="宋体"/>
          <w:b/>
          <w:sz w:val="24"/>
        </w:rPr>
      </w:pPr>
      <w:r>
        <w:rPr>
          <w:rFonts w:hint="eastAsia" w:ascii="宋体" w:hAnsi="宋体"/>
          <w:b/>
          <w:sz w:val="24"/>
        </w:rPr>
        <w:t>（需附上相关证书证件）</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61"/>
        <w:gridCol w:w="574"/>
        <w:gridCol w:w="861"/>
        <w:gridCol w:w="1096"/>
        <w:gridCol w:w="913"/>
        <w:gridCol w:w="1435"/>
        <w:gridCol w:w="861"/>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exact"/>
          <w:jc w:val="center"/>
        </w:trPr>
        <w:tc>
          <w:tcPr>
            <w:tcW w:w="861" w:type="dxa"/>
            <w:vAlign w:val="center"/>
          </w:tcPr>
          <w:p>
            <w:pPr>
              <w:jc w:val="center"/>
              <w:rPr>
                <w:rFonts w:ascii="宋体" w:hAnsi="宋体"/>
              </w:rPr>
            </w:pPr>
            <w:r>
              <w:rPr>
                <w:rFonts w:hint="eastAsia" w:ascii="宋体" w:hAnsi="宋体"/>
              </w:rPr>
              <w:t>姓名</w:t>
            </w:r>
          </w:p>
        </w:tc>
        <w:tc>
          <w:tcPr>
            <w:tcW w:w="1435" w:type="dxa"/>
            <w:gridSpan w:val="2"/>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性别</w:t>
            </w:r>
          </w:p>
        </w:tc>
        <w:tc>
          <w:tcPr>
            <w:tcW w:w="1096" w:type="dxa"/>
            <w:vAlign w:val="center"/>
          </w:tcPr>
          <w:p>
            <w:pPr>
              <w:jc w:val="center"/>
              <w:rPr>
                <w:rFonts w:ascii="宋体" w:hAnsi="宋体"/>
              </w:rPr>
            </w:pPr>
          </w:p>
        </w:tc>
        <w:tc>
          <w:tcPr>
            <w:tcW w:w="913" w:type="dxa"/>
            <w:vAlign w:val="center"/>
          </w:tcPr>
          <w:p>
            <w:pPr>
              <w:jc w:val="center"/>
              <w:rPr>
                <w:rFonts w:ascii="宋体" w:hAnsi="宋体"/>
              </w:rPr>
            </w:pPr>
            <w:r>
              <w:rPr>
                <w:rFonts w:hint="eastAsia" w:ascii="宋体" w:hAnsi="宋体"/>
              </w:rPr>
              <w:t>年龄</w:t>
            </w:r>
          </w:p>
        </w:tc>
        <w:tc>
          <w:tcPr>
            <w:tcW w:w="1435" w:type="dxa"/>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专业</w:t>
            </w:r>
          </w:p>
        </w:tc>
        <w:tc>
          <w:tcPr>
            <w:tcW w:w="11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exact"/>
          <w:jc w:val="center"/>
        </w:trPr>
        <w:tc>
          <w:tcPr>
            <w:tcW w:w="1722" w:type="dxa"/>
            <w:gridSpan w:val="2"/>
            <w:vAlign w:val="center"/>
          </w:tcPr>
          <w:p>
            <w:pPr>
              <w:jc w:val="center"/>
              <w:rPr>
                <w:rFonts w:ascii="宋体" w:hAnsi="宋体"/>
              </w:rPr>
            </w:pPr>
            <w:r>
              <w:rPr>
                <w:rFonts w:hint="eastAsia" w:ascii="宋体" w:hAnsi="宋体"/>
              </w:rPr>
              <w:t>资质等级</w:t>
            </w:r>
          </w:p>
        </w:tc>
        <w:tc>
          <w:tcPr>
            <w:tcW w:w="1435" w:type="dxa"/>
            <w:gridSpan w:val="2"/>
            <w:vAlign w:val="center"/>
          </w:tcPr>
          <w:p>
            <w:pPr>
              <w:jc w:val="center"/>
              <w:rPr>
                <w:rFonts w:ascii="宋体" w:hAnsi="宋体"/>
              </w:rPr>
            </w:pPr>
          </w:p>
        </w:tc>
        <w:tc>
          <w:tcPr>
            <w:tcW w:w="1096" w:type="dxa"/>
            <w:vAlign w:val="center"/>
          </w:tcPr>
          <w:p>
            <w:pPr>
              <w:jc w:val="center"/>
              <w:rPr>
                <w:rFonts w:ascii="宋体" w:hAnsi="宋体"/>
              </w:rPr>
            </w:pPr>
            <w:r>
              <w:rPr>
                <w:rFonts w:hint="eastAsia" w:ascii="宋体" w:hAnsi="宋体"/>
              </w:rPr>
              <w:t>职称</w:t>
            </w:r>
          </w:p>
        </w:tc>
        <w:tc>
          <w:tcPr>
            <w:tcW w:w="2348" w:type="dxa"/>
            <w:gridSpan w:val="2"/>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学历</w:t>
            </w:r>
          </w:p>
        </w:tc>
        <w:tc>
          <w:tcPr>
            <w:tcW w:w="11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exact"/>
          <w:jc w:val="center"/>
        </w:trPr>
        <w:tc>
          <w:tcPr>
            <w:tcW w:w="2296" w:type="dxa"/>
            <w:gridSpan w:val="3"/>
            <w:vAlign w:val="center"/>
          </w:tcPr>
          <w:p>
            <w:pPr>
              <w:jc w:val="center"/>
              <w:rPr>
                <w:rFonts w:ascii="宋体" w:hAnsi="宋体"/>
              </w:rPr>
            </w:pPr>
            <w:r>
              <w:rPr>
                <w:rFonts w:hint="eastAsia" w:ascii="宋体" w:hAnsi="宋体"/>
              </w:rPr>
              <w:t>参加工作时间</w:t>
            </w:r>
          </w:p>
        </w:tc>
        <w:tc>
          <w:tcPr>
            <w:tcW w:w="1957" w:type="dxa"/>
            <w:gridSpan w:val="2"/>
            <w:vAlign w:val="center"/>
          </w:tcPr>
          <w:p>
            <w:pPr>
              <w:jc w:val="center"/>
              <w:rPr>
                <w:rFonts w:ascii="宋体" w:hAnsi="宋体"/>
              </w:rPr>
            </w:pPr>
          </w:p>
        </w:tc>
        <w:tc>
          <w:tcPr>
            <w:tcW w:w="3209" w:type="dxa"/>
            <w:gridSpan w:val="3"/>
            <w:vAlign w:val="center"/>
          </w:tcPr>
          <w:p>
            <w:pPr>
              <w:jc w:val="center"/>
              <w:rPr>
                <w:rFonts w:ascii="宋体" w:hAnsi="宋体"/>
              </w:rPr>
            </w:pPr>
            <w:r>
              <w:rPr>
                <w:rFonts w:hint="eastAsia" w:ascii="宋体" w:hAnsi="宋体"/>
              </w:rPr>
              <w:t>从事项目负责人年限</w:t>
            </w:r>
          </w:p>
        </w:tc>
        <w:tc>
          <w:tcPr>
            <w:tcW w:w="11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0" w:hRule="atLeast"/>
          <w:jc w:val="center"/>
        </w:trPr>
        <w:tc>
          <w:tcPr>
            <w:tcW w:w="861" w:type="dxa"/>
            <w:vAlign w:val="center"/>
          </w:tcPr>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简</w:t>
            </w:r>
          </w:p>
          <w:p>
            <w:pPr>
              <w:jc w:val="center"/>
              <w:rPr>
                <w:rFonts w:ascii="宋体" w:hAnsi="宋体"/>
              </w:rPr>
            </w:pPr>
          </w:p>
          <w:p>
            <w:pPr>
              <w:jc w:val="center"/>
              <w:rPr>
                <w:rFonts w:ascii="宋体" w:hAnsi="宋体"/>
              </w:rPr>
            </w:pPr>
          </w:p>
          <w:p>
            <w:pPr>
              <w:rPr>
                <w:rFonts w:ascii="宋体" w:hAnsi="宋体"/>
              </w:rPr>
            </w:pPr>
          </w:p>
          <w:p>
            <w:pPr>
              <w:rPr>
                <w:rFonts w:ascii="宋体" w:hAnsi="宋体"/>
              </w:rPr>
            </w:pP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历</w:t>
            </w:r>
          </w:p>
          <w:p>
            <w:pPr>
              <w:jc w:val="center"/>
              <w:rPr>
                <w:rFonts w:ascii="宋体" w:hAnsi="宋体"/>
              </w:rPr>
            </w:pPr>
          </w:p>
          <w:p>
            <w:pPr>
              <w:jc w:val="center"/>
              <w:rPr>
                <w:rFonts w:ascii="宋体" w:hAnsi="宋体"/>
              </w:rPr>
            </w:pPr>
          </w:p>
          <w:p>
            <w:pPr>
              <w:rPr>
                <w:rFonts w:ascii="宋体" w:hAnsi="宋体"/>
              </w:rPr>
            </w:pPr>
          </w:p>
        </w:tc>
        <w:tc>
          <w:tcPr>
            <w:tcW w:w="7779" w:type="dxa"/>
            <w:gridSpan w:val="8"/>
          </w:tcPr>
          <w:p>
            <w:pPr>
              <w:rPr>
                <w:rFonts w:ascii="宋体" w:hAnsi="宋体"/>
              </w:rPr>
            </w:pPr>
          </w:p>
        </w:tc>
      </w:tr>
    </w:tbl>
    <w:p>
      <w:pPr>
        <w:spacing w:before="120" w:after="120" w:line="360" w:lineRule="auto"/>
        <w:ind w:left="525" w:leftChars="250"/>
        <w:rPr>
          <w:rFonts w:ascii="宋体" w:hAnsi="宋体"/>
          <w:szCs w:val="20"/>
        </w:rPr>
      </w:pPr>
      <w:r>
        <w:rPr>
          <w:rFonts w:hint="eastAsia" w:ascii="宋体" w:hAnsi="宋体"/>
          <w:szCs w:val="20"/>
        </w:rPr>
        <w:t xml:space="preserve">投标人：（公章）               </w:t>
      </w:r>
    </w:p>
    <w:p>
      <w:pPr>
        <w:spacing w:before="120" w:after="120" w:line="360" w:lineRule="auto"/>
        <w:ind w:left="525" w:leftChars="250"/>
        <w:rPr>
          <w:rFonts w:ascii="宋体" w:hAnsi="宋体"/>
          <w:szCs w:val="20"/>
        </w:rPr>
      </w:pPr>
      <w:r>
        <w:rPr>
          <w:rFonts w:hint="eastAsia" w:ascii="宋体" w:hAnsi="宋体"/>
          <w:szCs w:val="20"/>
        </w:rPr>
        <w:t>法定代表人或其委托代理人：（签字或盖章）</w:t>
      </w:r>
    </w:p>
    <w:p>
      <w:pPr>
        <w:spacing w:before="120" w:after="120" w:line="440" w:lineRule="exact"/>
        <w:ind w:left="525" w:leftChars="250"/>
        <w:rPr>
          <w:rFonts w:ascii="宋体" w:hAnsi="宋体"/>
          <w:szCs w:val="20"/>
        </w:rPr>
      </w:pPr>
      <w:r>
        <w:rPr>
          <w:rFonts w:hint="eastAsia" w:ascii="宋体" w:hAnsi="宋体"/>
          <w:szCs w:val="20"/>
        </w:rPr>
        <w:t xml:space="preserve">日期：     年     月 </w:t>
      </w:r>
      <w:r>
        <w:rPr>
          <w:rFonts w:ascii="宋体" w:hAnsi="宋体"/>
          <w:szCs w:val="20"/>
        </w:rPr>
        <w:t xml:space="preserve">   日</w:t>
      </w:r>
    </w:p>
    <w:p>
      <w:pPr>
        <w:pStyle w:val="7"/>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六</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7"/>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8"/>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9"/>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0"/>
                    <a:stretch>
                      <a:fillRect/>
                    </a:stretch>
                  </pic:blipFill>
                  <pic:spPr>
                    <a:xfrm>
                      <a:off x="0" y="0"/>
                      <a:ext cx="5760085" cy="2810122"/>
                    </a:xfrm>
                    <a:prstGeom prst="rect">
                      <a:avLst/>
                    </a:prstGeom>
                  </pic:spPr>
                </pic:pic>
              </a:graphicData>
            </a:graphic>
          </wp:inline>
        </w:drawing>
      </w:r>
    </w:p>
    <w:p>
      <w:pPr>
        <w:pStyle w:val="7"/>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七</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http://ecaitong.sinotruk.com:8012/</w:t>
      </w:r>
      <w:r>
        <w:rPr>
          <w:rStyle w:val="15"/>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pPr>
        <w:pStyle w:val="2"/>
      </w:pPr>
    </w:p>
    <w:sectPr>
      <w:pgSz w:w="11906" w:h="16838"/>
      <w:pgMar w:top="779" w:right="1134" w:bottom="624" w:left="1701" w:header="1021" w:footer="107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thinThickSmallGap" w:color="622423" w:sz="24" w:space="0"/>
      </w:pBdr>
      <w:tabs>
        <w:tab w:val="right" w:pos="9071"/>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365F91" w:sz="8" w:space="1"/>
      </w:pBdr>
      <w:ind w:firstLine="840" w:firstLineChars="400"/>
      <w:rPr>
        <w:rFonts w:eastAsia="黑体"/>
        <w:b/>
        <w:color w:val="365F91"/>
        <w:w w:val="80"/>
        <w:szCs w:val="21"/>
      </w:rPr>
    </w:pPr>
    <w:r>
      <w:drawing>
        <wp:anchor distT="0" distB="0" distL="114300" distR="114300" simplePos="0" relativeHeight="251659264" behindDoc="0" locked="0" layoutInCell="1" allowOverlap="1">
          <wp:simplePos x="0" y="0"/>
          <wp:positionH relativeFrom="column">
            <wp:posOffset>14605</wp:posOffset>
          </wp:positionH>
          <wp:positionV relativeFrom="paragraph">
            <wp:posOffset>-273050</wp:posOffset>
          </wp:positionV>
          <wp:extent cx="464185" cy="470535"/>
          <wp:effectExtent l="0" t="0" r="0" b="5715"/>
          <wp:wrapNone/>
          <wp:docPr id="6" name="图片 6" descr="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64185" cy="470535"/>
                  </a:xfrm>
                  <a:prstGeom prst="rect">
                    <a:avLst/>
                  </a:prstGeom>
                  <a:noFill/>
                  <a:ln>
                    <a:noFill/>
                  </a:ln>
                </pic:spPr>
              </pic:pic>
            </a:graphicData>
          </a:graphic>
        </wp:anchor>
      </w:drawing>
    </w:r>
    <w:r>
      <w:rPr>
        <w:rFonts w:hint="eastAsia" w:eastAsia="黑体"/>
        <w:b/>
        <w:color w:val="365F91"/>
        <w:w w:val="80"/>
        <w:szCs w:val="21"/>
      </w:rPr>
      <w:t>中国重汽集团杭州发动机有限公司</w:t>
    </w:r>
  </w:p>
  <w:p>
    <w:pPr>
      <w:pBdr>
        <w:bottom w:val="single" w:color="365F91" w:sz="8" w:space="1"/>
      </w:pBdr>
      <w:jc w:val="center"/>
      <w:rPr>
        <w:rFonts w:eastAsia="黑体"/>
        <w:b/>
        <w:color w:val="FF0000"/>
        <w:szCs w:val="21"/>
      </w:rPr>
    </w:pPr>
    <w:r>
      <w:rPr>
        <w:rFonts w:hint="eastAsia" w:eastAsia="黑体"/>
        <w:b/>
        <w:color w:val="365F91"/>
        <w:w w:val="88"/>
        <w:sz w:val="24"/>
      </w:rPr>
      <w:t xml:space="preserve">                      　　　　　　</w:t>
    </w:r>
    <w:r>
      <w:rPr>
        <w:rFonts w:eastAsia="黑体"/>
        <w:b/>
        <w:color w:val="365F91"/>
        <w:w w:val="88"/>
        <w:sz w:val="24"/>
      </w:rPr>
      <w:t xml:space="preserve">         </w:t>
    </w:r>
    <w:r>
      <w:rPr>
        <w:rFonts w:hint="eastAsia" w:eastAsia="黑体"/>
        <w:b/>
        <w:color w:val="365F91"/>
        <w:w w:val="88"/>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decimal"/>
      <w:pStyle w:val="19"/>
      <w:lvlText w:val="%1)"/>
      <w:lvlJc w:val="left"/>
      <w:pPr>
        <w:ind w:left="840" w:hanging="420"/>
      </w:pPr>
    </w:lvl>
    <w:lvl w:ilvl="1" w:tentative="0">
      <w:start w:val="1"/>
      <w:numFmt w:val="decimal"/>
      <w:lvlText w:val="%2)"/>
      <w:lvlJc w:val="left"/>
      <w:pPr>
        <w:tabs>
          <w:tab w:val="left" w:pos="1113"/>
        </w:tabs>
        <w:ind w:left="1108" w:hanging="420"/>
      </w:pPr>
      <w:rPr>
        <w:rFonts w:hint="eastAsia"/>
      </w:rPr>
    </w:lvl>
    <w:lvl w:ilvl="2" w:tentative="0">
      <w:start w:val="1"/>
      <w:numFmt w:val="lowerRoman"/>
      <w:lvlText w:val="%3."/>
      <w:lvlJc w:val="right"/>
      <w:pPr>
        <w:ind w:left="1528" w:hanging="420"/>
      </w:pPr>
    </w:lvl>
    <w:lvl w:ilvl="3" w:tentative="0">
      <w:start w:val="1"/>
      <w:numFmt w:val="decimal"/>
      <w:lvlText w:val="%4."/>
      <w:lvlJc w:val="left"/>
      <w:pPr>
        <w:ind w:left="1948" w:hanging="420"/>
      </w:pPr>
    </w:lvl>
    <w:lvl w:ilvl="4" w:tentative="0">
      <w:start w:val="1"/>
      <w:numFmt w:val="lowerLetter"/>
      <w:lvlText w:val="%5)"/>
      <w:lvlJc w:val="left"/>
      <w:pPr>
        <w:ind w:left="2368" w:hanging="420"/>
      </w:pPr>
    </w:lvl>
    <w:lvl w:ilvl="5" w:tentative="0">
      <w:start w:val="1"/>
      <w:numFmt w:val="lowerRoman"/>
      <w:lvlText w:val="%6."/>
      <w:lvlJc w:val="right"/>
      <w:pPr>
        <w:ind w:left="2788" w:hanging="420"/>
      </w:pPr>
    </w:lvl>
    <w:lvl w:ilvl="6" w:tentative="0">
      <w:start w:val="1"/>
      <w:numFmt w:val="decimal"/>
      <w:lvlText w:val="%7."/>
      <w:lvlJc w:val="left"/>
      <w:pPr>
        <w:ind w:left="3208" w:hanging="420"/>
      </w:pPr>
    </w:lvl>
    <w:lvl w:ilvl="7" w:tentative="0">
      <w:start w:val="1"/>
      <w:numFmt w:val="lowerLetter"/>
      <w:lvlText w:val="%8)"/>
      <w:lvlJc w:val="left"/>
      <w:pPr>
        <w:ind w:left="3628" w:hanging="420"/>
      </w:pPr>
    </w:lvl>
    <w:lvl w:ilvl="8" w:tentative="0">
      <w:start w:val="1"/>
      <w:numFmt w:val="lowerRoman"/>
      <w:lvlText w:val="%9."/>
      <w:lvlJc w:val="right"/>
      <w:pPr>
        <w:ind w:left="4048" w:hanging="420"/>
      </w:pPr>
    </w:lvl>
  </w:abstractNum>
  <w:abstractNum w:abstractNumId="1">
    <w:nsid w:val="17ED1BDF"/>
    <w:multiLevelType w:val="multilevel"/>
    <w:tmpl w:val="17ED1BDF"/>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yZTViZjMxMmVmODdhN2I4MGE2M2IzNzQxMmU4ZGYifQ=="/>
    <w:docVar w:name="KSO_WPS_MARK_KEY" w:val="a5676784-6beb-4417-97c7-98d09f0542fb"/>
  </w:docVars>
  <w:rsids>
    <w:rsidRoot w:val="007E3593"/>
    <w:rsid w:val="0001368F"/>
    <w:rsid w:val="000E03F9"/>
    <w:rsid w:val="00162F66"/>
    <w:rsid w:val="00175099"/>
    <w:rsid w:val="00187254"/>
    <w:rsid w:val="002044D8"/>
    <w:rsid w:val="002044EF"/>
    <w:rsid w:val="002176A0"/>
    <w:rsid w:val="002D1DF9"/>
    <w:rsid w:val="002D2E93"/>
    <w:rsid w:val="002E3E69"/>
    <w:rsid w:val="003154F9"/>
    <w:rsid w:val="00327EEE"/>
    <w:rsid w:val="00340D22"/>
    <w:rsid w:val="00353B20"/>
    <w:rsid w:val="003A3F5A"/>
    <w:rsid w:val="003B2F31"/>
    <w:rsid w:val="00407471"/>
    <w:rsid w:val="004654D0"/>
    <w:rsid w:val="0048749B"/>
    <w:rsid w:val="00496976"/>
    <w:rsid w:val="004C2120"/>
    <w:rsid w:val="004D2CE0"/>
    <w:rsid w:val="004D7A45"/>
    <w:rsid w:val="004F7795"/>
    <w:rsid w:val="00517E01"/>
    <w:rsid w:val="0054480C"/>
    <w:rsid w:val="0057258D"/>
    <w:rsid w:val="00577E10"/>
    <w:rsid w:val="00593733"/>
    <w:rsid w:val="00642304"/>
    <w:rsid w:val="00656CDC"/>
    <w:rsid w:val="007C2C6D"/>
    <w:rsid w:val="007E3593"/>
    <w:rsid w:val="0081032F"/>
    <w:rsid w:val="008459B9"/>
    <w:rsid w:val="008658F6"/>
    <w:rsid w:val="008B1BA7"/>
    <w:rsid w:val="008F39CA"/>
    <w:rsid w:val="009216E6"/>
    <w:rsid w:val="009B1BB2"/>
    <w:rsid w:val="009E5BAA"/>
    <w:rsid w:val="00A06155"/>
    <w:rsid w:val="00A2007B"/>
    <w:rsid w:val="00A27592"/>
    <w:rsid w:val="00A508AB"/>
    <w:rsid w:val="00A76A3D"/>
    <w:rsid w:val="00AA7114"/>
    <w:rsid w:val="00AC795B"/>
    <w:rsid w:val="00AF0541"/>
    <w:rsid w:val="00B20DB1"/>
    <w:rsid w:val="00B4756D"/>
    <w:rsid w:val="00B61CB0"/>
    <w:rsid w:val="00BF2601"/>
    <w:rsid w:val="00C13676"/>
    <w:rsid w:val="00C16D3A"/>
    <w:rsid w:val="00C67B1A"/>
    <w:rsid w:val="00C76EEE"/>
    <w:rsid w:val="00CB2B47"/>
    <w:rsid w:val="00CC0B5A"/>
    <w:rsid w:val="00D003C5"/>
    <w:rsid w:val="00D24714"/>
    <w:rsid w:val="00D27774"/>
    <w:rsid w:val="00D60F51"/>
    <w:rsid w:val="00D761DA"/>
    <w:rsid w:val="00D904EF"/>
    <w:rsid w:val="00E21291"/>
    <w:rsid w:val="00E719B7"/>
    <w:rsid w:val="00EB1CC0"/>
    <w:rsid w:val="00FC228D"/>
    <w:rsid w:val="0180135D"/>
    <w:rsid w:val="01E03152"/>
    <w:rsid w:val="01E51527"/>
    <w:rsid w:val="01EB029B"/>
    <w:rsid w:val="029E2271"/>
    <w:rsid w:val="02D92471"/>
    <w:rsid w:val="02F70136"/>
    <w:rsid w:val="03A04422"/>
    <w:rsid w:val="04E13B0B"/>
    <w:rsid w:val="05042D98"/>
    <w:rsid w:val="05266FC4"/>
    <w:rsid w:val="05544409"/>
    <w:rsid w:val="05DE0DAD"/>
    <w:rsid w:val="05E51DE9"/>
    <w:rsid w:val="0628415C"/>
    <w:rsid w:val="064C4C64"/>
    <w:rsid w:val="06DD2008"/>
    <w:rsid w:val="079C68BC"/>
    <w:rsid w:val="07B70B59"/>
    <w:rsid w:val="086606AC"/>
    <w:rsid w:val="08933DCC"/>
    <w:rsid w:val="09730E8F"/>
    <w:rsid w:val="0A5E3871"/>
    <w:rsid w:val="0B187AA4"/>
    <w:rsid w:val="0B46538C"/>
    <w:rsid w:val="0BD67E8B"/>
    <w:rsid w:val="0C7E090C"/>
    <w:rsid w:val="0CAA69BB"/>
    <w:rsid w:val="0CDB57DC"/>
    <w:rsid w:val="0D3D74BC"/>
    <w:rsid w:val="0D7E63D9"/>
    <w:rsid w:val="0E1E0ACC"/>
    <w:rsid w:val="0E302AE0"/>
    <w:rsid w:val="0EE84F9F"/>
    <w:rsid w:val="0F8B0ADD"/>
    <w:rsid w:val="0FFC5BE6"/>
    <w:rsid w:val="102D7126"/>
    <w:rsid w:val="105B5859"/>
    <w:rsid w:val="11526B28"/>
    <w:rsid w:val="1177398E"/>
    <w:rsid w:val="11B5305E"/>
    <w:rsid w:val="11E618F0"/>
    <w:rsid w:val="122D652B"/>
    <w:rsid w:val="129917C9"/>
    <w:rsid w:val="13FE2635"/>
    <w:rsid w:val="14810A3E"/>
    <w:rsid w:val="14A94A09"/>
    <w:rsid w:val="158B6B4D"/>
    <w:rsid w:val="15AF61D0"/>
    <w:rsid w:val="15B0279D"/>
    <w:rsid w:val="16740B4F"/>
    <w:rsid w:val="16B37D3F"/>
    <w:rsid w:val="171C7061"/>
    <w:rsid w:val="17357B3B"/>
    <w:rsid w:val="179518BE"/>
    <w:rsid w:val="18207801"/>
    <w:rsid w:val="199F1A36"/>
    <w:rsid w:val="1A7D7923"/>
    <w:rsid w:val="1ABD0331"/>
    <w:rsid w:val="1AF2027B"/>
    <w:rsid w:val="1C454471"/>
    <w:rsid w:val="1C645BFB"/>
    <w:rsid w:val="1CA1288E"/>
    <w:rsid w:val="1E964605"/>
    <w:rsid w:val="1EDE3E34"/>
    <w:rsid w:val="1F203B2C"/>
    <w:rsid w:val="1FDB5753"/>
    <w:rsid w:val="1FDC4C51"/>
    <w:rsid w:val="1FE53897"/>
    <w:rsid w:val="1FF95C9E"/>
    <w:rsid w:val="2094054F"/>
    <w:rsid w:val="20A6485A"/>
    <w:rsid w:val="20F13780"/>
    <w:rsid w:val="2152318D"/>
    <w:rsid w:val="2293268A"/>
    <w:rsid w:val="22CA56D0"/>
    <w:rsid w:val="235E188F"/>
    <w:rsid w:val="23B022E8"/>
    <w:rsid w:val="245C5117"/>
    <w:rsid w:val="24853FA4"/>
    <w:rsid w:val="25407ECB"/>
    <w:rsid w:val="257D1A07"/>
    <w:rsid w:val="25F0369F"/>
    <w:rsid w:val="26357304"/>
    <w:rsid w:val="26A16A70"/>
    <w:rsid w:val="26E03714"/>
    <w:rsid w:val="26F3146A"/>
    <w:rsid w:val="27135B8A"/>
    <w:rsid w:val="27D47DEA"/>
    <w:rsid w:val="2A510485"/>
    <w:rsid w:val="2B022498"/>
    <w:rsid w:val="2B117284"/>
    <w:rsid w:val="2B1725AC"/>
    <w:rsid w:val="2C31056E"/>
    <w:rsid w:val="2C783D07"/>
    <w:rsid w:val="2D271AED"/>
    <w:rsid w:val="2D3A7082"/>
    <w:rsid w:val="2D8E4DB9"/>
    <w:rsid w:val="2D93288A"/>
    <w:rsid w:val="2DDC57AF"/>
    <w:rsid w:val="2E6E61E0"/>
    <w:rsid w:val="2F370591"/>
    <w:rsid w:val="2F9E5F1A"/>
    <w:rsid w:val="2FE26489"/>
    <w:rsid w:val="2FE7130D"/>
    <w:rsid w:val="2FE7139C"/>
    <w:rsid w:val="307D6477"/>
    <w:rsid w:val="31604053"/>
    <w:rsid w:val="31796C3F"/>
    <w:rsid w:val="33330402"/>
    <w:rsid w:val="33CC53A8"/>
    <w:rsid w:val="342942E4"/>
    <w:rsid w:val="342D18BD"/>
    <w:rsid w:val="34721A1D"/>
    <w:rsid w:val="34C226AB"/>
    <w:rsid w:val="34F82570"/>
    <w:rsid w:val="353C62E8"/>
    <w:rsid w:val="353F2D67"/>
    <w:rsid w:val="35D216B3"/>
    <w:rsid w:val="360D1CB4"/>
    <w:rsid w:val="36581D34"/>
    <w:rsid w:val="36EC66E5"/>
    <w:rsid w:val="379C154A"/>
    <w:rsid w:val="37A2419B"/>
    <w:rsid w:val="37DD6B7D"/>
    <w:rsid w:val="37DE3D29"/>
    <w:rsid w:val="385E7C65"/>
    <w:rsid w:val="38B144A1"/>
    <w:rsid w:val="39E42371"/>
    <w:rsid w:val="3A532689"/>
    <w:rsid w:val="3A54487C"/>
    <w:rsid w:val="3BC25BCD"/>
    <w:rsid w:val="3D9D3CC4"/>
    <w:rsid w:val="3DB5587B"/>
    <w:rsid w:val="3E6F7A0D"/>
    <w:rsid w:val="3E9D45C5"/>
    <w:rsid w:val="3F4B0823"/>
    <w:rsid w:val="3FAA0A70"/>
    <w:rsid w:val="40207406"/>
    <w:rsid w:val="404C1D92"/>
    <w:rsid w:val="405901D9"/>
    <w:rsid w:val="411A514D"/>
    <w:rsid w:val="4130573D"/>
    <w:rsid w:val="4229754E"/>
    <w:rsid w:val="42A73FA8"/>
    <w:rsid w:val="42E102FD"/>
    <w:rsid w:val="434774ED"/>
    <w:rsid w:val="43602615"/>
    <w:rsid w:val="44056CEF"/>
    <w:rsid w:val="441C404D"/>
    <w:rsid w:val="443E6940"/>
    <w:rsid w:val="45427B75"/>
    <w:rsid w:val="46A7535F"/>
    <w:rsid w:val="47B21FD0"/>
    <w:rsid w:val="47D56367"/>
    <w:rsid w:val="47EE4DB9"/>
    <w:rsid w:val="48556F43"/>
    <w:rsid w:val="48BA78DE"/>
    <w:rsid w:val="48CC36A0"/>
    <w:rsid w:val="48D72DDD"/>
    <w:rsid w:val="498E313A"/>
    <w:rsid w:val="49C67C2D"/>
    <w:rsid w:val="49D22F38"/>
    <w:rsid w:val="4A8420B6"/>
    <w:rsid w:val="4A8823EA"/>
    <w:rsid w:val="4AAD3CC9"/>
    <w:rsid w:val="4AB9081B"/>
    <w:rsid w:val="4BA076A2"/>
    <w:rsid w:val="4C0827EE"/>
    <w:rsid w:val="4C667968"/>
    <w:rsid w:val="4C683480"/>
    <w:rsid w:val="4CE92A73"/>
    <w:rsid w:val="4DC93BBE"/>
    <w:rsid w:val="4E51148A"/>
    <w:rsid w:val="4E896640"/>
    <w:rsid w:val="4EA330F5"/>
    <w:rsid w:val="4F0929FF"/>
    <w:rsid w:val="503960AA"/>
    <w:rsid w:val="505E3468"/>
    <w:rsid w:val="50C84948"/>
    <w:rsid w:val="511526C4"/>
    <w:rsid w:val="51A227FA"/>
    <w:rsid w:val="52220A47"/>
    <w:rsid w:val="524B7A47"/>
    <w:rsid w:val="52981D1A"/>
    <w:rsid w:val="529E2A55"/>
    <w:rsid w:val="52AE4F25"/>
    <w:rsid w:val="52E37F64"/>
    <w:rsid w:val="53365447"/>
    <w:rsid w:val="533A7098"/>
    <w:rsid w:val="54783F17"/>
    <w:rsid w:val="54E3249D"/>
    <w:rsid w:val="54FC6AE1"/>
    <w:rsid w:val="551B2E31"/>
    <w:rsid w:val="563F3703"/>
    <w:rsid w:val="56595E13"/>
    <w:rsid w:val="56FC34D8"/>
    <w:rsid w:val="572609D4"/>
    <w:rsid w:val="576133BB"/>
    <w:rsid w:val="58416D91"/>
    <w:rsid w:val="58660B01"/>
    <w:rsid w:val="58C31094"/>
    <w:rsid w:val="591755F3"/>
    <w:rsid w:val="5A567846"/>
    <w:rsid w:val="5B337068"/>
    <w:rsid w:val="5B370E4D"/>
    <w:rsid w:val="5B4403C8"/>
    <w:rsid w:val="5BC333E3"/>
    <w:rsid w:val="5C1D7965"/>
    <w:rsid w:val="5D8660BC"/>
    <w:rsid w:val="5E2558D5"/>
    <w:rsid w:val="5E613CF9"/>
    <w:rsid w:val="5E6A37BC"/>
    <w:rsid w:val="5ED6011B"/>
    <w:rsid w:val="5EF906E8"/>
    <w:rsid w:val="5FE94ADE"/>
    <w:rsid w:val="608102DF"/>
    <w:rsid w:val="60EA6962"/>
    <w:rsid w:val="610F0880"/>
    <w:rsid w:val="61100DF7"/>
    <w:rsid w:val="619D55B4"/>
    <w:rsid w:val="61ED313C"/>
    <w:rsid w:val="61FD1CE4"/>
    <w:rsid w:val="62457406"/>
    <w:rsid w:val="629B27FB"/>
    <w:rsid w:val="63482BFD"/>
    <w:rsid w:val="639F1D1E"/>
    <w:rsid w:val="63C22D74"/>
    <w:rsid w:val="63CE5DFB"/>
    <w:rsid w:val="63D455AA"/>
    <w:rsid w:val="64223F4E"/>
    <w:rsid w:val="64702B97"/>
    <w:rsid w:val="64AE1380"/>
    <w:rsid w:val="64B42383"/>
    <w:rsid w:val="664445B3"/>
    <w:rsid w:val="666A657B"/>
    <w:rsid w:val="66E83943"/>
    <w:rsid w:val="678A3FEA"/>
    <w:rsid w:val="678B7369"/>
    <w:rsid w:val="67E831E6"/>
    <w:rsid w:val="67FB3202"/>
    <w:rsid w:val="68405ABE"/>
    <w:rsid w:val="685D7846"/>
    <w:rsid w:val="6878519B"/>
    <w:rsid w:val="6960564D"/>
    <w:rsid w:val="6B6D3DAD"/>
    <w:rsid w:val="6D791394"/>
    <w:rsid w:val="6DD60E6C"/>
    <w:rsid w:val="6DD86EC6"/>
    <w:rsid w:val="6EA45A91"/>
    <w:rsid w:val="6EC52058"/>
    <w:rsid w:val="6F4B2CC1"/>
    <w:rsid w:val="70233AE4"/>
    <w:rsid w:val="703D6AAE"/>
    <w:rsid w:val="706C1141"/>
    <w:rsid w:val="70F328C9"/>
    <w:rsid w:val="712068AA"/>
    <w:rsid w:val="72CD12E4"/>
    <w:rsid w:val="73725AE9"/>
    <w:rsid w:val="737F3F7A"/>
    <w:rsid w:val="739C3532"/>
    <w:rsid w:val="73ED4D97"/>
    <w:rsid w:val="7485266C"/>
    <w:rsid w:val="752C70F1"/>
    <w:rsid w:val="752D02AB"/>
    <w:rsid w:val="757A1C0A"/>
    <w:rsid w:val="75EA691D"/>
    <w:rsid w:val="76DF08BF"/>
    <w:rsid w:val="772C5186"/>
    <w:rsid w:val="77FB4464"/>
    <w:rsid w:val="781F1FC9"/>
    <w:rsid w:val="78B57116"/>
    <w:rsid w:val="79180272"/>
    <w:rsid w:val="798F6C69"/>
    <w:rsid w:val="7A39453F"/>
    <w:rsid w:val="7AB3443F"/>
    <w:rsid w:val="7AF4524E"/>
    <w:rsid w:val="7B0E6325"/>
    <w:rsid w:val="7BB96F32"/>
    <w:rsid w:val="7C35651C"/>
    <w:rsid w:val="7C527A26"/>
    <w:rsid w:val="7C8C1514"/>
    <w:rsid w:val="7D5C1627"/>
    <w:rsid w:val="7DA934B1"/>
    <w:rsid w:val="7E4C078B"/>
    <w:rsid w:val="7EA203C1"/>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qFormat/>
    <w:uiPriority w:val="0"/>
    <w:pPr>
      <w:spacing w:before="152" w:after="160"/>
    </w:pPr>
    <w:rPr>
      <w:rFonts w:ascii="Arial" w:hAnsi="Arial" w:eastAsia="黑体" w:cs="Arial"/>
      <w:sz w:val="20"/>
      <w:szCs w:val="20"/>
    </w:rPr>
  </w:style>
  <w:style w:type="paragraph" w:styleId="4">
    <w:name w:val="Body Text"/>
    <w:basedOn w:val="1"/>
    <w:link w:val="23"/>
    <w:semiHidden/>
    <w:unhideWhenUsed/>
    <w:qFormat/>
    <w:uiPriority w:val="99"/>
    <w:pPr>
      <w:spacing w:after="120"/>
    </w:pPr>
  </w:style>
  <w:style w:type="paragraph" w:styleId="5">
    <w:name w:val="Body Text Indent"/>
    <w:basedOn w:val="1"/>
    <w:next w:val="6"/>
    <w:link w:val="22"/>
    <w:qFormat/>
    <w:uiPriority w:val="0"/>
    <w:pPr>
      <w:ind w:firstLine="420" w:firstLineChars="200"/>
    </w:pPr>
    <w:rPr>
      <w:rFonts w:ascii="Calibri" w:hAnsi="Calibri"/>
      <w:color w:val="000000"/>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Plain Text"/>
    <w:basedOn w:val="1"/>
    <w:link w:val="26"/>
    <w:semiHidden/>
    <w:unhideWhenUsed/>
    <w:qFormat/>
    <w:uiPriority w:val="99"/>
    <w:rPr>
      <w:rFonts w:ascii="宋体" w:hAnsi="Courier New" w:cs="Courier New"/>
      <w:szCs w:val="21"/>
    </w:rPr>
  </w:style>
  <w:style w:type="paragraph" w:styleId="8">
    <w:name w:val="Date"/>
    <w:basedOn w:val="1"/>
    <w:next w:val="1"/>
    <w:link w:val="21"/>
    <w:qFormat/>
    <w:uiPriority w:val="0"/>
    <w:pPr>
      <w:ind w:left="100" w:leftChars="2500"/>
    </w:pPr>
    <w:rPr>
      <w:rFonts w:ascii="宋体" w:hAnsi="宋体"/>
      <w:snapToGrid w:val="0"/>
      <w:spacing w:val="6"/>
      <w:sz w:val="26"/>
    </w:rPr>
  </w:style>
  <w:style w:type="paragraph" w:styleId="9">
    <w:name w:val="Balloon Text"/>
    <w:basedOn w:val="1"/>
    <w:link w:val="28"/>
    <w:semiHidden/>
    <w:unhideWhenUsed/>
    <w:qFormat/>
    <w:uiPriority w:val="99"/>
    <w:rPr>
      <w:sz w:val="18"/>
      <w:szCs w:val="18"/>
    </w:rPr>
  </w:style>
  <w:style w:type="paragraph" w:styleId="10">
    <w:name w:val="footer"/>
    <w:basedOn w:val="1"/>
    <w:link w:val="18"/>
    <w:qFormat/>
    <w:uiPriority w:val="0"/>
    <w:pPr>
      <w:tabs>
        <w:tab w:val="center" w:pos="4153"/>
        <w:tab w:val="right" w:pos="8306"/>
      </w:tabs>
      <w:snapToGrid w:val="0"/>
      <w:jc w:val="left"/>
    </w:pPr>
    <w:rPr>
      <w:sz w:val="18"/>
      <w:szCs w:val="18"/>
    </w:rPr>
  </w:style>
  <w:style w:type="paragraph" w:styleId="11">
    <w:name w:val="Body Text First Indent 2"/>
    <w:basedOn w:val="5"/>
    <w:next w:val="1"/>
    <w:unhideWhenUsed/>
    <w:qFormat/>
    <w:uiPriority w:val="99"/>
    <w:pPr>
      <w:ind w:firstLine="420"/>
    </w:pPr>
  </w:style>
  <w:style w:type="table" w:styleId="13">
    <w:name w:val="Table Grid"/>
    <w:basedOn w:val="12"/>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semiHidden/>
    <w:unhideWhenUsed/>
    <w:qFormat/>
    <w:uiPriority w:val="99"/>
    <w:rPr>
      <w:color w:val="0000FF"/>
      <w:u w:val="single"/>
    </w:rPr>
  </w:style>
  <w:style w:type="character" w:customStyle="1" w:styleId="16">
    <w:name w:val="页脚 Char"/>
    <w:basedOn w:val="14"/>
    <w:semiHidden/>
    <w:qFormat/>
    <w:uiPriority w:val="99"/>
    <w:rPr>
      <w:rFonts w:ascii="Times New Roman" w:hAnsi="Times New Roman" w:eastAsia="宋体" w:cs="Times New Roman"/>
      <w:sz w:val="18"/>
      <w:szCs w:val="18"/>
    </w:rPr>
  </w:style>
  <w:style w:type="paragraph" w:styleId="17">
    <w:name w:val="List Paragraph"/>
    <w:basedOn w:val="1"/>
    <w:qFormat/>
    <w:uiPriority w:val="34"/>
    <w:pPr>
      <w:ind w:firstLine="420" w:firstLineChars="200"/>
    </w:pPr>
  </w:style>
  <w:style w:type="character" w:customStyle="1" w:styleId="18">
    <w:name w:val="页脚 字符"/>
    <w:link w:val="10"/>
    <w:qFormat/>
    <w:uiPriority w:val="0"/>
    <w:rPr>
      <w:rFonts w:ascii="Times New Roman" w:hAnsi="Times New Roman" w:eastAsia="宋体" w:cs="Times New Roman"/>
      <w:sz w:val="18"/>
      <w:szCs w:val="18"/>
    </w:rPr>
  </w:style>
  <w:style w:type="paragraph" w:customStyle="1" w:styleId="19">
    <w:name w:val="潍柴文档正文一级标题"/>
    <w:basedOn w:val="1"/>
    <w:qFormat/>
    <w:uiPriority w:val="0"/>
    <w:pPr>
      <w:numPr>
        <w:ilvl w:val="0"/>
        <w:numId w:val="1"/>
      </w:numPr>
      <w:spacing w:line="360" w:lineRule="auto"/>
    </w:pPr>
    <w:rPr>
      <w:sz w:val="24"/>
      <w:szCs w:val="22"/>
    </w:rPr>
  </w:style>
  <w:style w:type="character" w:customStyle="1" w:styleId="20">
    <w:name w:val="页眉 字符"/>
    <w:basedOn w:val="14"/>
    <w:link w:val="6"/>
    <w:qFormat/>
    <w:uiPriority w:val="99"/>
    <w:rPr>
      <w:rFonts w:ascii="Times New Roman" w:hAnsi="Times New Roman" w:eastAsia="宋体" w:cs="Times New Roman"/>
      <w:sz w:val="18"/>
      <w:szCs w:val="18"/>
    </w:rPr>
  </w:style>
  <w:style w:type="character" w:customStyle="1" w:styleId="21">
    <w:name w:val="日期 字符"/>
    <w:basedOn w:val="14"/>
    <w:link w:val="8"/>
    <w:qFormat/>
    <w:uiPriority w:val="0"/>
    <w:rPr>
      <w:rFonts w:ascii="宋体" w:hAnsi="宋体" w:eastAsia="宋体" w:cs="Times New Roman"/>
      <w:snapToGrid w:val="0"/>
      <w:spacing w:val="6"/>
      <w:sz w:val="26"/>
      <w:szCs w:val="24"/>
    </w:rPr>
  </w:style>
  <w:style w:type="character" w:customStyle="1" w:styleId="22">
    <w:name w:val="正文文本缩进 字符"/>
    <w:basedOn w:val="14"/>
    <w:link w:val="5"/>
    <w:qFormat/>
    <w:uiPriority w:val="0"/>
    <w:rPr>
      <w:rFonts w:ascii="Calibri" w:hAnsi="Calibri" w:eastAsia="宋体" w:cs="Times New Roman"/>
      <w:color w:val="000000"/>
      <w:szCs w:val="24"/>
    </w:rPr>
  </w:style>
  <w:style w:type="character" w:customStyle="1" w:styleId="23">
    <w:name w:val="正文文本 字符"/>
    <w:basedOn w:val="14"/>
    <w:link w:val="4"/>
    <w:semiHidden/>
    <w:qFormat/>
    <w:uiPriority w:val="99"/>
    <w:rPr>
      <w:rFonts w:ascii="Times New Roman" w:hAnsi="Times New Roman" w:eastAsia="宋体" w:cs="Times New Roman"/>
      <w:szCs w:val="24"/>
    </w:rPr>
  </w:style>
  <w:style w:type="character" w:customStyle="1" w:styleId="24">
    <w:name w:val="标书正文格式 字符"/>
    <w:link w:val="25"/>
    <w:qFormat/>
    <w:uiPriority w:val="0"/>
    <w:rPr>
      <w:rFonts w:ascii="宋体" w:hAnsi="宋体"/>
      <w:color w:val="000000"/>
      <w:sz w:val="24"/>
      <w:szCs w:val="24"/>
    </w:rPr>
  </w:style>
  <w:style w:type="paragraph" w:customStyle="1" w:styleId="25">
    <w:name w:val="标书正文格式"/>
    <w:basedOn w:val="7"/>
    <w:link w:val="24"/>
    <w:qFormat/>
    <w:uiPriority w:val="0"/>
    <w:pPr>
      <w:spacing w:line="360" w:lineRule="auto"/>
      <w:ind w:firstLine="200" w:firstLineChars="200"/>
    </w:pPr>
    <w:rPr>
      <w:rFonts w:hAnsi="宋体" w:eastAsiaTheme="minorEastAsia" w:cstheme="minorBidi"/>
      <w:color w:val="000000"/>
      <w:sz w:val="24"/>
      <w:szCs w:val="24"/>
    </w:rPr>
  </w:style>
  <w:style w:type="character" w:customStyle="1" w:styleId="26">
    <w:name w:val="纯文本 字符"/>
    <w:basedOn w:val="14"/>
    <w:link w:val="7"/>
    <w:semiHidden/>
    <w:qFormat/>
    <w:uiPriority w:val="99"/>
    <w:rPr>
      <w:rFonts w:ascii="宋体" w:hAnsi="Courier New" w:eastAsia="宋体" w:cs="Courier New"/>
      <w:szCs w:val="21"/>
    </w:rPr>
  </w:style>
  <w:style w:type="paragraph" w:customStyle="1" w:styleId="27">
    <w:name w:val="潍柴文档正文"/>
    <w:basedOn w:val="1"/>
    <w:qFormat/>
    <w:uiPriority w:val="0"/>
    <w:pPr>
      <w:spacing w:line="360" w:lineRule="auto"/>
      <w:ind w:firstLine="200" w:firstLineChars="200"/>
    </w:pPr>
    <w:rPr>
      <w:sz w:val="24"/>
    </w:rPr>
  </w:style>
  <w:style w:type="character" w:customStyle="1" w:styleId="28">
    <w:name w:val="批注框文本 字符"/>
    <w:basedOn w:val="14"/>
    <w:link w:val="9"/>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haep</Company>
  <Pages>16</Pages>
  <Words>1061</Words>
  <Characters>6051</Characters>
  <Lines>50</Lines>
  <Paragraphs>14</Paragraphs>
  <TotalTime>5</TotalTime>
  <ScaleCrop>false</ScaleCrop>
  <LinksUpToDate>false</LinksUpToDate>
  <CharactersWithSpaces>7098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2024-01-12T07:43:00Z</dcterms:created>
  <dc:creator>刘雨昕</dc:creator>
  <cp:lastModifiedBy>赵力</cp:lastModifiedBy>
  <cp:lastPrinted>2024-01-12T07:03:00Z</cp:lastPrinted>
  <dcterms:modified xsi:type="dcterms:W3CDTF">2025-11-28T01:19:42Z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0CE76E24DA494B848016309C73A2A0EC</vt:lpwstr>
  </property>
</Properties>
</file>