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eastAsia"/>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2"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hint="eastAsia" w:ascii="宋体" w:hAnsi="宋体"/>
          <w:sz w:val="48"/>
          <w:szCs w:val="48"/>
        </w:rPr>
      </w:pPr>
    </w:p>
    <w:p>
      <w:pPr>
        <w:ind w:right="280"/>
        <w:jc w:val="center"/>
        <w:rPr>
          <w:rFonts w:hint="eastAsia" w:ascii="宋体" w:hAnsi="宋体"/>
          <w:sz w:val="48"/>
          <w:szCs w:val="48"/>
        </w:rPr>
      </w:pPr>
    </w:p>
    <w:p>
      <w:pPr>
        <w:ind w:right="280"/>
        <w:jc w:val="center"/>
        <w:rPr>
          <w:rFonts w:hint="eastAsia" w:ascii="宋体" w:hAnsi="宋体"/>
          <w:sz w:val="48"/>
          <w:szCs w:val="48"/>
        </w:rPr>
      </w:pPr>
    </w:p>
    <w:p>
      <w:pPr>
        <w:ind w:right="280"/>
        <w:jc w:val="center"/>
        <w:rPr>
          <w:rFonts w:hint="eastAsia" w:ascii="楷体_GB2312" w:hAnsi="宋体" w:eastAsia="楷体_GB2312"/>
          <w:sz w:val="52"/>
          <w:szCs w:val="52"/>
        </w:rPr>
      </w:pPr>
    </w:p>
    <w:p>
      <w:pPr>
        <w:ind w:right="280"/>
        <w:jc w:val="center"/>
        <w:rPr>
          <w:rFonts w:hint="eastAsia" w:ascii="楷体_GB2312" w:hAnsi="宋体" w:eastAsia="楷体_GB2312"/>
          <w:sz w:val="52"/>
          <w:szCs w:val="52"/>
        </w:rPr>
      </w:pPr>
      <w:r>
        <w:rPr>
          <w:rFonts w:hint="eastAsia" w:ascii="楷体_GB2312" w:hAnsi="宋体" w:eastAsia="楷体_GB2312"/>
          <w:sz w:val="52"/>
          <w:szCs w:val="52"/>
          <w:highlight w:val="none"/>
        </w:rPr>
        <w:t>中国重汽集团济南动力有限公司高新技术企业</w:t>
      </w:r>
      <w:r>
        <w:rPr>
          <w:rFonts w:hint="eastAsia" w:ascii="楷体_GB2312" w:hAnsi="宋体" w:eastAsia="楷体_GB2312"/>
          <w:sz w:val="52"/>
          <w:szCs w:val="52"/>
          <w:highlight w:val="none"/>
          <w:lang w:val="en-US" w:eastAsia="zh-CN"/>
        </w:rPr>
        <w:t>再认定</w:t>
      </w:r>
      <w:r>
        <w:rPr>
          <w:rFonts w:hint="eastAsia" w:ascii="楷体_GB2312" w:hAnsi="宋体" w:eastAsia="楷体_GB2312"/>
          <w:sz w:val="52"/>
          <w:szCs w:val="52"/>
        </w:rPr>
        <w:t>招标项目</w:t>
      </w:r>
    </w:p>
    <w:p>
      <w:pPr>
        <w:ind w:right="280"/>
        <w:jc w:val="center"/>
        <w:rPr>
          <w:sz w:val="28"/>
          <w:szCs w:val="28"/>
        </w:rPr>
      </w:pPr>
    </w:p>
    <w:p>
      <w:pPr>
        <w:ind w:right="280"/>
        <w:jc w:val="center"/>
        <w:rPr>
          <w:sz w:val="28"/>
          <w:szCs w:val="28"/>
        </w:rPr>
      </w:pPr>
    </w:p>
    <w:p>
      <w:pPr>
        <w:jc w:val="center"/>
        <w:rPr>
          <w:rFonts w:hint="eastAsia" w:ascii="宋体" w:hAnsi="宋体" w:cs="宋体" w:eastAsiaTheme="minorEastAsia"/>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pPr>
        <w:jc w:val="center"/>
        <w:rPr>
          <w:rFonts w:hint="eastAsia" w:ascii="宋体" w:hAnsi="宋体"/>
          <w:sz w:val="48"/>
          <w:szCs w:val="48"/>
        </w:rPr>
      </w:pPr>
    </w:p>
    <w:p>
      <w:pPr>
        <w:jc w:val="center"/>
        <w:rPr>
          <w:rFonts w:hint="eastAsia" w:ascii="宋体" w:hAnsi="宋体"/>
          <w:sz w:val="48"/>
          <w:szCs w:val="48"/>
        </w:rPr>
      </w:pPr>
    </w:p>
    <w:p>
      <w:pPr>
        <w:widowControl/>
        <w:spacing w:line="360" w:lineRule="auto"/>
        <w:jc w:val="center"/>
        <w:rPr>
          <w:rFonts w:hint="default" w:ascii="宋体" w:hAnsi="宋体" w:cs="宋体" w:eastAsiaTheme="minorEastAsia"/>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u w:val="single"/>
          <w:lang w:val="en-US" w:eastAsia="zh-CN"/>
        </w:rPr>
        <w:t xml:space="preserve"> ZBGL2026040311 </w:t>
      </w:r>
    </w:p>
    <w:p>
      <w:pPr>
        <w:jc w:val="center"/>
        <w:rPr>
          <w:rFonts w:hint="eastAsia" w:ascii="宋体" w:hAnsi="宋体"/>
          <w:sz w:val="48"/>
          <w:szCs w:val="48"/>
        </w:rPr>
      </w:pPr>
    </w:p>
    <w:p>
      <w:pPr>
        <w:jc w:val="center"/>
        <w:rPr>
          <w:rFonts w:hint="eastAsia" w:ascii="宋体" w:hAnsi="宋体"/>
          <w:sz w:val="28"/>
          <w:szCs w:val="28"/>
        </w:rPr>
      </w:pPr>
    </w:p>
    <w:p>
      <w:pPr>
        <w:jc w:val="center"/>
        <w:rPr>
          <w:rFonts w:hint="eastAsia" w:ascii="宋体" w:hAnsi="宋体"/>
          <w:sz w:val="28"/>
          <w:szCs w:val="28"/>
        </w:rPr>
      </w:pPr>
      <w:r>
        <w:rPr>
          <w:rFonts w:hint="eastAsia" w:ascii="宋体" w:hAnsi="宋体"/>
          <w:sz w:val="28"/>
          <w:szCs w:val="28"/>
        </w:rPr>
        <w:t>招 标 人：中国重汽集团济南动力有限公司</w:t>
      </w:r>
    </w:p>
    <w:p>
      <w:pPr>
        <w:jc w:val="center"/>
        <w:rPr>
          <w:rFonts w:hint="eastAsia" w:ascii="宋体" w:hAnsi="宋体"/>
          <w:sz w:val="28"/>
          <w:szCs w:val="28"/>
          <w:u w:val="single"/>
        </w:rPr>
        <w:sectPr>
          <w:pgSz w:w="11906" w:h="16838"/>
          <w:pgMar w:top="1440" w:right="1800" w:bottom="1440" w:left="1800" w:header="851" w:footer="992" w:gutter="0"/>
          <w:cols w:space="425" w:num="1"/>
          <w:docGrid w:type="lines" w:linePitch="312" w:charSpace="0"/>
        </w:sectPr>
      </w:pPr>
      <w:r>
        <w:rPr>
          <w:rFonts w:hint="eastAsia" w:ascii="宋体" w:hAnsi="宋体"/>
          <w:sz w:val="28"/>
          <w:szCs w:val="28"/>
          <w:u w:val="single"/>
        </w:rPr>
        <w:t>2026年4</w:t>
      </w:r>
    </w:p>
    <w:p>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中国重汽集团济南动力有限公司高企再认定项目招标公告</w:t>
      </w:r>
      <w:bookmarkEnd w:id="0"/>
    </w:p>
    <w:p>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color w:val="FF0000"/>
          <w:sz w:val="22"/>
          <w:szCs w:val="22"/>
          <w:highlight w:val="none"/>
          <w:lang w:val="en-US" w:eastAsia="zh-CN"/>
        </w:rPr>
        <w:t>ZBGL2026040311</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2026-04-28 </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2026-05-11 </w:t>
            </w:r>
          </w:p>
        </w:tc>
      </w:tr>
    </w:tbl>
    <w:p>
      <w:pPr>
        <w:pStyle w:val="12"/>
      </w:pPr>
      <w:bookmarkStart w:id="2" w:name="_Toc47976588"/>
      <w:r>
        <w:rPr>
          <w:rFonts w:hint="eastAsia"/>
        </w:rPr>
        <w:t>项目名称及项目编号</w:t>
      </w:r>
      <w:bookmarkEnd w:id="2"/>
    </w:p>
    <w:p>
      <w:pPr>
        <w:pStyle w:val="13"/>
        <w:keepNext w:val="0"/>
        <w:keepLines w:val="0"/>
        <w:pageBreakBefore w:val="0"/>
        <w:widowControl w:val="0"/>
        <w:kinsoku/>
        <w:wordWrap/>
        <w:overflowPunct/>
        <w:topLinePunct w:val="0"/>
        <w:autoSpaceDE/>
        <w:autoSpaceDN/>
        <w:bidi w:val="0"/>
        <w:adjustRightInd/>
        <w:snapToGrid/>
        <w:ind w:left="0" w:firstLine="0"/>
        <w:textAlignment w:val="auto"/>
        <w:rPr>
          <w:b w:val="0"/>
          <w:bCs/>
          <w:sz w:val="24"/>
          <w:szCs w:val="24"/>
          <w:highlight w:val="none"/>
        </w:rPr>
      </w:pPr>
      <w:r>
        <w:rPr>
          <w:rFonts w:hint="eastAsia"/>
          <w:sz w:val="24"/>
          <w:szCs w:val="24"/>
          <w:highlight w:val="none"/>
        </w:rPr>
        <w:t>项目名称：</w:t>
      </w:r>
      <w:r>
        <w:rPr>
          <w:rFonts w:hint="eastAsia"/>
          <w:b w:val="0"/>
          <w:bCs/>
          <w:sz w:val="24"/>
          <w:szCs w:val="24"/>
          <w:highlight w:val="none"/>
        </w:rPr>
        <w:t>中国重汽集团济南动力有限公司高新技术企业</w:t>
      </w:r>
      <w:r>
        <w:rPr>
          <w:rFonts w:hint="eastAsia"/>
          <w:b w:val="0"/>
          <w:bCs/>
          <w:sz w:val="24"/>
          <w:szCs w:val="24"/>
          <w:highlight w:val="none"/>
          <w:lang w:eastAsia="zh-CN"/>
        </w:rPr>
        <w:t>再认定</w:t>
      </w:r>
      <w:r>
        <w:rPr>
          <w:rFonts w:hint="eastAsia"/>
          <w:b w:val="0"/>
          <w:bCs/>
          <w:sz w:val="24"/>
          <w:szCs w:val="24"/>
          <w:highlight w:val="none"/>
        </w:rPr>
        <w:t>项目</w:t>
      </w:r>
    </w:p>
    <w:p>
      <w:pPr>
        <w:pStyle w:val="13"/>
        <w:keepNext w:val="0"/>
        <w:keepLines w:val="0"/>
        <w:pageBreakBefore w:val="0"/>
        <w:widowControl w:val="0"/>
        <w:kinsoku/>
        <w:wordWrap/>
        <w:overflowPunct/>
        <w:topLinePunct w:val="0"/>
        <w:autoSpaceDE/>
        <w:autoSpaceDN/>
        <w:bidi w:val="0"/>
        <w:adjustRightInd/>
        <w:snapToGrid/>
        <w:ind w:left="0" w:firstLine="0"/>
        <w:textAlignment w:val="auto"/>
        <w:rPr>
          <w:b w:val="0"/>
          <w:bCs/>
          <w:sz w:val="24"/>
          <w:szCs w:val="24"/>
          <w:highlight w:val="none"/>
        </w:rPr>
      </w:pPr>
      <w:r>
        <w:rPr>
          <w:rFonts w:hint="eastAsia"/>
          <w:sz w:val="24"/>
          <w:szCs w:val="24"/>
          <w:highlight w:val="none"/>
        </w:rPr>
        <w:t xml:space="preserve">项目编号： </w:t>
      </w:r>
      <w:r>
        <w:rPr>
          <w:rFonts w:hint="eastAsia"/>
          <w:b w:val="0"/>
          <w:bCs/>
          <w:sz w:val="24"/>
          <w:szCs w:val="24"/>
          <w:highlight w:val="none"/>
        </w:rPr>
        <w:t>ZBGL2026040311</w:t>
      </w:r>
    </w:p>
    <w:p>
      <w:pPr>
        <w:pStyle w:val="12"/>
      </w:pPr>
      <w:bookmarkStart w:id="3" w:name="_Toc47976589"/>
      <w:r>
        <w:rPr>
          <w:rFonts w:hint="eastAsia"/>
        </w:rPr>
        <w:t>项目概况及招标形式</w:t>
      </w:r>
      <w:bookmarkEnd w:id="3"/>
    </w:p>
    <w:p>
      <w:pPr>
        <w:pStyle w:val="13"/>
        <w:keepNext w:val="0"/>
        <w:keepLines w:val="0"/>
        <w:pageBreakBefore w:val="0"/>
        <w:widowControl w:val="0"/>
        <w:numPr>
          <w:ilvl w:val="0"/>
          <w:numId w:val="3"/>
        </w:numPr>
        <w:kinsoku/>
        <w:wordWrap/>
        <w:overflowPunct/>
        <w:topLinePunct w:val="0"/>
        <w:autoSpaceDE/>
        <w:autoSpaceDN/>
        <w:bidi w:val="0"/>
        <w:adjustRightInd/>
        <w:snapToGrid/>
        <w:ind w:left="0" w:firstLine="0"/>
        <w:textAlignment w:val="auto"/>
        <w:rPr>
          <w:b w:val="0"/>
          <w:bCs/>
          <w:sz w:val="24"/>
          <w:szCs w:val="24"/>
          <w:highlight w:val="none"/>
        </w:rPr>
      </w:pPr>
      <w:r>
        <w:rPr>
          <w:rFonts w:hint="eastAsia"/>
          <w:sz w:val="24"/>
          <w:szCs w:val="24"/>
          <w:highlight w:val="none"/>
        </w:rPr>
        <w:t>招标内容：</w:t>
      </w:r>
      <w:r>
        <w:rPr>
          <w:rFonts w:hint="eastAsia"/>
          <w:b w:val="0"/>
          <w:bCs/>
          <w:sz w:val="24"/>
          <w:szCs w:val="24"/>
          <w:highlight w:val="none"/>
        </w:rPr>
        <w:t>开展中国重汽集团济南动力有限公司高新技术企业重新认定工作，包括但不限于高新技术企业认定代理服务、研发费用专项审计报告、高新技术产品收入专项审计报告、申报高新技术企业过程中的政策解读、申报工作计划、研发项目审核，研发费用归集和加计扣除咨询，申请高新企业认定中遇到的问题提供解决方案。</w:t>
      </w:r>
      <w:r>
        <w:rPr>
          <w:rFonts w:hint="eastAsia"/>
          <w:b w:val="0"/>
          <w:bCs/>
          <w:sz w:val="24"/>
          <w:szCs w:val="24"/>
          <w:highlight w:val="none"/>
          <w:lang w:val="en-US" w:eastAsia="zh-CN"/>
        </w:rPr>
        <w:t>协助2027-2028年两年的高新技术企业培育辅导</w:t>
      </w:r>
      <w:r>
        <w:rPr>
          <w:rFonts w:hint="eastAsia"/>
          <w:b w:val="0"/>
          <w:bCs/>
          <w:sz w:val="24"/>
          <w:szCs w:val="24"/>
          <w:highlight w:val="none"/>
        </w:rPr>
        <w:t>等。</w:t>
      </w:r>
    </w:p>
    <w:p>
      <w:pPr>
        <w:pStyle w:val="13"/>
        <w:keepNext w:val="0"/>
        <w:keepLines w:val="0"/>
        <w:pageBreakBefore w:val="0"/>
        <w:widowControl w:val="0"/>
        <w:kinsoku/>
        <w:wordWrap/>
        <w:overflowPunct/>
        <w:topLinePunct w:val="0"/>
        <w:autoSpaceDE/>
        <w:autoSpaceDN/>
        <w:bidi w:val="0"/>
        <w:adjustRightInd/>
        <w:snapToGrid/>
        <w:ind w:left="0" w:firstLine="0"/>
        <w:textAlignment w:val="auto"/>
        <w:rPr>
          <w:b w:val="0"/>
          <w:bCs/>
          <w:sz w:val="24"/>
          <w:szCs w:val="24"/>
          <w:highlight w:val="none"/>
        </w:rPr>
      </w:pPr>
      <w:r>
        <w:rPr>
          <w:rFonts w:hint="eastAsia"/>
          <w:sz w:val="24"/>
          <w:szCs w:val="24"/>
          <w:highlight w:val="none"/>
        </w:rPr>
        <w:t>招标形式：</w:t>
      </w:r>
      <w:r>
        <w:rPr>
          <w:rFonts w:hint="eastAsia"/>
          <w:b w:val="0"/>
          <w:bCs/>
          <w:sz w:val="24"/>
          <w:szCs w:val="24"/>
          <w:highlight w:val="none"/>
          <w:lang w:val="en-US" w:eastAsia="zh-CN"/>
        </w:rPr>
        <w:t>公开招标</w:t>
      </w:r>
    </w:p>
    <w:p>
      <w:pPr>
        <w:pStyle w:val="12"/>
        <w:rPr>
          <w:highlight w:val="none"/>
        </w:rPr>
      </w:pPr>
      <w:bookmarkStart w:id="4" w:name="_Toc47976590"/>
      <w:r>
        <w:rPr>
          <w:rFonts w:hint="eastAsia"/>
          <w:highlight w:val="none"/>
        </w:rPr>
        <w:t>投标人资格要求</w:t>
      </w:r>
      <w:bookmarkEnd w:id="4"/>
    </w:p>
    <w:p>
      <w:pPr>
        <w:bidi w:val="0"/>
        <w:rPr>
          <w:rFonts w:hint="eastAsia"/>
        </w:rPr>
      </w:pPr>
      <w:r>
        <w:rPr>
          <w:rFonts w:hint="eastAsia"/>
        </w:rPr>
        <w:t>1.投标人须遵守《中华人民共和国招标投标法》及其它有关的法律和法规；为中华人民共和国境内注册的独立法人机构，具有独立承担民事责任能力；</w:t>
      </w:r>
    </w:p>
    <w:p>
      <w:pPr>
        <w:bidi w:val="0"/>
        <w:rPr>
          <w:rFonts w:hint="eastAsia"/>
        </w:rPr>
      </w:pPr>
      <w:r>
        <w:rPr>
          <w:rFonts w:hint="eastAsia"/>
        </w:rPr>
        <w:t>2.拟标投人必须是在中华人民共和国境内注册的独立法人机构，具有独立承担民事责任能力；注册资金不少于100万人民币（或等值其他货币）；公司成立5年以上（以营业执照成立日期到开标当日满5年为准），且经营范围满足招标人需求；并在人员、设备、资金等方面具有承担本项目的能力；</w:t>
      </w:r>
    </w:p>
    <w:p>
      <w:pPr>
        <w:bidi w:val="0"/>
        <w:rPr>
          <w:rFonts w:hint="eastAsia"/>
        </w:rPr>
      </w:pPr>
      <w:r>
        <w:rPr>
          <w:rFonts w:hint="eastAsia"/>
        </w:rPr>
        <w:t>3.投标人有为国有企业或与招标企业同行业企业提供高新技术企业申报咨询服务的成功案例，投标时需提供案例证明，且近3年高新技术企业咨询认定成功通过率100%。</w:t>
      </w:r>
    </w:p>
    <w:p>
      <w:pPr>
        <w:bidi w:val="0"/>
        <w:rPr>
          <w:rFonts w:hint="eastAsia"/>
        </w:rPr>
      </w:pPr>
      <w:r>
        <w:rPr>
          <w:rFonts w:hint="eastAsia"/>
        </w:rPr>
        <w:t>4.投标人须具有良好的商业信誉和健全的财务会计制度，财务状况和市场行为良好。没有处于被有权机关吊销营业执照、吊销资质、停业整顿、取消投标资格以及财产被接管、冻结或进入破产程序等；</w:t>
      </w:r>
    </w:p>
    <w:p>
      <w:pPr>
        <w:bidi w:val="0"/>
        <w:rPr>
          <w:rFonts w:hint="eastAsia"/>
        </w:rPr>
      </w:pPr>
      <w:r>
        <w:rPr>
          <w:rFonts w:hint="eastAsia"/>
        </w:rPr>
        <w:t>5.投标人在“信用中国”中未列入联合惩戒失信人名单，且工商行政管理局的《国家企业信用信息公示系统》中查询不存在不良记录；</w:t>
      </w:r>
    </w:p>
    <w:p>
      <w:pPr>
        <w:bidi w:val="0"/>
        <w:rPr>
          <w:rFonts w:hint="eastAsia"/>
        </w:rPr>
      </w:pPr>
      <w:r>
        <w:rPr>
          <w:rFonts w:hint="eastAsia"/>
        </w:rPr>
        <w:t>6.无招标违规、谎报年度报告信息、提供虚假资质资料等行为或其他行政处罚记录；</w:t>
      </w:r>
    </w:p>
    <w:p>
      <w:pPr>
        <w:bidi w:val="0"/>
        <w:rPr>
          <w:rFonts w:hint="eastAsia"/>
        </w:rPr>
      </w:pPr>
      <w:r>
        <w:rPr>
          <w:rFonts w:hint="eastAsia"/>
        </w:rPr>
        <w:t>7.近三年内在经营活动中无与本项目有关的违法及重大违规情况；</w:t>
      </w:r>
    </w:p>
    <w:p>
      <w:pPr>
        <w:bidi w:val="0"/>
        <w:rPr>
          <w:rFonts w:hint="eastAsia"/>
        </w:rPr>
      </w:pPr>
      <w:r>
        <w:rPr>
          <w:rFonts w:hint="eastAsia"/>
        </w:rPr>
        <w:t>8.投标人没有被列入招标人处《黑名单》（《黑名单》指投标人与招标人在以往或正在进行的合作中，存在招标人认为的违反合同约定或违反法律法规等的失信行为）的；</w:t>
      </w:r>
    </w:p>
    <w:p>
      <w:pPr>
        <w:bidi w:val="0"/>
        <w:rPr>
          <w:rFonts w:hint="eastAsia"/>
        </w:rPr>
      </w:pPr>
      <w:r>
        <w:rPr>
          <w:rFonts w:hint="eastAsia"/>
        </w:rPr>
        <w:t>9.公司经营范围满足招标项目需求；</w:t>
      </w:r>
    </w:p>
    <w:p>
      <w:pPr>
        <w:bidi w:val="0"/>
        <w:rPr>
          <w:rFonts w:hint="eastAsia"/>
        </w:rPr>
      </w:pPr>
      <w:r>
        <w:rPr>
          <w:rFonts w:hint="eastAsia"/>
        </w:rPr>
        <w:t>10.投标人须具有履行招标文件所有设备、专业技术等要求的能力；</w:t>
      </w:r>
    </w:p>
    <w:p>
      <w:pPr>
        <w:bidi w:val="0"/>
        <w:rPr>
          <w:rFonts w:hint="eastAsia"/>
        </w:rPr>
      </w:pPr>
      <w:r>
        <w:rPr>
          <w:rFonts w:hint="eastAsia"/>
        </w:rPr>
        <w:t>11.投标人须有依法缴纳税收和社会保障资金的良好记录；</w:t>
      </w:r>
    </w:p>
    <w:p>
      <w:pPr>
        <w:bidi w:val="0"/>
        <w:rPr>
          <w:rFonts w:hint="eastAsia"/>
        </w:rPr>
      </w:pPr>
      <w:r>
        <w:rPr>
          <w:rFonts w:hint="eastAsia"/>
        </w:rPr>
        <w:t>12.具有本次招标货物的供货、安装、售后服务等的相应资质；</w:t>
      </w:r>
    </w:p>
    <w:p>
      <w:pPr>
        <w:bidi w:val="0"/>
        <w:rPr>
          <w:rFonts w:hint="eastAsia"/>
        </w:rPr>
      </w:pPr>
      <w:r>
        <w:rPr>
          <w:rFonts w:hint="eastAsia"/>
        </w:rPr>
        <w:t>13.投标人须负责提供合理的便于运输的包装物，并承担相关费用；</w:t>
      </w:r>
    </w:p>
    <w:p>
      <w:pPr>
        <w:bidi w:val="0"/>
        <w:rPr>
          <w:rFonts w:hint="eastAsia"/>
        </w:rPr>
      </w:pPr>
      <w:r>
        <w:rPr>
          <w:rFonts w:hint="eastAsia"/>
        </w:rPr>
        <w:t>14.投标人须认可招标人的工作指令，包括节、假日能正常开展工作的要求。</w:t>
      </w:r>
    </w:p>
    <w:p>
      <w:pPr>
        <w:bidi w:val="0"/>
        <w:rPr>
          <w:rFonts w:hint="eastAsia"/>
        </w:rPr>
      </w:pPr>
      <w:r>
        <w:rPr>
          <w:rFonts w:hint="eastAsia"/>
        </w:rPr>
        <w:t>15.拟投标人的直接或间接股东、法定代表人、董事、监事、高管非重汽员工及其亲属；</w:t>
      </w:r>
    </w:p>
    <w:p>
      <w:pPr>
        <w:bidi w:val="0"/>
        <w:rPr>
          <w:rFonts w:hint="eastAsia"/>
        </w:rPr>
      </w:pPr>
      <w:r>
        <w:rPr>
          <w:rFonts w:hint="eastAsia"/>
        </w:rPr>
        <w:t>16.投标人必须是最终投标、签订合同的单位，不得以任何理由将已中标项目以任何形式转包或者分包给其他单位；</w:t>
      </w:r>
    </w:p>
    <w:p>
      <w:pPr>
        <w:bidi w:val="0"/>
        <w:rPr>
          <w:rFonts w:hint="eastAsia"/>
        </w:rPr>
      </w:pPr>
      <w:r>
        <w:rPr>
          <w:rFonts w:hint="eastAsia"/>
        </w:rPr>
        <w:t>17.本次招标项目不接受联合体投标；（注：接受/不接受择一保留。正式标书删除红字内容）</w:t>
      </w:r>
    </w:p>
    <w:p>
      <w:pPr>
        <w:bidi w:val="0"/>
        <w:rPr>
          <w:rFonts w:hint="eastAsia"/>
        </w:rPr>
      </w:pPr>
      <w:r>
        <w:rPr>
          <w:rFonts w:hint="eastAsia"/>
        </w:rPr>
        <w:t>18.法律、行政法规规定的其他条件；</w:t>
      </w:r>
    </w:p>
    <w:p>
      <w:pPr>
        <w:pStyle w:val="12"/>
        <w:bidi w:val="0"/>
        <w:rPr>
          <w:rFonts w:hint="eastAsia"/>
          <w:lang w:val="en-US" w:eastAsia="zh-CN"/>
        </w:rPr>
      </w:pPr>
      <w:r>
        <w:rPr>
          <w:rFonts w:hint="eastAsia"/>
          <w:lang w:val="en-US" w:eastAsia="zh-CN"/>
        </w:rPr>
        <w:t>投标人须知</w:t>
      </w:r>
    </w:p>
    <w:p>
      <w:pPr>
        <w:bidi w:val="0"/>
        <w:rPr>
          <w:rFonts w:hint="eastAsia"/>
        </w:rPr>
      </w:pPr>
      <w:bookmarkStart w:id="5" w:name="_Toc47976591"/>
      <w:r>
        <w:rPr>
          <w:rFonts w:hint="eastAsia"/>
        </w:rPr>
        <w:t>1.投标人须确保遵守国家规定的各种有关投标的规定、法规、法律文件等。</w:t>
      </w:r>
    </w:p>
    <w:p>
      <w:pPr>
        <w:bidi w:val="0"/>
        <w:rPr>
          <w:rFonts w:hint="eastAsia"/>
        </w:rPr>
      </w:pPr>
      <w:r>
        <w:rPr>
          <w:rFonts w:hint="eastAsia"/>
        </w:rPr>
        <w:t>2.投标人须具有良好的商业信誉和健全的财务会计制度，财务状况和市场行为良好。没有处于被有权机关吊销营业执照、吊销资质、停业整顿、取消投标资格以及财产被接管、冻结或进入破产程序等。</w:t>
      </w:r>
    </w:p>
    <w:p>
      <w:pPr>
        <w:bidi w:val="0"/>
        <w:rPr>
          <w:rFonts w:hint="eastAsia"/>
        </w:rPr>
      </w:pPr>
      <w:r>
        <w:rPr>
          <w:rFonts w:hint="eastAsia"/>
        </w:rPr>
        <w:t>3.投标人未被“信用中国”网站列入失信被执行人、重大税收违法案件当事人名单，未被国家企业信用信息公示系统列入严重违法失信企业名单。</w:t>
      </w:r>
    </w:p>
    <w:p>
      <w:pPr>
        <w:bidi w:val="0"/>
        <w:rPr>
          <w:rFonts w:hint="eastAsia"/>
        </w:rPr>
      </w:pPr>
      <w:r>
        <w:rPr>
          <w:rFonts w:hint="eastAsia"/>
        </w:rPr>
        <w:t>4.无招标违规、谎报年度报告信息、提供虚假资质资料等行为或其他行政处罚记录。</w:t>
      </w:r>
    </w:p>
    <w:p>
      <w:pPr>
        <w:bidi w:val="0"/>
        <w:rPr>
          <w:rFonts w:hint="eastAsia"/>
        </w:rPr>
      </w:pPr>
      <w:r>
        <w:rPr>
          <w:rFonts w:hint="eastAsia"/>
        </w:rPr>
        <w:t>5.近三年内在经营活动中无与本项目有关的违法及重大违规情况。</w:t>
      </w:r>
    </w:p>
    <w:p>
      <w:pPr>
        <w:bidi w:val="0"/>
        <w:rPr>
          <w:rFonts w:hint="eastAsia"/>
        </w:rPr>
      </w:pPr>
      <w:r>
        <w:rPr>
          <w:rFonts w:hint="eastAsia"/>
        </w:rPr>
        <w:t>6.投标人没有被列入招标人处《黑名单》（《黑名单》指投标人与招标人在以往或正在进行的合作中，存在招标人认为的违反合同约定或违反法律法规等的失信行为）的。</w:t>
      </w:r>
    </w:p>
    <w:p>
      <w:pPr>
        <w:bidi w:val="0"/>
        <w:rPr>
          <w:rFonts w:hint="eastAsia"/>
        </w:rPr>
      </w:pPr>
      <w:r>
        <w:rPr>
          <w:rFonts w:hint="eastAsia"/>
        </w:rPr>
        <w:t>7.公司经营范围满足招标项目需求。</w:t>
      </w:r>
    </w:p>
    <w:p>
      <w:pPr>
        <w:bidi w:val="0"/>
        <w:rPr>
          <w:rFonts w:hint="eastAsia"/>
        </w:rPr>
      </w:pPr>
      <w:r>
        <w:rPr>
          <w:rFonts w:hint="eastAsia"/>
        </w:rPr>
        <w:t>8.投标人须具有履行招标文件所有设备、专业技术等要求的能力。</w:t>
      </w:r>
    </w:p>
    <w:p>
      <w:pPr>
        <w:bidi w:val="0"/>
        <w:rPr>
          <w:rFonts w:hint="eastAsia"/>
        </w:rPr>
      </w:pPr>
      <w:r>
        <w:rPr>
          <w:rFonts w:hint="eastAsia"/>
        </w:rPr>
        <w:t>9.投标人须有依法缴纳税收和社会保障资金的良好记录。</w:t>
      </w:r>
    </w:p>
    <w:p>
      <w:pPr>
        <w:bidi w:val="0"/>
        <w:rPr>
          <w:rFonts w:hint="eastAsia"/>
        </w:rPr>
      </w:pPr>
      <w:r>
        <w:rPr>
          <w:rFonts w:hint="eastAsia"/>
        </w:rPr>
        <w:t>10.投标人须认可招标人的工作指令，包括节、假日能正常开展工作的要求。</w:t>
      </w:r>
    </w:p>
    <w:p>
      <w:pPr>
        <w:bidi w:val="0"/>
        <w:rPr>
          <w:rFonts w:hint="eastAsia"/>
        </w:rPr>
      </w:pPr>
      <w:r>
        <w:rPr>
          <w:rFonts w:hint="eastAsia"/>
        </w:rPr>
        <w:t>11.投标人的直接或间接股东、法定代表人、董事、监事、高管非招标人单位员工及其亲属。</w:t>
      </w:r>
    </w:p>
    <w:p>
      <w:pPr>
        <w:bidi w:val="0"/>
        <w:rPr>
          <w:rFonts w:hint="eastAsia"/>
        </w:rPr>
      </w:pPr>
      <w:r>
        <w:rPr>
          <w:rFonts w:hint="eastAsia"/>
        </w:rPr>
        <w:t>12.投标人必须是最终投标、签订合同的单位，不得以任何理由将已中标项目以任何形式转包或者分包给其他单位。</w:t>
      </w:r>
    </w:p>
    <w:p>
      <w:pPr>
        <w:bidi w:val="0"/>
        <w:rPr>
          <w:rFonts w:hint="eastAsia"/>
        </w:rPr>
      </w:pPr>
      <w:r>
        <w:rPr>
          <w:rFonts w:hint="eastAsia"/>
        </w:rPr>
        <w:t>13.本次招标项目不接受联合体投标。</w:t>
      </w:r>
    </w:p>
    <w:p>
      <w:pPr>
        <w:bidi w:val="0"/>
        <w:rPr>
          <w:rFonts w:hint="eastAsia"/>
        </w:rPr>
      </w:pPr>
      <w:r>
        <w:rPr>
          <w:rFonts w:hint="eastAsia"/>
        </w:rPr>
        <w:t>14.投标人应仔细阅读并理解招标文件的全部内容，并做出实质性响应。</w:t>
      </w:r>
    </w:p>
    <w:p>
      <w:pPr>
        <w:bidi w:val="0"/>
        <w:rPr>
          <w:rFonts w:hint="eastAsia"/>
        </w:rPr>
      </w:pPr>
      <w:r>
        <w:rPr>
          <w:rFonts w:hint="eastAsia"/>
        </w:rPr>
        <w:t>15.投标人须确保项目交付物的功能满足招标文件的要求。</w:t>
      </w:r>
    </w:p>
    <w:p>
      <w:pPr>
        <w:bidi w:val="0"/>
        <w:rPr>
          <w:rFonts w:hint="eastAsia"/>
        </w:rPr>
      </w:pPr>
      <w:r>
        <w:rPr>
          <w:rFonts w:hint="eastAsia"/>
        </w:rPr>
        <w:t>16.投标人应当按照招标文件规定的内容和要求编制投标文件。</w:t>
      </w:r>
    </w:p>
    <w:p>
      <w:pPr>
        <w:bidi w:val="0"/>
        <w:rPr>
          <w:rFonts w:hint="eastAsia"/>
        </w:rPr>
      </w:pPr>
      <w:r>
        <w:rPr>
          <w:rFonts w:hint="eastAsia"/>
        </w:rPr>
        <w:t>17.投标人须确保有能力在规定期限内完成招标文件规定的全部内容。</w:t>
      </w:r>
    </w:p>
    <w:p>
      <w:pPr>
        <w:bidi w:val="0"/>
        <w:rPr>
          <w:rFonts w:hint="eastAsia"/>
        </w:rPr>
      </w:pPr>
      <w:r>
        <w:rPr>
          <w:rFonts w:hint="eastAsia"/>
        </w:rPr>
        <w:t>18.投标人在收到招标文件后，如有疑问，应以书面形式向招标人提出。答复将以书面形式发给所有投标人，但不指明提问来源。</w:t>
      </w:r>
    </w:p>
    <w:p>
      <w:pPr>
        <w:bidi w:val="0"/>
        <w:rPr>
          <w:rFonts w:hint="eastAsia"/>
        </w:rPr>
      </w:pPr>
      <w:r>
        <w:rPr>
          <w:rFonts w:hint="eastAsia"/>
        </w:rPr>
        <w:t>19.在投标截止日期前3天，招标人都可能会以补充通知的方式修改招标文件。</w:t>
      </w:r>
    </w:p>
    <w:p>
      <w:pPr>
        <w:bidi w:val="0"/>
        <w:rPr>
          <w:rFonts w:hint="eastAsia"/>
        </w:rPr>
      </w:pPr>
      <w:r>
        <w:rPr>
          <w:rFonts w:hint="eastAsia"/>
        </w:rPr>
        <w:t>20.无论投标结果如何，投标人应承担编制投标文件、递交投标文件、考察等所涉及的一切费用。</w:t>
      </w:r>
    </w:p>
    <w:p>
      <w:pPr>
        <w:bidi w:val="0"/>
        <w:rPr>
          <w:rFonts w:hint="eastAsia"/>
        </w:rPr>
      </w:pPr>
      <w:r>
        <w:rPr>
          <w:rFonts w:hint="eastAsia"/>
        </w:rPr>
        <w:t>21.招标人对未中标者不作任何解释。</w:t>
      </w:r>
    </w:p>
    <w:p>
      <w:pPr>
        <w:bidi w:val="0"/>
        <w:rPr>
          <w:rFonts w:hint="eastAsia"/>
        </w:rPr>
      </w:pPr>
      <w:r>
        <w:rPr>
          <w:rFonts w:hint="eastAsia"/>
        </w:rPr>
        <w:t>22.如投标方代表不是法人代表，须持有盖有法人单位公章的《法人代表授权书》</w:t>
      </w:r>
    </w:p>
    <w:p>
      <w:pPr>
        <w:bidi w:val="0"/>
        <w:rPr>
          <w:rFonts w:hint="eastAsia"/>
        </w:rPr>
      </w:pPr>
      <w:r>
        <w:rPr>
          <w:rFonts w:hint="eastAsia"/>
        </w:rPr>
        <w:t>23.电子版投标文件（包括技术标、商务标、讲标方案等）存储在U盘中并装入密封袋，随投标材料一并提供。U盘内文件应为PDF格式，文件名为“公司名称+技术标”。投标人在讲标时不允许使用个人自带电脑，讲标和答疑时间控制在</w:t>
      </w:r>
      <w:r>
        <w:rPr>
          <w:rFonts w:hint="eastAsia"/>
          <w:lang w:val="en-US" w:eastAsia="zh-CN"/>
        </w:rPr>
        <w:t>20</w:t>
      </w:r>
      <w:r>
        <w:rPr>
          <w:rFonts w:hint="eastAsia"/>
        </w:rPr>
        <w:t>分钟左右。</w:t>
      </w:r>
      <w:bookmarkStart w:id="6" w:name="_Toc47976592"/>
    </w:p>
    <w:p>
      <w:pPr>
        <w:pStyle w:val="12"/>
        <w:rPr>
          <w:strike w:val="0"/>
          <w:dstrike w:val="0"/>
          <w:highlight w:val="none"/>
        </w:rPr>
      </w:pPr>
      <w:r>
        <w:rPr>
          <w:rFonts w:hint="eastAsia"/>
          <w:strike w:val="0"/>
          <w:dstrike w:val="0"/>
          <w:highlight w:val="none"/>
          <w:lang w:val="en-US" w:eastAsia="zh-CN"/>
        </w:rPr>
        <w:t>应标</w:t>
      </w:r>
      <w:r>
        <w:rPr>
          <w:rFonts w:hint="eastAsia"/>
          <w:strike w:val="0"/>
          <w:dstrike w:val="0"/>
          <w:highlight w:val="none"/>
        </w:rPr>
        <w:t>文件的递交</w:t>
      </w:r>
      <w:bookmarkEnd w:id="6"/>
    </w:p>
    <w:p>
      <w:pPr>
        <w:bidi w:val="0"/>
        <w:rPr>
          <w:rFonts w:hint="eastAsia"/>
        </w:rPr>
      </w:pPr>
      <w:r>
        <w:rPr>
          <w:rFonts w:hint="eastAsia"/>
        </w:rPr>
        <w:t>拟投标人须按以下流程在“中国重汽e采通”平台报名：</w:t>
      </w:r>
    </w:p>
    <w:p>
      <w:pPr>
        <w:bidi w:val="0"/>
        <w:rPr>
          <w:rFonts w:hint="eastAsia"/>
        </w:rPr>
      </w:pPr>
      <w:r>
        <w:rPr>
          <w:rFonts w:hint="eastAsia"/>
        </w:rPr>
        <w:t>① 系统注册与信息维护</w:t>
      </w:r>
    </w:p>
    <w:p>
      <w:pPr>
        <w:bidi w:val="0"/>
        <w:rPr>
          <w:rFonts w:hint="eastAsia"/>
        </w:rPr>
      </w:pPr>
      <w:r>
        <w:rPr>
          <w:rFonts w:hint="eastAsia"/>
        </w:rPr>
        <w:t>首次注册供应商：请根据《SRM非生产供应商注册手册》（附件1）完成平台账号注册。</w:t>
      </w:r>
    </w:p>
    <w:p>
      <w:pPr>
        <w:bidi w:val="0"/>
        <w:rPr>
          <w:rFonts w:hint="eastAsia"/>
        </w:rPr>
      </w:pPr>
      <w:r>
        <w:rPr>
          <w:rFonts w:hint="eastAsia"/>
        </w:rPr>
        <w:t>已注册供应商：请登录系统核对系统中2022-2024年度财务数据。如尚未填写或信息不全，请参照《SRM非生产供应商注册手册》（附件1）及时进行补充与更新，确保信息真实、完整。</w:t>
      </w:r>
    </w:p>
    <w:p>
      <w:pPr>
        <w:bidi w:val="0"/>
        <w:rPr>
          <w:rFonts w:hint="eastAsia"/>
        </w:rPr>
      </w:pPr>
      <w:r>
        <w:rPr>
          <w:rFonts w:hint="eastAsia"/>
        </w:rPr>
        <w:t>请注册阳光采购服务平台（http://www.ygcgfw.com/）</w:t>
      </w:r>
    </w:p>
    <w:p>
      <w:pPr>
        <w:bidi w:val="0"/>
        <w:rPr>
          <w:rFonts w:hint="eastAsia"/>
        </w:rPr>
      </w:pPr>
      <w:r>
        <w:rPr>
          <w:rFonts w:hint="eastAsia"/>
        </w:rPr>
        <w:t>② 应标流程</w:t>
      </w:r>
    </w:p>
    <w:p>
      <w:pPr>
        <w:bidi w:val="0"/>
        <w:rPr>
          <w:rFonts w:hint="eastAsia"/>
        </w:rPr>
      </w:pPr>
      <w:r>
        <w:rPr>
          <w:rFonts w:hint="eastAsia"/>
        </w:rPr>
        <w:t>注册及财务数据维护完成后，参照《SRM系统供应商用户手册》（附件2），登录平台，进入“招投标中心-非生产类招投标-供应商应标”，按本公告第4条“应标文件的编制”要求准备并上传资料。资质审查通过后，视为报名成功。</w:t>
      </w:r>
    </w:p>
    <w:p>
      <w:pPr>
        <w:bidi w:val="0"/>
        <w:rPr>
          <w:rFonts w:hint="eastAsia"/>
        </w:rPr>
      </w:pPr>
      <w:r>
        <w:rPr>
          <w:rFonts w:hint="eastAsia"/>
        </w:rPr>
        <w:t>将附表1填写完毕后，加盖公章，扫描成PDF发送至niuwenzhong@sinotruk.com (邮箱)，并电话确认。</w:t>
      </w:r>
    </w:p>
    <w:p>
      <w:pPr>
        <w:bidi w:val="0"/>
        <w:rPr>
          <w:rFonts w:hint="eastAsia"/>
        </w:rPr>
      </w:pPr>
      <w:r>
        <w:rPr>
          <w:rFonts w:hint="eastAsia"/>
        </w:rPr>
        <w:t>是否为代理商请如实选择，若为代理商应标，请在应标后主动联系商务联系人。</w:t>
      </w:r>
    </w:p>
    <w:p>
      <w:pPr>
        <w:bidi w:val="0"/>
        <w:rPr>
          <w:rFonts w:hint="eastAsia"/>
        </w:rPr>
      </w:pPr>
      <w:r>
        <w:rPr>
          <w:rFonts w:hint="eastAsia"/>
        </w:rPr>
        <w:t>报名及应标阶段提供的资料不合格将被系统驳回，投标人应及时查阅审核状态并按提示补正。未能在要求时间内补充合格资料的，视为自动放弃投标。</w:t>
      </w:r>
    </w:p>
    <w:p>
      <w:pPr>
        <w:bidi w:val="0"/>
        <w:rPr>
          <w:rFonts w:hint="eastAsia"/>
        </w:rPr>
      </w:pPr>
      <w:r>
        <w:rPr>
          <w:rFonts w:hint="eastAsia"/>
        </w:rPr>
        <w:t>注：请务必在应标截止时间前完成注册及应标操作，注册审核需2-4日，财务数据变更审核需1-2日，应标截止时间精确到秒，逾期将无法应标。请自行掌握时间，避免无法应标。</w:t>
      </w:r>
    </w:p>
    <w:p>
      <w:pPr>
        <w:pStyle w:val="12"/>
        <w:rPr>
          <w:rFonts w:hint="eastAsia"/>
          <w:strike w:val="0"/>
          <w:dstrike w:val="0"/>
          <w:highlight w:val="none"/>
        </w:rPr>
      </w:pPr>
      <w:r>
        <w:rPr>
          <w:rFonts w:hint="eastAsia"/>
          <w:strike w:val="0"/>
          <w:dstrike w:val="0"/>
          <w:highlight w:val="none"/>
        </w:rPr>
        <w:t>报名及招标文件的获取</w:t>
      </w:r>
      <w:bookmarkEnd w:id="5"/>
    </w:p>
    <w:p>
      <w:pPr>
        <w:bidi w:val="0"/>
        <w:rPr>
          <w:rFonts w:hint="eastAsia"/>
        </w:rPr>
      </w:pPr>
      <w:r>
        <w:rPr>
          <w:rFonts w:hint="eastAsia"/>
        </w:rPr>
        <w:t>1.发标时间：2026年4月2</w:t>
      </w:r>
      <w:r>
        <w:rPr>
          <w:rFonts w:hint="eastAsia"/>
          <w:lang w:val="en-US" w:eastAsia="zh-CN"/>
        </w:rPr>
        <w:t>8</w:t>
      </w:r>
      <w:r>
        <w:rPr>
          <w:rFonts w:hint="eastAsia"/>
        </w:rPr>
        <w:t>日</w:t>
      </w:r>
    </w:p>
    <w:p>
      <w:pPr>
        <w:bidi w:val="0"/>
        <w:rPr>
          <w:rFonts w:hint="eastAsia"/>
        </w:rPr>
      </w:pPr>
      <w:r>
        <w:rPr>
          <w:rFonts w:hint="eastAsia"/>
        </w:rPr>
        <w:t>2.招标文件领取方式、地点及领取截止时间</w:t>
      </w:r>
    </w:p>
    <w:p>
      <w:pPr>
        <w:bidi w:val="0"/>
        <w:rPr>
          <w:rFonts w:hint="eastAsia"/>
        </w:rPr>
      </w:pPr>
      <w:r>
        <w:rPr>
          <w:rFonts w:hint="eastAsia"/>
        </w:rPr>
        <w:t>招标文件领取方式：报名成功后，线上领取</w:t>
      </w:r>
    </w:p>
    <w:p>
      <w:pPr>
        <w:bidi w:val="0"/>
        <w:rPr>
          <w:rFonts w:hint="eastAsia"/>
        </w:rPr>
      </w:pPr>
      <w:r>
        <w:rPr>
          <w:rFonts w:hint="eastAsia"/>
        </w:rPr>
        <w:t>地点：中国重汽e采通-招标中心-非生产类招投标-供应商投标</w:t>
      </w:r>
    </w:p>
    <w:p>
      <w:pPr>
        <w:bidi w:val="0"/>
        <w:rPr>
          <w:rFonts w:hint="eastAsia"/>
        </w:rPr>
      </w:pPr>
      <w:r>
        <w:rPr>
          <w:rFonts w:hint="eastAsia"/>
        </w:rPr>
        <w:t>领取截止时间：2026年5月</w:t>
      </w:r>
      <w:r>
        <w:rPr>
          <w:rFonts w:hint="eastAsia"/>
          <w:lang w:val="en-US" w:eastAsia="zh-CN"/>
        </w:rPr>
        <w:t>11</w:t>
      </w:r>
      <w:r>
        <w:rPr>
          <w:rFonts w:hint="eastAsia"/>
        </w:rPr>
        <w:t>日17：00：00</w:t>
      </w:r>
    </w:p>
    <w:p>
      <w:pPr>
        <w:bidi w:val="0"/>
        <w:rPr>
          <w:rFonts w:hint="eastAsia"/>
        </w:rPr>
      </w:pPr>
      <w:r>
        <w:rPr>
          <w:rFonts w:hint="eastAsia"/>
        </w:rPr>
        <w:t>3.答疑时间：2026年5月13日1</w:t>
      </w:r>
      <w:r>
        <w:rPr>
          <w:rFonts w:hint="eastAsia"/>
          <w:lang w:val="en-US" w:eastAsia="zh-CN"/>
        </w:rPr>
        <w:t>2</w:t>
      </w:r>
      <w:r>
        <w:rPr>
          <w:rFonts w:hint="eastAsia"/>
        </w:rPr>
        <w:t>：00前</w:t>
      </w:r>
    </w:p>
    <w:p>
      <w:pPr>
        <w:bidi w:val="0"/>
        <w:rPr>
          <w:rFonts w:hint="eastAsia"/>
        </w:rPr>
      </w:pPr>
      <w:r>
        <w:rPr>
          <w:rFonts w:hint="eastAsia"/>
        </w:rPr>
        <w:t>4.提交疑问方式：将答疑问题以word文件格式发送至联系人邮件内，并电话联系工作人员查收，邮件名格式为：XXX公司（五个字以内公司简称）XX项目答疑文件。同时必须在邮件中以文字方式提供投标人全称、投标授权人姓名、联系方式（固定电话、手机、电子邮箱），并提供附件2法定代表人授权委托书。</w:t>
      </w:r>
    </w:p>
    <w:p>
      <w:pPr>
        <w:bidi w:val="0"/>
        <w:rPr>
          <w:rFonts w:hint="eastAsia"/>
        </w:rPr>
      </w:pPr>
      <w:r>
        <w:rPr>
          <w:rFonts w:hint="eastAsia"/>
        </w:rPr>
        <w:t>5.领取答疑、澄清和修改文件时间：20</w:t>
      </w:r>
      <w:r>
        <w:rPr>
          <w:rFonts w:hint="eastAsia"/>
          <w:lang w:val="en-US" w:eastAsia="zh-CN"/>
        </w:rPr>
        <w:t>26</w:t>
      </w:r>
      <w:r>
        <w:rPr>
          <w:rFonts w:hint="eastAsia"/>
        </w:rPr>
        <w:t>年</w:t>
      </w:r>
      <w:r>
        <w:rPr>
          <w:rFonts w:hint="eastAsia"/>
          <w:lang w:val="en-US" w:eastAsia="zh-CN"/>
        </w:rPr>
        <w:t>5</w:t>
      </w:r>
      <w:r>
        <w:rPr>
          <w:rFonts w:hint="eastAsia"/>
        </w:rPr>
        <w:t>月</w:t>
      </w:r>
      <w:r>
        <w:rPr>
          <w:rFonts w:hint="eastAsia"/>
          <w:lang w:val="en-US" w:eastAsia="zh-CN"/>
        </w:rPr>
        <w:t>13</w:t>
      </w:r>
      <w:r>
        <w:rPr>
          <w:rFonts w:hint="eastAsia"/>
        </w:rPr>
        <w:t>日</w:t>
      </w:r>
      <w:r>
        <w:rPr>
          <w:rFonts w:hint="eastAsia"/>
          <w:lang w:val="en-US" w:eastAsia="zh-CN"/>
        </w:rPr>
        <w:t>17:00</w:t>
      </w:r>
      <w:r>
        <w:rPr>
          <w:rFonts w:hint="eastAsia"/>
        </w:rPr>
        <w:t>前</w:t>
      </w:r>
    </w:p>
    <w:p>
      <w:pPr>
        <w:bidi w:val="0"/>
        <w:rPr>
          <w:rFonts w:hint="eastAsia"/>
        </w:rPr>
      </w:pPr>
      <w:r>
        <w:rPr>
          <w:rFonts w:hint="eastAsia"/>
        </w:rPr>
        <w:t>6.答疑、澄清和修改文件方式：招标人将以电子邮件的方式将招标文件的答疑澄清文件发送至答疑文件提交时登记的电子邮箱。</w:t>
      </w:r>
    </w:p>
    <w:p>
      <w:pPr>
        <w:bidi w:val="0"/>
        <w:rPr>
          <w:rFonts w:hint="eastAsia"/>
        </w:rPr>
      </w:pPr>
      <w:r>
        <w:rPr>
          <w:rFonts w:hint="eastAsia"/>
          <w:lang w:val="en-US" w:eastAsia="zh-CN"/>
        </w:rPr>
        <w:t>7</w:t>
      </w:r>
      <w:r>
        <w:rPr>
          <w:rFonts w:hint="eastAsia"/>
        </w:rPr>
        <w:t>.</w:t>
      </w:r>
      <w:r>
        <w:rPr>
          <w:rFonts w:hint="eastAsia"/>
          <w:lang w:val="en-US" w:eastAsia="zh-CN"/>
        </w:rPr>
        <w:t>投标</w:t>
      </w:r>
      <w:r>
        <w:rPr>
          <w:rFonts w:hint="eastAsia"/>
        </w:rPr>
        <w:t>截止时间：2026年5月</w:t>
      </w:r>
      <w:r>
        <w:rPr>
          <w:rFonts w:hint="eastAsia"/>
          <w:lang w:val="en-US" w:eastAsia="zh-CN"/>
        </w:rPr>
        <w:t>19</w:t>
      </w:r>
      <w:r>
        <w:rPr>
          <w:rFonts w:hint="eastAsia"/>
        </w:rPr>
        <w:t>日</w:t>
      </w:r>
      <w:r>
        <w:rPr>
          <w:rFonts w:hint="eastAsia"/>
          <w:lang w:val="en-US" w:eastAsia="zh-CN"/>
        </w:rPr>
        <w:t>上午9：3</w:t>
      </w:r>
      <w:r>
        <w:rPr>
          <w:rFonts w:hint="eastAsia"/>
        </w:rPr>
        <w:t>0前</w:t>
      </w:r>
    </w:p>
    <w:p>
      <w:pPr>
        <w:pStyle w:val="12"/>
        <w:rPr>
          <w:highlight w:val="none"/>
        </w:rPr>
      </w:pPr>
      <w:r>
        <w:rPr>
          <w:rFonts w:hint="eastAsia"/>
          <w:highlight w:val="none"/>
        </w:rPr>
        <w:t>开标时间和地点</w:t>
      </w:r>
    </w:p>
    <w:p>
      <w:pPr>
        <w:bidi w:val="0"/>
        <w:rPr>
          <w:rFonts w:hint="eastAsia"/>
        </w:rPr>
      </w:pPr>
      <w:r>
        <w:rPr>
          <w:rFonts w:hint="eastAsia"/>
        </w:rPr>
        <w:t>（一）开标时间：2026年5月19日上午9：30，时间若有变动另行通知。</w:t>
      </w:r>
    </w:p>
    <w:p>
      <w:pPr>
        <w:bidi w:val="0"/>
        <w:rPr>
          <w:rFonts w:hint="eastAsia"/>
        </w:rPr>
      </w:pPr>
      <w:r>
        <w:rPr>
          <w:rFonts w:hint="eastAsia"/>
        </w:rPr>
        <w:t>（二）开标地点：中国重汽集团未来科技大厦二楼会议室（济南市历城区舜华南路688号）</w:t>
      </w:r>
    </w:p>
    <w:p>
      <w:pPr>
        <w:bidi w:val="0"/>
        <w:rPr>
          <w:rFonts w:hint="eastAsia"/>
        </w:rPr>
      </w:pPr>
      <w:r>
        <w:rPr>
          <w:rFonts w:hint="eastAsia"/>
        </w:rPr>
        <w:t>（三）开标方式：本项目现场参与，自行携带7份（1正6副）纸质版投标文件。</w:t>
      </w:r>
    </w:p>
    <w:p>
      <w:pPr>
        <w:pStyle w:val="12"/>
        <w:rPr>
          <w:rFonts w:hint="eastAsia"/>
          <w:highlight w:val="none"/>
        </w:rPr>
      </w:pPr>
      <w:r>
        <w:rPr>
          <w:rFonts w:hint="eastAsia"/>
          <w:highlight w:val="none"/>
        </w:rPr>
        <w:t xml:space="preserve">响应文件提交 </w:t>
      </w:r>
    </w:p>
    <w:p>
      <w:pPr>
        <w:bidi w:val="0"/>
        <w:rPr>
          <w:rFonts w:hint="default"/>
          <w:lang w:val="en-US" w:eastAsia="zh-CN"/>
        </w:rPr>
      </w:pPr>
      <w:r>
        <w:rPr>
          <w:rFonts w:hint="eastAsia"/>
        </w:rPr>
        <w:t>递交方式：电子版须在递交截止时间前上传至“中国重汽e采通”系统，</w:t>
      </w:r>
      <w:r>
        <w:rPr>
          <w:rFonts w:hint="eastAsia"/>
          <w:lang w:val="en-US" w:eastAsia="zh-CN"/>
        </w:rPr>
        <w:t>U盘、</w:t>
      </w:r>
      <w:r>
        <w:rPr>
          <w:rFonts w:hint="eastAsia"/>
        </w:rPr>
        <w:t>纸质版于线下开标时现场提交。</w:t>
      </w:r>
    </w:p>
    <w:p>
      <w:pPr>
        <w:bidi w:val="0"/>
        <w:rPr>
          <w:rFonts w:hint="eastAsia"/>
          <w:lang w:eastAsia="zh-CN"/>
        </w:rPr>
      </w:pPr>
      <w:r>
        <w:rPr>
          <w:rFonts w:hint="eastAsia"/>
        </w:rPr>
        <w:t>递交截止时间：2026-</w:t>
      </w:r>
      <w:r>
        <w:rPr>
          <w:rFonts w:hint="eastAsia"/>
          <w:lang w:val="en-US" w:eastAsia="zh-CN"/>
        </w:rPr>
        <w:t>05-19</w:t>
      </w:r>
      <w:r>
        <w:rPr>
          <w:rFonts w:hint="eastAsia"/>
        </w:rPr>
        <w:t xml:space="preserve"> </w:t>
      </w:r>
      <w:r>
        <w:rPr>
          <w:rFonts w:hint="eastAsia"/>
          <w:lang w:val="en-US" w:eastAsia="zh-CN"/>
        </w:rPr>
        <w:t>上午</w:t>
      </w:r>
      <w:r>
        <w:rPr>
          <w:rFonts w:hint="eastAsia"/>
        </w:rPr>
        <w:t>09:</w:t>
      </w:r>
      <w:r>
        <w:rPr>
          <w:rFonts w:hint="eastAsia"/>
          <w:lang w:val="en-US" w:eastAsia="zh-CN"/>
        </w:rPr>
        <w:t>3</w:t>
      </w:r>
      <w:r>
        <w:rPr>
          <w:rFonts w:hint="eastAsia"/>
        </w:rPr>
        <w:t>0</w:t>
      </w:r>
      <w:bookmarkStart w:id="17" w:name="_GoBack"/>
      <w:bookmarkEnd w:id="17"/>
      <w:r>
        <w:rPr>
          <w:rFonts w:hint="eastAsia"/>
        </w:rPr>
        <w:t xml:space="preserve"> </w:t>
      </w:r>
    </w:p>
    <w:p>
      <w:pPr>
        <w:bidi w:val="0"/>
        <w:rPr>
          <w:rFonts w:hint="eastAsia"/>
        </w:rPr>
      </w:pPr>
      <w:r>
        <w:rPr>
          <w:rFonts w:hint="eastAsia"/>
          <w:lang w:val="en-US" w:eastAsia="zh-CN"/>
        </w:rPr>
        <w:t>电子版</w:t>
      </w:r>
      <w:r>
        <w:rPr>
          <w:rFonts w:hint="eastAsia"/>
        </w:rPr>
        <w:t>递交地点：</w:t>
      </w:r>
      <w:r>
        <w:rPr>
          <w:rFonts w:hint="eastAsia"/>
        </w:rPr>
        <w:fldChar w:fldCharType="begin"/>
      </w:r>
      <w:r>
        <w:rPr>
          <w:rFonts w:hint="eastAsia"/>
        </w:rPr>
        <w:instrText xml:space="preserve"> HYPERLINK "https://ecaitong.sinotruk.com:8012/" \l "/login" </w:instrText>
      </w:r>
      <w:r>
        <w:rPr>
          <w:rFonts w:hint="eastAsia"/>
        </w:rPr>
        <w:fldChar w:fldCharType="separate"/>
      </w:r>
      <w:r>
        <w:rPr>
          <w:rFonts w:hint="eastAsia"/>
        </w:rPr>
        <w:t>中国重汽e采通</w:t>
      </w:r>
      <w:r>
        <w:rPr>
          <w:rFonts w:hint="eastAsia"/>
        </w:rPr>
        <w:fldChar w:fldCharType="end"/>
      </w:r>
      <w:r>
        <w:rPr>
          <w:rFonts w:hint="eastAsia"/>
          <w:lang w:val="en-US" w:eastAsia="zh-CN"/>
        </w:rPr>
        <w:t>-招标中心-</w:t>
      </w:r>
      <w:r>
        <w:rPr>
          <w:rFonts w:hint="default"/>
          <w:lang w:val="en-US" w:eastAsia="zh-CN"/>
        </w:rPr>
        <w:t>非生产类招投标</w:t>
      </w:r>
      <w:r>
        <w:rPr>
          <w:rFonts w:hint="eastAsia"/>
          <w:lang w:val="en-US" w:eastAsia="zh-CN"/>
        </w:rPr>
        <w:t>-供应商投标</w:t>
      </w:r>
      <w:r>
        <w:rPr>
          <w:rFonts w:hint="eastAsia"/>
        </w:rPr>
        <w:t xml:space="preserve"> </w:t>
      </w:r>
    </w:p>
    <w:p>
      <w:pPr>
        <w:bidi w:val="0"/>
        <w:rPr>
          <w:rFonts w:hint="eastAsia"/>
        </w:rPr>
      </w:pPr>
      <w:r>
        <w:rPr>
          <w:rFonts w:hint="eastAsia"/>
          <w:lang w:val="en-US" w:eastAsia="zh-CN"/>
        </w:rPr>
        <w:t>纸质版递交地点：</w:t>
      </w:r>
      <w:r>
        <w:rPr>
          <w:rFonts w:hint="eastAsia"/>
        </w:rPr>
        <w:t>济南市高新区舜华南路688号重汽未来科技大厦2楼会议室</w:t>
      </w:r>
    </w:p>
    <w:p>
      <w:pPr>
        <w:pStyle w:val="12"/>
      </w:pPr>
      <w:bookmarkStart w:id="7" w:name="_Toc47976593"/>
      <w:r>
        <w:rPr>
          <w:rFonts w:hint="eastAsia"/>
        </w:rPr>
        <w:t>招标公告发布媒介</w:t>
      </w:r>
      <w:bookmarkEnd w:id="7"/>
    </w:p>
    <w:p>
      <w:pPr>
        <w:bidi w:val="0"/>
        <w:rPr>
          <w:rFonts w:hint="eastAsia"/>
        </w:rPr>
      </w:pPr>
      <w:r>
        <w:rPr>
          <w:rFonts w:hint="eastAsia"/>
        </w:rPr>
        <w:t>阳光采购服务平台（www.ygcgfw.com） 、中国重汽集团官网（ww.cnhtc.com.cn）</w:t>
      </w:r>
    </w:p>
    <w:p>
      <w:pPr>
        <w:pStyle w:val="12"/>
        <w:rPr>
          <w:highlight w:val="none"/>
        </w:rPr>
      </w:pPr>
      <w:bookmarkStart w:id="8" w:name="_Toc47976594"/>
      <w:r>
        <w:rPr>
          <w:rFonts w:hint="eastAsia"/>
          <w:highlight w:val="none"/>
        </w:rPr>
        <w:t>联系方式</w:t>
      </w:r>
      <w:bookmarkEnd w:id="8"/>
    </w:p>
    <w:p>
      <w:pPr>
        <w:bidi w:val="0"/>
        <w:rPr>
          <w:rFonts w:hint="eastAsia"/>
        </w:rPr>
      </w:pPr>
      <w:r>
        <w:rPr>
          <w:rFonts w:hint="eastAsia"/>
          <w:lang w:val="en-US" w:eastAsia="zh-CN"/>
        </w:rPr>
        <w:t>单位</w:t>
      </w:r>
      <w:r>
        <w:rPr>
          <w:rFonts w:hint="eastAsia"/>
        </w:rPr>
        <w:t>：</w:t>
      </w:r>
      <w:r>
        <w:rPr>
          <w:rFonts w:hint="eastAsia"/>
          <w:lang w:val="en-US" w:eastAsia="zh-CN"/>
        </w:rPr>
        <w:t>中国重汽集团济南动力有限公司</w:t>
      </w:r>
      <w:r>
        <w:rPr>
          <w:rFonts w:hint="eastAsia"/>
        </w:rPr>
        <w:t xml:space="preserve"> </w:t>
      </w:r>
    </w:p>
    <w:p>
      <w:pPr>
        <w:bidi w:val="0"/>
        <w:rPr>
          <w:rFonts w:hint="eastAsia"/>
        </w:rPr>
      </w:pPr>
      <w:r>
        <w:rPr>
          <w:rFonts w:hint="eastAsia"/>
        </w:rPr>
        <w:t>地址：山东省济南市历城区</w:t>
      </w:r>
      <w:r>
        <w:rPr>
          <w:rFonts w:hint="eastAsia"/>
          <w:lang w:val="en-US" w:eastAsia="zh-CN"/>
        </w:rPr>
        <w:t>舜华南路688号未来科技大厦</w:t>
      </w:r>
      <w:r>
        <w:rPr>
          <w:rFonts w:hint="eastAsia"/>
        </w:rPr>
        <w:t xml:space="preserve"> </w:t>
      </w:r>
    </w:p>
    <w:p>
      <w:pPr>
        <w:bidi w:val="0"/>
        <w:rPr>
          <w:rFonts w:hint="eastAsia"/>
          <w:lang w:val="en-US" w:eastAsia="zh-CN"/>
        </w:rPr>
      </w:pPr>
      <w:r>
        <w:rPr>
          <w:rFonts w:hint="eastAsia"/>
          <w:lang w:val="en-US" w:eastAsia="zh-CN"/>
        </w:rPr>
        <w:t>联系人：张健敏</w:t>
      </w:r>
    </w:p>
    <w:p>
      <w:pPr>
        <w:bidi w:val="0"/>
        <w:rPr>
          <w:rFonts w:hint="default"/>
          <w:lang w:val="en-US" w:eastAsia="zh-CN"/>
        </w:rPr>
      </w:pPr>
      <w:r>
        <w:rPr>
          <w:rFonts w:hint="eastAsia"/>
          <w:lang w:val="en-US" w:eastAsia="zh-CN"/>
        </w:rPr>
        <w:t>联系电话：15753130330</w:t>
      </w:r>
    </w:p>
    <w:p>
      <w:pPr>
        <w:bidi w:val="0"/>
        <w:rPr>
          <w:rFonts w:hint="eastAsia" w:ascii="宋体" w:hAnsi="宋体" w:eastAsia="宋体" w:cs="宋体"/>
          <w:b w:val="0"/>
          <w:bCs w:val="0"/>
          <w:sz w:val="21"/>
          <w:szCs w:val="21"/>
          <w:highlight w:val="none"/>
        </w:rPr>
      </w:pPr>
      <w:r>
        <w:rPr>
          <w:rFonts w:hint="eastAsia"/>
          <w:lang w:val="en-US" w:eastAsia="zh-CN"/>
        </w:rPr>
        <w:t>邮箱：zhangjianmin@sinotruk.com</w:t>
      </w:r>
    </w:p>
    <w:p>
      <w:pPr>
        <w:pStyle w:val="12"/>
        <w:rPr>
          <w:highlight w:val="none"/>
        </w:rPr>
      </w:pPr>
      <w:r>
        <w:rPr>
          <w:rFonts w:hint="eastAsia"/>
          <w:highlight w:val="none"/>
        </w:rPr>
        <w:t>其他说明</w:t>
      </w:r>
    </w:p>
    <w:p>
      <w:pPr>
        <w:bidi w:val="0"/>
        <w:rPr>
          <w:rFonts w:hint="eastAsia"/>
          <w:lang w:val="en-US" w:eastAsia="zh-CN"/>
        </w:rPr>
      </w:pPr>
      <w:r>
        <w:rPr>
          <w:rFonts w:hint="eastAsia"/>
          <w:lang w:val="en-US" w:eastAsia="zh-CN"/>
        </w:rPr>
        <w:t>1.供应商需在阳光采购服务平台进行注册，注册后搜索该项目并进行报名。</w:t>
      </w:r>
    </w:p>
    <w:p>
      <w:pPr>
        <w:bidi w:val="0"/>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t>2.供应商需在重汽官网搜索本项目招标公告，根据要求准备报名资料。</w:t>
      </w:r>
    </w:p>
    <w:p>
      <w:pPr>
        <w:pStyle w:val="12"/>
        <w:rPr>
          <w:rFonts w:hint="eastAsia"/>
        </w:rPr>
      </w:pPr>
      <w:r>
        <w:rPr>
          <w:rFonts w:hint="eastAsia"/>
          <w:lang w:val="en-US" w:eastAsia="zh-CN"/>
        </w:rPr>
        <w:t>供方资质文件</w:t>
      </w:r>
    </w:p>
    <w:p>
      <w:pPr>
        <w:jc w:val="center"/>
        <w:outlineLvl w:val="1"/>
        <w:rPr>
          <w:rFonts w:hint="eastAsia"/>
          <w:b/>
          <w:bCs/>
          <w:sz w:val="36"/>
          <w:szCs w:val="36"/>
          <w:lang w:val="en-US" w:eastAsia="zh-CN"/>
        </w:rPr>
      </w:pPr>
      <w:r>
        <w:rPr>
          <w:rFonts w:hint="eastAsia"/>
          <w:b/>
          <w:bCs/>
          <w:sz w:val="36"/>
          <w:szCs w:val="36"/>
          <w:lang w:val="en-US" w:eastAsia="zh-CN"/>
        </w:rPr>
        <w:t>目录</w:t>
      </w:r>
    </w:p>
    <w:p>
      <w:pPr>
        <w:pStyle w:val="5"/>
        <w:numPr>
          <w:ilvl w:val="0"/>
          <w:numId w:val="0"/>
        </w:numPr>
        <w:spacing w:line="500" w:lineRule="exact"/>
        <w:ind w:left="480" w:leftChars="0"/>
        <w:rPr>
          <w:rFonts w:hAnsi="宋体"/>
          <w:sz w:val="24"/>
          <w:szCs w:val="24"/>
        </w:rPr>
      </w:pPr>
      <w:r>
        <w:rPr>
          <w:rFonts w:hint="eastAsia" w:hAnsi="宋体"/>
          <w:sz w:val="24"/>
          <w:szCs w:val="24"/>
          <w:lang w:val="en-US" w:eastAsia="zh-CN"/>
        </w:rPr>
        <w:t>1</w:t>
      </w:r>
      <w:r>
        <w:rPr>
          <w:rFonts w:hint="eastAsia" w:hAnsi="宋体"/>
          <w:sz w:val="24"/>
          <w:szCs w:val="24"/>
        </w:rPr>
        <w:t>）投标函；（格式）</w:t>
      </w:r>
    </w:p>
    <w:p>
      <w:pPr>
        <w:pStyle w:val="5"/>
        <w:spacing w:line="500" w:lineRule="exact"/>
        <w:ind w:firstLine="480" w:firstLineChars="200"/>
        <w:rPr>
          <w:rFonts w:hAnsi="宋体"/>
          <w:sz w:val="24"/>
          <w:szCs w:val="24"/>
        </w:rPr>
      </w:pPr>
      <w:r>
        <w:rPr>
          <w:rFonts w:hAnsi="宋体"/>
          <w:sz w:val="24"/>
          <w:szCs w:val="24"/>
        </w:rPr>
        <w:t>2</w:t>
      </w:r>
      <w:r>
        <w:rPr>
          <w:rFonts w:hint="eastAsia" w:hAnsi="宋体"/>
          <w:sz w:val="24"/>
          <w:szCs w:val="24"/>
        </w:rPr>
        <w:t>）法定代表人资格证明书、法定代表人授权委托书及身份证复印件；（格式）</w:t>
      </w:r>
    </w:p>
    <w:p>
      <w:pPr>
        <w:pStyle w:val="5"/>
        <w:spacing w:line="500" w:lineRule="exact"/>
        <w:ind w:firstLine="480" w:firstLineChars="200"/>
        <w:rPr>
          <w:rFonts w:hAnsi="宋体"/>
          <w:sz w:val="24"/>
          <w:szCs w:val="24"/>
        </w:rPr>
      </w:pPr>
      <w:r>
        <w:rPr>
          <w:rFonts w:hAnsi="宋体"/>
          <w:sz w:val="24"/>
          <w:szCs w:val="24"/>
        </w:rPr>
        <w:t>3</w:t>
      </w:r>
      <w:r>
        <w:rPr>
          <w:rFonts w:hint="eastAsia" w:hAnsi="宋体"/>
          <w:sz w:val="24"/>
          <w:szCs w:val="24"/>
        </w:rPr>
        <w:t>）营业执照</w:t>
      </w:r>
      <w:r>
        <w:rPr>
          <w:rFonts w:hint="eastAsia" w:hAnsi="宋体"/>
          <w:color w:val="000000" w:themeColor="text1"/>
          <w:sz w:val="24"/>
          <w:szCs w:val="24"/>
          <w14:textFill>
            <w14:solidFill>
              <w14:schemeClr w14:val="tx1"/>
            </w14:solidFill>
          </w14:textFill>
        </w:rPr>
        <w:t>副本复印件</w:t>
      </w:r>
      <w:r>
        <w:rPr>
          <w:rFonts w:hint="eastAsia" w:hAnsi="宋体"/>
          <w:sz w:val="24"/>
          <w:szCs w:val="24"/>
        </w:rPr>
        <w:t>、服务资质证书等其他需要提供的资料；（格式）</w:t>
      </w:r>
      <w:r>
        <w:rPr>
          <w:rFonts w:hAnsi="宋体"/>
          <w:sz w:val="24"/>
          <w:szCs w:val="24"/>
        </w:rPr>
        <w:t xml:space="preserve"> </w:t>
      </w:r>
    </w:p>
    <w:p>
      <w:pPr>
        <w:pStyle w:val="5"/>
        <w:spacing w:line="500" w:lineRule="exact"/>
        <w:ind w:firstLine="480" w:firstLineChars="200"/>
        <w:rPr>
          <w:rFonts w:hAnsi="宋体"/>
          <w:sz w:val="24"/>
          <w:szCs w:val="24"/>
        </w:rPr>
      </w:pPr>
      <w:r>
        <w:rPr>
          <w:rFonts w:hAnsi="宋体"/>
          <w:sz w:val="24"/>
          <w:szCs w:val="24"/>
        </w:rPr>
        <w:t>4</w:t>
      </w:r>
      <w:r>
        <w:rPr>
          <w:rFonts w:hint="eastAsia" w:hAnsi="宋体"/>
          <w:sz w:val="24"/>
          <w:szCs w:val="24"/>
        </w:rPr>
        <w:t>）投标单位业绩一览表；（格式）</w:t>
      </w:r>
    </w:p>
    <w:p>
      <w:pPr>
        <w:pStyle w:val="5"/>
        <w:spacing w:line="500" w:lineRule="exact"/>
        <w:ind w:firstLine="480" w:firstLineChars="200"/>
        <w:rPr>
          <w:rFonts w:hAnsi="宋体"/>
          <w:sz w:val="24"/>
          <w:szCs w:val="24"/>
        </w:rPr>
      </w:pPr>
      <w:r>
        <w:rPr>
          <w:rFonts w:hAnsi="宋体"/>
          <w:sz w:val="24"/>
          <w:szCs w:val="24"/>
        </w:rPr>
        <w:t>5</w:t>
      </w:r>
      <w:r>
        <w:rPr>
          <w:rFonts w:hint="eastAsia" w:hAnsi="宋体"/>
          <w:sz w:val="24"/>
          <w:szCs w:val="24"/>
        </w:rPr>
        <w:t>）人员配备一览表；（格式）</w:t>
      </w:r>
    </w:p>
    <w:p>
      <w:pPr>
        <w:pStyle w:val="5"/>
        <w:spacing w:line="500" w:lineRule="exact"/>
        <w:ind w:firstLine="480" w:firstLineChars="200"/>
        <w:rPr>
          <w:rFonts w:hAnsi="宋体"/>
          <w:sz w:val="24"/>
          <w:szCs w:val="24"/>
        </w:rPr>
      </w:pPr>
      <w:r>
        <w:rPr>
          <w:rFonts w:hAnsi="宋体"/>
          <w:sz w:val="24"/>
          <w:szCs w:val="24"/>
        </w:rPr>
        <w:t>6</w:t>
      </w:r>
      <w:r>
        <w:rPr>
          <w:rFonts w:hint="eastAsia" w:hAnsi="宋体"/>
          <w:sz w:val="24"/>
          <w:szCs w:val="24"/>
        </w:rPr>
        <w:t>）企业认证证书、或企业奖项证书；（格式）</w:t>
      </w:r>
    </w:p>
    <w:p>
      <w:pPr>
        <w:pStyle w:val="5"/>
        <w:spacing w:line="500" w:lineRule="exact"/>
        <w:ind w:firstLine="480" w:firstLineChars="200"/>
        <w:rPr>
          <w:rFonts w:hAnsi="宋体"/>
          <w:sz w:val="24"/>
          <w:szCs w:val="24"/>
        </w:rPr>
      </w:pPr>
      <w:r>
        <w:rPr>
          <w:rFonts w:hAnsi="宋体"/>
          <w:sz w:val="24"/>
          <w:szCs w:val="24"/>
        </w:rPr>
        <w:t>7</w:t>
      </w:r>
      <w:r>
        <w:rPr>
          <w:rFonts w:hint="eastAsia" w:hAnsi="宋体"/>
          <w:sz w:val="24"/>
          <w:szCs w:val="24"/>
        </w:rPr>
        <w:t>)资信状况，投标单位在国家企业信用信息公示系统中无行政处罚、经营异常和失信信息的声明；</w:t>
      </w:r>
    </w:p>
    <w:p>
      <w:pPr>
        <w:pStyle w:val="5"/>
        <w:spacing w:line="500" w:lineRule="exact"/>
        <w:ind w:firstLine="480" w:firstLineChars="200"/>
        <w:rPr>
          <w:rFonts w:hint="eastAsia" w:hAnsi="宋体"/>
          <w:sz w:val="24"/>
          <w:szCs w:val="24"/>
        </w:rPr>
      </w:pPr>
      <w:r>
        <w:rPr>
          <w:rFonts w:hint="eastAsia" w:hAnsi="宋体"/>
          <w:sz w:val="24"/>
          <w:szCs w:val="24"/>
        </w:rPr>
        <w:t>8）代理质量的自我评价报告等。（格式自拟）</w:t>
      </w:r>
    </w:p>
    <w:p>
      <w:pPr>
        <w:pStyle w:val="12"/>
        <w:widowControl w:val="0"/>
        <w:numPr>
          <w:ilvl w:val="0"/>
          <w:numId w:val="0"/>
        </w:numPr>
        <w:spacing w:line="360" w:lineRule="auto"/>
        <w:jc w:val="both"/>
        <w:outlineLvl w:val="1"/>
        <w:rPr>
          <w:rFonts w:hint="eastAsia" w:ascii="宋体" w:hAnsi="宋体" w:eastAsia="宋体" w:cs="宋体"/>
          <w:b w:val="0"/>
          <w:bCs w:val="0"/>
          <w:strike/>
          <w:dstrike w:val="0"/>
          <w:color w:val="FF0000"/>
          <w:sz w:val="21"/>
          <w:szCs w:val="21"/>
          <w:highlight w:val="none"/>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40" w:lineRule="exact"/>
        <w:ind w:leftChars="0"/>
        <w:textAlignment w:val="auto"/>
        <w:outlineLvl w:val="1"/>
        <w:rPr>
          <w:rFonts w:ascii="Calibri" w:hAnsi="Calibri" w:eastAsia="黑体" w:cs="黑体"/>
          <w:sz w:val="28"/>
          <w:szCs w:val="22"/>
          <w:lang w:bidi="ar"/>
        </w:rPr>
      </w:pPr>
      <w:r>
        <w:rPr>
          <w:rFonts w:hint="eastAsia" w:ascii="Calibri" w:hAnsi="Calibri" w:eastAsia="黑体" w:cs="黑体"/>
          <w:sz w:val="28"/>
          <w:szCs w:val="22"/>
          <w:lang w:bidi="ar"/>
        </w:rPr>
        <w:t>附表：</w:t>
      </w:r>
    </w:p>
    <w:p>
      <w:pPr>
        <w:jc w:val="center"/>
        <w:rPr>
          <w:rFonts w:ascii="Calibri" w:hAnsi="Calibri" w:eastAsia="黑体"/>
          <w:b/>
          <w:sz w:val="28"/>
          <w:szCs w:val="22"/>
        </w:rPr>
      </w:pPr>
      <w:r>
        <w:rPr>
          <w:rFonts w:hint="eastAsia" w:ascii="Calibri" w:hAnsi="Calibri" w:eastAsia="黑体" w:cs="黑体"/>
          <w:b/>
          <w:sz w:val="28"/>
          <w:szCs w:val="22"/>
          <w:lang w:bidi="ar"/>
        </w:rPr>
        <w:t>投标报名表</w:t>
      </w:r>
    </w:p>
    <w:p>
      <w:pPr>
        <w:ind w:firstLine="120" w:firstLineChars="50"/>
        <w:rPr>
          <w:rFonts w:ascii="Calibri" w:hAnsi="Calibri"/>
          <w:sz w:val="24"/>
          <w:szCs w:val="22"/>
        </w:rPr>
      </w:pPr>
      <w:r>
        <w:rPr>
          <w:rFonts w:hint="eastAsia" w:ascii="Calibri" w:hAnsi="Calibri" w:cs="宋体"/>
          <w:sz w:val="24"/>
          <w:szCs w:val="22"/>
          <w:lang w:bidi="ar"/>
        </w:rPr>
        <w:t>公章：</w:t>
      </w:r>
    </w:p>
    <w:tbl>
      <w:tblPr>
        <w:tblStyle w:val="8"/>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项目名称</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line="360" w:lineRule="auto"/>
              <w:ind w:firstLine="0" w:firstLineChars="0"/>
              <w:jc w:val="center"/>
              <w:textAlignment w:val="auto"/>
              <w:rPr>
                <w:rFonts w:ascii="宋体" w:hAnsi="Courier New"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投标单位</w:t>
            </w:r>
          </w:p>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（全称）</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投标内容</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项目负责人</w:t>
            </w:r>
          </w:p>
        </w:tc>
        <w:tc>
          <w:tcPr>
            <w:tcW w:w="2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联系电话</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公司电话</w:t>
            </w:r>
          </w:p>
        </w:tc>
        <w:tc>
          <w:tcPr>
            <w:tcW w:w="25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both"/>
              <w:textAlignment w:val="auto"/>
              <w:rPr>
                <w:rFonts w:ascii="Calibri" w:hAnsi="Calibri"/>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ascii="Calibri" w:hAnsi="Calibri"/>
                <w:sz w:val="24"/>
                <w:szCs w:val="22"/>
                <w:lang w:bidi="ar"/>
              </w:rPr>
              <w:t>E-mail</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sz w:val="24"/>
                <w:szCs w:val="22"/>
              </w:rPr>
              <w:t>开户银行/银行行号</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sz w:val="24"/>
                <w:szCs w:val="22"/>
              </w:rPr>
              <w:t>银行账号</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sz w:val="24"/>
                <w:szCs w:val="22"/>
              </w:rPr>
              <w:t>法人或授权代表签字</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sz w:val="24"/>
                <w:szCs w:val="22"/>
              </w:rPr>
            </w:pPr>
            <w:r>
              <w:rPr>
                <w:rFonts w:hint="eastAsia" w:ascii="Calibri" w:hAnsi="Calibri" w:cs="宋体"/>
                <w:sz w:val="24"/>
                <w:szCs w:val="22"/>
                <w:lang w:bidi="ar"/>
              </w:rPr>
              <w:t xml:space="preserve"> </w:t>
            </w:r>
            <w:r>
              <w:rPr>
                <w:rFonts w:ascii="Calibri" w:hAnsi="Calibri" w:cs="宋体"/>
                <w:sz w:val="24"/>
                <w:szCs w:val="22"/>
                <w:lang w:bidi="ar"/>
              </w:rPr>
              <w:t xml:space="preserve">                          </w:t>
            </w:r>
            <w:r>
              <w:rPr>
                <w:rFonts w:hint="eastAsia" w:ascii="Calibri" w:hAnsi="Calibri" w:cs="宋体"/>
                <w:sz w:val="24"/>
                <w:szCs w:val="22"/>
                <w:lang w:bidi="ar"/>
              </w:rPr>
              <w:t>年</w:t>
            </w:r>
            <w:r>
              <w:rPr>
                <w:rFonts w:ascii="Calibri" w:hAnsi="Calibri"/>
                <w:sz w:val="24"/>
                <w:szCs w:val="22"/>
                <w:lang w:bidi="ar"/>
              </w:rPr>
              <w:t xml:space="preserve">    </w:t>
            </w:r>
            <w:r>
              <w:rPr>
                <w:rFonts w:hint="eastAsia" w:ascii="Calibri" w:hAnsi="Calibri" w:cs="宋体"/>
                <w:sz w:val="24"/>
                <w:szCs w:val="22"/>
                <w:lang w:bidi="ar"/>
              </w:rPr>
              <w:t>月</w:t>
            </w:r>
            <w:r>
              <w:rPr>
                <w:rFonts w:ascii="Calibri" w:hAnsi="Calibri"/>
                <w:sz w:val="24"/>
                <w:szCs w:val="22"/>
                <w:lang w:bidi="ar"/>
              </w:rPr>
              <w:t xml:space="preserve">    </w:t>
            </w:r>
            <w:r>
              <w:rPr>
                <w:rFonts w:hint="eastAsia" w:ascii="Calibri" w:hAnsi="Calibri" w:cs="宋体"/>
                <w:sz w:val="24"/>
                <w:szCs w:val="22"/>
                <w:lang w:bidi="ar"/>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8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center"/>
              <w:textAlignment w:val="auto"/>
              <w:rPr>
                <w:rFonts w:ascii="Calibri" w:hAnsi="Calibri" w:cs="宋体"/>
                <w:sz w:val="24"/>
                <w:szCs w:val="22"/>
                <w:lang w:bidi="ar"/>
              </w:rPr>
            </w:pPr>
            <w:r>
              <w:rPr>
                <w:rFonts w:hint="eastAsia" w:ascii="Calibri" w:hAnsi="Calibri" w:cs="宋体"/>
                <w:sz w:val="24"/>
                <w:szCs w:val="22"/>
                <w:lang w:bidi="ar"/>
              </w:rPr>
              <w:t>备注</w:t>
            </w:r>
          </w:p>
        </w:tc>
        <w:tc>
          <w:tcPr>
            <w:tcW w:w="712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bidi w:val="0"/>
              <w:snapToGrid/>
              <w:spacing w:before="0" w:after="0"/>
              <w:ind w:firstLine="0" w:firstLineChars="0"/>
              <w:jc w:val="left"/>
              <w:textAlignment w:val="auto"/>
              <w:rPr>
                <w:rFonts w:ascii="Calibri" w:hAnsi="Calibri" w:cs="宋体"/>
                <w:b/>
                <w:szCs w:val="21"/>
                <w:lang w:bidi="ar"/>
              </w:rPr>
            </w:pPr>
            <w:r>
              <w:rPr>
                <w:rFonts w:hint="eastAsia" w:ascii="Calibri" w:hAnsi="Calibri" w:cs="宋体"/>
                <w:b/>
                <w:szCs w:val="21"/>
                <w:lang w:bidi="ar"/>
              </w:rPr>
              <w:t>签字代表宣布同意如下：</w:t>
            </w:r>
          </w:p>
          <w:p>
            <w:pPr>
              <w:keepNext w:val="0"/>
              <w:keepLines w:val="0"/>
              <w:pageBreakBefore w:val="0"/>
              <w:widowControl w:val="0"/>
              <w:kinsoku/>
              <w:wordWrap/>
              <w:overflowPunct/>
              <w:topLinePunct w:val="0"/>
              <w:autoSpaceDE w:val="0"/>
              <w:autoSpaceDN w:val="0"/>
              <w:bidi w:val="0"/>
              <w:adjustRightInd w:val="0"/>
              <w:snapToGrid/>
              <w:spacing w:before="0" w:after="0"/>
              <w:ind w:firstLine="0" w:firstLineChars="0"/>
              <w:textAlignment w:val="auto"/>
              <w:rPr>
                <w:rFonts w:ascii="宋体" w:hAnsi="宋体" w:cs="仿宋"/>
                <w:kern w:val="0"/>
                <w:szCs w:val="21"/>
              </w:rPr>
            </w:pPr>
            <w:r>
              <w:rPr>
                <w:rFonts w:ascii="宋体" w:hAnsi="宋体"/>
                <w:kern w:val="0"/>
                <w:szCs w:val="21"/>
              </w:rPr>
              <w:t>1</w:t>
            </w:r>
            <w:r>
              <w:rPr>
                <w:rFonts w:ascii="宋体" w:hAnsi="宋体" w:cs="仿宋"/>
                <w:kern w:val="0"/>
                <w:szCs w:val="21"/>
              </w:rPr>
              <w:t>、投标人已详细审查全部“招标文件”，包括修改文件（如有的话）以及全部参考资料和有关附件，已经了解我方对于招标文件、采购过程、采购结果有依法进行询问、质疑、投诉的权利及相关渠道和要求。</w:t>
            </w:r>
          </w:p>
          <w:p>
            <w:pPr>
              <w:keepNext w:val="0"/>
              <w:keepLines w:val="0"/>
              <w:pageBreakBefore w:val="0"/>
              <w:widowControl w:val="0"/>
              <w:kinsoku/>
              <w:wordWrap/>
              <w:overflowPunct/>
              <w:topLinePunct w:val="0"/>
              <w:autoSpaceDE w:val="0"/>
              <w:autoSpaceDN w:val="0"/>
              <w:bidi w:val="0"/>
              <w:adjustRightInd w:val="0"/>
              <w:snapToGrid/>
              <w:spacing w:before="0" w:after="0"/>
              <w:ind w:firstLine="0" w:firstLineChars="0"/>
              <w:textAlignment w:val="auto"/>
              <w:rPr>
                <w:rFonts w:ascii="宋体" w:hAnsi="宋体" w:cs="仿宋"/>
                <w:kern w:val="0"/>
                <w:szCs w:val="21"/>
              </w:rPr>
            </w:pPr>
            <w:r>
              <w:rPr>
                <w:rFonts w:ascii="宋体" w:hAnsi="宋体"/>
                <w:kern w:val="0"/>
                <w:szCs w:val="21"/>
              </w:rPr>
              <w:t>2</w:t>
            </w:r>
            <w:r>
              <w:rPr>
                <w:rFonts w:ascii="宋体" w:hAnsi="宋体" w:cs="仿宋"/>
                <w:kern w:val="0"/>
                <w:szCs w:val="21"/>
              </w:rPr>
              <w:t>、投标人在投标之前已经与贵方进行了充分的沟通，完全理解并接受招标文件的各项规定和要求，对招标文件的合理性、合法性不再有异议。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val="0"/>
              <w:autoSpaceDN w:val="0"/>
              <w:bidi w:val="0"/>
              <w:adjustRightInd w:val="0"/>
              <w:snapToGrid/>
              <w:spacing w:before="0" w:after="0"/>
              <w:ind w:firstLine="0" w:firstLineChars="0"/>
              <w:textAlignment w:val="auto"/>
              <w:rPr>
                <w:rFonts w:ascii="宋体" w:hAnsi="宋体" w:cs="仿宋"/>
                <w:kern w:val="0"/>
                <w:szCs w:val="21"/>
              </w:rPr>
            </w:pPr>
            <w:r>
              <w:rPr>
                <w:rFonts w:hint="eastAsia" w:ascii="宋体" w:hAnsi="宋体"/>
                <w:kern w:val="0"/>
                <w:szCs w:val="21"/>
              </w:rPr>
              <w:t>3</w:t>
            </w:r>
            <w:r>
              <w:rPr>
                <w:rFonts w:ascii="宋体" w:hAnsi="宋体" w:cs="仿宋"/>
                <w:kern w:val="0"/>
                <w:szCs w:val="21"/>
              </w:rPr>
              <w:t>、如中标，本投标文件至本项目合同履行完毕止均保持有效，本投标人将按“招标文件”及政府采购法律、法规的规定履行合同责任和义务。</w:t>
            </w:r>
          </w:p>
          <w:p>
            <w:pPr>
              <w:keepNext w:val="0"/>
              <w:keepLines w:val="0"/>
              <w:pageBreakBefore w:val="0"/>
              <w:widowControl w:val="0"/>
              <w:kinsoku/>
              <w:wordWrap/>
              <w:overflowPunct/>
              <w:topLinePunct w:val="0"/>
              <w:autoSpaceDE w:val="0"/>
              <w:autoSpaceDN w:val="0"/>
              <w:bidi w:val="0"/>
              <w:adjustRightInd w:val="0"/>
              <w:snapToGrid/>
              <w:spacing w:before="0" w:after="0"/>
              <w:ind w:firstLine="0" w:firstLineChars="0"/>
              <w:textAlignment w:val="auto"/>
              <w:rPr>
                <w:rFonts w:ascii="宋体" w:hAnsi="宋体" w:cs="仿宋"/>
                <w:kern w:val="0"/>
                <w:szCs w:val="21"/>
              </w:rPr>
            </w:pPr>
            <w:r>
              <w:rPr>
                <w:rFonts w:hint="eastAsia" w:ascii="宋体" w:hAnsi="宋体"/>
                <w:kern w:val="0"/>
                <w:szCs w:val="21"/>
              </w:rPr>
              <w:t>4</w:t>
            </w:r>
            <w:r>
              <w:rPr>
                <w:rFonts w:ascii="宋体" w:hAnsi="宋体" w:cs="仿宋"/>
                <w:kern w:val="0"/>
                <w:szCs w:val="21"/>
              </w:rPr>
              <w:t>、投标人同意按照贵方要求提供与投标有关的一切数据或资料。</w:t>
            </w:r>
          </w:p>
        </w:tc>
      </w:tr>
    </w:tbl>
    <w:p>
      <w:pPr>
        <w:ind w:left="470" w:right="79" w:rightChars="33" w:hanging="470" w:hangingChars="196"/>
        <w:rPr>
          <w:rFonts w:hint="eastAsia" w:ascii="宋体" w:hAnsi="宋体" w:eastAsia="宋体" w:cs="宋体"/>
          <w:sz w:val="24"/>
          <w:szCs w:val="22"/>
          <w:lang w:eastAsia="zh-CN"/>
        </w:rPr>
      </w:pPr>
      <w:r>
        <w:rPr>
          <w:rFonts w:hint="eastAsia" w:ascii="宋体" w:hAnsi="宋体" w:cs="宋体"/>
          <w:sz w:val="24"/>
          <w:szCs w:val="22"/>
          <w:lang w:bidi="ar"/>
        </w:rPr>
        <w:t>注：请投标单位认真填写并加盖公章，并于规定时间前回传邮箱并电话确认</w:t>
      </w:r>
    </w:p>
    <w:p>
      <w:pPr>
        <w:rPr>
          <w:rFonts w:hint="eastAsia" w:hAnsi="宋体"/>
          <w:sz w:val="24"/>
          <w:szCs w:val="24"/>
        </w:rPr>
      </w:pPr>
      <w:r>
        <w:rPr>
          <w:rFonts w:hint="eastAsia" w:ascii="宋体" w:hAnsi="宋体" w:cs="宋体"/>
          <w:sz w:val="24"/>
          <w:szCs w:val="22"/>
          <w:lang w:val="en-US" w:eastAsia="zh-CN" w:bidi="ar"/>
        </w:rPr>
        <w:t>15753130330</w:t>
      </w:r>
      <w:r>
        <w:rPr>
          <w:rFonts w:hint="eastAsia" w:ascii="宋体" w:hAnsi="宋体" w:cs="宋体"/>
          <w:sz w:val="24"/>
          <w:szCs w:val="22"/>
          <w:lang w:bidi="ar"/>
        </w:rPr>
        <w:t>。</w:t>
      </w:r>
    </w:p>
    <w:p>
      <w:pPr>
        <w:jc w:val="center"/>
        <w:rPr>
          <w:rFonts w:hint="eastAsia"/>
        </w:rPr>
      </w:pPr>
      <w:r>
        <w:rPr>
          <w:rFonts w:hint="eastAsia"/>
        </w:rPr>
        <w:br w:type="page"/>
      </w:r>
    </w:p>
    <w:p>
      <w:pPr>
        <w:pStyle w:val="14"/>
      </w:pPr>
      <w:r>
        <w:rPr>
          <w:rFonts w:hint="eastAsia"/>
        </w:rPr>
        <w:t>（一）投标函（格式）</w:t>
      </w:r>
    </w:p>
    <w:p>
      <w:pPr>
        <w:autoSpaceDE w:val="0"/>
        <w:autoSpaceDN w:val="0"/>
        <w:adjustRightInd w:val="0"/>
        <w:spacing w:line="460" w:lineRule="exact"/>
        <w:ind w:right="-794" w:firstLine="480" w:firstLineChars="200"/>
        <w:jc w:val="left"/>
        <w:rPr>
          <w:rFonts w:ascii="宋体" w:hAnsi="宋体" w:cs="楷体_GB2312"/>
          <w:kern w:val="0"/>
          <w:sz w:val="24"/>
          <w:lang w:val="zh-CN"/>
        </w:rPr>
      </w:pPr>
      <w:r>
        <w:rPr>
          <w:rFonts w:hint="eastAsia" w:ascii="宋体" w:hAnsi="宋体" w:cs="楷体_GB2312"/>
          <w:kern w:val="0"/>
          <w:sz w:val="24"/>
          <w:lang w:val="zh-CN"/>
        </w:rPr>
        <w:t>招标单位：</w:t>
      </w:r>
      <w:r>
        <w:rPr>
          <w:rFonts w:hint="eastAsia" w:ascii="宋体" w:hAnsi="宋体" w:cs="楷体_GB2312"/>
          <w:kern w:val="0"/>
          <w:sz w:val="24"/>
          <w:u w:val="single"/>
          <w:lang w:val="zh-CN"/>
        </w:rPr>
        <w:t>中国重汽集团济南动力有限公司</w:t>
      </w:r>
      <w:r>
        <w:rPr>
          <w:rFonts w:hint="eastAsia" w:ascii="宋体" w:hAnsi="宋体" w:cs="楷体_GB2312"/>
          <w:kern w:val="0"/>
          <w:sz w:val="24"/>
          <w:lang w:val="zh-CN"/>
        </w:rPr>
        <w:t xml:space="preserve"> </w:t>
      </w:r>
    </w:p>
    <w:p>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1、根据已收到</w:t>
      </w:r>
      <w:r>
        <w:rPr>
          <w:rFonts w:hint="eastAsia" w:ascii="宋体" w:hAnsi="宋体" w:cs="楷体_GB2312"/>
          <w:kern w:val="0"/>
          <w:sz w:val="24"/>
          <w:u w:val="single"/>
          <w:lang w:val="zh-CN"/>
        </w:rPr>
        <w:t xml:space="preserve">                     </w:t>
      </w:r>
      <w:r>
        <w:rPr>
          <w:rFonts w:hint="eastAsia" w:ascii="宋体" w:hAnsi="宋体" w:cs="楷体_GB2312"/>
          <w:kern w:val="0"/>
          <w:sz w:val="24"/>
          <w:lang w:val="zh-CN"/>
        </w:rPr>
        <w:t>项目招标文件，我单位经研究上述招标文件的投标须知、招标要求和其它有关文件后，我方参与报价。</w:t>
      </w:r>
    </w:p>
    <w:p>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 xml:space="preserve">2、投标人已详细审查全部“招标文件”，包括修改文件（如有的话）以及全部参考资料和有关附件。 </w:t>
      </w:r>
    </w:p>
    <w:p>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3、投标人在投标之前已经与贵方进行了充分的沟通，完全理解并接受招标文件的各项规定和要求，对招标文件的合理性、合法性不再有异议。</w:t>
      </w:r>
    </w:p>
    <w:p>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4、我方同意所递交的投标文件在投标须知前附表规定的投标有效期内有效。在此期间内，我方的投标有可能中标，我方将受此约束。</w:t>
      </w:r>
    </w:p>
    <w:p>
      <w:pPr>
        <w:autoSpaceDE w:val="0"/>
        <w:autoSpaceDN w:val="0"/>
        <w:adjustRightInd w:val="0"/>
        <w:spacing w:line="460" w:lineRule="exact"/>
        <w:ind w:right="-143" w:firstLine="480" w:firstLineChars="200"/>
        <w:jc w:val="left"/>
        <w:rPr>
          <w:rFonts w:ascii="宋体" w:hAnsi="宋体" w:cs="楷体_GB2312"/>
          <w:kern w:val="0"/>
          <w:sz w:val="24"/>
          <w:lang w:val="zh-CN"/>
        </w:rPr>
      </w:pPr>
      <w:r>
        <w:rPr>
          <w:rFonts w:hint="eastAsia" w:ascii="宋体" w:hAnsi="宋体" w:cs="楷体_GB2312"/>
          <w:kern w:val="0"/>
          <w:sz w:val="24"/>
          <w:lang w:val="zh-CN"/>
        </w:rPr>
        <w:t>5、如中标，除非另外达成协议并生效，你方的中标通知书和本投标文件至本项目合同履行完毕止均保持有效，我方将按照“招标文件”及招标投标相关法律法规的规定履行合同责任和义务。</w:t>
      </w:r>
    </w:p>
    <w:p>
      <w:pPr>
        <w:autoSpaceDE w:val="0"/>
        <w:autoSpaceDN w:val="0"/>
        <w:adjustRightInd w:val="0"/>
        <w:spacing w:line="460" w:lineRule="exact"/>
        <w:ind w:right="-143" w:firstLine="480" w:firstLineChars="200"/>
        <w:jc w:val="left"/>
        <w:rPr>
          <w:rFonts w:hint="eastAsia" w:ascii="宋体" w:hAnsi="宋体" w:cs="楷体_GB2312"/>
          <w:kern w:val="0"/>
          <w:sz w:val="24"/>
          <w:lang w:val="zh-CN"/>
        </w:rPr>
      </w:pPr>
      <w:r>
        <w:rPr>
          <w:rFonts w:hint="eastAsia" w:ascii="宋体" w:hAnsi="宋体" w:cs="楷体_GB2312"/>
          <w:kern w:val="0"/>
          <w:sz w:val="24"/>
          <w:lang w:val="zh-CN"/>
        </w:rPr>
        <w:t>6、投标人同意按照贵方要求提供与投标有关的一切数据或资料。</w:t>
      </w:r>
    </w:p>
    <w:p>
      <w:pPr>
        <w:autoSpaceDE w:val="0"/>
        <w:autoSpaceDN w:val="0"/>
        <w:adjustRightInd w:val="0"/>
        <w:spacing w:line="460" w:lineRule="exact"/>
        <w:ind w:right="-143" w:firstLine="480" w:firstLineChars="200"/>
        <w:jc w:val="left"/>
        <w:rPr>
          <w:rFonts w:hint="eastAsia" w:ascii="宋体" w:hAnsi="宋体" w:eastAsia="宋体" w:cs="楷体_GB2312"/>
          <w:kern w:val="0"/>
          <w:sz w:val="24"/>
          <w:lang w:val="en-US" w:eastAsia="zh-CN"/>
        </w:rPr>
      </w:pPr>
      <w:r>
        <w:rPr>
          <w:rFonts w:hint="eastAsia" w:ascii="宋体" w:hAnsi="宋体" w:cs="楷体_GB2312"/>
          <w:kern w:val="0"/>
          <w:sz w:val="24"/>
          <w:lang w:val="en-US" w:eastAsia="zh-CN"/>
        </w:rPr>
        <w:t>7、</w:t>
      </w:r>
      <w:r>
        <w:rPr>
          <w:rFonts w:hint="eastAsia" w:ascii="宋体" w:hAnsi="宋体" w:cs="楷体_GB2312"/>
          <w:kern w:val="0"/>
          <w:sz w:val="24"/>
          <w:lang w:val="zh-CN"/>
        </w:rPr>
        <w:t>投标人同意</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pPr>
        <w:snapToGrid w:val="0"/>
        <w:spacing w:line="460" w:lineRule="exact"/>
        <w:rPr>
          <w:rFonts w:ascii="宋体" w:hAnsi="宋体"/>
          <w:sz w:val="24"/>
        </w:rPr>
      </w:pPr>
    </w:p>
    <w:p>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投标人：（盖章）</w:t>
      </w:r>
      <w:r>
        <w:rPr>
          <w:rFonts w:ascii="宋体" w:hAnsi="宋体" w:cs="楷体_GB2312"/>
          <w:kern w:val="0"/>
          <w:sz w:val="24"/>
          <w:lang w:val="zh-CN"/>
        </w:rPr>
        <w:t xml:space="preserve">    </w:t>
      </w:r>
    </w:p>
    <w:p>
      <w:pPr>
        <w:autoSpaceDE w:val="0"/>
        <w:autoSpaceDN w:val="0"/>
        <w:adjustRightInd w:val="0"/>
        <w:spacing w:line="460" w:lineRule="exact"/>
        <w:ind w:left="-308" w:right="-794" w:firstLine="640"/>
        <w:jc w:val="left"/>
        <w:rPr>
          <w:rFonts w:ascii="宋体" w:hAnsi="宋体" w:cs="楷体_GB2312"/>
          <w:kern w:val="0"/>
          <w:sz w:val="24"/>
          <w:lang w:val="zh-CN"/>
        </w:rPr>
      </w:pPr>
    </w:p>
    <w:p>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单位地址：</w:t>
      </w:r>
      <w:r>
        <w:rPr>
          <w:rFonts w:ascii="宋体" w:hAnsi="宋体" w:cs="楷体_GB2312"/>
          <w:kern w:val="0"/>
          <w:sz w:val="24"/>
          <w:lang w:val="zh-CN"/>
        </w:rPr>
        <w:t xml:space="preserve">                                   </w:t>
      </w:r>
    </w:p>
    <w:p>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开户银行/银行行号：</w:t>
      </w:r>
    </w:p>
    <w:p>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银行账号：</w:t>
      </w:r>
    </w:p>
    <w:p>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法定（授权代表）签字：</w:t>
      </w:r>
      <w:r>
        <w:rPr>
          <w:rFonts w:ascii="宋体" w:hAnsi="宋体" w:cs="楷体_GB2312"/>
          <w:kern w:val="0"/>
          <w:sz w:val="24"/>
          <w:lang w:val="zh-CN"/>
        </w:rPr>
        <w:t xml:space="preserve">               </w:t>
      </w:r>
      <w:r>
        <w:rPr>
          <w:rFonts w:hint="eastAsia" w:ascii="宋体" w:hAnsi="宋体" w:cs="楷体_GB2312"/>
          <w:kern w:val="0"/>
          <w:sz w:val="24"/>
          <w:lang w:val="zh-CN"/>
        </w:rPr>
        <w:t>邮政编码：</w:t>
      </w:r>
    </w:p>
    <w:p>
      <w:pPr>
        <w:autoSpaceDE w:val="0"/>
        <w:autoSpaceDN w:val="0"/>
        <w:adjustRightInd w:val="0"/>
        <w:spacing w:line="460" w:lineRule="exact"/>
        <w:ind w:left="-308" w:right="-794" w:firstLine="640"/>
        <w:jc w:val="left"/>
        <w:rPr>
          <w:rFonts w:ascii="宋体" w:hAnsi="宋体" w:cs="楷体_GB2312"/>
          <w:kern w:val="0"/>
          <w:sz w:val="24"/>
          <w:lang w:val="zh-CN"/>
        </w:rPr>
      </w:pPr>
      <w:r>
        <w:rPr>
          <w:rFonts w:hint="eastAsia" w:ascii="宋体" w:hAnsi="宋体" w:cs="楷体_GB2312"/>
          <w:kern w:val="0"/>
          <w:sz w:val="24"/>
          <w:lang w:val="zh-CN"/>
        </w:rPr>
        <w:t>电话：                               传真：</w:t>
      </w:r>
    </w:p>
    <w:p>
      <w:pPr>
        <w:pStyle w:val="14"/>
        <w:rPr>
          <w:rFonts w:hint="eastAsia"/>
        </w:rPr>
      </w:pPr>
    </w:p>
    <w:p>
      <w:pPr>
        <w:pStyle w:val="14"/>
      </w:pPr>
      <w:r>
        <w:rPr>
          <w:rFonts w:hint="eastAsia"/>
        </w:rPr>
        <w:t>（二）-</w:t>
      </w:r>
      <w:r>
        <w:t>1</w:t>
      </w:r>
      <w:r>
        <w:rPr>
          <w:rFonts w:hint="eastAsia"/>
        </w:rPr>
        <w:t>法定代表人身份证明（格式）</w:t>
      </w:r>
    </w:p>
    <w:p>
      <w:pPr>
        <w:spacing w:line="360" w:lineRule="auto"/>
        <w:rPr>
          <w:rFonts w:ascii="宋体" w:hAnsi="宋体"/>
          <w:color w:val="000000"/>
          <w:sz w:val="24"/>
          <w:szCs w:val="24"/>
          <w:u w:val="single"/>
        </w:rPr>
      </w:pPr>
    </w:p>
    <w:p>
      <w:pPr>
        <w:spacing w:line="360" w:lineRule="auto"/>
        <w:rPr>
          <w:rFonts w:ascii="宋体" w:hAnsi="宋体"/>
          <w:color w:val="000000"/>
          <w:sz w:val="24"/>
          <w:szCs w:val="24"/>
        </w:rPr>
      </w:pP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（招标人名称） </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w:t>
      </w:r>
    </w:p>
    <w:p>
      <w:pPr>
        <w:spacing w:line="360" w:lineRule="auto"/>
        <w:ind w:firstLine="480" w:firstLineChars="200"/>
        <w:rPr>
          <w:rFonts w:ascii="宋体" w:hAnsi="宋体"/>
          <w:color w:val="000000"/>
          <w:sz w:val="24"/>
          <w:szCs w:val="24"/>
        </w:rPr>
      </w:pP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color w:val="000000"/>
          <w:sz w:val="24"/>
          <w:szCs w:val="24"/>
          <w:u w:val="single"/>
        </w:rPr>
        <w:t xml:space="preserve">                                </w:t>
      </w:r>
      <w:r>
        <w:rPr>
          <w:rFonts w:hint="eastAsia" w:ascii="宋体" w:hAnsi="宋体"/>
          <w:color w:val="000000"/>
          <w:sz w:val="24"/>
          <w:szCs w:val="24"/>
        </w:rPr>
        <w:t xml:space="preserve"> </w:t>
      </w:r>
    </w:p>
    <w:p>
      <w:pPr>
        <w:autoSpaceDE w:val="0"/>
        <w:autoSpaceDN w:val="0"/>
        <w:adjustRightInd w:val="0"/>
        <w:spacing w:line="460" w:lineRule="exact"/>
        <w:ind w:right="-794" w:firstLine="480" w:firstLineChars="200"/>
        <w:jc w:val="left"/>
        <w:rPr>
          <w:rFonts w:ascii="宋体" w:hAnsi="宋体" w:cs="楷体_GB2312"/>
          <w:kern w:val="0"/>
          <w:sz w:val="24"/>
          <w:lang w:val="zh-CN"/>
        </w:rPr>
      </w:pPr>
      <w:r>
        <w:rPr>
          <w:rFonts w:hint="eastAsia" w:ascii="宋体" w:hAnsi="宋体"/>
          <w:color w:val="000000"/>
          <w:sz w:val="24"/>
          <w:szCs w:val="24"/>
        </w:rPr>
        <w:t>地    址</w:t>
      </w:r>
      <w:r>
        <w:rPr>
          <w:rFonts w:hint="eastAsia" w:ascii="宋体" w:hAnsi="宋体" w:cs="楷体_GB2312"/>
          <w:kern w:val="0"/>
          <w:sz w:val="24"/>
          <w:lang w:val="zh-CN"/>
        </w:rPr>
        <w:t>：</w:t>
      </w:r>
      <w:r>
        <w:rPr>
          <w:rFonts w:hint="eastAsia" w:ascii="宋体" w:hAnsi="宋体" w:cs="楷体_GB2312"/>
          <w:kern w:val="0"/>
          <w:sz w:val="24"/>
          <w:u w:val="single"/>
          <w:lang w:val="zh-CN"/>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姓名：</w:t>
      </w:r>
      <w:r>
        <w:rPr>
          <w:rFonts w:hint="eastAsia" w:ascii="宋体" w:hAnsi="宋体"/>
          <w:color w:val="000000"/>
          <w:sz w:val="24"/>
          <w:szCs w:val="24"/>
          <w:u w:val="single"/>
        </w:rPr>
        <w:t xml:space="preserve">           </w:t>
      </w:r>
      <w:r>
        <w:rPr>
          <w:rFonts w:hint="eastAsia" w:ascii="宋体" w:hAnsi="宋体"/>
          <w:color w:val="000000"/>
          <w:sz w:val="24"/>
          <w:szCs w:val="24"/>
        </w:rPr>
        <w:t>性别：</w:t>
      </w:r>
      <w:r>
        <w:rPr>
          <w:rFonts w:hint="eastAsia" w:ascii="宋体" w:hAnsi="宋体"/>
          <w:color w:val="000000"/>
          <w:sz w:val="24"/>
          <w:szCs w:val="24"/>
          <w:u w:val="single"/>
        </w:rPr>
        <w:t xml:space="preserve">        </w:t>
      </w:r>
      <w:r>
        <w:rPr>
          <w:rFonts w:hint="eastAsia" w:ascii="宋体" w:hAnsi="宋体"/>
          <w:color w:val="000000"/>
          <w:sz w:val="24"/>
          <w:szCs w:val="24"/>
        </w:rPr>
        <w:t>年龄：＿</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hint="eastAsia" w:ascii="宋体" w:hAnsi="宋体"/>
          <w:color w:val="000000"/>
          <w:sz w:val="24"/>
          <w:szCs w:val="24"/>
          <w:u w:val="single"/>
        </w:rPr>
        <w:t xml:space="preserve">       </w:t>
      </w:r>
      <w:r>
        <w:rPr>
          <w:rFonts w:hint="eastAsia" w:ascii="宋体" w:hAnsi="宋体"/>
          <w:color w:val="000000"/>
          <w:sz w:val="24"/>
          <w:szCs w:val="24"/>
        </w:rPr>
        <w:t>_</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系</w:t>
      </w:r>
      <w:r>
        <w:rPr>
          <w:rFonts w:hint="eastAsia" w:ascii="宋体" w:hAnsi="宋体"/>
          <w:color w:val="000000"/>
          <w:sz w:val="24"/>
          <w:szCs w:val="24"/>
          <w:u w:val="single"/>
        </w:rPr>
        <w:t xml:space="preserve">                                </w:t>
      </w:r>
      <w:r>
        <w:rPr>
          <w:rFonts w:hint="eastAsia" w:ascii="宋体" w:hAnsi="宋体"/>
          <w:color w:val="000000"/>
          <w:sz w:val="24"/>
          <w:szCs w:val="24"/>
        </w:rPr>
        <w:t>（投标人名称）的法定代表人。</w:t>
      </w:r>
    </w:p>
    <w:p>
      <w:pPr>
        <w:spacing w:line="360" w:lineRule="auto"/>
        <w:ind w:firstLine="960" w:firstLineChars="400"/>
        <w:rPr>
          <w:rFonts w:ascii="宋体" w:hAnsi="宋体"/>
          <w:color w:val="000000"/>
          <w:sz w:val="24"/>
          <w:szCs w:val="24"/>
        </w:rPr>
      </w:pPr>
      <w:r>
        <w:rPr>
          <w:rFonts w:hint="eastAsia" w:ascii="宋体" w:hAnsi="宋体"/>
          <w:color w:val="000000"/>
          <w:sz w:val="24"/>
          <w:szCs w:val="24"/>
        </w:rPr>
        <w:t>特此证明。</w:t>
      </w:r>
    </w:p>
    <w:p>
      <w:pPr>
        <w:spacing w:line="360" w:lineRule="auto"/>
        <w:ind w:firstLine="480" w:firstLineChars="200"/>
        <w:rPr>
          <w:rFonts w:ascii="宋体" w:hAnsi="宋体"/>
          <w:color w:val="000000"/>
          <w:sz w:val="24"/>
          <w:szCs w:val="24"/>
        </w:rPr>
      </w:pPr>
    </w:p>
    <w:p>
      <w:pPr>
        <w:spacing w:line="360" w:lineRule="auto"/>
        <w:ind w:left="4320" w:leftChars="1800" w:firstLine="240" w:firstLineChars="100"/>
        <w:rPr>
          <w:rFonts w:ascii="宋体" w:hAnsi="宋体"/>
          <w:color w:val="000000"/>
          <w:sz w:val="24"/>
          <w:szCs w:val="24"/>
        </w:rPr>
      </w:pPr>
      <w:r>
        <w:rPr>
          <w:rFonts w:hint="eastAsia" w:ascii="宋体" w:hAnsi="宋体"/>
          <w:color w:val="000000"/>
          <w:sz w:val="24"/>
          <w:szCs w:val="24"/>
        </w:rPr>
        <w:t>投标人：</w:t>
      </w:r>
      <w:r>
        <w:rPr>
          <w:rFonts w:hint="eastAsia" w:ascii="宋体" w:hAnsi="宋体"/>
          <w:color w:val="000000"/>
          <w:sz w:val="24"/>
          <w:szCs w:val="24"/>
          <w:u w:val="single"/>
        </w:rPr>
        <w:t xml:space="preserve">                  </w:t>
      </w:r>
      <w:r>
        <w:rPr>
          <w:rFonts w:hint="eastAsia" w:ascii="宋体" w:hAnsi="宋体"/>
          <w:color w:val="000000"/>
          <w:sz w:val="24"/>
          <w:szCs w:val="24"/>
        </w:rPr>
        <w:t>（盖单位章）</w:t>
      </w:r>
    </w:p>
    <w:p>
      <w:pPr>
        <w:wordWrap w:val="0"/>
        <w:spacing w:line="360" w:lineRule="auto"/>
        <w:jc w:val="right"/>
        <w:rPr>
          <w:rFonts w:hint="default" w:ascii="宋体" w:hAnsi="宋体" w:eastAsia="宋体"/>
          <w:color w:val="000000"/>
          <w:sz w:val="24"/>
          <w:szCs w:val="24"/>
          <w:lang w:val="en-US" w:eastAsia="zh-CN"/>
        </w:rPr>
      </w:pP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hint="eastAsia" w:ascii="宋体" w:hAnsi="宋体"/>
          <w:color w:val="000000"/>
          <w:sz w:val="24"/>
          <w:szCs w:val="24"/>
        </w:rPr>
        <w:t>日</w:t>
      </w:r>
      <w:r>
        <w:rPr>
          <w:rFonts w:hint="eastAsia" w:ascii="宋体" w:hAnsi="宋体"/>
          <w:color w:val="000000"/>
          <w:sz w:val="24"/>
          <w:szCs w:val="24"/>
          <w:lang w:val="en-US" w:eastAsia="zh-CN"/>
        </w:rPr>
        <w:t xml:space="preserve">         </w:t>
      </w:r>
    </w:p>
    <w:p>
      <w:pPr>
        <w:spacing w:line="360" w:lineRule="auto"/>
        <w:ind w:left="4320" w:leftChars="1800"/>
        <w:rPr>
          <w:rFonts w:ascii="宋体" w:hAnsi="宋体"/>
          <w:color w:val="000000"/>
          <w:sz w:val="24"/>
          <w:szCs w:val="24"/>
        </w:rPr>
      </w:pPr>
    </w:p>
    <w:p>
      <w:pPr>
        <w:spacing w:line="360" w:lineRule="auto"/>
        <w:ind w:left="4320" w:leftChars="1800"/>
        <w:rPr>
          <w:rFonts w:ascii="宋体" w:hAnsi="宋体"/>
          <w:color w:val="000000"/>
          <w:sz w:val="24"/>
          <w:szCs w:val="24"/>
        </w:rPr>
      </w:pPr>
    </w:p>
    <w:p>
      <w:pPr>
        <w:spacing w:line="360" w:lineRule="auto"/>
        <w:ind w:left="4320" w:leftChars="1800"/>
        <w:rPr>
          <w:rFonts w:ascii="宋体" w:hAnsi="宋体"/>
          <w:color w:val="000000"/>
          <w:sz w:val="24"/>
          <w:szCs w:val="24"/>
        </w:rPr>
      </w:pPr>
    </w:p>
    <w:p>
      <w:pPr>
        <w:spacing w:line="360" w:lineRule="auto"/>
        <w:ind w:left="4320" w:leftChars="1800"/>
        <w:rPr>
          <w:rFonts w:ascii="宋体" w:hAnsi="宋体"/>
          <w:color w:val="000000"/>
          <w:sz w:val="24"/>
          <w:szCs w:val="24"/>
        </w:rPr>
      </w:pPr>
    </w:p>
    <w:p>
      <w:pPr>
        <w:spacing w:line="360" w:lineRule="auto"/>
        <w:ind w:left="4320" w:leftChars="1800"/>
        <w:rPr>
          <w:rFonts w:ascii="宋体" w:hAnsi="宋体"/>
          <w:color w:val="000000"/>
          <w:sz w:val="24"/>
          <w:szCs w:val="24"/>
        </w:rPr>
      </w:pPr>
    </w:p>
    <w:p>
      <w:pPr>
        <w:spacing w:line="360" w:lineRule="auto"/>
        <w:jc w:val="center"/>
        <w:rPr>
          <w:rFonts w:ascii="宋体" w:hAnsi="宋体"/>
          <w:color w:val="000000"/>
          <w:sz w:val="24"/>
          <w:szCs w:val="24"/>
        </w:rPr>
      </w:pPr>
      <w:r>
        <w:rPr>
          <w:rFonts w:hint="eastAsia" w:ascii="宋体" w:hAnsi="宋体"/>
          <w:color w:val="000000"/>
          <w:sz w:val="24"/>
          <w:szCs w:val="24"/>
        </w:rPr>
        <w:t>（法人代表身份证正反面复印件粘贴处）</w:t>
      </w:r>
    </w:p>
    <w:p>
      <w:pPr>
        <w:autoSpaceDE w:val="0"/>
        <w:autoSpaceDN w:val="0"/>
        <w:adjustRightInd w:val="0"/>
        <w:spacing w:line="500" w:lineRule="exact"/>
        <w:ind w:left="-308" w:right="-794" w:firstLine="640"/>
        <w:jc w:val="left"/>
        <w:rPr>
          <w:rFonts w:ascii="宋体" w:hAnsi="宋体" w:cs="楷体_GB2312"/>
          <w:kern w:val="0"/>
          <w:sz w:val="24"/>
        </w:rPr>
      </w:pPr>
    </w:p>
    <w:p>
      <w:pPr>
        <w:autoSpaceDE w:val="0"/>
        <w:autoSpaceDN w:val="0"/>
        <w:adjustRightInd w:val="0"/>
        <w:spacing w:line="500" w:lineRule="exact"/>
        <w:ind w:left="-308" w:right="-794" w:firstLine="640"/>
        <w:jc w:val="left"/>
        <w:rPr>
          <w:rFonts w:ascii="宋体" w:hAnsi="宋体" w:cs="楷体_GB2312"/>
          <w:kern w:val="0"/>
          <w:sz w:val="24"/>
        </w:rPr>
      </w:pPr>
    </w:p>
    <w:p>
      <w:pPr>
        <w:autoSpaceDE w:val="0"/>
        <w:autoSpaceDN w:val="0"/>
        <w:adjustRightInd w:val="0"/>
        <w:spacing w:line="500" w:lineRule="exact"/>
        <w:ind w:left="-308" w:right="-794" w:firstLine="640"/>
        <w:jc w:val="left"/>
        <w:rPr>
          <w:rFonts w:ascii="宋体" w:hAnsi="宋体" w:cs="楷体_GB2312"/>
          <w:kern w:val="0"/>
          <w:sz w:val="24"/>
        </w:rPr>
      </w:pPr>
    </w:p>
    <w:p>
      <w:pPr>
        <w:autoSpaceDE w:val="0"/>
        <w:autoSpaceDN w:val="0"/>
        <w:adjustRightInd w:val="0"/>
        <w:spacing w:line="500" w:lineRule="exact"/>
        <w:ind w:left="-308" w:right="-794" w:firstLine="640"/>
        <w:jc w:val="left"/>
        <w:rPr>
          <w:rFonts w:ascii="宋体" w:hAnsi="宋体" w:cs="楷体_GB2312"/>
          <w:kern w:val="0"/>
          <w:sz w:val="24"/>
        </w:rPr>
      </w:pPr>
    </w:p>
    <w:p>
      <w:pPr>
        <w:autoSpaceDE w:val="0"/>
        <w:autoSpaceDN w:val="0"/>
        <w:adjustRightInd w:val="0"/>
        <w:spacing w:line="500" w:lineRule="exact"/>
        <w:ind w:left="-308" w:right="-794" w:firstLine="640"/>
        <w:jc w:val="left"/>
        <w:rPr>
          <w:rFonts w:ascii="宋体" w:hAnsi="宋体" w:cs="楷体_GB2312"/>
          <w:kern w:val="0"/>
          <w:sz w:val="24"/>
        </w:rPr>
      </w:pPr>
    </w:p>
    <w:p>
      <w:pPr>
        <w:rPr>
          <w:rFonts w:ascii="宋体" w:hAnsi="宋体" w:cs="楷体_GB2312"/>
          <w:kern w:val="0"/>
          <w:sz w:val="24"/>
        </w:rPr>
      </w:pPr>
      <w:r>
        <w:rPr>
          <w:rFonts w:ascii="宋体" w:hAnsi="宋体" w:cs="楷体_GB2312"/>
          <w:kern w:val="0"/>
          <w:sz w:val="24"/>
        </w:rPr>
        <w:br w:type="page"/>
      </w:r>
    </w:p>
    <w:p>
      <w:pPr>
        <w:pStyle w:val="14"/>
        <w:rPr>
          <w:rFonts w:hint="eastAsia"/>
        </w:rPr>
      </w:pPr>
      <w:bookmarkStart w:id="9" w:name="_Toc344381159"/>
      <w:bookmarkStart w:id="10" w:name="_Toc344194137"/>
      <w:bookmarkStart w:id="11" w:name="_Toc344192222"/>
      <w:bookmarkStart w:id="12" w:name="_Toc344193019"/>
      <w:bookmarkStart w:id="13" w:name="_Toc344370568"/>
      <w:bookmarkStart w:id="14" w:name="_Toc344192859"/>
      <w:bookmarkStart w:id="15" w:name="_Toc172082922"/>
      <w:bookmarkStart w:id="16" w:name="_Toc344192936"/>
      <w:r>
        <w:rPr>
          <w:rFonts w:hint="eastAsia"/>
        </w:rPr>
        <w:t>（二）-2投标文件签署授权委托书</w:t>
      </w:r>
      <w:bookmarkEnd w:id="9"/>
      <w:bookmarkEnd w:id="10"/>
      <w:bookmarkEnd w:id="11"/>
      <w:bookmarkEnd w:id="12"/>
      <w:bookmarkEnd w:id="13"/>
      <w:bookmarkEnd w:id="14"/>
      <w:bookmarkEnd w:id="15"/>
      <w:bookmarkEnd w:id="16"/>
      <w:r>
        <w:rPr>
          <w:rFonts w:hint="eastAsia"/>
        </w:rPr>
        <w:t>（格式）</w:t>
      </w:r>
    </w:p>
    <w:p>
      <w:pPr>
        <w:spacing w:line="360" w:lineRule="auto"/>
        <w:rPr>
          <w:rFonts w:ascii="宋体" w:hAnsi="宋体"/>
          <w:b/>
        </w:rPr>
      </w:pPr>
      <w:r>
        <w:rPr>
          <w:rFonts w:hint="eastAsia" w:ascii="宋体" w:hAnsi="宋体"/>
        </w:rPr>
        <w:t>项目名称：</w:t>
      </w:r>
      <w:r>
        <w:rPr>
          <w:rFonts w:hint="eastAsia" w:ascii="宋体" w:hAnsi="宋体"/>
          <w:b/>
          <w:u w:val="single"/>
        </w:rPr>
        <w:t xml:space="preserve">  </w:t>
      </w:r>
      <w:r>
        <w:rPr>
          <w:rFonts w:ascii="宋体" w:hAnsi="宋体"/>
          <w:b/>
          <w:u w:val="single"/>
        </w:rPr>
        <w:t xml:space="preserve">                                    </w:t>
      </w:r>
    </w:p>
    <w:p>
      <w:pPr>
        <w:spacing w:line="360" w:lineRule="auto"/>
        <w:rPr>
          <w:rFonts w:hAnsi="宋体"/>
          <w:szCs w:val="21"/>
        </w:rPr>
      </w:pPr>
      <w:r>
        <w:rPr>
          <w:rFonts w:hint="eastAsia" w:hAnsi="宋体"/>
          <w:szCs w:val="21"/>
        </w:rPr>
        <w:t>日期：  年   月   日</w:t>
      </w:r>
    </w:p>
    <w:p>
      <w:pPr>
        <w:spacing w:line="360" w:lineRule="auto"/>
        <w:jc w:val="center"/>
        <w:rPr>
          <w:rFonts w:eastAsia="黑体"/>
          <w:b/>
          <w:bCs/>
          <w:sz w:val="36"/>
        </w:rPr>
      </w:pPr>
      <w:r>
        <w:rPr>
          <w:rFonts w:hint="eastAsia" w:eastAsia="黑体"/>
          <w:b/>
          <w:bCs/>
          <w:sz w:val="36"/>
        </w:rPr>
        <w:t>法人授权委托书</w:t>
      </w:r>
    </w:p>
    <w:p>
      <w:pPr>
        <w:spacing w:line="360" w:lineRule="auto"/>
        <w:jc w:val="center"/>
        <w:rPr>
          <w:rFonts w:eastAsia="黑体"/>
          <w:b/>
          <w:bCs/>
          <w:sz w:val="36"/>
        </w:rPr>
      </w:pPr>
    </w:p>
    <w:p>
      <w:pPr>
        <w:spacing w:line="360" w:lineRule="auto"/>
        <w:rPr>
          <w:rFonts w:ascii="宋体" w:hAnsi="宋体"/>
          <w:sz w:val="24"/>
          <w:u w:val="single"/>
        </w:rPr>
      </w:pPr>
      <w:r>
        <w:rPr>
          <w:rFonts w:hint="eastAsia" w:ascii="宋体" w:hAnsi="宋体"/>
          <w:sz w:val="24"/>
        </w:rPr>
        <w:t>致</w:t>
      </w:r>
      <w:r>
        <w:rPr>
          <w:rFonts w:hint="eastAsia" w:ascii="宋体" w:hAnsi="宋体"/>
          <w:i/>
          <w:sz w:val="24"/>
          <w:u w:val="single"/>
        </w:rPr>
        <w:t>（招标人名称）</w:t>
      </w:r>
      <w:r>
        <w:rPr>
          <w:rFonts w:hint="eastAsia" w:ascii="宋体" w:hAnsi="宋体"/>
          <w:sz w:val="24"/>
          <w:u w:val="single"/>
        </w:rPr>
        <w:t xml:space="preserve">                            ：</w:t>
      </w:r>
    </w:p>
    <w:p>
      <w:pPr>
        <w:spacing w:line="360" w:lineRule="auto"/>
        <w:ind w:firstLine="960" w:firstLineChars="400"/>
        <w:rPr>
          <w:rFonts w:ascii="宋体" w:hAnsi="宋体"/>
          <w:szCs w:val="30"/>
        </w:rPr>
      </w:pPr>
      <w:r>
        <w:rPr>
          <w:rFonts w:hint="eastAsia" w:ascii="宋体" w:hAnsi="宋体"/>
          <w:szCs w:val="30"/>
        </w:rPr>
        <w:t>本授权委托书声明：我</w:t>
      </w:r>
      <w:r>
        <w:rPr>
          <w:rFonts w:hint="eastAsia" w:ascii="宋体" w:hAnsi="宋体"/>
          <w:i/>
          <w:szCs w:val="30"/>
          <w:u w:val="single"/>
        </w:rPr>
        <w:t xml:space="preserve">（法人姓名）       </w:t>
      </w:r>
      <w:r>
        <w:rPr>
          <w:rFonts w:hint="eastAsia" w:ascii="宋体" w:hAnsi="宋体"/>
          <w:szCs w:val="30"/>
        </w:rPr>
        <w:t>系</w:t>
      </w:r>
      <w:r>
        <w:rPr>
          <w:rFonts w:hint="eastAsia" w:ascii="宋体" w:hAnsi="宋体"/>
          <w:i/>
          <w:szCs w:val="30"/>
          <w:u w:val="single"/>
        </w:rPr>
        <w:t>（投标人名称）</w:t>
      </w:r>
      <w:r>
        <w:rPr>
          <w:rFonts w:hint="eastAsia" w:ascii="宋体" w:hAnsi="宋体"/>
          <w:szCs w:val="30"/>
          <w:u w:val="single"/>
        </w:rPr>
        <w:t xml:space="preserve">                   </w:t>
      </w:r>
      <w:r>
        <w:rPr>
          <w:rFonts w:hint="eastAsia" w:ascii="宋体" w:hAnsi="宋体"/>
          <w:szCs w:val="30"/>
        </w:rPr>
        <w:t>的法定代表人，现授权委托</w:t>
      </w:r>
      <w:r>
        <w:rPr>
          <w:rFonts w:hint="eastAsia" w:ascii="宋体" w:hAnsi="宋体"/>
          <w:i/>
          <w:szCs w:val="30"/>
          <w:u w:val="single"/>
        </w:rPr>
        <w:t xml:space="preserve">（投标人名称）         </w:t>
      </w:r>
      <w:r>
        <w:rPr>
          <w:rFonts w:hint="eastAsia" w:ascii="宋体" w:hAnsi="宋体"/>
          <w:szCs w:val="30"/>
        </w:rPr>
        <w:t>的</w:t>
      </w:r>
      <w:r>
        <w:rPr>
          <w:rFonts w:hint="eastAsia" w:ascii="宋体" w:hAnsi="宋体"/>
          <w:i/>
          <w:szCs w:val="30"/>
          <w:u w:val="single"/>
        </w:rPr>
        <w:t xml:space="preserve"> （授权委托代理人姓名）        </w:t>
      </w:r>
      <w:r>
        <w:rPr>
          <w:rFonts w:hint="eastAsia" w:ascii="宋体" w:hAnsi="宋体"/>
          <w:szCs w:val="30"/>
        </w:rPr>
        <w:t>为我公司参加贵方组织的</w:t>
      </w:r>
      <w:r>
        <w:rPr>
          <w:rFonts w:hint="eastAsia" w:ascii="宋体" w:hAnsi="宋体" w:cs="宋体"/>
          <w:i/>
          <w:szCs w:val="30"/>
          <w:u w:val="single"/>
        </w:rPr>
        <w:t xml:space="preserve"> （招标项目名称 </w:t>
      </w:r>
      <w:r>
        <w:rPr>
          <w:rFonts w:ascii="宋体" w:hAnsi="宋体" w:cs="宋体"/>
          <w:i/>
          <w:szCs w:val="30"/>
          <w:u w:val="single"/>
        </w:rPr>
        <w:t xml:space="preserve"> </w:t>
      </w:r>
      <w:r>
        <w:rPr>
          <w:rFonts w:hint="eastAsia" w:ascii="宋体" w:hAnsi="宋体" w:cs="宋体"/>
          <w:i/>
          <w:szCs w:val="30"/>
          <w:u w:val="single"/>
        </w:rPr>
        <w:t>）</w:t>
      </w:r>
      <w:r>
        <w:rPr>
          <w:rFonts w:hint="eastAsia" w:ascii="宋体" w:hAnsi="宋体"/>
          <w:szCs w:val="30"/>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rPr>
          <w:rFonts w:ascii="宋体" w:hAnsi="宋体"/>
          <w:szCs w:val="30"/>
        </w:rPr>
      </w:pPr>
      <w:r>
        <w:rPr>
          <w:rFonts w:hint="eastAsia" w:ascii="宋体" w:hAnsi="宋体"/>
          <w:szCs w:val="30"/>
        </w:rPr>
        <w:t>委托期限：</w:t>
      </w:r>
      <w:r>
        <w:rPr>
          <w:rFonts w:ascii="宋体" w:hAnsi="宋体"/>
          <w:szCs w:val="30"/>
          <w:u w:val="single"/>
        </w:rPr>
        <w:t>202</w:t>
      </w:r>
      <w:r>
        <w:rPr>
          <w:rFonts w:hint="eastAsia" w:ascii="宋体" w:hAnsi="宋体"/>
          <w:szCs w:val="30"/>
          <w:u w:val="single"/>
          <w:lang w:val="en-US" w:eastAsia="zh-CN"/>
        </w:rPr>
        <w:t>6</w:t>
      </w:r>
      <w:r>
        <w:rPr>
          <w:rFonts w:ascii="宋体" w:hAnsi="宋体"/>
          <w:szCs w:val="30"/>
          <w:u w:val="single"/>
        </w:rPr>
        <w:t xml:space="preserve">  </w:t>
      </w:r>
      <w:r>
        <w:rPr>
          <w:rFonts w:hint="eastAsia" w:ascii="宋体" w:hAnsi="宋体"/>
          <w:szCs w:val="30"/>
          <w:u w:val="single"/>
        </w:rPr>
        <w:t>年</w:t>
      </w:r>
      <w:r>
        <w:rPr>
          <w:rFonts w:ascii="宋体" w:hAnsi="宋体"/>
          <w:szCs w:val="30"/>
          <w:u w:val="single"/>
        </w:rPr>
        <w:t xml:space="preserve">* </w:t>
      </w:r>
      <w:r>
        <w:rPr>
          <w:rFonts w:hint="eastAsia" w:ascii="宋体" w:hAnsi="宋体"/>
          <w:szCs w:val="30"/>
          <w:u w:val="single"/>
        </w:rPr>
        <w:t>月</w:t>
      </w:r>
      <w:r>
        <w:rPr>
          <w:rFonts w:ascii="宋体" w:hAnsi="宋体"/>
          <w:szCs w:val="30"/>
          <w:u w:val="single"/>
        </w:rPr>
        <w:t xml:space="preserve"> * </w:t>
      </w:r>
      <w:r>
        <w:rPr>
          <w:rFonts w:hint="eastAsia" w:ascii="宋体" w:hAnsi="宋体"/>
          <w:szCs w:val="30"/>
          <w:u w:val="single"/>
        </w:rPr>
        <w:t>日至</w:t>
      </w:r>
      <w:r>
        <w:rPr>
          <w:rFonts w:ascii="宋体" w:hAnsi="宋体"/>
          <w:szCs w:val="30"/>
          <w:u w:val="single"/>
        </w:rPr>
        <w:t xml:space="preserve"> 202</w:t>
      </w:r>
      <w:r>
        <w:rPr>
          <w:rFonts w:hint="eastAsia" w:ascii="宋体" w:hAnsi="宋体"/>
          <w:szCs w:val="30"/>
          <w:u w:val="single"/>
          <w:lang w:val="en-US" w:eastAsia="zh-CN"/>
        </w:rPr>
        <w:t>6</w:t>
      </w:r>
      <w:r>
        <w:rPr>
          <w:rFonts w:ascii="宋体" w:hAnsi="宋体"/>
          <w:szCs w:val="30"/>
          <w:u w:val="single"/>
        </w:rPr>
        <w:t xml:space="preserve">  </w:t>
      </w:r>
      <w:r>
        <w:rPr>
          <w:rFonts w:hint="eastAsia" w:ascii="宋体" w:hAnsi="宋体"/>
          <w:szCs w:val="30"/>
          <w:u w:val="single"/>
        </w:rPr>
        <w:t>年</w:t>
      </w:r>
      <w:r>
        <w:rPr>
          <w:rFonts w:ascii="宋体" w:hAnsi="宋体"/>
          <w:szCs w:val="30"/>
          <w:u w:val="single"/>
        </w:rPr>
        <w:t xml:space="preserve">* </w:t>
      </w:r>
      <w:r>
        <w:rPr>
          <w:rFonts w:hint="eastAsia" w:ascii="宋体" w:hAnsi="宋体"/>
          <w:szCs w:val="30"/>
          <w:u w:val="single"/>
        </w:rPr>
        <w:t>月</w:t>
      </w:r>
      <w:r>
        <w:rPr>
          <w:rFonts w:ascii="宋体" w:hAnsi="宋体"/>
          <w:szCs w:val="30"/>
          <w:u w:val="single"/>
        </w:rPr>
        <w:t xml:space="preserve"> * </w:t>
      </w:r>
      <w:r>
        <w:rPr>
          <w:rFonts w:hint="eastAsia" w:ascii="宋体" w:hAnsi="宋体"/>
          <w:szCs w:val="30"/>
          <w:u w:val="single"/>
        </w:rPr>
        <w:t>日</w:t>
      </w:r>
    </w:p>
    <w:p>
      <w:pPr>
        <w:spacing w:line="360" w:lineRule="auto"/>
        <w:rPr>
          <w:rFonts w:ascii="宋体" w:hAnsi="宋体"/>
          <w:szCs w:val="30"/>
        </w:rPr>
      </w:pPr>
      <w:r>
        <w:rPr>
          <w:rFonts w:hint="eastAsia" w:ascii="宋体" w:hAnsi="宋体"/>
          <w:szCs w:val="30"/>
        </w:rPr>
        <w:t>全权代表无转委权。特此委托。</w:t>
      </w:r>
    </w:p>
    <w:p>
      <w:pPr>
        <w:spacing w:line="360" w:lineRule="auto"/>
        <w:ind w:left="2" w:leftChars="1" w:firstLine="5520" w:firstLineChars="2300"/>
        <w:rPr>
          <w:rFonts w:ascii="宋体" w:hAnsi="宋体"/>
          <w:szCs w:val="30"/>
        </w:rPr>
      </w:pPr>
      <w:r>
        <w:rPr>
          <w:rFonts w:hint="eastAsia" w:ascii="宋体" w:hAnsi="宋体"/>
          <w:szCs w:val="30"/>
        </w:rPr>
        <w:t>投标人名称（公章）</w:t>
      </w:r>
      <w:r>
        <w:rPr>
          <w:rFonts w:hint="eastAsia" w:ascii="宋体" w:hAnsi="宋体"/>
          <w:szCs w:val="30"/>
          <w:u w:val="single"/>
        </w:rPr>
        <w:t>：</w:t>
      </w:r>
      <w:r>
        <w:rPr>
          <w:rFonts w:ascii="宋体" w:hAnsi="宋体"/>
          <w:szCs w:val="30"/>
          <w:u w:val="single"/>
        </w:rPr>
        <w:t xml:space="preserve">                 </w:t>
      </w:r>
    </w:p>
    <w:p>
      <w:pPr>
        <w:spacing w:line="360" w:lineRule="auto"/>
        <w:ind w:left="2" w:leftChars="1" w:firstLine="5520" w:firstLineChars="2300"/>
        <w:rPr>
          <w:rFonts w:ascii="宋体" w:hAnsi="宋体"/>
          <w:szCs w:val="30"/>
        </w:rPr>
      </w:pPr>
      <w:r>
        <w:rPr>
          <w:rFonts w:hint="eastAsia" w:ascii="宋体" w:hAnsi="宋体"/>
          <w:szCs w:val="30"/>
        </w:rPr>
        <w:t>法定代表人签字：</w:t>
      </w:r>
      <w:r>
        <w:rPr>
          <w:rFonts w:ascii="宋体" w:hAnsi="宋体"/>
          <w:szCs w:val="30"/>
        </w:rPr>
        <w:t xml:space="preserve"> </w:t>
      </w:r>
      <w:r>
        <w:rPr>
          <w:rFonts w:ascii="宋体" w:hAnsi="宋体"/>
          <w:szCs w:val="30"/>
          <w:u w:val="single"/>
        </w:rPr>
        <w:t xml:space="preserve">                   </w:t>
      </w:r>
    </w:p>
    <w:p>
      <w:pPr>
        <w:spacing w:line="360" w:lineRule="auto"/>
        <w:ind w:left="2" w:leftChars="1" w:firstLine="5520" w:firstLineChars="2300"/>
        <w:rPr>
          <w:rFonts w:ascii="宋体" w:hAnsi="宋体"/>
          <w:szCs w:val="30"/>
        </w:rPr>
      </w:pPr>
      <w:r>
        <w:rPr>
          <w:rFonts w:hint="eastAsia" w:ascii="宋体" w:hAnsi="宋体"/>
          <w:szCs w:val="30"/>
        </w:rPr>
        <w:t xml:space="preserve">授权代理人签字： </w:t>
      </w:r>
      <w:r>
        <w:rPr>
          <w:rFonts w:ascii="宋体" w:hAnsi="宋体"/>
          <w:szCs w:val="30"/>
          <w:u w:val="single"/>
        </w:rPr>
        <w:t xml:space="preserve">                   </w:t>
      </w:r>
    </w:p>
    <w:p>
      <w:pPr>
        <w:spacing w:line="360" w:lineRule="auto"/>
        <w:ind w:left="2" w:leftChars="1" w:firstLine="5520" w:firstLineChars="2300"/>
        <w:rPr>
          <w:rFonts w:ascii="宋体" w:hAnsi="宋体"/>
          <w:szCs w:val="30"/>
        </w:rPr>
      </w:pPr>
      <w:r>
        <w:rPr>
          <w:rFonts w:hint="eastAsia" w:ascii="宋体" w:hAnsi="宋体"/>
          <w:szCs w:val="30"/>
        </w:rPr>
        <w:t>日期：</w:t>
      </w:r>
      <w:r>
        <w:rPr>
          <w:rFonts w:ascii="宋体" w:hAnsi="宋体"/>
          <w:szCs w:val="30"/>
          <w:u w:val="single"/>
        </w:rPr>
        <w:t xml:space="preserve">                              </w:t>
      </w: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jc w:val="center"/>
        <w:rPr>
          <w:rFonts w:ascii="宋体" w:hAnsi="宋体" w:cs="宋体"/>
          <w:sz w:val="24"/>
          <w:szCs w:val="21"/>
        </w:rPr>
      </w:pPr>
      <w:r>
        <w:rPr>
          <w:rFonts w:hint="eastAsia" w:ascii="宋体" w:hAnsi="宋体" w:cs="宋体"/>
          <w:sz w:val="24"/>
          <w:szCs w:val="21"/>
        </w:rPr>
        <w:t>（被授权人身份证正反面复印件粘贴处）</w:t>
      </w:r>
    </w:p>
    <w:p>
      <w:pPr>
        <w:autoSpaceDE w:val="0"/>
        <w:autoSpaceDN w:val="0"/>
        <w:adjustRightInd w:val="0"/>
        <w:spacing w:line="500" w:lineRule="exact"/>
        <w:ind w:left="-794" w:right="-794" w:firstLine="1302"/>
        <w:jc w:val="left"/>
        <w:rPr>
          <w:rFonts w:ascii="宋体" w:hAnsi="宋体" w:cs="楷体_GB2312"/>
          <w:kern w:val="0"/>
          <w:sz w:val="24"/>
        </w:rPr>
      </w:pPr>
    </w:p>
    <w:p>
      <w:pPr>
        <w:pStyle w:val="14"/>
        <w:rPr>
          <w:highlight w:val="none"/>
        </w:rPr>
      </w:pPr>
      <w:r>
        <w:rPr>
          <w:rFonts w:hint="eastAsia"/>
          <w:highlight w:val="none"/>
        </w:rPr>
        <w:t>（三）企业概况（格式）</w:t>
      </w:r>
    </w:p>
    <w:p>
      <w:pPr>
        <w:snapToGrid w:val="0"/>
        <w:spacing w:line="480" w:lineRule="exact"/>
        <w:rPr>
          <w:rFonts w:ascii="宋体" w:hAnsi="宋体"/>
          <w:b/>
          <w:sz w:val="24"/>
        </w:rPr>
      </w:pPr>
    </w:p>
    <w:tbl>
      <w:tblPr>
        <w:tblStyle w:val="8"/>
        <w:tblW w:w="31678" w:type="dxa"/>
        <w:tblInd w:w="0" w:type="dxa"/>
        <w:tblLayout w:type="fixed"/>
        <w:tblCellMar>
          <w:top w:w="0" w:type="dxa"/>
          <w:left w:w="108" w:type="dxa"/>
          <w:bottom w:w="0" w:type="dxa"/>
          <w:right w:w="108" w:type="dxa"/>
        </w:tblCellMar>
      </w:tblPr>
      <w:tblGrid>
        <w:gridCol w:w="1729"/>
        <w:gridCol w:w="3000"/>
        <w:gridCol w:w="1848"/>
        <w:gridCol w:w="2752"/>
        <w:gridCol w:w="3611"/>
        <w:gridCol w:w="3123"/>
        <w:gridCol w:w="3123"/>
        <w:gridCol w:w="3123"/>
        <w:gridCol w:w="3123"/>
        <w:gridCol w:w="3123"/>
        <w:gridCol w:w="3123"/>
      </w:tblGrid>
      <w:tr>
        <w:tblPrEx>
          <w:tblCellMar>
            <w:top w:w="0" w:type="dxa"/>
            <w:left w:w="108" w:type="dxa"/>
            <w:bottom w:w="0" w:type="dxa"/>
            <w:right w:w="108" w:type="dxa"/>
          </w:tblCellMar>
        </w:tblPrEx>
        <w:trPr>
          <w:gridAfter w:val="7"/>
          <w:wAfter w:w="22356" w:type="dxa"/>
          <w:trHeight w:val="596" w:hRule="atLeast"/>
        </w:trPr>
        <w:tc>
          <w:tcPr>
            <w:tcW w:w="17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企业名称</w:t>
            </w:r>
          </w:p>
        </w:tc>
        <w:tc>
          <w:tcPr>
            <w:tcW w:w="30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c>
          <w:tcPr>
            <w:tcW w:w="18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成立日期</w:t>
            </w:r>
          </w:p>
        </w:tc>
        <w:tc>
          <w:tcPr>
            <w:tcW w:w="274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r>
      <w:tr>
        <w:tblPrEx>
          <w:tblCellMar>
            <w:top w:w="0" w:type="dxa"/>
            <w:left w:w="108" w:type="dxa"/>
            <w:bottom w:w="0" w:type="dxa"/>
            <w:right w:w="108" w:type="dxa"/>
          </w:tblCellMar>
        </w:tblPrEx>
        <w:trPr>
          <w:gridAfter w:val="7"/>
          <w:wAfter w:w="22356" w:type="dxa"/>
          <w:trHeight w:val="700" w:hRule="atLeast"/>
        </w:trPr>
        <w:tc>
          <w:tcPr>
            <w:tcW w:w="172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注册资本</w:t>
            </w:r>
          </w:p>
        </w:tc>
        <w:tc>
          <w:tcPr>
            <w:tcW w:w="300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c>
          <w:tcPr>
            <w:tcW w:w="1848" w:type="dxa"/>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企业性质</w:t>
            </w:r>
          </w:p>
        </w:tc>
        <w:tc>
          <w:tcPr>
            <w:tcW w:w="2746"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r>
      <w:tr>
        <w:tblPrEx>
          <w:tblCellMar>
            <w:top w:w="0" w:type="dxa"/>
            <w:left w:w="108" w:type="dxa"/>
            <w:bottom w:w="0" w:type="dxa"/>
            <w:right w:w="108" w:type="dxa"/>
          </w:tblCellMar>
        </w:tblPrEx>
        <w:trPr>
          <w:gridAfter w:val="7"/>
          <w:wAfter w:w="22356" w:type="dxa"/>
          <w:trHeight w:val="603" w:hRule="atLeast"/>
        </w:trPr>
        <w:tc>
          <w:tcPr>
            <w:tcW w:w="172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法定代表人</w:t>
            </w:r>
          </w:p>
        </w:tc>
        <w:tc>
          <w:tcPr>
            <w:tcW w:w="3000"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c>
          <w:tcPr>
            <w:tcW w:w="1848" w:type="dxa"/>
            <w:tcBorders>
              <w:top w:val="single" w:color="auto" w:sz="4" w:space="0"/>
              <w:left w:val="single" w:color="auto" w:sz="6" w:space="0"/>
              <w:bottom w:val="single" w:color="auto" w:sz="4" w:space="0"/>
              <w:right w:val="single" w:color="auto" w:sz="4"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上级主管部门</w:t>
            </w:r>
          </w:p>
        </w:tc>
        <w:tc>
          <w:tcPr>
            <w:tcW w:w="2746" w:type="dxa"/>
            <w:tcBorders>
              <w:top w:val="single" w:color="auto" w:sz="4" w:space="0"/>
              <w:left w:val="single" w:color="auto" w:sz="4"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r>
      <w:tr>
        <w:tblPrEx>
          <w:tblCellMar>
            <w:top w:w="0" w:type="dxa"/>
            <w:left w:w="108" w:type="dxa"/>
            <w:bottom w:w="0" w:type="dxa"/>
            <w:right w:w="108" w:type="dxa"/>
          </w:tblCellMar>
        </w:tblPrEx>
        <w:trPr>
          <w:gridAfter w:val="7"/>
          <w:wAfter w:w="22356" w:type="dxa"/>
          <w:trHeight w:val="711" w:hRule="atLeast"/>
        </w:trPr>
        <w:tc>
          <w:tcPr>
            <w:tcW w:w="1728"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注册地点</w:t>
            </w:r>
          </w:p>
        </w:tc>
        <w:tc>
          <w:tcPr>
            <w:tcW w:w="3000" w:type="dxa"/>
            <w:tcBorders>
              <w:top w:val="single" w:color="auto" w:sz="4" w:space="0"/>
              <w:left w:val="single" w:color="auto" w:sz="6"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c>
          <w:tcPr>
            <w:tcW w:w="1848" w:type="dxa"/>
            <w:tcBorders>
              <w:top w:val="single" w:color="auto" w:sz="4" w:space="0"/>
              <w:left w:val="single" w:color="auto" w:sz="6" w:space="0"/>
              <w:bottom w:val="single" w:color="auto" w:sz="4" w:space="0"/>
              <w:right w:val="single" w:color="auto" w:sz="4"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公司办公电话</w:t>
            </w:r>
          </w:p>
        </w:tc>
        <w:tc>
          <w:tcPr>
            <w:tcW w:w="2746" w:type="dxa"/>
            <w:tcBorders>
              <w:top w:val="single" w:color="auto" w:sz="4" w:space="0"/>
              <w:left w:val="single" w:color="auto" w:sz="4" w:space="0"/>
              <w:bottom w:val="single" w:color="auto" w:sz="4"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r>
      <w:tr>
        <w:tblPrEx>
          <w:tblCellMar>
            <w:top w:w="0" w:type="dxa"/>
            <w:left w:w="108" w:type="dxa"/>
            <w:bottom w:w="0" w:type="dxa"/>
            <w:right w:w="108" w:type="dxa"/>
          </w:tblCellMar>
        </w:tblPrEx>
        <w:trPr>
          <w:gridAfter w:val="7"/>
          <w:wAfter w:w="22356" w:type="dxa"/>
          <w:trHeight w:val="468" w:hRule="atLeast"/>
        </w:trPr>
        <w:tc>
          <w:tcPr>
            <w:tcW w:w="172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工商营业</w:t>
            </w:r>
          </w:p>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执照号</w:t>
            </w:r>
          </w:p>
        </w:tc>
        <w:tc>
          <w:tcPr>
            <w:tcW w:w="300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c>
          <w:tcPr>
            <w:tcW w:w="1848"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银行开户行及账号信息</w:t>
            </w:r>
          </w:p>
        </w:tc>
        <w:tc>
          <w:tcPr>
            <w:tcW w:w="2746" w:type="dxa"/>
            <w:tcBorders>
              <w:top w:val="single" w:color="auto" w:sz="4" w:space="0"/>
              <w:left w:val="single" w:color="auto" w:sz="4"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r>
      <w:tr>
        <w:tblPrEx>
          <w:tblCellMar>
            <w:top w:w="0" w:type="dxa"/>
            <w:left w:w="108" w:type="dxa"/>
            <w:bottom w:w="0" w:type="dxa"/>
            <w:right w:w="108" w:type="dxa"/>
          </w:tblCellMar>
        </w:tblPrEx>
        <w:trPr>
          <w:gridAfter w:val="7"/>
          <w:wAfter w:w="22356" w:type="dxa"/>
          <w:trHeight w:val="863" w:hRule="atLeast"/>
        </w:trPr>
        <w:tc>
          <w:tcPr>
            <w:tcW w:w="17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企业组织</w:t>
            </w:r>
          </w:p>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代码</w:t>
            </w:r>
          </w:p>
        </w:tc>
        <w:tc>
          <w:tcPr>
            <w:tcW w:w="300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c>
          <w:tcPr>
            <w:tcW w:w="1848"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经营范围</w:t>
            </w:r>
          </w:p>
        </w:tc>
        <w:tc>
          <w:tcPr>
            <w:tcW w:w="274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460" w:lineRule="exact"/>
              <w:jc w:val="center"/>
              <w:rPr>
                <w:rFonts w:ascii="宋体" w:cs="宋体"/>
                <w:sz w:val="24"/>
                <w:szCs w:val="21"/>
                <w:lang w:val="zh-CN"/>
              </w:rPr>
            </w:pPr>
          </w:p>
        </w:tc>
      </w:tr>
      <w:tr>
        <w:tblPrEx>
          <w:tblCellMar>
            <w:top w:w="0" w:type="dxa"/>
            <w:left w:w="108" w:type="dxa"/>
            <w:bottom w:w="0" w:type="dxa"/>
            <w:right w:w="108" w:type="dxa"/>
          </w:tblCellMar>
        </w:tblPrEx>
        <w:trPr>
          <w:gridAfter w:val="7"/>
          <w:wAfter w:w="22356" w:type="dxa"/>
          <w:trHeight w:val="1195" w:hRule="atLeast"/>
        </w:trPr>
        <w:tc>
          <w:tcPr>
            <w:tcW w:w="1728"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企业职工</w:t>
            </w:r>
          </w:p>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人数</w:t>
            </w:r>
          </w:p>
        </w:tc>
        <w:tc>
          <w:tcPr>
            <w:tcW w:w="7594"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460" w:lineRule="exact"/>
              <w:rPr>
                <w:rFonts w:ascii="宋体" w:cs="宋体"/>
                <w:sz w:val="24"/>
                <w:szCs w:val="21"/>
                <w:lang w:val="zh-CN"/>
              </w:rPr>
            </w:pPr>
          </w:p>
        </w:tc>
      </w:tr>
      <w:tr>
        <w:tblPrEx>
          <w:tblCellMar>
            <w:top w:w="0" w:type="dxa"/>
            <w:left w:w="108" w:type="dxa"/>
            <w:bottom w:w="0" w:type="dxa"/>
            <w:right w:w="108" w:type="dxa"/>
          </w:tblCellMar>
        </w:tblPrEx>
        <w:trPr>
          <w:cantSplit/>
          <w:trHeight w:val="1891" w:hRule="atLeast"/>
        </w:trPr>
        <w:tc>
          <w:tcPr>
            <w:tcW w:w="1721" w:type="dxa"/>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spacing w:line="460" w:lineRule="exact"/>
              <w:ind w:right="-26" w:rightChars="-11" w:firstLine="112" w:firstLineChars="47"/>
              <w:jc w:val="center"/>
              <w:rPr>
                <w:rFonts w:ascii="宋体" w:cs="宋体"/>
                <w:sz w:val="24"/>
                <w:szCs w:val="21"/>
                <w:lang w:val="zh-CN"/>
              </w:rPr>
            </w:pPr>
            <w:r>
              <w:rPr>
                <w:rFonts w:hint="eastAsia" w:ascii="宋体" w:cs="宋体"/>
                <w:sz w:val="24"/>
                <w:szCs w:val="21"/>
                <w:lang w:val="zh-CN"/>
              </w:rPr>
              <w:t>企业资产</w:t>
            </w:r>
          </w:p>
        </w:tc>
        <w:tc>
          <w:tcPr>
            <w:tcW w:w="7601" w:type="dxa"/>
            <w:gridSpan w:val="3"/>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60" w:lineRule="exact"/>
              <w:rPr>
                <w:rFonts w:ascii="宋体" w:cs="宋体"/>
                <w:i/>
                <w:sz w:val="24"/>
                <w:szCs w:val="21"/>
                <w:lang w:val="zh-CN"/>
              </w:rPr>
            </w:pPr>
            <w:r>
              <w:rPr>
                <w:rFonts w:hint="eastAsia" w:ascii="宋体" w:cs="宋体"/>
                <w:i/>
                <w:sz w:val="24"/>
                <w:szCs w:val="21"/>
                <w:lang w:val="zh-CN"/>
              </w:rPr>
              <w:t>固定资产：</w:t>
            </w:r>
          </w:p>
          <w:p>
            <w:pPr>
              <w:autoSpaceDE w:val="0"/>
              <w:autoSpaceDN w:val="0"/>
              <w:adjustRightInd w:val="0"/>
              <w:spacing w:line="460" w:lineRule="exact"/>
              <w:rPr>
                <w:rFonts w:ascii="宋体" w:cs="宋体"/>
                <w:i/>
                <w:sz w:val="24"/>
                <w:szCs w:val="21"/>
                <w:lang w:val="zh-CN"/>
              </w:rPr>
            </w:pPr>
            <w:r>
              <w:rPr>
                <w:rFonts w:hint="eastAsia" w:ascii="宋体" w:cs="宋体"/>
                <w:i/>
                <w:sz w:val="24"/>
                <w:szCs w:val="21"/>
                <w:lang w:val="zh-CN"/>
              </w:rPr>
              <w:t>流动资金：</w:t>
            </w:r>
          </w:p>
          <w:p>
            <w:pPr>
              <w:autoSpaceDE w:val="0"/>
              <w:autoSpaceDN w:val="0"/>
              <w:adjustRightInd w:val="0"/>
              <w:spacing w:line="460" w:lineRule="exact"/>
              <w:rPr>
                <w:rFonts w:ascii="宋体" w:cs="宋体"/>
                <w:i/>
                <w:sz w:val="24"/>
                <w:szCs w:val="21"/>
                <w:lang w:val="zh-CN"/>
              </w:rPr>
            </w:pPr>
            <w:r>
              <w:rPr>
                <w:rFonts w:hint="eastAsia" w:ascii="宋体" w:cs="宋体"/>
                <w:i/>
                <w:sz w:val="24"/>
                <w:szCs w:val="21"/>
                <w:lang w:val="zh-CN"/>
              </w:rPr>
              <w:t>企业年产值：</w:t>
            </w:r>
          </w:p>
          <w:p>
            <w:pPr>
              <w:autoSpaceDE w:val="0"/>
              <w:autoSpaceDN w:val="0"/>
              <w:adjustRightInd w:val="0"/>
              <w:spacing w:line="460" w:lineRule="exact"/>
              <w:rPr>
                <w:rFonts w:ascii="宋体" w:cs="宋体"/>
                <w:sz w:val="24"/>
                <w:szCs w:val="21"/>
                <w:lang w:val="zh-CN"/>
              </w:rPr>
            </w:pPr>
            <w:r>
              <w:rPr>
                <w:rFonts w:hint="eastAsia" w:ascii="宋体" w:cs="宋体"/>
                <w:i/>
                <w:sz w:val="24"/>
                <w:szCs w:val="21"/>
                <w:lang w:val="zh-CN"/>
              </w:rPr>
              <w:t>（近3年财务报告复印件后附提供）</w:t>
            </w:r>
          </w:p>
        </w:tc>
        <w:tc>
          <w:tcPr>
            <w:tcW w:w="3612" w:type="dxa"/>
            <w:vMerge w:val="restart"/>
          </w:tcPr>
          <w:p>
            <w:pPr>
              <w:widowControl/>
              <w:jc w:val="left"/>
              <w:rPr>
                <w:rFonts w:ascii="宋体" w:cs="宋体"/>
                <w:szCs w:val="21"/>
                <w:lang w:val="zh-CN"/>
              </w:rPr>
            </w:pPr>
          </w:p>
        </w:tc>
        <w:tc>
          <w:tcPr>
            <w:tcW w:w="3124" w:type="dxa"/>
            <w:vMerge w:val="restart"/>
          </w:tcPr>
          <w:p>
            <w:pPr>
              <w:widowControl/>
              <w:jc w:val="left"/>
              <w:rPr>
                <w:rFonts w:ascii="宋体" w:cs="宋体"/>
                <w:szCs w:val="21"/>
                <w:lang w:val="zh-CN"/>
              </w:rPr>
            </w:pPr>
          </w:p>
        </w:tc>
        <w:tc>
          <w:tcPr>
            <w:tcW w:w="3124" w:type="dxa"/>
            <w:vMerge w:val="restart"/>
            <w:vAlign w:val="center"/>
          </w:tcPr>
          <w:p>
            <w:pPr>
              <w:autoSpaceDE w:val="0"/>
              <w:autoSpaceDN w:val="0"/>
              <w:adjustRightInd w:val="0"/>
              <w:spacing w:line="360" w:lineRule="auto"/>
              <w:rPr>
                <w:rFonts w:ascii="宋体" w:cs="宋体"/>
                <w:szCs w:val="21"/>
                <w:lang w:val="zh-CN"/>
              </w:rPr>
            </w:pPr>
          </w:p>
        </w:tc>
        <w:tc>
          <w:tcPr>
            <w:tcW w:w="3124" w:type="dxa"/>
            <w:vMerge w:val="restart"/>
            <w:vAlign w:val="center"/>
          </w:tcPr>
          <w:p>
            <w:pPr>
              <w:autoSpaceDE w:val="0"/>
              <w:autoSpaceDN w:val="0"/>
              <w:adjustRightInd w:val="0"/>
              <w:spacing w:line="360" w:lineRule="auto"/>
              <w:jc w:val="center"/>
              <w:rPr>
                <w:rFonts w:ascii="宋体" w:cs="宋体"/>
                <w:szCs w:val="21"/>
                <w:lang w:val="zh-CN"/>
              </w:rPr>
            </w:pPr>
            <w:r>
              <w:rPr>
                <w:rFonts w:hint="eastAsia" w:ascii="宋体" w:cs="宋体"/>
                <w:szCs w:val="21"/>
                <w:lang w:val="zh-CN"/>
              </w:rPr>
              <w:t>高工</w:t>
            </w:r>
          </w:p>
        </w:tc>
        <w:tc>
          <w:tcPr>
            <w:tcW w:w="3124" w:type="dxa"/>
            <w:vMerge w:val="restart"/>
            <w:vAlign w:val="center"/>
          </w:tcPr>
          <w:p>
            <w:pPr>
              <w:autoSpaceDE w:val="0"/>
              <w:autoSpaceDN w:val="0"/>
              <w:adjustRightInd w:val="0"/>
              <w:spacing w:line="360" w:lineRule="auto"/>
              <w:jc w:val="center"/>
              <w:rPr>
                <w:rFonts w:ascii="宋体" w:cs="宋体"/>
                <w:szCs w:val="21"/>
                <w:lang w:val="zh-CN"/>
              </w:rPr>
            </w:pPr>
            <w:r>
              <w:rPr>
                <w:rFonts w:hint="eastAsia" w:ascii="宋体" w:cs="宋体"/>
                <w:szCs w:val="21"/>
                <w:lang w:val="zh-CN"/>
              </w:rPr>
              <w:t>中级</w:t>
            </w:r>
          </w:p>
        </w:tc>
        <w:tc>
          <w:tcPr>
            <w:tcW w:w="3124" w:type="dxa"/>
            <w:vMerge w:val="restart"/>
            <w:vAlign w:val="center"/>
          </w:tcPr>
          <w:p>
            <w:pPr>
              <w:autoSpaceDE w:val="0"/>
              <w:autoSpaceDN w:val="0"/>
              <w:adjustRightInd w:val="0"/>
              <w:spacing w:line="360" w:lineRule="auto"/>
              <w:jc w:val="center"/>
              <w:rPr>
                <w:rFonts w:ascii="宋体" w:cs="宋体"/>
                <w:szCs w:val="21"/>
                <w:lang w:val="zh-CN"/>
              </w:rPr>
            </w:pPr>
            <w:r>
              <w:rPr>
                <w:rFonts w:hint="eastAsia" w:ascii="宋体" w:cs="宋体"/>
                <w:szCs w:val="21"/>
                <w:lang w:val="zh-CN"/>
              </w:rPr>
              <w:t>助工</w:t>
            </w:r>
          </w:p>
        </w:tc>
        <w:tc>
          <w:tcPr>
            <w:tcW w:w="3124" w:type="dxa"/>
            <w:vMerge w:val="restart"/>
            <w:vAlign w:val="center"/>
          </w:tcPr>
          <w:p>
            <w:pPr>
              <w:autoSpaceDE w:val="0"/>
              <w:autoSpaceDN w:val="0"/>
              <w:adjustRightInd w:val="0"/>
              <w:spacing w:line="360" w:lineRule="auto"/>
              <w:rPr>
                <w:rFonts w:ascii="宋体" w:cs="宋体"/>
                <w:szCs w:val="21"/>
                <w:lang w:val="zh-CN"/>
              </w:rPr>
            </w:pPr>
            <w:r>
              <w:rPr>
                <w:rFonts w:hint="eastAsia" w:ascii="宋体" w:cs="宋体"/>
                <w:szCs w:val="21"/>
                <w:lang w:val="zh-CN"/>
              </w:rPr>
              <w:t>人</w:t>
            </w:r>
          </w:p>
        </w:tc>
      </w:tr>
      <w:tr>
        <w:tblPrEx>
          <w:tblCellMar>
            <w:top w:w="0" w:type="dxa"/>
            <w:left w:w="108" w:type="dxa"/>
            <w:bottom w:w="0" w:type="dxa"/>
            <w:right w:w="108" w:type="dxa"/>
          </w:tblCellMar>
        </w:tblPrEx>
        <w:trPr>
          <w:cantSplit/>
          <w:trHeight w:val="1343" w:hRule="atLeast"/>
        </w:trPr>
        <w:tc>
          <w:tcPr>
            <w:tcW w:w="1721" w:type="dxa"/>
            <w:tcBorders>
              <w:top w:val="single" w:color="auto" w:sz="4" w:space="0"/>
              <w:left w:val="single" w:color="auto" w:sz="6" w:space="0"/>
              <w:bottom w:val="single" w:color="auto" w:sz="4" w:space="0"/>
              <w:right w:val="single" w:color="auto" w:sz="4" w:space="0"/>
            </w:tcBorders>
            <w:vAlign w:val="center"/>
          </w:tcPr>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银行资信</w:t>
            </w:r>
          </w:p>
          <w:p>
            <w:pPr>
              <w:autoSpaceDE w:val="0"/>
              <w:autoSpaceDN w:val="0"/>
              <w:adjustRightInd w:val="0"/>
              <w:spacing w:line="460" w:lineRule="exact"/>
              <w:jc w:val="center"/>
              <w:rPr>
                <w:rFonts w:ascii="宋体" w:cs="宋体"/>
                <w:sz w:val="24"/>
                <w:szCs w:val="21"/>
                <w:lang w:val="zh-CN"/>
              </w:rPr>
            </w:pPr>
            <w:r>
              <w:rPr>
                <w:rFonts w:hint="eastAsia" w:ascii="宋体" w:cs="宋体"/>
                <w:sz w:val="24"/>
                <w:szCs w:val="21"/>
                <w:lang w:val="zh-CN"/>
              </w:rPr>
              <w:t>等级</w:t>
            </w:r>
          </w:p>
        </w:tc>
        <w:tc>
          <w:tcPr>
            <w:tcW w:w="7601" w:type="dxa"/>
            <w:gridSpan w:val="3"/>
            <w:tcBorders>
              <w:top w:val="single" w:color="auto" w:sz="4" w:space="0"/>
              <w:left w:val="single" w:color="auto" w:sz="4" w:space="0"/>
              <w:bottom w:val="single" w:color="auto" w:sz="4" w:space="0"/>
              <w:right w:val="single" w:color="auto" w:sz="6" w:space="0"/>
            </w:tcBorders>
            <w:vAlign w:val="center"/>
          </w:tcPr>
          <w:p>
            <w:pPr>
              <w:autoSpaceDE w:val="0"/>
              <w:autoSpaceDN w:val="0"/>
              <w:adjustRightInd w:val="0"/>
              <w:spacing w:line="460" w:lineRule="exact"/>
              <w:rPr>
                <w:rFonts w:ascii="宋体" w:cs="宋体"/>
                <w:sz w:val="24"/>
                <w:szCs w:val="21"/>
                <w:lang w:val="zh-CN"/>
              </w:rPr>
            </w:pPr>
          </w:p>
        </w:tc>
        <w:tc>
          <w:tcPr>
            <w:tcW w:w="3612" w:type="dxa"/>
            <w:vMerge w:val="continue"/>
          </w:tcPr>
          <w:p>
            <w:pPr>
              <w:widowControl/>
              <w:jc w:val="left"/>
              <w:rPr>
                <w:rFonts w:ascii="宋体" w:cs="宋体"/>
                <w:szCs w:val="21"/>
                <w:lang w:val="zh-CN"/>
              </w:rPr>
            </w:pPr>
          </w:p>
        </w:tc>
        <w:tc>
          <w:tcPr>
            <w:tcW w:w="3124" w:type="dxa"/>
            <w:vMerge w:val="continue"/>
          </w:tcPr>
          <w:p>
            <w:pPr>
              <w:widowControl/>
              <w:jc w:val="left"/>
              <w:rPr>
                <w:rFonts w:ascii="宋体" w:cs="宋体"/>
                <w:szCs w:val="21"/>
                <w:lang w:val="zh-CN"/>
              </w:rPr>
            </w:pPr>
          </w:p>
        </w:tc>
        <w:tc>
          <w:tcPr>
            <w:tcW w:w="3124" w:type="dxa"/>
            <w:vMerge w:val="continue"/>
            <w:vAlign w:val="center"/>
          </w:tcPr>
          <w:p>
            <w:pPr>
              <w:autoSpaceDE w:val="0"/>
              <w:autoSpaceDN w:val="0"/>
              <w:adjustRightInd w:val="0"/>
              <w:spacing w:line="360" w:lineRule="auto"/>
              <w:rPr>
                <w:rFonts w:ascii="宋体" w:cs="宋体"/>
                <w:szCs w:val="21"/>
                <w:lang w:val="zh-CN"/>
              </w:rPr>
            </w:pPr>
          </w:p>
        </w:tc>
        <w:tc>
          <w:tcPr>
            <w:tcW w:w="3124" w:type="dxa"/>
            <w:vMerge w:val="continue"/>
            <w:vAlign w:val="center"/>
          </w:tcPr>
          <w:p>
            <w:pPr>
              <w:autoSpaceDE w:val="0"/>
              <w:autoSpaceDN w:val="0"/>
              <w:adjustRightInd w:val="0"/>
              <w:spacing w:line="360" w:lineRule="auto"/>
              <w:jc w:val="center"/>
              <w:rPr>
                <w:rFonts w:ascii="宋体" w:cs="宋体"/>
                <w:szCs w:val="21"/>
                <w:lang w:val="zh-CN"/>
              </w:rPr>
            </w:pPr>
          </w:p>
        </w:tc>
        <w:tc>
          <w:tcPr>
            <w:tcW w:w="3124" w:type="dxa"/>
            <w:vMerge w:val="continue"/>
            <w:vAlign w:val="center"/>
          </w:tcPr>
          <w:p>
            <w:pPr>
              <w:autoSpaceDE w:val="0"/>
              <w:autoSpaceDN w:val="0"/>
              <w:adjustRightInd w:val="0"/>
              <w:spacing w:line="360" w:lineRule="auto"/>
              <w:jc w:val="center"/>
              <w:rPr>
                <w:rFonts w:ascii="宋体" w:cs="宋体"/>
                <w:szCs w:val="21"/>
                <w:lang w:val="zh-CN"/>
              </w:rPr>
            </w:pPr>
          </w:p>
        </w:tc>
        <w:tc>
          <w:tcPr>
            <w:tcW w:w="3124" w:type="dxa"/>
            <w:vMerge w:val="continue"/>
            <w:vAlign w:val="center"/>
          </w:tcPr>
          <w:p>
            <w:pPr>
              <w:autoSpaceDE w:val="0"/>
              <w:autoSpaceDN w:val="0"/>
              <w:adjustRightInd w:val="0"/>
              <w:spacing w:line="360" w:lineRule="auto"/>
              <w:jc w:val="center"/>
              <w:rPr>
                <w:rFonts w:ascii="宋体" w:cs="宋体"/>
                <w:szCs w:val="21"/>
                <w:lang w:val="zh-CN"/>
              </w:rPr>
            </w:pPr>
          </w:p>
        </w:tc>
        <w:tc>
          <w:tcPr>
            <w:tcW w:w="3124" w:type="dxa"/>
            <w:vMerge w:val="continue"/>
            <w:vAlign w:val="center"/>
          </w:tcPr>
          <w:p>
            <w:pPr>
              <w:autoSpaceDE w:val="0"/>
              <w:autoSpaceDN w:val="0"/>
              <w:adjustRightInd w:val="0"/>
              <w:spacing w:line="360" w:lineRule="auto"/>
              <w:rPr>
                <w:rFonts w:ascii="宋体" w:cs="宋体"/>
                <w:szCs w:val="21"/>
                <w:lang w:val="zh-CN"/>
              </w:rPr>
            </w:pPr>
          </w:p>
        </w:tc>
      </w:tr>
      <w:tr>
        <w:tblPrEx>
          <w:tblCellMar>
            <w:top w:w="0" w:type="dxa"/>
            <w:left w:w="108" w:type="dxa"/>
            <w:bottom w:w="0" w:type="dxa"/>
            <w:right w:w="108" w:type="dxa"/>
          </w:tblCellMar>
        </w:tblPrEx>
        <w:trPr>
          <w:cantSplit/>
          <w:trHeight w:val="1129" w:hRule="atLeast"/>
        </w:trPr>
        <w:tc>
          <w:tcPr>
            <w:tcW w:w="1721" w:type="dxa"/>
            <w:tcBorders>
              <w:top w:val="single" w:color="auto" w:sz="4" w:space="0"/>
              <w:left w:val="single" w:color="auto" w:sz="6" w:space="0"/>
              <w:bottom w:val="single" w:color="auto" w:sz="4" w:space="0"/>
              <w:right w:val="single" w:color="auto" w:sz="4" w:space="0"/>
            </w:tcBorders>
            <w:vAlign w:val="center"/>
          </w:tcPr>
          <w:p>
            <w:pPr>
              <w:autoSpaceDE w:val="0"/>
              <w:autoSpaceDN w:val="0"/>
              <w:adjustRightInd w:val="0"/>
              <w:spacing w:line="460" w:lineRule="exact"/>
              <w:ind w:firstLine="235" w:firstLineChars="98"/>
              <w:rPr>
                <w:rFonts w:ascii="宋体" w:cs="宋体"/>
                <w:sz w:val="24"/>
                <w:szCs w:val="21"/>
                <w:lang w:val="zh-CN"/>
              </w:rPr>
            </w:pPr>
            <w:r>
              <w:rPr>
                <w:rFonts w:hint="eastAsia" w:ascii="宋体" w:cs="宋体"/>
                <w:sz w:val="24"/>
                <w:szCs w:val="21"/>
                <w:lang w:val="zh-CN"/>
              </w:rPr>
              <w:t>其他说明</w:t>
            </w:r>
          </w:p>
        </w:tc>
        <w:tc>
          <w:tcPr>
            <w:tcW w:w="7601" w:type="dxa"/>
            <w:gridSpan w:val="3"/>
            <w:tcBorders>
              <w:top w:val="single" w:color="auto" w:sz="4" w:space="0"/>
              <w:left w:val="single" w:color="auto" w:sz="4" w:space="0"/>
              <w:bottom w:val="single" w:color="auto" w:sz="4" w:space="0"/>
              <w:right w:val="single" w:color="auto" w:sz="6" w:space="0"/>
            </w:tcBorders>
            <w:vAlign w:val="center"/>
          </w:tcPr>
          <w:p>
            <w:pPr>
              <w:autoSpaceDE w:val="0"/>
              <w:autoSpaceDN w:val="0"/>
              <w:adjustRightInd w:val="0"/>
              <w:spacing w:line="460" w:lineRule="exact"/>
              <w:rPr>
                <w:rFonts w:ascii="宋体" w:cs="宋体"/>
                <w:sz w:val="24"/>
                <w:szCs w:val="21"/>
                <w:lang w:val="zh-CN"/>
              </w:rPr>
            </w:pPr>
          </w:p>
        </w:tc>
        <w:tc>
          <w:tcPr>
            <w:tcW w:w="3612" w:type="dxa"/>
            <w:vMerge w:val="continue"/>
          </w:tcPr>
          <w:p>
            <w:pPr>
              <w:widowControl/>
              <w:jc w:val="left"/>
              <w:rPr>
                <w:rFonts w:ascii="宋体" w:cs="宋体"/>
                <w:szCs w:val="21"/>
                <w:lang w:val="zh-CN"/>
              </w:rPr>
            </w:pPr>
          </w:p>
        </w:tc>
        <w:tc>
          <w:tcPr>
            <w:tcW w:w="3124" w:type="dxa"/>
            <w:vMerge w:val="continue"/>
          </w:tcPr>
          <w:p>
            <w:pPr>
              <w:widowControl/>
              <w:jc w:val="left"/>
              <w:rPr>
                <w:rFonts w:ascii="宋体" w:cs="宋体"/>
                <w:szCs w:val="21"/>
                <w:lang w:val="zh-CN"/>
              </w:rPr>
            </w:pPr>
          </w:p>
        </w:tc>
        <w:tc>
          <w:tcPr>
            <w:tcW w:w="3124" w:type="dxa"/>
            <w:vMerge w:val="continue"/>
            <w:vAlign w:val="center"/>
          </w:tcPr>
          <w:p>
            <w:pPr>
              <w:autoSpaceDE w:val="0"/>
              <w:autoSpaceDN w:val="0"/>
              <w:adjustRightInd w:val="0"/>
              <w:spacing w:line="360" w:lineRule="auto"/>
              <w:rPr>
                <w:rFonts w:ascii="宋体" w:cs="宋体"/>
                <w:szCs w:val="21"/>
                <w:lang w:val="zh-CN"/>
              </w:rPr>
            </w:pPr>
          </w:p>
        </w:tc>
        <w:tc>
          <w:tcPr>
            <w:tcW w:w="3124" w:type="dxa"/>
            <w:vMerge w:val="continue"/>
            <w:vAlign w:val="center"/>
          </w:tcPr>
          <w:p>
            <w:pPr>
              <w:autoSpaceDE w:val="0"/>
              <w:autoSpaceDN w:val="0"/>
              <w:adjustRightInd w:val="0"/>
              <w:spacing w:line="360" w:lineRule="auto"/>
              <w:jc w:val="center"/>
              <w:rPr>
                <w:rFonts w:ascii="宋体" w:cs="宋体"/>
                <w:szCs w:val="21"/>
                <w:lang w:val="zh-CN"/>
              </w:rPr>
            </w:pPr>
          </w:p>
        </w:tc>
        <w:tc>
          <w:tcPr>
            <w:tcW w:w="3124" w:type="dxa"/>
            <w:vMerge w:val="continue"/>
            <w:vAlign w:val="center"/>
          </w:tcPr>
          <w:p>
            <w:pPr>
              <w:autoSpaceDE w:val="0"/>
              <w:autoSpaceDN w:val="0"/>
              <w:adjustRightInd w:val="0"/>
              <w:spacing w:line="360" w:lineRule="auto"/>
              <w:jc w:val="center"/>
              <w:rPr>
                <w:rFonts w:ascii="宋体" w:cs="宋体"/>
                <w:szCs w:val="21"/>
                <w:lang w:val="zh-CN"/>
              </w:rPr>
            </w:pPr>
          </w:p>
        </w:tc>
        <w:tc>
          <w:tcPr>
            <w:tcW w:w="3124" w:type="dxa"/>
            <w:vMerge w:val="continue"/>
            <w:vAlign w:val="center"/>
          </w:tcPr>
          <w:p>
            <w:pPr>
              <w:autoSpaceDE w:val="0"/>
              <w:autoSpaceDN w:val="0"/>
              <w:adjustRightInd w:val="0"/>
              <w:spacing w:line="360" w:lineRule="auto"/>
              <w:jc w:val="center"/>
              <w:rPr>
                <w:rFonts w:ascii="宋体" w:cs="宋体"/>
                <w:szCs w:val="21"/>
                <w:lang w:val="zh-CN"/>
              </w:rPr>
            </w:pPr>
          </w:p>
        </w:tc>
        <w:tc>
          <w:tcPr>
            <w:tcW w:w="3124" w:type="dxa"/>
            <w:vMerge w:val="continue"/>
            <w:vAlign w:val="center"/>
          </w:tcPr>
          <w:p>
            <w:pPr>
              <w:autoSpaceDE w:val="0"/>
              <w:autoSpaceDN w:val="0"/>
              <w:adjustRightInd w:val="0"/>
              <w:spacing w:line="360" w:lineRule="auto"/>
              <w:rPr>
                <w:rFonts w:ascii="宋体" w:cs="宋体"/>
                <w:szCs w:val="21"/>
                <w:lang w:val="zh-CN"/>
              </w:rPr>
            </w:pPr>
          </w:p>
        </w:tc>
      </w:tr>
    </w:tbl>
    <w:p>
      <w:pPr>
        <w:widowControl/>
        <w:spacing w:line="460" w:lineRule="atLeast"/>
        <w:rPr>
          <w:b/>
          <w:szCs w:val="21"/>
        </w:rPr>
      </w:pPr>
      <w:r>
        <w:rPr>
          <w:b/>
          <w:sz w:val="24"/>
        </w:rPr>
        <w:t>备注说明</w:t>
      </w:r>
      <w:r>
        <w:rPr>
          <w:rFonts w:hint="eastAsia"/>
          <w:b/>
          <w:sz w:val="24"/>
        </w:rPr>
        <w:t>：</w:t>
      </w:r>
      <w:r>
        <w:rPr>
          <w:b/>
          <w:sz w:val="24"/>
        </w:rPr>
        <w:t>后</w:t>
      </w:r>
      <w:r>
        <w:rPr>
          <w:rFonts w:ascii="宋体" w:hAnsi="宋体"/>
          <w:b/>
          <w:sz w:val="24"/>
        </w:rPr>
        <w:t>附</w:t>
      </w:r>
      <w:r>
        <w:rPr>
          <w:rFonts w:hint="eastAsia" w:ascii="宋体" w:hAnsi="宋体"/>
          <w:b/>
          <w:sz w:val="24"/>
        </w:rPr>
        <w:t>营业执照副本原件、资质证书等其他需要提供的资料。</w:t>
      </w:r>
    </w:p>
    <w:p>
      <w:pPr>
        <w:pStyle w:val="14"/>
      </w:pPr>
      <w:r>
        <w:rPr>
          <w:rFonts w:hint="eastAsia"/>
        </w:rPr>
        <w:t>（四）投标单位业绩一览表（格式）</w:t>
      </w:r>
    </w:p>
    <w:p>
      <w:pPr>
        <w:pStyle w:val="4"/>
        <w:rPr>
          <w:szCs w:val="21"/>
        </w:rPr>
      </w:pPr>
    </w:p>
    <w:tbl>
      <w:tblPr>
        <w:tblStyle w:val="8"/>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1797"/>
        <w:gridCol w:w="1497"/>
        <w:gridCol w:w="1784"/>
        <w:gridCol w:w="1098"/>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818" w:type="dxa"/>
            <w:vAlign w:val="center"/>
          </w:tcPr>
          <w:p>
            <w:pPr>
              <w:rPr>
                <w:rFonts w:ascii="宋体" w:hAnsi="宋体"/>
                <w:b/>
                <w:bCs/>
                <w:sz w:val="24"/>
                <w:szCs w:val="21"/>
              </w:rPr>
            </w:pPr>
            <w:r>
              <w:rPr>
                <w:rFonts w:hint="eastAsia" w:ascii="宋体" w:hAnsi="宋体"/>
                <w:b/>
                <w:bCs/>
                <w:sz w:val="24"/>
                <w:szCs w:val="21"/>
              </w:rPr>
              <w:t>项目名称</w:t>
            </w:r>
          </w:p>
        </w:tc>
        <w:tc>
          <w:tcPr>
            <w:tcW w:w="1797" w:type="dxa"/>
            <w:vAlign w:val="center"/>
          </w:tcPr>
          <w:p>
            <w:pPr>
              <w:rPr>
                <w:rFonts w:ascii="宋体" w:hAnsi="宋体"/>
                <w:b/>
                <w:bCs/>
                <w:sz w:val="24"/>
                <w:szCs w:val="21"/>
              </w:rPr>
            </w:pPr>
            <w:r>
              <w:rPr>
                <w:rFonts w:hint="eastAsia" w:ascii="宋体" w:hAnsi="宋体"/>
                <w:b/>
                <w:bCs/>
                <w:sz w:val="24"/>
                <w:szCs w:val="21"/>
              </w:rPr>
              <w:t>内容</w:t>
            </w:r>
          </w:p>
        </w:tc>
        <w:tc>
          <w:tcPr>
            <w:tcW w:w="1497" w:type="dxa"/>
            <w:vAlign w:val="center"/>
          </w:tcPr>
          <w:p>
            <w:pPr>
              <w:rPr>
                <w:rFonts w:ascii="宋体" w:hAnsi="宋体"/>
                <w:b/>
                <w:bCs/>
                <w:sz w:val="24"/>
                <w:szCs w:val="21"/>
              </w:rPr>
            </w:pPr>
            <w:r>
              <w:rPr>
                <w:rFonts w:hint="eastAsia" w:ascii="宋体" w:hAnsi="宋体"/>
                <w:b/>
                <w:bCs/>
                <w:sz w:val="24"/>
                <w:szCs w:val="21"/>
              </w:rPr>
              <w:t>起止时间</w:t>
            </w:r>
          </w:p>
        </w:tc>
        <w:tc>
          <w:tcPr>
            <w:tcW w:w="1784" w:type="dxa"/>
            <w:vAlign w:val="center"/>
          </w:tcPr>
          <w:p>
            <w:pPr>
              <w:rPr>
                <w:rFonts w:ascii="宋体" w:hAnsi="宋体"/>
                <w:b/>
                <w:bCs/>
                <w:sz w:val="24"/>
                <w:szCs w:val="21"/>
              </w:rPr>
            </w:pPr>
            <w:r>
              <w:rPr>
                <w:rFonts w:hint="eastAsia" w:ascii="宋体" w:hAnsi="宋体"/>
                <w:b/>
                <w:bCs/>
                <w:sz w:val="24"/>
                <w:szCs w:val="21"/>
              </w:rPr>
              <w:t>委托单位</w:t>
            </w:r>
          </w:p>
        </w:tc>
        <w:tc>
          <w:tcPr>
            <w:tcW w:w="1098" w:type="dxa"/>
            <w:vAlign w:val="center"/>
          </w:tcPr>
          <w:p>
            <w:pPr>
              <w:rPr>
                <w:rFonts w:ascii="宋体" w:hAnsi="宋体"/>
                <w:b/>
                <w:bCs/>
                <w:sz w:val="24"/>
                <w:szCs w:val="21"/>
              </w:rPr>
            </w:pPr>
            <w:r>
              <w:rPr>
                <w:rFonts w:hint="eastAsia" w:ascii="宋体" w:hAnsi="宋体"/>
                <w:b/>
                <w:bCs/>
                <w:sz w:val="24"/>
                <w:szCs w:val="21"/>
              </w:rPr>
              <w:t>联系人</w:t>
            </w:r>
          </w:p>
        </w:tc>
        <w:tc>
          <w:tcPr>
            <w:tcW w:w="1234" w:type="dxa"/>
            <w:vAlign w:val="center"/>
          </w:tcPr>
          <w:p>
            <w:pPr>
              <w:rPr>
                <w:rFonts w:ascii="宋体" w:hAnsi="宋体"/>
                <w:b/>
                <w:bCs/>
                <w:sz w:val="24"/>
                <w:szCs w:val="21"/>
              </w:rPr>
            </w:pPr>
            <w:r>
              <w:rPr>
                <w:rFonts w:hint="eastAsia" w:ascii="宋体" w:hAnsi="宋体"/>
                <w:b/>
                <w:bCs/>
                <w:sz w:val="24"/>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18" w:type="dxa"/>
          </w:tcPr>
          <w:p>
            <w:pPr>
              <w:rPr>
                <w:rFonts w:ascii="宋体" w:hAnsi="宋体"/>
                <w:b/>
                <w:sz w:val="24"/>
                <w:szCs w:val="21"/>
              </w:rPr>
            </w:pPr>
          </w:p>
        </w:tc>
        <w:tc>
          <w:tcPr>
            <w:tcW w:w="1797" w:type="dxa"/>
          </w:tcPr>
          <w:p>
            <w:pPr>
              <w:rPr>
                <w:rFonts w:ascii="宋体" w:hAnsi="宋体"/>
                <w:b/>
                <w:sz w:val="24"/>
                <w:szCs w:val="21"/>
              </w:rPr>
            </w:pPr>
          </w:p>
        </w:tc>
        <w:tc>
          <w:tcPr>
            <w:tcW w:w="1497" w:type="dxa"/>
          </w:tcPr>
          <w:p>
            <w:pPr>
              <w:rPr>
                <w:rFonts w:ascii="宋体" w:hAnsi="宋体"/>
                <w:b/>
                <w:sz w:val="24"/>
                <w:szCs w:val="21"/>
              </w:rPr>
            </w:pPr>
          </w:p>
        </w:tc>
        <w:tc>
          <w:tcPr>
            <w:tcW w:w="1784" w:type="dxa"/>
          </w:tcPr>
          <w:p>
            <w:pPr>
              <w:rPr>
                <w:rFonts w:ascii="宋体" w:hAnsi="宋体"/>
                <w:b/>
                <w:sz w:val="24"/>
                <w:szCs w:val="21"/>
              </w:rPr>
            </w:pPr>
          </w:p>
        </w:tc>
        <w:tc>
          <w:tcPr>
            <w:tcW w:w="1098" w:type="dxa"/>
          </w:tcPr>
          <w:p>
            <w:pPr>
              <w:rPr>
                <w:rFonts w:ascii="宋体" w:hAnsi="宋体"/>
                <w:b/>
                <w:sz w:val="24"/>
                <w:szCs w:val="21"/>
              </w:rPr>
            </w:pPr>
          </w:p>
        </w:tc>
        <w:tc>
          <w:tcPr>
            <w:tcW w:w="1234" w:type="dxa"/>
          </w:tcPr>
          <w:p>
            <w:pPr>
              <w:rPr>
                <w:rFonts w:ascii="宋体" w:hAnsi="宋体"/>
                <w:b/>
                <w:sz w:val="24"/>
                <w:szCs w:val="21"/>
              </w:rPr>
            </w:pPr>
          </w:p>
        </w:tc>
      </w:tr>
    </w:tbl>
    <w:p>
      <w:pPr>
        <w:rPr>
          <w:rFonts w:ascii="宋体" w:hAnsi="宋体"/>
          <w:b/>
          <w:sz w:val="24"/>
          <w:szCs w:val="21"/>
        </w:rPr>
      </w:pPr>
      <w:r>
        <w:rPr>
          <w:rFonts w:hint="eastAsia" w:ascii="宋体" w:hAnsi="宋体"/>
          <w:b/>
          <w:sz w:val="24"/>
          <w:szCs w:val="21"/>
        </w:rPr>
        <w:t>备注说明：后附合同、中标通知书等相关证明资料复印件</w:t>
      </w:r>
    </w:p>
    <w:p>
      <w:pPr>
        <w:rPr>
          <w:rFonts w:ascii="宋体" w:hAnsi="宋体"/>
          <w:sz w:val="24"/>
          <w:szCs w:val="21"/>
        </w:rPr>
      </w:pPr>
    </w:p>
    <w:p>
      <w:pPr>
        <w:rPr>
          <w:rFonts w:ascii="宋体" w:hAnsi="宋体"/>
          <w:sz w:val="24"/>
          <w:szCs w:val="21"/>
        </w:rPr>
      </w:pPr>
      <w:r>
        <w:rPr>
          <w:rFonts w:hint="eastAsia" w:ascii="宋体" w:hAnsi="宋体"/>
          <w:sz w:val="24"/>
          <w:szCs w:val="21"/>
        </w:rPr>
        <w:t>投标人：（盖章）                           投标人全权代表：（签字）</w:t>
      </w:r>
    </w:p>
    <w:p>
      <w:pPr>
        <w:rPr>
          <w:rFonts w:ascii="宋体" w:hAnsi="宋体"/>
          <w:sz w:val="24"/>
          <w:szCs w:val="21"/>
        </w:rPr>
      </w:pPr>
    </w:p>
    <w:p>
      <w:pPr>
        <w:rPr>
          <w:rFonts w:ascii="宋体" w:hAnsi="宋体"/>
          <w:sz w:val="24"/>
          <w:szCs w:val="21"/>
        </w:rPr>
      </w:pPr>
      <w:r>
        <w:rPr>
          <w:rFonts w:hint="eastAsia" w:ascii="宋体" w:hAnsi="宋体"/>
          <w:sz w:val="24"/>
          <w:szCs w:val="21"/>
        </w:rPr>
        <w:t xml:space="preserve">日期：       年     月     日  </w:t>
      </w:r>
    </w:p>
    <w:p>
      <w:pPr>
        <w:pStyle w:val="14"/>
      </w:pPr>
      <w:r>
        <w:br w:type="page"/>
      </w:r>
      <w:r>
        <w:rPr>
          <w:rFonts w:hint="eastAsia"/>
        </w:rPr>
        <w:t>（五）拟投入人员配备一览表</w:t>
      </w:r>
    </w:p>
    <w:tbl>
      <w:tblPr>
        <w:tblStyle w:val="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220"/>
        <w:gridCol w:w="888"/>
        <w:gridCol w:w="776"/>
        <w:gridCol w:w="552"/>
        <w:gridCol w:w="890"/>
        <w:gridCol w:w="997"/>
        <w:gridCol w:w="951"/>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6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序号</w:t>
            </w:r>
          </w:p>
        </w:tc>
        <w:tc>
          <w:tcPr>
            <w:tcW w:w="122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本项目组职务</w:t>
            </w:r>
          </w:p>
        </w:tc>
        <w:tc>
          <w:tcPr>
            <w:tcW w:w="88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姓名</w:t>
            </w:r>
          </w:p>
        </w:tc>
        <w:tc>
          <w:tcPr>
            <w:tcW w:w="77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学历</w:t>
            </w:r>
          </w:p>
        </w:tc>
        <w:tc>
          <w:tcPr>
            <w:tcW w:w="5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年龄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入职本企业年限</w:t>
            </w:r>
          </w:p>
        </w:tc>
        <w:tc>
          <w:tcPr>
            <w:tcW w:w="9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该行业从业年限</w:t>
            </w:r>
          </w:p>
        </w:tc>
        <w:tc>
          <w:tcPr>
            <w:tcW w:w="951" w:type="dxa"/>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资格证书编号</w:t>
            </w:r>
          </w:p>
        </w:tc>
        <w:tc>
          <w:tcPr>
            <w:tcW w:w="237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类似项目经验</w:t>
            </w:r>
          </w:p>
          <w:p>
            <w:pPr>
              <w:keepNext w:val="0"/>
              <w:keepLines w:val="0"/>
              <w:pageBreakBefore w:val="0"/>
              <w:widowControl w:val="0"/>
              <w:kinsoku/>
              <w:wordWrap/>
              <w:overflowPunct/>
              <w:topLinePunct w:val="0"/>
              <w:autoSpaceDE/>
              <w:autoSpaceDN/>
              <w:bidi w:val="0"/>
              <w:adjustRightInd/>
              <w:snapToGrid/>
              <w:spacing w:before="0" w:after="0"/>
              <w:jc w:val="center"/>
              <w:textAlignment w:val="auto"/>
              <w:rPr>
                <w:rFonts w:ascii="宋体" w:hAnsi="宋体"/>
                <w:b/>
              </w:rPr>
            </w:pPr>
            <w:r>
              <w:rPr>
                <w:rFonts w:hint="eastAsia" w:ascii="宋体" w:hAnsi="宋体"/>
                <w:b/>
              </w:rPr>
              <w:t>（列明项目名称即可）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vAlign w:val="center"/>
          </w:tcPr>
          <w:p>
            <w:pPr>
              <w:spacing w:before="156" w:beforeLines="50" w:after="156" w:afterLines="50" w:line="360" w:lineRule="auto"/>
              <w:jc w:val="center"/>
              <w:rPr>
                <w:rFonts w:ascii="宋体" w:hAnsi="宋体"/>
              </w:rPr>
            </w:pPr>
            <w:r>
              <w:rPr>
                <w:rFonts w:ascii="宋体" w:hAnsi="宋体"/>
              </w:rPr>
              <w:t>1</w:t>
            </w:r>
          </w:p>
        </w:tc>
        <w:tc>
          <w:tcPr>
            <w:tcW w:w="1220" w:type="dxa"/>
            <w:shd w:val="clear" w:color="auto" w:fill="auto"/>
            <w:vAlign w:val="center"/>
          </w:tcPr>
          <w:p>
            <w:pPr>
              <w:spacing w:before="156" w:beforeLines="50" w:after="156" w:afterLines="50" w:line="360" w:lineRule="auto"/>
              <w:rPr>
                <w:rFonts w:ascii="宋体" w:hAnsi="宋体"/>
              </w:rPr>
            </w:pPr>
          </w:p>
        </w:tc>
        <w:tc>
          <w:tcPr>
            <w:tcW w:w="888" w:type="dxa"/>
            <w:shd w:val="clear" w:color="auto" w:fill="auto"/>
            <w:vAlign w:val="center"/>
          </w:tcPr>
          <w:p>
            <w:pPr>
              <w:spacing w:before="156" w:beforeLines="50" w:after="156" w:afterLines="50" w:line="360" w:lineRule="auto"/>
              <w:rPr>
                <w:rFonts w:ascii="宋体" w:hAnsi="宋体"/>
              </w:rPr>
            </w:pPr>
          </w:p>
        </w:tc>
        <w:tc>
          <w:tcPr>
            <w:tcW w:w="776" w:type="dxa"/>
            <w:shd w:val="clear" w:color="auto" w:fill="auto"/>
            <w:vAlign w:val="center"/>
          </w:tcPr>
          <w:p>
            <w:pPr>
              <w:spacing w:before="156" w:beforeLines="50" w:after="156" w:afterLines="50" w:line="360" w:lineRule="auto"/>
              <w:rPr>
                <w:rFonts w:ascii="宋体" w:hAnsi="宋体"/>
              </w:rPr>
            </w:pPr>
          </w:p>
        </w:tc>
        <w:tc>
          <w:tcPr>
            <w:tcW w:w="552" w:type="dxa"/>
            <w:shd w:val="clear" w:color="auto" w:fill="auto"/>
            <w:vAlign w:val="center"/>
          </w:tcPr>
          <w:p>
            <w:pPr>
              <w:spacing w:before="156" w:beforeLines="50" w:after="156" w:afterLines="50" w:line="360" w:lineRule="auto"/>
              <w:rPr>
                <w:rFonts w:ascii="宋体" w:hAnsi="宋体"/>
              </w:rPr>
            </w:pPr>
          </w:p>
        </w:tc>
        <w:tc>
          <w:tcPr>
            <w:tcW w:w="890" w:type="dxa"/>
            <w:shd w:val="clear" w:color="auto" w:fill="auto"/>
            <w:vAlign w:val="center"/>
          </w:tcPr>
          <w:p>
            <w:pPr>
              <w:spacing w:before="156" w:beforeLines="50" w:after="156" w:afterLines="50" w:line="360" w:lineRule="auto"/>
              <w:rPr>
                <w:rFonts w:ascii="宋体" w:hAnsi="宋体"/>
              </w:rPr>
            </w:pPr>
          </w:p>
        </w:tc>
        <w:tc>
          <w:tcPr>
            <w:tcW w:w="997" w:type="dxa"/>
            <w:shd w:val="clear" w:color="auto" w:fill="auto"/>
            <w:vAlign w:val="center"/>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vAlign w:val="center"/>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2</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3</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4</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5</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6</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7</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8</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9</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10</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11</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12</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13</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38" w:type="dxa"/>
            <w:shd w:val="clear" w:color="auto" w:fill="auto"/>
          </w:tcPr>
          <w:p>
            <w:pPr>
              <w:spacing w:before="156" w:beforeLines="50" w:after="156" w:afterLines="50" w:line="360" w:lineRule="auto"/>
              <w:jc w:val="center"/>
              <w:rPr>
                <w:rFonts w:ascii="宋体" w:hAnsi="宋体"/>
              </w:rPr>
            </w:pPr>
            <w:r>
              <w:rPr>
                <w:rFonts w:hint="eastAsia" w:ascii="宋体" w:hAnsi="宋体"/>
              </w:rPr>
              <w:t>14</w:t>
            </w:r>
          </w:p>
        </w:tc>
        <w:tc>
          <w:tcPr>
            <w:tcW w:w="1220" w:type="dxa"/>
            <w:shd w:val="clear" w:color="auto" w:fill="auto"/>
          </w:tcPr>
          <w:p>
            <w:pPr>
              <w:spacing w:before="156" w:beforeLines="50" w:after="156" w:afterLines="50" w:line="360" w:lineRule="auto"/>
              <w:rPr>
                <w:rFonts w:ascii="宋体" w:hAnsi="宋体"/>
              </w:rPr>
            </w:pPr>
          </w:p>
        </w:tc>
        <w:tc>
          <w:tcPr>
            <w:tcW w:w="888" w:type="dxa"/>
            <w:shd w:val="clear" w:color="auto" w:fill="auto"/>
          </w:tcPr>
          <w:p>
            <w:pPr>
              <w:spacing w:before="156" w:beforeLines="50" w:after="156" w:afterLines="50" w:line="360" w:lineRule="auto"/>
              <w:rPr>
                <w:rFonts w:ascii="宋体" w:hAnsi="宋体"/>
              </w:rPr>
            </w:pPr>
          </w:p>
        </w:tc>
        <w:tc>
          <w:tcPr>
            <w:tcW w:w="776" w:type="dxa"/>
            <w:shd w:val="clear" w:color="auto" w:fill="auto"/>
          </w:tcPr>
          <w:p>
            <w:pPr>
              <w:spacing w:before="156" w:beforeLines="50" w:after="156" w:afterLines="50" w:line="360" w:lineRule="auto"/>
              <w:rPr>
                <w:rFonts w:ascii="宋体" w:hAnsi="宋体"/>
              </w:rPr>
            </w:pPr>
          </w:p>
        </w:tc>
        <w:tc>
          <w:tcPr>
            <w:tcW w:w="552" w:type="dxa"/>
            <w:shd w:val="clear" w:color="auto" w:fill="auto"/>
          </w:tcPr>
          <w:p>
            <w:pPr>
              <w:spacing w:before="156" w:beforeLines="50" w:after="156" w:afterLines="50" w:line="360" w:lineRule="auto"/>
              <w:rPr>
                <w:rFonts w:ascii="宋体" w:hAnsi="宋体"/>
              </w:rPr>
            </w:pPr>
          </w:p>
        </w:tc>
        <w:tc>
          <w:tcPr>
            <w:tcW w:w="890" w:type="dxa"/>
            <w:shd w:val="clear" w:color="auto" w:fill="auto"/>
          </w:tcPr>
          <w:p>
            <w:pPr>
              <w:spacing w:before="156" w:beforeLines="50" w:after="156" w:afterLines="50" w:line="360" w:lineRule="auto"/>
              <w:rPr>
                <w:rFonts w:ascii="宋体" w:hAnsi="宋体"/>
              </w:rPr>
            </w:pPr>
          </w:p>
        </w:tc>
        <w:tc>
          <w:tcPr>
            <w:tcW w:w="997" w:type="dxa"/>
            <w:shd w:val="clear" w:color="auto" w:fill="auto"/>
          </w:tcPr>
          <w:p>
            <w:pPr>
              <w:spacing w:before="156" w:beforeLines="50" w:after="156" w:afterLines="50" w:line="360" w:lineRule="auto"/>
              <w:rPr>
                <w:rFonts w:ascii="宋体" w:hAnsi="宋体"/>
              </w:rPr>
            </w:pPr>
          </w:p>
        </w:tc>
        <w:tc>
          <w:tcPr>
            <w:tcW w:w="951" w:type="dxa"/>
          </w:tcPr>
          <w:p>
            <w:pPr>
              <w:spacing w:before="156" w:beforeLines="50" w:after="156" w:afterLines="50" w:line="360" w:lineRule="auto"/>
              <w:rPr>
                <w:rFonts w:ascii="宋体" w:hAnsi="宋体"/>
              </w:rPr>
            </w:pPr>
          </w:p>
        </w:tc>
        <w:tc>
          <w:tcPr>
            <w:tcW w:w="2374" w:type="dxa"/>
            <w:shd w:val="clear" w:color="auto" w:fill="auto"/>
          </w:tcPr>
          <w:p>
            <w:pPr>
              <w:spacing w:before="156" w:beforeLines="50" w:after="156" w:afterLines="50" w:line="360" w:lineRule="auto"/>
              <w:rPr>
                <w:rFonts w:ascii="宋体" w:hAnsi="宋体"/>
              </w:rPr>
            </w:pPr>
          </w:p>
        </w:tc>
      </w:tr>
    </w:tbl>
    <w:p>
      <w:pPr>
        <w:pStyle w:val="14"/>
      </w:pPr>
      <w:r>
        <w:br w:type="page"/>
      </w:r>
      <w:r>
        <w:rPr>
          <w:rFonts w:hint="eastAsia"/>
        </w:rPr>
        <w:t>（六）企业认证证书、或企业奖项证书（格式）</w:t>
      </w:r>
    </w:p>
    <w:p>
      <w:pPr>
        <w:pStyle w:val="4"/>
      </w:pPr>
    </w:p>
    <w:tbl>
      <w:tblPr>
        <w:tblStyle w:val="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2658"/>
        <w:gridCol w:w="2129"/>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pPr>
              <w:pStyle w:val="4"/>
              <w:rPr>
                <w:sz w:val="24"/>
              </w:rPr>
            </w:pPr>
            <w:r>
              <w:rPr>
                <w:rFonts w:hint="eastAsia"/>
                <w:sz w:val="24"/>
              </w:rPr>
              <w:t>证书名称</w:t>
            </w:r>
          </w:p>
        </w:tc>
        <w:tc>
          <w:tcPr>
            <w:tcW w:w="2658" w:type="dxa"/>
            <w:shd w:val="clear" w:color="auto" w:fill="auto"/>
            <w:vAlign w:val="center"/>
          </w:tcPr>
          <w:p>
            <w:pPr>
              <w:pStyle w:val="4"/>
              <w:rPr>
                <w:sz w:val="24"/>
              </w:rPr>
            </w:pPr>
            <w:r>
              <w:rPr>
                <w:rFonts w:hint="eastAsia"/>
                <w:sz w:val="24"/>
              </w:rPr>
              <w:t>认证/获奖时间</w:t>
            </w:r>
          </w:p>
        </w:tc>
        <w:tc>
          <w:tcPr>
            <w:tcW w:w="2129" w:type="dxa"/>
            <w:shd w:val="clear" w:color="auto" w:fill="auto"/>
            <w:vAlign w:val="center"/>
          </w:tcPr>
          <w:p>
            <w:pPr>
              <w:pStyle w:val="4"/>
              <w:rPr>
                <w:sz w:val="24"/>
              </w:rPr>
            </w:pPr>
            <w:r>
              <w:rPr>
                <w:rFonts w:hint="eastAsia"/>
                <w:sz w:val="24"/>
              </w:rPr>
              <w:t>认证/颁发单位</w:t>
            </w:r>
          </w:p>
        </w:tc>
        <w:tc>
          <w:tcPr>
            <w:tcW w:w="2290" w:type="dxa"/>
            <w:shd w:val="clear" w:color="auto" w:fill="auto"/>
            <w:vAlign w:val="center"/>
          </w:tcPr>
          <w:p>
            <w:pPr>
              <w:pStyle w:val="4"/>
              <w:rPr>
                <w:sz w:val="24"/>
              </w:rPr>
            </w:pPr>
            <w:r>
              <w:rPr>
                <w:rFonts w:hint="eastAsia"/>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pPr>
              <w:pStyle w:val="4"/>
              <w:rPr>
                <w:sz w:val="24"/>
              </w:rPr>
            </w:pPr>
          </w:p>
        </w:tc>
        <w:tc>
          <w:tcPr>
            <w:tcW w:w="2658" w:type="dxa"/>
            <w:shd w:val="clear" w:color="auto" w:fill="auto"/>
            <w:vAlign w:val="center"/>
          </w:tcPr>
          <w:p>
            <w:pPr>
              <w:pStyle w:val="4"/>
              <w:rPr>
                <w:sz w:val="24"/>
              </w:rPr>
            </w:pPr>
          </w:p>
        </w:tc>
        <w:tc>
          <w:tcPr>
            <w:tcW w:w="2129" w:type="dxa"/>
            <w:shd w:val="clear" w:color="auto" w:fill="auto"/>
            <w:vAlign w:val="center"/>
          </w:tcPr>
          <w:p>
            <w:pPr>
              <w:pStyle w:val="4"/>
              <w:rPr>
                <w:sz w:val="24"/>
              </w:rPr>
            </w:pPr>
          </w:p>
        </w:tc>
        <w:tc>
          <w:tcPr>
            <w:tcW w:w="2290" w:type="dxa"/>
            <w:shd w:val="clear" w:color="auto" w:fill="auto"/>
            <w:vAlign w:val="center"/>
          </w:tcPr>
          <w:p>
            <w:pPr>
              <w:pStyle w:val="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pPr>
              <w:pStyle w:val="4"/>
              <w:rPr>
                <w:sz w:val="24"/>
              </w:rPr>
            </w:pPr>
          </w:p>
        </w:tc>
        <w:tc>
          <w:tcPr>
            <w:tcW w:w="2658" w:type="dxa"/>
            <w:shd w:val="clear" w:color="auto" w:fill="auto"/>
            <w:vAlign w:val="center"/>
          </w:tcPr>
          <w:p>
            <w:pPr>
              <w:pStyle w:val="4"/>
              <w:rPr>
                <w:sz w:val="24"/>
              </w:rPr>
            </w:pPr>
          </w:p>
        </w:tc>
        <w:tc>
          <w:tcPr>
            <w:tcW w:w="2129" w:type="dxa"/>
            <w:shd w:val="clear" w:color="auto" w:fill="auto"/>
            <w:vAlign w:val="center"/>
          </w:tcPr>
          <w:p>
            <w:pPr>
              <w:pStyle w:val="4"/>
              <w:rPr>
                <w:sz w:val="24"/>
              </w:rPr>
            </w:pPr>
          </w:p>
        </w:tc>
        <w:tc>
          <w:tcPr>
            <w:tcW w:w="2290" w:type="dxa"/>
            <w:shd w:val="clear" w:color="auto" w:fill="auto"/>
            <w:vAlign w:val="center"/>
          </w:tcPr>
          <w:p>
            <w:pPr>
              <w:pStyle w:val="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pPr>
              <w:pStyle w:val="4"/>
              <w:rPr>
                <w:sz w:val="24"/>
              </w:rPr>
            </w:pPr>
          </w:p>
        </w:tc>
        <w:tc>
          <w:tcPr>
            <w:tcW w:w="2658" w:type="dxa"/>
            <w:shd w:val="clear" w:color="auto" w:fill="auto"/>
            <w:vAlign w:val="center"/>
          </w:tcPr>
          <w:p>
            <w:pPr>
              <w:pStyle w:val="4"/>
              <w:rPr>
                <w:sz w:val="24"/>
              </w:rPr>
            </w:pPr>
          </w:p>
        </w:tc>
        <w:tc>
          <w:tcPr>
            <w:tcW w:w="2129" w:type="dxa"/>
            <w:shd w:val="clear" w:color="auto" w:fill="auto"/>
            <w:vAlign w:val="center"/>
          </w:tcPr>
          <w:p>
            <w:pPr>
              <w:pStyle w:val="4"/>
              <w:rPr>
                <w:sz w:val="24"/>
              </w:rPr>
            </w:pPr>
          </w:p>
        </w:tc>
        <w:tc>
          <w:tcPr>
            <w:tcW w:w="2290" w:type="dxa"/>
            <w:shd w:val="clear" w:color="auto" w:fill="auto"/>
            <w:vAlign w:val="center"/>
          </w:tcPr>
          <w:p>
            <w:pPr>
              <w:pStyle w:val="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pPr>
              <w:pStyle w:val="4"/>
              <w:rPr>
                <w:sz w:val="24"/>
              </w:rPr>
            </w:pPr>
          </w:p>
        </w:tc>
        <w:tc>
          <w:tcPr>
            <w:tcW w:w="2658" w:type="dxa"/>
            <w:shd w:val="clear" w:color="auto" w:fill="auto"/>
            <w:vAlign w:val="center"/>
          </w:tcPr>
          <w:p>
            <w:pPr>
              <w:pStyle w:val="4"/>
              <w:rPr>
                <w:sz w:val="24"/>
              </w:rPr>
            </w:pPr>
          </w:p>
        </w:tc>
        <w:tc>
          <w:tcPr>
            <w:tcW w:w="2129" w:type="dxa"/>
            <w:shd w:val="clear" w:color="auto" w:fill="auto"/>
            <w:vAlign w:val="center"/>
          </w:tcPr>
          <w:p>
            <w:pPr>
              <w:pStyle w:val="4"/>
              <w:rPr>
                <w:sz w:val="24"/>
              </w:rPr>
            </w:pPr>
          </w:p>
        </w:tc>
        <w:tc>
          <w:tcPr>
            <w:tcW w:w="2290" w:type="dxa"/>
            <w:shd w:val="clear" w:color="auto" w:fill="auto"/>
            <w:vAlign w:val="center"/>
          </w:tcPr>
          <w:p>
            <w:pPr>
              <w:pStyle w:val="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pPr>
              <w:pStyle w:val="4"/>
              <w:rPr>
                <w:sz w:val="24"/>
              </w:rPr>
            </w:pPr>
          </w:p>
        </w:tc>
        <w:tc>
          <w:tcPr>
            <w:tcW w:w="2658" w:type="dxa"/>
            <w:shd w:val="clear" w:color="auto" w:fill="auto"/>
            <w:vAlign w:val="center"/>
          </w:tcPr>
          <w:p>
            <w:pPr>
              <w:pStyle w:val="4"/>
              <w:rPr>
                <w:sz w:val="24"/>
              </w:rPr>
            </w:pPr>
          </w:p>
        </w:tc>
        <w:tc>
          <w:tcPr>
            <w:tcW w:w="2129" w:type="dxa"/>
            <w:shd w:val="clear" w:color="auto" w:fill="auto"/>
            <w:vAlign w:val="center"/>
          </w:tcPr>
          <w:p>
            <w:pPr>
              <w:pStyle w:val="4"/>
              <w:rPr>
                <w:sz w:val="24"/>
              </w:rPr>
            </w:pPr>
          </w:p>
        </w:tc>
        <w:tc>
          <w:tcPr>
            <w:tcW w:w="2290" w:type="dxa"/>
            <w:shd w:val="clear" w:color="auto" w:fill="auto"/>
            <w:vAlign w:val="center"/>
          </w:tcPr>
          <w:p>
            <w:pPr>
              <w:pStyle w:val="4"/>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09" w:type="dxa"/>
            <w:shd w:val="clear" w:color="auto" w:fill="auto"/>
            <w:vAlign w:val="center"/>
          </w:tcPr>
          <w:p>
            <w:pPr>
              <w:pStyle w:val="4"/>
              <w:rPr>
                <w:sz w:val="24"/>
              </w:rPr>
            </w:pPr>
          </w:p>
        </w:tc>
        <w:tc>
          <w:tcPr>
            <w:tcW w:w="2658" w:type="dxa"/>
            <w:shd w:val="clear" w:color="auto" w:fill="auto"/>
            <w:vAlign w:val="center"/>
          </w:tcPr>
          <w:p>
            <w:pPr>
              <w:pStyle w:val="4"/>
              <w:rPr>
                <w:sz w:val="24"/>
              </w:rPr>
            </w:pPr>
          </w:p>
        </w:tc>
        <w:tc>
          <w:tcPr>
            <w:tcW w:w="2129" w:type="dxa"/>
            <w:shd w:val="clear" w:color="auto" w:fill="auto"/>
            <w:vAlign w:val="center"/>
          </w:tcPr>
          <w:p>
            <w:pPr>
              <w:pStyle w:val="4"/>
              <w:rPr>
                <w:sz w:val="24"/>
              </w:rPr>
            </w:pPr>
          </w:p>
        </w:tc>
        <w:tc>
          <w:tcPr>
            <w:tcW w:w="2290" w:type="dxa"/>
            <w:shd w:val="clear" w:color="auto" w:fill="auto"/>
            <w:vAlign w:val="center"/>
          </w:tcPr>
          <w:p>
            <w:pPr>
              <w:pStyle w:val="4"/>
              <w:rPr>
                <w:sz w:val="24"/>
              </w:rPr>
            </w:pPr>
          </w:p>
        </w:tc>
      </w:tr>
    </w:tbl>
    <w:p>
      <w:pPr>
        <w:pStyle w:val="4"/>
        <w:rPr>
          <w:b/>
          <w:sz w:val="24"/>
        </w:rPr>
      </w:pPr>
      <w:r>
        <w:rPr>
          <w:rFonts w:hint="eastAsia"/>
          <w:b/>
          <w:sz w:val="24"/>
        </w:rPr>
        <w:t>备注说明：后附认证证书、获奖证书复印件。</w:t>
      </w:r>
    </w:p>
    <w:p>
      <w:pPr>
        <w:rPr>
          <w:rFonts w:ascii="宋体" w:hAnsi="宋体"/>
          <w:sz w:val="24"/>
          <w:szCs w:val="21"/>
        </w:rPr>
      </w:pPr>
    </w:p>
    <w:p>
      <w:pPr>
        <w:rPr>
          <w:rFonts w:ascii="宋体" w:hAnsi="宋体"/>
          <w:sz w:val="24"/>
          <w:szCs w:val="21"/>
        </w:rPr>
      </w:pPr>
      <w:r>
        <w:rPr>
          <w:rFonts w:hint="eastAsia" w:ascii="宋体" w:hAnsi="宋体"/>
          <w:sz w:val="24"/>
          <w:szCs w:val="21"/>
        </w:rPr>
        <w:t>投标人：（盖章）                           投标人全权代表：（签字）</w:t>
      </w:r>
    </w:p>
    <w:p>
      <w:pPr>
        <w:rPr>
          <w:rFonts w:ascii="宋体" w:hAnsi="宋体"/>
          <w:sz w:val="24"/>
          <w:szCs w:val="21"/>
        </w:rPr>
      </w:pPr>
    </w:p>
    <w:p>
      <w:pPr>
        <w:rPr>
          <w:rFonts w:ascii="宋体" w:hAnsi="宋体"/>
          <w:sz w:val="24"/>
          <w:szCs w:val="21"/>
        </w:rPr>
      </w:pPr>
      <w:r>
        <w:rPr>
          <w:rFonts w:hint="eastAsia" w:ascii="宋体" w:hAnsi="宋体"/>
          <w:sz w:val="24"/>
          <w:szCs w:val="21"/>
        </w:rPr>
        <w:t xml:space="preserve">日期：       年     月     日  </w:t>
      </w:r>
    </w:p>
    <w:p>
      <w:pPr>
        <w:pStyle w:val="4"/>
        <w:rPr>
          <w:b/>
          <w:sz w:val="24"/>
        </w:rPr>
      </w:pPr>
    </w:p>
    <w:p>
      <w:pPr>
        <w:pStyle w:val="14"/>
        <w:numPr>
          <w:ilvl w:val="0"/>
          <w:numId w:val="4"/>
        </w:numPr>
        <w:rPr>
          <w:rFonts w:hint="eastAsia"/>
        </w:rPr>
      </w:pPr>
      <w:r>
        <w:br w:type="page"/>
      </w:r>
      <w:r>
        <w:rPr>
          <w:rFonts w:hint="eastAsia"/>
        </w:rPr>
        <w:t>资信状况</w:t>
      </w:r>
      <w:r>
        <w:rPr>
          <w:rFonts w:hint="eastAsia"/>
          <w:lang w:eastAsia="zh-CN"/>
        </w:rPr>
        <w:t>，</w:t>
      </w:r>
      <w:r>
        <w:rPr>
          <w:rFonts w:hint="eastAsia" w:hAnsi="Times New Roman"/>
          <w:sz w:val="28"/>
          <w:szCs w:val="24"/>
        </w:rPr>
        <w:t>投标单位在国家企业信用信息公示系统中无行政处罚、经营异常和失信信息的声明；</w:t>
      </w:r>
    </w:p>
    <w:p>
      <w:pPr>
        <w:rPr>
          <w:rFonts w:hint="eastAsia"/>
        </w:rPr>
      </w:pPr>
      <w:r>
        <w:rPr>
          <w:rFonts w:hint="eastAsia"/>
        </w:rPr>
        <w:br w:type="page"/>
      </w:r>
    </w:p>
    <w:p>
      <w:pPr>
        <w:pStyle w:val="14"/>
        <w:numPr>
          <w:ilvl w:val="0"/>
          <w:numId w:val="4"/>
        </w:numPr>
        <w:rPr>
          <w:rFonts w:hint="eastAsia"/>
        </w:rPr>
      </w:pPr>
      <w:r>
        <w:rPr>
          <w:rFonts w:hint="eastAsia"/>
          <w:lang w:val="en-US" w:eastAsia="zh-CN"/>
        </w:rPr>
        <w:t>服务</w:t>
      </w:r>
      <w:r>
        <w:rPr>
          <w:rFonts w:hint="eastAsia"/>
        </w:rPr>
        <w:t>质量的自我评价报告等内容</w:t>
      </w:r>
    </w:p>
    <w:p>
      <w:pPr>
        <w:rPr>
          <w:rFonts w:hint="eastAsia"/>
        </w:rPr>
      </w:pPr>
      <w:r>
        <w:rPr>
          <w:rFonts w:hint="eastAsia"/>
        </w:rPr>
        <w:br w:type="page"/>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440" w:lineRule="exact"/>
        <w:ind w:leftChars="0"/>
        <w:jc w:val="center"/>
        <w:textAlignment w:val="auto"/>
        <w:outlineLvl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附   件</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440" w:lineRule="exact"/>
        <w:ind w:leftChars="0"/>
        <w:jc w:val="center"/>
        <w:textAlignment w:val="auto"/>
        <w:outlineLvl w:val="0"/>
        <w:rPr>
          <w:rFonts w:hint="eastAsia" w:ascii="微软雅黑" w:hAnsi="微软雅黑" w:eastAsia="微软雅黑" w:cs="微软雅黑"/>
          <w:b/>
          <w:bCs/>
          <w:sz w:val="28"/>
          <w:szCs w:val="28"/>
          <w:lang w:val="en-US" w:eastAsia="zh-CN"/>
        </w:rPr>
      </w:pPr>
    </w:p>
    <w:p>
      <w:pPr>
        <w:pStyle w:val="12"/>
        <w:keepNext w:val="0"/>
        <w:keepLines w:val="0"/>
        <w:pageBreakBefore w:val="0"/>
        <w:widowControl w:val="0"/>
        <w:numPr>
          <w:ilvl w:val="0"/>
          <w:numId w:val="0"/>
        </w:numPr>
        <w:kinsoku/>
        <w:wordWrap/>
        <w:overflowPunct/>
        <w:topLinePunct w:val="0"/>
        <w:autoSpaceDE/>
        <w:autoSpaceDN/>
        <w:bidi w:val="0"/>
        <w:snapToGrid w:val="0"/>
        <w:spacing w:before="0" w:after="0" w:line="240" w:lineRule="auto"/>
        <w:ind w:leftChars="0"/>
        <w:textAlignment w:val="auto"/>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附件1 SRM非生产供应商注册操作手册</w:t>
      </w:r>
    </w:p>
    <w:p>
      <w:pPr>
        <w:keepNext w:val="0"/>
        <w:keepLines w:val="0"/>
        <w:pageBreakBefore w:val="0"/>
        <w:widowControl w:val="0"/>
        <w:kinsoku/>
        <w:wordWrap/>
        <w:overflowPunct/>
        <w:topLinePunct w:val="0"/>
        <w:autoSpaceDE/>
        <w:autoSpaceDN/>
        <w:bidi w:val="0"/>
        <w:adjustRightInd w:val="0"/>
        <w:snapToGrid w:val="0"/>
        <w:spacing w:before="0" w:after="0" w:line="240" w:lineRule="auto"/>
        <w:jc w:val="left"/>
        <w:textAlignment w:val="auto"/>
        <w:rPr>
          <w:rFonts w:ascii="宋体" w:hAnsi="宋体" w:eastAsia="宋体" w:cs="宋体"/>
          <w:sz w:val="24"/>
          <w:szCs w:val="24"/>
        </w:rPr>
      </w:pPr>
      <w:r>
        <w:rPr>
          <w:rFonts w:ascii="宋体" w:hAnsi="宋体" w:eastAsia="宋体" w:cs="宋体"/>
          <w:sz w:val="24"/>
          <w:szCs w:val="24"/>
        </w:rPr>
        <w:t>浏览器中输入地址;</w:t>
      </w:r>
    </w:p>
    <w:p>
      <w:pPr>
        <w:keepNext w:val="0"/>
        <w:keepLines w:val="0"/>
        <w:pageBreakBefore w:val="0"/>
        <w:widowControl w:val="0"/>
        <w:kinsoku/>
        <w:wordWrap/>
        <w:overflowPunct/>
        <w:topLinePunct w:val="0"/>
        <w:autoSpaceDE/>
        <w:autoSpaceDN/>
        <w:bidi w:val="0"/>
        <w:adjustRightInd w:val="0"/>
        <w:snapToGrid w:val="0"/>
        <w:spacing w:before="0" w:after="0" w:line="240" w:lineRule="auto"/>
        <w:jc w:val="left"/>
        <w:textAlignment w:val="auto"/>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1333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240" w:lineRule="auto"/>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pPr>
        <w:numPr>
          <w:ilvl w:val="0"/>
          <w:numId w:val="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180" cy="3058795"/>
                    </a:xfrm>
                    <a:prstGeom prst="rect">
                      <a:avLst/>
                    </a:prstGeom>
                    <a:noFill/>
                    <a:ln>
                      <a:noFill/>
                    </a:ln>
                  </pic:spPr>
                </pic:pic>
              </a:graphicData>
            </a:graphic>
          </wp:inline>
        </w:drawing>
      </w: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尽可能完整，原则上要求供应商必须填写近三年财务指标情况；</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专利”。</w:t>
      </w:r>
    </w:p>
    <w:p>
      <w:pPr>
        <w:numPr>
          <w:ilvl w:val="0"/>
          <w:numId w:val="5"/>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footerReference r:id="rId6" w:type="first"/>
          <w:headerReference r:id="rId4" w:type="default"/>
          <w:footerReference r:id="rId5"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486400" cy="2661285"/>
                    </a:xfrm>
                    <a:prstGeom prst="rect">
                      <a:avLst/>
                    </a:prstGeom>
                    <a:noFill/>
                    <a:ln>
                      <a:noFill/>
                    </a:ln>
                  </pic:spPr>
                </pic:pic>
              </a:graphicData>
            </a:graphic>
          </wp:inline>
        </w:drawing>
      </w:r>
    </w:p>
    <w:p>
      <w:pPr>
        <w:pStyle w:val="12"/>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附件2 SRM系统供应商用户手册</w:t>
      </w:r>
    </w:p>
    <w:p>
      <w:pPr>
        <w:keepNext w:val="0"/>
        <w:keepLines w:val="0"/>
        <w:pageBreakBefore w:val="0"/>
        <w:widowControl w:val="0"/>
        <w:kinsoku/>
        <w:wordWrap/>
        <w:overflowPunct/>
        <w:topLinePunct w:val="0"/>
        <w:autoSpaceDE/>
        <w:autoSpaceDN/>
        <w:bidi w:val="0"/>
        <w:adjustRightInd/>
        <w:snapToGrid/>
        <w:spacing w:line="240" w:lineRule="auto"/>
        <w:textAlignment w:val="auto"/>
        <w:rPr>
          <w:rStyle w:val="1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0"/>
          <w:rFonts w:hint="eastAsia" w:ascii="宋体" w:hAnsi="宋体" w:eastAsia="宋体" w:cs="宋体"/>
          <w:sz w:val="24"/>
          <w:szCs w:val="24"/>
        </w:rPr>
        <w:t>http</w:t>
      </w:r>
      <w:r>
        <w:rPr>
          <w:rStyle w:val="10"/>
          <w:rFonts w:hint="eastAsia" w:ascii="宋体" w:hAnsi="宋体" w:eastAsia="宋体" w:cs="宋体"/>
          <w:sz w:val="24"/>
          <w:szCs w:val="24"/>
          <w:lang w:val="en-US" w:eastAsia="zh-CN"/>
        </w:rPr>
        <w:t>s</w:t>
      </w:r>
      <w:r>
        <w:rPr>
          <w:rStyle w:val="10"/>
          <w:rFonts w:hint="eastAsia" w:ascii="宋体" w:hAnsi="宋体" w:eastAsia="宋体" w:cs="宋体"/>
          <w:sz w:val="24"/>
          <w:szCs w:val="24"/>
        </w:rPr>
        <w:t>://ecaitong.sinotruk.com:8012/</w:t>
      </w:r>
      <w:r>
        <w:rPr>
          <w:rStyle w:val="10"/>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jc w:val="both"/>
        <w:textAlignment w:val="auto"/>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rPr>
      </w:pPr>
      <w:r>
        <w:rPr>
          <w:rFonts w:hint="eastAsia"/>
          <w:sz w:val="24"/>
          <w:highlight w:val="none"/>
        </w:rPr>
        <w:t>初始密码为scm@2022或@2023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7" cstate="print"/>
                    <a:srcRect/>
                    <a:stretch>
                      <a:fillRect/>
                    </a:stretch>
                  </pic:blipFill>
                  <pic:spPr>
                    <a:xfrm>
                      <a:off x="0" y="0"/>
                      <a:ext cx="5760085" cy="2269490"/>
                    </a:xfrm>
                    <a:prstGeom prst="rect">
                      <a:avLst/>
                    </a:prstGeom>
                  </pic:spPr>
                </pic:pic>
              </a:graphicData>
            </a:graphic>
          </wp:inline>
        </w:drawing>
      </w:r>
    </w:p>
    <w:p>
      <w:pPr>
        <w:pStyle w:val="5"/>
      </w:pPr>
    </w:p>
    <w:p>
      <w:pPr>
        <w:rPr>
          <w:rFonts w:hint="eastAsia" w:ascii="宋体" w:hAnsi="宋体" w:eastAsia="宋体" w:cs="宋体"/>
          <w:b w:val="0"/>
          <w:bCs w:val="0"/>
          <w:strike/>
          <w:dstrike w:val="0"/>
          <w:color w:val="FF0000"/>
          <w:sz w:val="21"/>
          <w:szCs w:val="21"/>
          <w:highlight w:val="none"/>
          <w:lang w:val="en-US" w:eastAsia="zh-CN"/>
        </w:rPr>
      </w:pPr>
      <w:r>
        <w:rPr>
          <w:rFonts w:hint="eastAsia" w:cs="Times New Roman"/>
          <w:b/>
          <w:bCs/>
          <w:highlight w:val="none"/>
          <w:lang w:val="en-US" w:eastAsia="zh-CN"/>
        </w:rPr>
        <w:t>2、应标页面否为代理商请如实选择，若为代理商应标，请在应标后联系联系人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44227135"/>
    <w:multiLevelType w:val="singleLevel"/>
    <w:tmpl w:val="44227135"/>
    <w:lvl w:ilvl="0" w:tentative="0">
      <w:start w:val="7"/>
      <w:numFmt w:val="chineseCounting"/>
      <w:suff w:val="nothing"/>
      <w:lvlText w:val="（%1）"/>
      <w:lvlJc w:val="left"/>
      <w:rPr>
        <w:rFonts w:hint="eastAsia"/>
      </w:r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56D20133"/>
    <w:multiLevelType w:val="multilevel"/>
    <w:tmpl w:val="56D20133"/>
    <w:lvl w:ilvl="0" w:tentative="0">
      <w:start w:val="1"/>
      <w:numFmt w:val="chineseCountingThousand"/>
      <w:pStyle w:val="1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656A6EAE"/>
    <w:multiLevelType w:val="multilevel"/>
    <w:tmpl w:val="656A6EAE"/>
    <w:lvl w:ilvl="0" w:tentative="0">
      <w:start w:val="1"/>
      <w:numFmt w:val="chineseCountingThousand"/>
      <w:pStyle w:val="1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5"/>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5NWQwNTg1MjkxM2ZiZjQ4NjA2MDQ2Y2ZjOGY1ZmEifQ=="/>
  </w:docVars>
  <w:rsids>
    <w:rsidRoot w:val="73A53F12"/>
    <w:rsid w:val="149D4BF9"/>
    <w:rsid w:val="15AB34FF"/>
    <w:rsid w:val="28493CAA"/>
    <w:rsid w:val="40941DE9"/>
    <w:rsid w:val="44497D11"/>
    <w:rsid w:val="4B4E3205"/>
    <w:rsid w:val="4B600E41"/>
    <w:rsid w:val="73A53F12"/>
    <w:rsid w:val="7B3A2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jc w:val="both"/>
    </w:pPr>
    <w:rPr>
      <w:rFonts w:eastAsia="宋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oa heading"/>
    <w:basedOn w:val="1"/>
    <w:next w:val="1"/>
    <w:semiHidden/>
    <w:unhideWhenUsed/>
    <w:qFormat/>
    <w:uiPriority w:val="99"/>
    <w:pPr>
      <w:spacing w:before="120"/>
    </w:pPr>
    <w:rPr>
      <w:rFonts w:asciiTheme="majorHAnsi" w:hAnsiTheme="majorHAnsi" w:eastAsiaTheme="majorEastAsia" w:cstheme="majorBidi"/>
      <w:sz w:val="24"/>
      <w:szCs w:val="24"/>
    </w:rPr>
  </w:style>
  <w:style w:type="paragraph" w:styleId="4">
    <w:name w:val="Body Text"/>
    <w:basedOn w:val="1"/>
    <w:qFormat/>
    <w:uiPriority w:val="0"/>
    <w:rPr>
      <w:rFonts w:ascii="仿宋_GB2312" w:eastAsia="仿宋_GB2312"/>
      <w:sz w:val="32"/>
    </w:rPr>
  </w:style>
  <w:style w:type="paragraph" w:styleId="5">
    <w:name w:val="Plain Text"/>
    <w:basedOn w:val="1"/>
    <w:qFormat/>
    <w:uiPriority w:val="0"/>
    <w:rPr>
      <w:rFonts w:ascii="宋体" w:hAnsi="Courier New"/>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0"/>
    <w:rPr>
      <w:color w:val="0000FF"/>
      <w:u w:val="none"/>
    </w:rPr>
  </w:style>
  <w:style w:type="paragraph" w:customStyle="1" w:styleId="11">
    <w:name w:val="表格"/>
    <w:basedOn w:val="1"/>
    <w:qFormat/>
    <w:uiPriority w:val="10"/>
    <w:rPr>
      <w:rFonts w:ascii="宋体" w:hAnsi="宋体"/>
      <w:szCs w:val="30"/>
    </w:rPr>
  </w:style>
  <w:style w:type="paragraph" w:customStyle="1" w:styleId="12">
    <w:name w:val="一级标题"/>
    <w:basedOn w:val="5"/>
    <w:qFormat/>
    <w:uiPriority w:val="1"/>
    <w:pPr>
      <w:numPr>
        <w:ilvl w:val="0"/>
        <w:numId w:val="1"/>
      </w:numPr>
      <w:spacing w:line="360" w:lineRule="auto"/>
      <w:ind w:left="420"/>
      <w:outlineLvl w:val="1"/>
    </w:pPr>
    <w:rPr>
      <w:rFonts w:ascii="黑体" w:eastAsia="黑体"/>
      <w:b/>
      <w:bCs/>
      <w:sz w:val="28"/>
    </w:rPr>
  </w:style>
  <w:style w:type="paragraph" w:customStyle="1" w:styleId="13">
    <w:name w:val="（二）级标题"/>
    <w:basedOn w:val="5"/>
    <w:qFormat/>
    <w:uiPriority w:val="2"/>
    <w:pPr>
      <w:numPr>
        <w:ilvl w:val="0"/>
        <w:numId w:val="2"/>
      </w:numPr>
      <w:spacing w:line="360" w:lineRule="auto"/>
      <w:outlineLvl w:val="2"/>
    </w:pPr>
    <w:rPr>
      <w:b/>
    </w:rPr>
  </w:style>
  <w:style w:type="paragraph" w:customStyle="1" w:styleId="14">
    <w:name w:val="样式1"/>
    <w:basedOn w:val="3"/>
    <w:next w:val="4"/>
    <w:qFormat/>
    <w:uiPriority w:val="0"/>
    <w:pPr>
      <w:spacing w:before="0"/>
      <w:jc w:val="center"/>
    </w:pPr>
    <w:rPr>
      <w:rFonts w:ascii="Times New Roman" w:hAnsi="Times New Roman" w:eastAsia="宋体" w:cs="Times New Roman"/>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6040</Words>
  <Characters>6510</Characters>
  <Lines>0</Lines>
  <Paragraphs>0</Paragraphs>
  <TotalTime>26</TotalTime>
  <ScaleCrop>false</ScaleCrop>
  <LinksUpToDate>false</LinksUpToDate>
  <CharactersWithSpaces>7188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2026-04-23T07:35:00Z</dcterms:created>
  <dc:creator>张健敏</dc:creator>
  <cp:lastModifiedBy>admin</cp:lastModifiedBy>
  <dcterms:modified xsi:type="dcterms:W3CDTF">2026-04-25T02:43:27Z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72D661503CA441D09A5A570E385BE2E0_11</vt:lpwstr>
  </property>
  <property fmtid="{D5CDD505-2E9C-101B-9397-08002B2CF9AE}" pid="4" name="KSOTemplateDocerSaveRecord">
    <vt:lpwstr>eyJoZGlkIjoiZjAxODk0N2MzNjczN2VmYzk0OGM0YTFiYWMxYTdhY2YiLCJ1c2VySWQiOiIxNzY1NTMxNzI2In0=</vt:lpwstr>
  </property>
</Properties>
</file>