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9A4A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D574207">
      <w:pPr>
        <w:ind w:right="280"/>
        <w:jc w:val="center"/>
        <w:rPr>
          <w:rFonts w:ascii="宋体" w:hAnsi="宋体"/>
          <w:sz w:val="48"/>
          <w:szCs w:val="48"/>
        </w:rPr>
      </w:pPr>
    </w:p>
    <w:p w14:paraId="70EF5BE0">
      <w:pPr>
        <w:ind w:right="280"/>
        <w:jc w:val="center"/>
        <w:rPr>
          <w:rFonts w:ascii="宋体" w:hAnsi="宋体"/>
          <w:sz w:val="48"/>
          <w:szCs w:val="48"/>
        </w:rPr>
      </w:pPr>
    </w:p>
    <w:p w14:paraId="511DFE53">
      <w:pPr>
        <w:ind w:right="280"/>
        <w:jc w:val="both"/>
        <w:rPr>
          <w:rFonts w:ascii="宋体" w:hAnsi="宋体"/>
          <w:sz w:val="48"/>
          <w:szCs w:val="48"/>
        </w:rPr>
      </w:pPr>
    </w:p>
    <w:p w14:paraId="76A028F1">
      <w:pPr>
        <w:ind w:right="280"/>
        <w:jc w:val="center"/>
        <w:rPr>
          <w:rFonts w:ascii="楷体_GB2312" w:hAnsi="宋体" w:eastAsia="楷体_GB2312"/>
          <w:sz w:val="56"/>
          <w:szCs w:val="56"/>
        </w:rPr>
      </w:pPr>
    </w:p>
    <w:p w14:paraId="07DC5C78">
      <w:pPr>
        <w:ind w:right="280"/>
        <w:jc w:val="center"/>
        <w:rPr>
          <w:rFonts w:hint="eastAsia" w:ascii="楷体_GB2312" w:hAnsi="宋体" w:eastAsia="楷体_GB2312"/>
          <w:sz w:val="56"/>
          <w:szCs w:val="56"/>
          <w:highlight w:val="none"/>
        </w:rPr>
      </w:pPr>
      <w:r>
        <w:rPr>
          <w:rFonts w:hint="eastAsia" w:ascii="楷体_GB2312" w:hAnsi="宋体" w:eastAsia="楷体_GB2312"/>
          <w:sz w:val="56"/>
          <w:szCs w:val="56"/>
          <w:highlight w:val="none"/>
          <w:lang w:val="en-US" w:eastAsia="zh-CN"/>
        </w:rPr>
        <w:t>厂区重点部位视频监控覆盖项目</w:t>
      </w:r>
    </w:p>
    <w:p w14:paraId="63BD0B8E">
      <w:pPr>
        <w:ind w:right="280"/>
        <w:jc w:val="center"/>
        <w:rPr>
          <w:rFonts w:hint="eastAsia" w:ascii="楷体_GB2312" w:hAnsi="宋体" w:eastAsia="楷体_GB2312"/>
          <w:sz w:val="72"/>
          <w:szCs w:val="72"/>
          <w:highlight w:val="none"/>
        </w:rPr>
      </w:pPr>
    </w:p>
    <w:p w14:paraId="1F839993">
      <w:pPr>
        <w:jc w:val="center"/>
        <w:rPr>
          <w:rFonts w:ascii="宋体" w:hAnsi="宋体" w:cs="宋体"/>
          <w:sz w:val="72"/>
          <w:szCs w:val="72"/>
        </w:rPr>
      </w:pPr>
      <w:r>
        <w:rPr>
          <w:rFonts w:hint="eastAsia" w:ascii="宋体" w:hAnsi="宋体" w:cs="宋体"/>
          <w:sz w:val="72"/>
          <w:szCs w:val="72"/>
        </w:rPr>
        <w:t>招标文件</w:t>
      </w:r>
    </w:p>
    <w:p w14:paraId="4FFF6A57">
      <w:pPr>
        <w:jc w:val="center"/>
        <w:rPr>
          <w:rFonts w:ascii="宋体" w:hAnsi="宋体"/>
          <w:sz w:val="48"/>
          <w:szCs w:val="48"/>
        </w:rPr>
      </w:pPr>
    </w:p>
    <w:p w14:paraId="35E4A541">
      <w:pPr>
        <w:jc w:val="center"/>
        <w:rPr>
          <w:rFonts w:ascii="宋体" w:hAnsi="宋体"/>
          <w:sz w:val="48"/>
          <w:szCs w:val="48"/>
        </w:rPr>
      </w:pPr>
    </w:p>
    <w:p w14:paraId="3618AE04">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ZBGL2026060164</w:t>
      </w:r>
    </w:p>
    <w:p w14:paraId="61042369">
      <w:pPr>
        <w:jc w:val="center"/>
        <w:rPr>
          <w:rFonts w:ascii="宋体" w:hAnsi="宋体"/>
          <w:sz w:val="48"/>
          <w:szCs w:val="48"/>
        </w:rPr>
      </w:pPr>
    </w:p>
    <w:p w14:paraId="59E6503C">
      <w:pPr>
        <w:jc w:val="both"/>
        <w:rPr>
          <w:rFonts w:ascii="宋体" w:hAnsi="宋体"/>
          <w:sz w:val="28"/>
          <w:szCs w:val="28"/>
        </w:rPr>
      </w:pPr>
    </w:p>
    <w:p w14:paraId="4423201F">
      <w:pPr>
        <w:jc w:val="center"/>
        <w:rPr>
          <w:rFonts w:ascii="宋体" w:hAnsi="宋体"/>
          <w:sz w:val="28"/>
          <w:szCs w:val="28"/>
        </w:rPr>
      </w:pPr>
    </w:p>
    <w:p w14:paraId="51EB1C5C">
      <w:pPr>
        <w:jc w:val="center"/>
        <w:rPr>
          <w:rFonts w:hint="eastAsia" w:ascii="宋体" w:hAnsi="宋体"/>
          <w:sz w:val="28"/>
          <w:szCs w:val="28"/>
        </w:rPr>
      </w:pPr>
      <w:r>
        <w:rPr>
          <w:rFonts w:hint="eastAsia" w:ascii="宋体" w:hAnsi="宋体"/>
          <w:sz w:val="28"/>
          <w:szCs w:val="28"/>
        </w:rPr>
        <w:t>招 标 人：中国重汽集团济宁商用车有限公司</w:t>
      </w:r>
    </w:p>
    <w:p w14:paraId="0D665716">
      <w:pPr>
        <w:jc w:val="center"/>
        <w:rPr>
          <w:rFonts w:hint="eastAsia" w:ascii="宋体" w:hAnsi="宋体"/>
          <w:sz w:val="28"/>
          <w:szCs w:val="28"/>
        </w:rPr>
      </w:pPr>
    </w:p>
    <w:p w14:paraId="7486B3E9">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w:t>
      </w:r>
      <w:r>
        <w:rPr>
          <w:rFonts w:hint="eastAsia" w:ascii="宋体" w:hAnsi="宋体"/>
          <w:sz w:val="28"/>
          <w:szCs w:val="28"/>
          <w:highlight w:val="none"/>
          <w:u w:val="single"/>
        </w:rPr>
        <w:t>月</w:t>
      </w:r>
    </w:p>
    <w:p w14:paraId="1A77DA7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3989ABDC">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79310BD0">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1</w:t>
          </w:r>
          <w:r>
            <w:fldChar w:fldCharType="end"/>
          </w:r>
          <w:r>
            <w:rPr>
              <w:rFonts w:hint="eastAsia" w:ascii="Calibri" w:hAnsi="Calibri" w:eastAsia="宋体" w:cs="Times New Roman"/>
              <w:bCs/>
              <w:kern w:val="44"/>
              <w:szCs w:val="44"/>
            </w:rPr>
            <w:fldChar w:fldCharType="end"/>
          </w:r>
        </w:p>
        <w:p w14:paraId="5D25AF28">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10</w:t>
          </w:r>
          <w:r>
            <w:fldChar w:fldCharType="end"/>
          </w:r>
          <w:r>
            <w:rPr>
              <w:rFonts w:hint="eastAsia" w:ascii="Calibri" w:hAnsi="Calibri" w:eastAsia="宋体" w:cs="Times New Roman"/>
              <w:bCs/>
              <w:kern w:val="44"/>
              <w:szCs w:val="44"/>
            </w:rPr>
            <w:fldChar w:fldCharType="end"/>
          </w:r>
        </w:p>
        <w:p w14:paraId="668BC10F">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13</w:t>
          </w:r>
          <w:r>
            <w:fldChar w:fldCharType="end"/>
          </w:r>
          <w:r>
            <w:rPr>
              <w:rFonts w:hint="eastAsia" w:ascii="Calibri" w:hAnsi="Calibri" w:eastAsia="宋体" w:cs="Times New Roman"/>
              <w:bCs/>
              <w:kern w:val="44"/>
              <w:szCs w:val="44"/>
            </w:rPr>
            <w:fldChar w:fldCharType="end"/>
          </w:r>
        </w:p>
        <w:p w14:paraId="3D6BDAB0">
          <w:pPr>
            <w:pStyle w:val="20"/>
          </w:pPr>
          <w:r>
            <w:rPr>
              <w:rFonts w:hint="eastAsia" w:ascii="Calibri" w:hAnsi="Calibri" w:eastAsia="宋体" w:cs="Times New Roman"/>
              <w:bCs/>
              <w:kern w:val="44"/>
              <w:szCs w:val="44"/>
            </w:rPr>
            <w:fldChar w:fldCharType="end"/>
          </w:r>
        </w:p>
      </w:sdtContent>
    </w:sdt>
    <w:p w14:paraId="00857952">
      <w:pPr>
        <w:pStyle w:val="14"/>
        <w:tabs>
          <w:tab w:val="left" w:pos="2940"/>
        </w:tabs>
        <w:spacing w:line="360" w:lineRule="auto"/>
      </w:pPr>
      <w:r>
        <w:tab/>
      </w:r>
    </w:p>
    <w:p w14:paraId="19AEF901">
      <w:pPr>
        <w:pStyle w:val="14"/>
        <w:spacing w:line="360" w:lineRule="auto"/>
        <w:jc w:val="center"/>
      </w:pPr>
    </w:p>
    <w:p w14:paraId="15279037">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524EDB36">
      <w:pPr>
        <w:pStyle w:val="71"/>
      </w:pPr>
      <w:bookmarkStart w:id="0" w:name="_Toc7753"/>
      <w:bookmarkStart w:id="1" w:name="_Toc47976595"/>
      <w:r>
        <w:rPr>
          <w:rFonts w:hint="eastAsia"/>
        </w:rPr>
        <w:t>第一部分  投标人须知</w:t>
      </w:r>
      <w:bookmarkEnd w:id="0"/>
      <w:bookmarkEnd w:id="1"/>
    </w:p>
    <w:p w14:paraId="35023637">
      <w:pPr>
        <w:pStyle w:val="72"/>
        <w:numPr>
          <w:ilvl w:val="0"/>
          <w:numId w:val="9"/>
        </w:numPr>
        <w:ind w:left="420"/>
        <w:jc w:val="left"/>
      </w:pPr>
      <w:bookmarkStart w:id="2" w:name="_Toc47976596"/>
      <w:r>
        <w:rPr>
          <w:rFonts w:hint="eastAsia"/>
        </w:rPr>
        <w:t>项目介绍</w:t>
      </w:r>
      <w:bookmarkEnd w:id="2"/>
    </w:p>
    <w:p w14:paraId="173EE8F3">
      <w:pPr>
        <w:pStyle w:val="76"/>
        <w:numPr>
          <w:ilvl w:val="0"/>
          <w:numId w:val="10"/>
        </w:numPr>
        <w:ind w:left="425" w:leftChars="0" w:hanging="425" w:firstLineChars="0"/>
        <w:rPr>
          <w:rFonts w:hint="eastAsia"/>
          <w:highlight w:val="none"/>
        </w:rPr>
      </w:pPr>
      <w:r>
        <w:rPr>
          <w:rFonts w:hint="eastAsia"/>
          <w:highlight w:val="none"/>
        </w:rPr>
        <w:t>项目名称：</w:t>
      </w:r>
      <w:r>
        <w:rPr>
          <w:rFonts w:hint="eastAsia"/>
          <w:highlight w:val="none"/>
          <w:lang w:val="en-US" w:eastAsia="zh-CN"/>
        </w:rPr>
        <w:t>厂区重点部位视频监控覆盖项目</w:t>
      </w:r>
    </w:p>
    <w:p w14:paraId="2A8687A6">
      <w:pPr>
        <w:pStyle w:val="76"/>
        <w:numPr>
          <w:ilvl w:val="0"/>
          <w:numId w:val="10"/>
        </w:numPr>
        <w:ind w:left="425" w:leftChars="0" w:hanging="425" w:firstLineChars="0"/>
        <w:rPr>
          <w:highlight w:val="none"/>
        </w:rPr>
      </w:pPr>
      <w:r>
        <w:rPr>
          <w:rFonts w:hint="eastAsia"/>
          <w:highlight w:val="none"/>
        </w:rPr>
        <w:t>项目编号：</w:t>
      </w:r>
      <w:r>
        <w:rPr>
          <w:rFonts w:hint="eastAsia"/>
          <w:highlight w:val="none"/>
          <w:lang w:val="en-US" w:eastAsia="zh-CN"/>
        </w:rPr>
        <w:t xml:space="preserve"> ZBGL2026060164</w:t>
      </w:r>
    </w:p>
    <w:p w14:paraId="5EB63103">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7437120D">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项目概况：厂区重点部位视频监控覆盖</w:t>
      </w:r>
    </w:p>
    <w:p w14:paraId="73A7D6F1">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4E2A116E">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54367382">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不含税金额、税率和含税合计金额</w:t>
      </w:r>
      <w:r>
        <w:rPr>
          <w:rFonts w:hint="eastAsia"/>
          <w:b w:val="0"/>
          <w:bCs w:val="0"/>
          <w:color w:val="auto"/>
          <w:lang w:val="en-US" w:eastAsia="zh-CN"/>
        </w:rPr>
        <w:t>；</w:t>
      </w:r>
    </w:p>
    <w:p w14:paraId="167925C7">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w:t>
      </w:r>
      <w:r>
        <w:rPr>
          <w:rFonts w:hint="eastAsia"/>
          <w:b w:val="0"/>
          <w:bCs w:val="0"/>
          <w:color w:val="auto"/>
          <w:lang w:val="en-US" w:eastAsia="zh-CN"/>
        </w:rPr>
        <w:t>项目总</w:t>
      </w:r>
      <w:r>
        <w:rPr>
          <w:rFonts w:hint="default"/>
          <w:b w:val="0"/>
          <w:bCs w:val="0"/>
          <w:color w:val="auto"/>
          <w:lang w:val="en-US" w:eastAsia="zh-CN"/>
        </w:rPr>
        <w:t>价，按照</w:t>
      </w:r>
      <w:r>
        <w:rPr>
          <w:rFonts w:hint="eastAsia"/>
          <w:b/>
          <w:bCs/>
          <w:color w:val="FF0000"/>
          <w:lang w:val="en-US" w:eastAsia="zh-CN"/>
        </w:rPr>
        <w:t>招标人</w:t>
      </w:r>
      <w:r>
        <w:rPr>
          <w:rFonts w:hint="default"/>
          <w:b/>
          <w:bCs/>
          <w:color w:val="FF0000"/>
          <w:lang w:val="en-US" w:eastAsia="zh-CN"/>
        </w:rPr>
        <w:t>提供主材清单进行整体</w:t>
      </w:r>
      <w:r>
        <w:rPr>
          <w:rFonts w:hint="eastAsia"/>
          <w:b/>
          <w:bCs/>
          <w:color w:val="FF0000"/>
          <w:lang w:val="en-US" w:eastAsia="zh-CN"/>
        </w:rPr>
        <w:t>报价</w:t>
      </w:r>
      <w:r>
        <w:rPr>
          <w:rFonts w:hint="default"/>
          <w:b w:val="0"/>
          <w:bCs w:val="0"/>
          <w:color w:val="auto"/>
          <w:lang w:val="en-US" w:eastAsia="zh-CN"/>
        </w:rPr>
        <w:t>。</w:t>
      </w:r>
    </w:p>
    <w:p w14:paraId="3904FB68">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1476A84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1DBEFA8A">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bookmarkEnd w:id="3"/>
      <w:r>
        <w:rPr>
          <w:rFonts w:hint="eastAsia" w:hAnsi="Courier New" w:eastAsia="宋体" w:cs="Times New Roman"/>
          <w:b w:val="0"/>
          <w:kern w:val="2"/>
          <w:sz w:val="21"/>
          <w:szCs w:val="20"/>
          <w:highlight w:val="none"/>
          <w:lang w:val="en-US" w:eastAsia="zh-CN" w:bidi="ar-SA"/>
        </w:rPr>
        <w:t>崔浩然</w:t>
      </w:r>
    </w:p>
    <w:p w14:paraId="05005702">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hAnsi="Courier New" w:eastAsia="宋体" w:cs="Times New Roman"/>
          <w:b w:val="0"/>
          <w:kern w:val="2"/>
          <w:sz w:val="21"/>
          <w:szCs w:val="20"/>
          <w:highlight w:val="none"/>
          <w:lang w:val="en-US" w:eastAsia="zh-CN" w:bidi="ar-SA"/>
        </w:rPr>
        <w:t>763323087@qq.com</w:t>
      </w:r>
    </w:p>
    <w:p w14:paraId="6A9DC55D">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项目技术事宜联系人：</w:t>
      </w:r>
      <w:r>
        <w:rPr>
          <w:rFonts w:hint="eastAsia" w:hAnsi="Courier New" w:eastAsia="宋体" w:cs="Times New Roman"/>
          <w:b w:val="0"/>
          <w:kern w:val="2"/>
          <w:sz w:val="21"/>
          <w:szCs w:val="20"/>
          <w:highlight w:val="none"/>
          <w:lang w:val="en-US" w:eastAsia="zh-CN" w:bidi="ar-SA"/>
        </w:rPr>
        <w:t>常业营</w:t>
      </w:r>
    </w:p>
    <w:p w14:paraId="3AB2DC1F">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18815373717</w:t>
      </w:r>
    </w:p>
    <w:p w14:paraId="57BEBD47">
      <w:pPr>
        <w:pStyle w:val="72"/>
      </w:pPr>
      <w:bookmarkStart w:id="4" w:name="_Toc47976598"/>
      <w:r>
        <w:rPr>
          <w:rFonts w:hint="eastAsia"/>
        </w:rPr>
        <w:t>合格的投标人</w:t>
      </w:r>
      <w:bookmarkEnd w:id="4"/>
    </w:p>
    <w:p w14:paraId="2EFFE0D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2DE0D37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200</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460AAF2E">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7BE6A08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47923290">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33C1306E">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0A8341E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5CE9000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3C4A24D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6DE1B91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4AA6DA6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A06EE5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5A1EADE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257217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1146F2B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006CD18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66C8C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D72339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r>
        <w:rPr>
          <w:rFonts w:hint="eastAsia"/>
          <w:b w:val="0"/>
          <w:bCs/>
          <w:highlight w:val="none"/>
          <w:lang w:val="en-US" w:eastAsia="zh-CN"/>
        </w:rPr>
        <w:t>本项目不适用该项</w:t>
      </w:r>
      <w:r>
        <w:rPr>
          <w:rFonts w:hint="eastAsia"/>
          <w:b w:val="0"/>
          <w:bCs/>
          <w:highlight w:val="none"/>
          <w:lang w:eastAsia="zh-CN"/>
        </w:rPr>
        <w:t>）</w:t>
      </w:r>
    </w:p>
    <w:p w14:paraId="14077AEC">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69E84A1">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15</w:t>
      </w:r>
      <w:r>
        <w:rPr>
          <w:rFonts w:hint="eastAsia" w:ascii="宋体" w:hAnsi="Courier New" w:eastAsia="宋体" w:cs="Times New Roman"/>
          <w:highlight w:val="none"/>
          <w:lang w:val="en-US" w:eastAsia="zh-CN"/>
        </w:rPr>
        <w:t>日</w:t>
      </w:r>
    </w:p>
    <w:p w14:paraId="79A67AA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55CDF511">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21</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61B6DEA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76932451">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410875B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702DEF4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7964CBC4">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BFB78DA">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17F1FC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26</w:t>
      </w:r>
      <w:r>
        <w:rPr>
          <w:rFonts w:hint="eastAsia" w:ascii="宋体" w:hAnsi="Courier New" w:eastAsia="宋体" w:cs="Times New Roman"/>
          <w:highlight w:val="none"/>
          <w:lang w:val="en-US" w:eastAsia="zh-CN"/>
        </w:rPr>
        <w:t>日前</w:t>
      </w:r>
    </w:p>
    <w:p w14:paraId="475464F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CE57C9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26</w:t>
      </w:r>
      <w:r>
        <w:rPr>
          <w:rFonts w:hint="eastAsia" w:ascii="宋体" w:hAnsi="Courier New" w:eastAsia="宋体" w:cs="Times New Roman"/>
          <w:highlight w:val="none"/>
          <w:lang w:val="en-US" w:eastAsia="zh-CN"/>
        </w:rPr>
        <w:t>日前：</w:t>
      </w:r>
    </w:p>
    <w:p w14:paraId="7843543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2DBA5FA3">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59768A99">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03412E3F">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559EC0CE">
      <w:pPr>
        <w:pStyle w:val="74"/>
        <w:numPr>
          <w:ilvl w:val="0"/>
          <w:numId w:val="17"/>
        </w:numPr>
        <w:ind w:left="425" w:leftChars="0" w:hanging="425" w:firstLineChars="0"/>
        <w:rPr>
          <w:b/>
          <w:bCs w:val="0"/>
          <w:highlight w:val="none"/>
        </w:rPr>
      </w:pPr>
      <w:r>
        <w:rPr>
          <w:rFonts w:hint="eastAsia"/>
          <w:b/>
          <w:bCs w:val="0"/>
          <w:highlight w:val="none"/>
        </w:rPr>
        <w:t>资质文件：</w:t>
      </w:r>
    </w:p>
    <w:p w14:paraId="02D43677">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7C0569B">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1FDF421B">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1931117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58A40D6E">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7DF25FE1">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7EA7E2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5363A227">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289027E">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23D7CF1E">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6156D213">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6A827FEC">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73D82B15">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F4ECCCB">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699639AE">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64A876F6">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实施方案</w:t>
      </w:r>
      <w:r>
        <w:rPr>
          <w:rFonts w:hint="eastAsia"/>
          <w:b w:val="0"/>
          <w:bCs/>
          <w:highlight w:val="none"/>
          <w:lang w:eastAsia="zh-CN"/>
        </w:rPr>
        <w:t>（</w:t>
      </w:r>
      <w:r>
        <w:rPr>
          <w:rFonts w:hint="eastAsia"/>
          <w:b w:val="0"/>
          <w:bCs/>
          <w:highlight w:val="none"/>
          <w:lang w:val="en-US" w:eastAsia="zh-CN"/>
        </w:rPr>
        <w:t>项目施工</w:t>
      </w:r>
      <w:r>
        <w:rPr>
          <w:rFonts w:hint="eastAsia"/>
          <w:b w:val="0"/>
          <w:bCs/>
          <w:highlight w:val="none"/>
          <w:lang w:eastAsia="zh-CN"/>
        </w:rPr>
        <w:t>计划、应急响应机制与承诺时限、保障措施</w:t>
      </w:r>
      <w:r>
        <w:rPr>
          <w:rFonts w:hint="eastAsia"/>
          <w:b w:val="0"/>
          <w:bCs/>
          <w:highlight w:val="none"/>
          <w:lang w:val="en-US" w:eastAsia="zh-CN"/>
        </w:rPr>
        <w:t>等</w:t>
      </w:r>
      <w:r>
        <w:rPr>
          <w:rFonts w:hint="eastAsia"/>
          <w:b w:val="0"/>
          <w:bCs/>
          <w:highlight w:val="none"/>
          <w:lang w:eastAsia="zh-CN"/>
        </w:rPr>
        <w:t>）</w:t>
      </w:r>
    </w:p>
    <w:p w14:paraId="038E6B44">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5FF6DCA7">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130BD59C">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5C27958A">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5FC3B059">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0E21F392">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33BA475E">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68688DF6">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0DE4D8E2">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56B0C5E4">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DE2EB81">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69612F40">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79E3AF25">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0F223A67">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3195D7C2">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7713E4C7">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48E281B">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321558C4">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1A4772B4">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13FBE926">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95744E8">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E12091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773223">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21</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42884C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41575AB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0139C20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18C8970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254F4592">
      <w:pPr>
        <w:pStyle w:val="72"/>
      </w:pPr>
      <w:r>
        <w:rPr>
          <w:rFonts w:hint="eastAsia"/>
          <w:lang w:val="en-US" w:eastAsia="zh-CN"/>
        </w:rPr>
        <w:t>开评标</w:t>
      </w:r>
    </w:p>
    <w:p w14:paraId="634BC3C0">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开标时间：2026年6月27日9：00（如有变动另行通知）</w:t>
      </w:r>
    </w:p>
    <w:p w14:paraId="5D21D05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25A8AE83">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1197F91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4EFB6AD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706A29B6">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6569361C">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27D36866">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06FDCDD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0CD6BD5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7BB0A01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374ED95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5FC7787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5D154C22">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1A424F4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042B0A89">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3A7E536">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5312F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5C7F844A">
            <w:pPr>
              <w:spacing w:line="320" w:lineRule="exact"/>
              <w:ind w:right="34" w:rightChars="16"/>
              <w:jc w:val="center"/>
              <w:rPr>
                <w:rFonts w:hint="eastAsia"/>
                <w:b/>
              </w:rPr>
            </w:pPr>
            <w:r>
              <w:rPr>
                <w:rFonts w:hint="eastAsia"/>
                <w:b/>
              </w:rPr>
              <w:t>评标</w:t>
            </w:r>
          </w:p>
          <w:p w14:paraId="1E7EDDAC">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2A09932A">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14F271CC">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65F0777A">
            <w:pPr>
              <w:spacing w:line="320" w:lineRule="exact"/>
              <w:ind w:right="34" w:rightChars="16"/>
              <w:jc w:val="center"/>
              <w:rPr>
                <w:b/>
                <w:szCs w:val="21"/>
              </w:rPr>
            </w:pPr>
            <w:r>
              <w:rPr>
                <w:rFonts w:hint="eastAsia"/>
                <w:b/>
              </w:rPr>
              <w:t>最高</w:t>
            </w:r>
          </w:p>
          <w:p w14:paraId="4F870994">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44F3C7E8">
            <w:pPr>
              <w:spacing w:line="320" w:lineRule="exact"/>
              <w:ind w:right="34" w:rightChars="16"/>
              <w:jc w:val="center"/>
              <w:rPr>
                <w:b/>
                <w:szCs w:val="21"/>
              </w:rPr>
            </w:pPr>
            <w:r>
              <w:rPr>
                <w:rFonts w:hint="eastAsia"/>
                <w:b/>
              </w:rPr>
              <w:t>评分标准</w:t>
            </w:r>
          </w:p>
        </w:tc>
      </w:tr>
      <w:tr w14:paraId="78C97E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52605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74928FD">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3AEC90DC">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279F2319">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81B6037">
            <w:pPr>
              <w:tabs>
                <w:tab w:val="left" w:pos="7854"/>
              </w:tabs>
              <w:spacing w:line="280" w:lineRule="exact"/>
            </w:pPr>
            <w:r>
              <w:rPr>
                <w:rFonts w:hint="eastAsia"/>
              </w:rPr>
              <w:t>审核投标文件对招标技术规格、参数的响应情况，完全满足得满分，存在偏差或缺失酌情扣分。</w:t>
            </w:r>
          </w:p>
        </w:tc>
      </w:tr>
      <w:tr w14:paraId="7753A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14842824">
            <w:pPr>
              <w:widowControl/>
              <w:jc w:val="center"/>
              <w:rPr>
                <w:rFonts w:ascii="宋体"/>
              </w:rPr>
            </w:pPr>
          </w:p>
        </w:tc>
        <w:tc>
          <w:tcPr>
            <w:tcW w:w="505" w:type="dxa"/>
            <w:vMerge w:val="continue"/>
            <w:tcBorders>
              <w:left w:val="single" w:color="auto" w:sz="4" w:space="0"/>
              <w:right w:val="single" w:color="auto" w:sz="4" w:space="0"/>
            </w:tcBorders>
            <w:vAlign w:val="center"/>
          </w:tcPr>
          <w:p w14:paraId="63768BDC">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11C556E">
            <w:pPr>
              <w:jc w:val="center"/>
              <w:rPr>
                <w:rFonts w:ascii="宋体"/>
                <w:szCs w:val="21"/>
              </w:rPr>
            </w:pPr>
            <w:r>
              <w:rPr>
                <w:rFonts w:hint="eastAsia" w:ascii="宋体" w:hAnsi="宋体"/>
              </w:rPr>
              <w:t>服务实施方案</w:t>
            </w:r>
          </w:p>
        </w:tc>
        <w:tc>
          <w:tcPr>
            <w:tcW w:w="631" w:type="dxa"/>
            <w:tcBorders>
              <w:top w:val="single" w:color="auto" w:sz="4" w:space="0"/>
              <w:left w:val="single" w:color="auto" w:sz="4" w:space="0"/>
              <w:bottom w:val="nil"/>
              <w:right w:val="single" w:color="auto" w:sz="4" w:space="0"/>
            </w:tcBorders>
            <w:vAlign w:val="center"/>
          </w:tcPr>
          <w:p w14:paraId="662E6CBB">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0A5E7A3D">
            <w:pPr>
              <w:tabs>
                <w:tab w:val="left" w:pos="7854"/>
              </w:tabs>
              <w:spacing w:line="280" w:lineRule="exact"/>
              <w:rPr>
                <w:rFonts w:hint="eastAsia" w:eastAsia="宋体"/>
                <w:lang w:eastAsia="zh-CN"/>
              </w:rPr>
            </w:pPr>
            <w:r>
              <w:rPr>
                <w:rFonts w:hint="eastAsia"/>
              </w:rPr>
              <w:t>（1）</w:t>
            </w:r>
            <w:r>
              <w:rPr>
                <w:rFonts w:hint="eastAsia"/>
                <w:lang w:val="en-US" w:eastAsia="zh-CN"/>
              </w:rPr>
              <w:t>项目实施方案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2EFF3050">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应急响应机制与承诺时限的合理性（</w:t>
            </w:r>
            <w:r>
              <w:rPr>
                <w:rFonts w:hint="eastAsia"/>
                <w:lang w:val="en-US" w:eastAsia="zh-CN"/>
              </w:rPr>
              <w:t>15</w:t>
            </w:r>
            <w:r>
              <w:rPr>
                <w:rFonts w:hint="eastAsia"/>
              </w:rPr>
              <w:t>分）</w:t>
            </w:r>
            <w:r>
              <w:rPr>
                <w:rFonts w:hint="eastAsia"/>
                <w:lang w:eastAsia="zh-CN"/>
              </w:rPr>
              <w:t>；</w:t>
            </w:r>
          </w:p>
          <w:p w14:paraId="57417474">
            <w:pPr>
              <w:tabs>
                <w:tab w:val="left" w:pos="7854"/>
              </w:tabs>
              <w:spacing w:line="280" w:lineRule="exact"/>
              <w:rPr>
                <w:rFonts w:hint="eastAsia" w:eastAsia="宋体"/>
                <w:lang w:eastAsia="zh-CN"/>
              </w:rPr>
            </w:pPr>
            <w:r>
              <w:rPr>
                <w:rFonts w:hint="eastAsia"/>
              </w:rPr>
              <w:t>（3）</w:t>
            </w:r>
            <w:r>
              <w:rPr>
                <w:rFonts w:hint="eastAsia"/>
                <w:lang w:val="en-US" w:eastAsia="zh-CN"/>
              </w:rPr>
              <w:t>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05486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09E0EECD">
            <w:pPr>
              <w:widowControl/>
              <w:jc w:val="center"/>
              <w:rPr>
                <w:rFonts w:ascii="宋体"/>
              </w:rPr>
            </w:pPr>
          </w:p>
        </w:tc>
        <w:tc>
          <w:tcPr>
            <w:tcW w:w="505" w:type="dxa"/>
            <w:vMerge w:val="continue"/>
            <w:tcBorders>
              <w:left w:val="single" w:color="auto" w:sz="4" w:space="0"/>
              <w:right w:val="single" w:color="auto" w:sz="4" w:space="0"/>
            </w:tcBorders>
            <w:vAlign w:val="center"/>
          </w:tcPr>
          <w:p w14:paraId="059FA4A1">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0EA5296C">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41910A0C">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5B1FB6F0">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6B12088B">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51F13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3EA0634A">
            <w:pPr>
              <w:widowControl/>
              <w:jc w:val="center"/>
              <w:rPr>
                <w:rFonts w:ascii="宋体"/>
              </w:rPr>
            </w:pPr>
          </w:p>
        </w:tc>
        <w:tc>
          <w:tcPr>
            <w:tcW w:w="505" w:type="dxa"/>
            <w:vMerge w:val="continue"/>
            <w:tcBorders>
              <w:left w:val="single" w:color="auto" w:sz="4" w:space="0"/>
              <w:right w:val="single" w:color="auto" w:sz="4" w:space="0"/>
            </w:tcBorders>
            <w:vAlign w:val="center"/>
          </w:tcPr>
          <w:p w14:paraId="686EEB17">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36C21B3D">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273CFB22">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651673BE">
            <w:pPr>
              <w:pStyle w:val="94"/>
              <w:rPr>
                <w:rFonts w:hint="eastAsia" w:eastAsia="宋体"/>
                <w:lang w:eastAsia="zh-CN"/>
              </w:rPr>
            </w:pPr>
            <w:r>
              <w:rPr>
                <w:rFonts w:hint="eastAsia"/>
              </w:rPr>
              <w:t>针对</w:t>
            </w:r>
            <w:r>
              <w:rPr>
                <w:rFonts w:hint="eastAsia"/>
                <w:lang w:val="en-US" w:eastAsia="zh-CN"/>
              </w:rPr>
              <w:t>项目开展</w:t>
            </w:r>
            <w:r>
              <w:rPr>
                <w:rFonts w:hint="eastAsia"/>
              </w:rPr>
              <w:t>的解决思路、沟通表达能力及服务意识进行评分</w:t>
            </w:r>
            <w:r>
              <w:rPr>
                <w:rFonts w:hint="eastAsia"/>
                <w:lang w:eastAsia="zh-CN"/>
              </w:rPr>
              <w:t>。</w:t>
            </w:r>
          </w:p>
        </w:tc>
      </w:tr>
      <w:tr w14:paraId="1FC89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7B29BFC2">
            <w:pPr>
              <w:rPr>
                <w:rFonts w:hint="eastAsia" w:ascii="宋体" w:hAnsi="宋体"/>
                <w:lang w:eastAsia="zh-CN"/>
              </w:rPr>
            </w:pPr>
            <w:bookmarkStart w:id="28" w:name="_GoBack"/>
            <w:bookmarkEnd w:id="28"/>
            <w:r>
              <w:rPr>
                <w:rFonts w:hint="eastAsia" w:ascii="宋体" w:hAnsi="宋体"/>
              </w:rPr>
              <w:t>备注：</w:t>
            </w:r>
          </w:p>
          <w:p w14:paraId="1FF9E6B7">
            <w:pPr>
              <w:rPr>
                <w:rFonts w:ascii="宋体"/>
              </w:rPr>
            </w:pPr>
            <w:r>
              <w:rPr>
                <w:rFonts w:hint="eastAsia" w:ascii="宋体" w:hAnsi="宋体"/>
                <w:lang w:val="en-US" w:eastAsia="zh-CN"/>
              </w:rPr>
              <w:t>1、</w:t>
            </w:r>
            <w:r>
              <w:rPr>
                <w:rFonts w:hint="eastAsia" w:ascii="宋体" w:hAnsi="宋体"/>
              </w:rPr>
              <w:t>通过初审者为有效投标。</w:t>
            </w:r>
          </w:p>
          <w:p w14:paraId="703BE3F5">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14:paraId="7E6D9035">
            <w:pPr>
              <w:rPr>
                <w:rFonts w:hint="eastAsia" w:ascii="宋体" w:hAnsi="宋体"/>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6E97820">
      <w:pPr>
        <w:pStyle w:val="72"/>
        <w:numPr>
          <w:ilvl w:val="0"/>
          <w:numId w:val="0"/>
        </w:numPr>
        <w:rPr>
          <w:rFonts w:hint="default" w:ascii="宋体" w:hAnsi="宋体" w:eastAsia="宋体" w:cs="宋体"/>
          <w:b w:val="0"/>
          <w:bCs w:val="0"/>
          <w:sz w:val="24"/>
          <w:szCs w:val="24"/>
          <w:highlight w:val="none"/>
          <w:lang w:val="en-US" w:eastAsia="zh-CN"/>
        </w:rPr>
      </w:pPr>
    </w:p>
    <w:p w14:paraId="4AAD83DF">
      <w:pPr>
        <w:pStyle w:val="72"/>
      </w:pPr>
      <w:r>
        <w:rPr>
          <w:rFonts w:hint="eastAsia"/>
          <w:lang w:val="en-US" w:eastAsia="zh-CN"/>
        </w:rPr>
        <w:t>定标</w:t>
      </w:r>
    </w:p>
    <w:p w14:paraId="34E8BE2E">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7532154F">
      <w:pPr>
        <w:pStyle w:val="72"/>
      </w:pPr>
      <w:r>
        <w:rPr>
          <w:rFonts w:hint="eastAsia"/>
          <w:lang w:val="en-US" w:eastAsia="zh-CN"/>
        </w:rPr>
        <w:t>废标及终止招标</w:t>
      </w:r>
    </w:p>
    <w:p w14:paraId="6F6E9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B9124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6D19AD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71CB43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76C66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2E7A75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4A700A6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46EBA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3271AB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1858AA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79CAD5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6D550C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37EDDF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224D1B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620717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1231D6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3BFA9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33876D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582B4A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72F708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5"/>
      <w:bookmarkStart w:id="7" w:name="OLE_LINK28"/>
      <w:bookmarkStart w:id="8" w:name="OLE_LINK27"/>
      <w:bookmarkStart w:id="9" w:name="OLE_LINK29"/>
      <w:bookmarkStart w:id="10" w:name="OLE_LINK26"/>
      <w:r>
        <w:rPr>
          <w:rFonts w:hint="eastAsia" w:ascii="宋体" w:hAnsi="宋体" w:eastAsia="宋体" w:cs="宋体"/>
          <w:bCs/>
          <w:sz w:val="21"/>
          <w:szCs w:val="21"/>
          <w:highlight w:val="none"/>
        </w:rPr>
        <w:t>；</w:t>
      </w:r>
      <w:bookmarkEnd w:id="6"/>
      <w:bookmarkEnd w:id="7"/>
      <w:bookmarkEnd w:id="8"/>
      <w:bookmarkEnd w:id="9"/>
      <w:bookmarkEnd w:id="10"/>
    </w:p>
    <w:p w14:paraId="5832BB35">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680743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A4DF032">
      <w:pPr>
        <w:pStyle w:val="72"/>
      </w:pPr>
      <w:r>
        <w:rPr>
          <w:rFonts w:hint="eastAsia"/>
          <w:lang w:val="en-US" w:eastAsia="zh-CN"/>
        </w:rPr>
        <w:t>合同签订</w:t>
      </w:r>
    </w:p>
    <w:p w14:paraId="682FCD4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0C6031D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049AFAE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56A3B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7EF780D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742FEE02">
      <w:pPr>
        <w:pStyle w:val="72"/>
      </w:pPr>
      <w:r>
        <w:rPr>
          <w:rFonts w:hint="eastAsia"/>
          <w:lang w:val="en-US" w:eastAsia="zh-CN"/>
        </w:rPr>
        <w:t>交货及付款</w:t>
      </w:r>
    </w:p>
    <w:p w14:paraId="00CBCD16">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5A738793">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付款结算方式：半年期商业汇票，无预付款，挂账后按招标方付款流程付款，承包方提供正规的全额增值税专用发票。</w:t>
      </w:r>
    </w:p>
    <w:p w14:paraId="05831860">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3</w:t>
      </w:r>
      <w:r>
        <w:rPr>
          <w:rFonts w:hint="eastAsia"/>
          <w:lang w:val="en-US" w:eastAsia="zh-CN"/>
        </w:rPr>
        <w:t>.</w:t>
      </w:r>
      <w:r>
        <w:rPr>
          <w:rFonts w:hint="eastAsia" w:ascii="宋体"/>
          <w:lang w:val="en-US" w:eastAsia="zh-CN"/>
        </w:rPr>
        <w:t>因发票违规给付款方造成的增值税、所得税等损失，由开票方承担相关责任，包括但不限于税款、滞纳金、罚款及其它相关损失。</w:t>
      </w:r>
    </w:p>
    <w:p w14:paraId="68C7246F">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28F1150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rPr>
        <w:t>0%：乙方完成甲方的</w:t>
      </w:r>
      <w:r>
        <w:rPr>
          <w:rFonts w:hint="eastAsia" w:ascii="宋体" w:hAnsi="宋体" w:cs="宋体"/>
          <w:sz w:val="21"/>
          <w:szCs w:val="21"/>
          <w:highlight w:val="none"/>
          <w:lang w:val="en-US" w:eastAsia="zh-CN"/>
        </w:rPr>
        <w:t>项目验收合格</w:t>
      </w:r>
      <w:r>
        <w:rPr>
          <w:rFonts w:hint="eastAsia" w:ascii="宋体" w:hAnsi="宋体" w:eastAsia="宋体" w:cs="宋体"/>
          <w:sz w:val="21"/>
          <w:szCs w:val="21"/>
          <w:highlight w:val="none"/>
        </w:rPr>
        <w:t>，乙方开具合同价款100%的收据并增值税专用发票，经甲方核对无误后支付</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10%：为质保金，365天后项目无质量等相关问题</w:t>
      </w:r>
      <w:r>
        <w:rPr>
          <w:rFonts w:hint="eastAsia" w:ascii="宋体" w:hAnsi="宋体" w:eastAsia="宋体" w:cs="宋体"/>
          <w:sz w:val="21"/>
          <w:szCs w:val="21"/>
          <w:highlight w:val="none"/>
        </w:rPr>
        <w:t>后支付</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质保期间如项目有质量等问题未能及时解决，甲方将会动用质保金进行自行维修所花费用从质保金中扣除，不再向乙方支付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0F14D0AE">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w:t>
      </w:r>
    </w:p>
    <w:p w14:paraId="351A23F5">
      <w:pPr>
        <w:pStyle w:val="72"/>
        <w:rPr>
          <w:rFonts w:hint="eastAsia"/>
          <w:lang w:val="en-US" w:eastAsia="zh-CN"/>
        </w:rPr>
      </w:pPr>
      <w:r>
        <w:rPr>
          <w:rFonts w:hint="eastAsia"/>
          <w:lang w:val="en-US" w:eastAsia="zh-CN"/>
        </w:rPr>
        <w:t>本次招标最终解释权归中国重汽集团济宁商用车有限公司。</w:t>
      </w:r>
    </w:p>
    <w:p w14:paraId="3E12EEB0">
      <w:pPr>
        <w:pStyle w:val="76"/>
      </w:pPr>
    </w:p>
    <w:p w14:paraId="60561D8C">
      <w:pPr>
        <w:pStyle w:val="71"/>
        <w:jc w:val="both"/>
        <w:rPr>
          <w:rFonts w:hint="eastAsia"/>
        </w:rPr>
      </w:pPr>
      <w:bookmarkStart w:id="11" w:name="_Toc47976607"/>
    </w:p>
    <w:p w14:paraId="696B5E7B">
      <w:pPr>
        <w:pStyle w:val="71"/>
        <w:jc w:val="both"/>
        <w:rPr>
          <w:rFonts w:hint="eastAsia"/>
        </w:rPr>
      </w:pPr>
    </w:p>
    <w:p w14:paraId="68F535C5">
      <w:pPr>
        <w:pStyle w:val="71"/>
        <w:jc w:val="both"/>
        <w:rPr>
          <w:rFonts w:hint="eastAsia"/>
        </w:rPr>
      </w:pPr>
    </w:p>
    <w:p w14:paraId="1CE60C36">
      <w:pPr>
        <w:pStyle w:val="71"/>
        <w:jc w:val="both"/>
        <w:rPr>
          <w:rFonts w:hint="eastAsia"/>
        </w:rPr>
      </w:pPr>
    </w:p>
    <w:p w14:paraId="12B53B28">
      <w:pPr>
        <w:pStyle w:val="71"/>
        <w:jc w:val="both"/>
        <w:rPr>
          <w:rFonts w:hint="eastAsia"/>
        </w:rPr>
      </w:pPr>
    </w:p>
    <w:p w14:paraId="7D9F4805">
      <w:pPr>
        <w:pStyle w:val="71"/>
        <w:jc w:val="both"/>
        <w:rPr>
          <w:rFonts w:hint="eastAsia"/>
        </w:rPr>
      </w:pPr>
    </w:p>
    <w:p w14:paraId="38CCB0B5">
      <w:pPr>
        <w:pStyle w:val="71"/>
        <w:jc w:val="both"/>
        <w:rPr>
          <w:rFonts w:hint="eastAsia"/>
        </w:rPr>
      </w:pPr>
    </w:p>
    <w:p w14:paraId="1A2DD620">
      <w:pPr>
        <w:pStyle w:val="71"/>
        <w:jc w:val="both"/>
        <w:rPr>
          <w:rFonts w:hint="eastAsia"/>
        </w:rPr>
      </w:pPr>
    </w:p>
    <w:p w14:paraId="3E46E3E0">
      <w:pPr>
        <w:pStyle w:val="71"/>
        <w:jc w:val="both"/>
        <w:rPr>
          <w:rFonts w:hint="eastAsia"/>
        </w:rPr>
      </w:pPr>
    </w:p>
    <w:p w14:paraId="40D10DD8">
      <w:pPr>
        <w:pStyle w:val="71"/>
        <w:jc w:val="both"/>
        <w:rPr>
          <w:rFonts w:hint="eastAsia"/>
        </w:rPr>
      </w:pPr>
      <w:bookmarkStart w:id="12" w:name="_Toc1910"/>
    </w:p>
    <w:p w14:paraId="1BEB47CD">
      <w:pPr>
        <w:pStyle w:val="71"/>
        <w:jc w:val="both"/>
        <w:rPr>
          <w:rFonts w:hint="eastAsia"/>
          <w:highlight w:val="yellow"/>
        </w:rPr>
      </w:pPr>
    </w:p>
    <w:p w14:paraId="6F4CE908">
      <w:pPr>
        <w:pStyle w:val="71"/>
        <w:jc w:val="center"/>
        <w:rPr>
          <w:rFonts w:hint="eastAsia" w:eastAsia="黑体"/>
          <w:lang w:val="en-US" w:eastAsia="zh-CN"/>
        </w:rPr>
      </w:pPr>
      <w:r>
        <w:rPr>
          <w:rFonts w:hint="eastAsia"/>
          <w:highlight w:val="none"/>
        </w:rPr>
        <w:t>第二部分　</w:t>
      </w:r>
      <w:bookmarkEnd w:id="11"/>
      <w:bookmarkEnd w:id="12"/>
      <w:r>
        <w:rPr>
          <w:rFonts w:hint="eastAsia"/>
          <w:highlight w:val="none"/>
          <w:lang w:val="en-US" w:eastAsia="zh-CN"/>
        </w:rPr>
        <w:t>项目内容</w:t>
      </w:r>
      <w:r>
        <w:rPr>
          <w:rFonts w:hint="eastAsia"/>
          <w:lang w:val="en-US" w:eastAsia="zh-CN"/>
        </w:rPr>
        <w:t>及技术要求</w:t>
      </w:r>
    </w:p>
    <w:p w14:paraId="12C56321">
      <w:pPr>
        <w:numPr>
          <w:ilvl w:val="0"/>
          <w:numId w:val="29"/>
        </w:numPr>
        <w:jc w:val="left"/>
        <w:outlineLvl w:val="1"/>
        <w:rPr>
          <w:rFonts w:ascii="宋体" w:hAnsi="宋体"/>
          <w:b/>
          <w:bCs/>
          <w:szCs w:val="21"/>
        </w:rPr>
      </w:pPr>
      <w:r>
        <w:rPr>
          <w:rFonts w:hint="eastAsia" w:ascii="宋体" w:hAnsi="宋体"/>
          <w:b/>
          <w:bCs/>
          <w:szCs w:val="21"/>
          <w:lang w:val="en-US" w:eastAsia="zh-CN"/>
        </w:rPr>
        <w:t>项目</w:t>
      </w:r>
      <w:r>
        <w:rPr>
          <w:rFonts w:hint="eastAsia" w:ascii="宋体" w:hAnsi="宋体"/>
          <w:b/>
          <w:bCs/>
          <w:szCs w:val="21"/>
        </w:rPr>
        <w:t>内容及工期</w:t>
      </w:r>
    </w:p>
    <w:p w14:paraId="339D8DDC">
      <w:pPr>
        <w:pStyle w:val="76"/>
        <w:numPr>
          <w:ilvl w:val="0"/>
          <w:numId w:val="10"/>
        </w:numPr>
        <w:ind w:left="425" w:leftChars="0" w:hanging="425" w:firstLineChars="0"/>
        <w:rPr>
          <w:rFonts w:ascii="宋体" w:hAnsi="宋体"/>
          <w:kern w:val="0"/>
          <w:szCs w:val="21"/>
        </w:rPr>
      </w:pPr>
      <w:r>
        <w:rPr>
          <w:rFonts w:hint="eastAsia" w:ascii="宋体" w:hAnsi="宋体"/>
          <w:kern w:val="0"/>
          <w:szCs w:val="21"/>
        </w:rPr>
        <w:t>1.施工内容：</w:t>
      </w:r>
      <w:r>
        <w:rPr>
          <w:rFonts w:hint="eastAsia"/>
          <w:highlight w:val="none"/>
          <w:lang w:val="en-US" w:eastAsia="zh-CN"/>
        </w:rPr>
        <w:t>厂区重点部位视频监控覆盖</w:t>
      </w:r>
      <w:r>
        <w:rPr>
          <w:rFonts w:hint="eastAsia" w:ascii="宋体" w:hAnsi="宋体"/>
          <w:kern w:val="0"/>
          <w:szCs w:val="21"/>
        </w:rPr>
        <w:t>。</w:t>
      </w:r>
    </w:p>
    <w:p w14:paraId="7F6BAC77">
      <w:pPr>
        <w:ind w:firstLine="420" w:firstLineChars="200"/>
        <w:jc w:val="left"/>
        <w:outlineLvl w:val="1"/>
        <w:rPr>
          <w:rFonts w:hint="eastAsia" w:ascii="宋体" w:hAnsi="宋体"/>
          <w:kern w:val="0"/>
          <w:szCs w:val="21"/>
        </w:rPr>
      </w:pPr>
      <w:bookmarkStart w:id="13" w:name="_Toc26357121"/>
      <w:bookmarkStart w:id="14" w:name="_Toc49845978"/>
      <w:bookmarkStart w:id="15" w:name="_Toc27758110"/>
      <w:bookmarkStart w:id="16" w:name="_Toc25694_WPSOffice_Level2"/>
      <w:r>
        <w:rPr>
          <w:rFonts w:hint="eastAsia" w:ascii="宋体" w:hAnsi="宋体"/>
          <w:kern w:val="0"/>
          <w:szCs w:val="21"/>
        </w:rPr>
        <w:t>2.工期：发包人根据实际内容做出具体安排。</w:t>
      </w:r>
    </w:p>
    <w:p w14:paraId="39D81700">
      <w:pPr>
        <w:jc w:val="left"/>
        <w:outlineLvl w:val="1"/>
        <w:rPr>
          <w:rFonts w:hint="eastAsia" w:ascii="宋体" w:hAnsi="宋体"/>
          <w:szCs w:val="21"/>
        </w:rPr>
      </w:pPr>
      <w:r>
        <w:rPr>
          <w:rFonts w:hint="eastAsia" w:ascii="宋体" w:hAnsi="宋体"/>
          <w:szCs w:val="21"/>
        </w:rPr>
        <w:t>二、</w:t>
      </w:r>
      <w:r>
        <w:rPr>
          <w:rFonts w:hint="eastAsia" w:ascii="宋体" w:hAnsi="宋体"/>
          <w:b/>
          <w:bCs/>
          <w:szCs w:val="21"/>
          <w:lang w:val="en-US" w:eastAsia="zh-CN"/>
        </w:rPr>
        <w:t>安装</w:t>
      </w:r>
      <w:r>
        <w:rPr>
          <w:rFonts w:hint="eastAsia" w:ascii="宋体" w:hAnsi="宋体"/>
          <w:b/>
          <w:bCs/>
          <w:szCs w:val="21"/>
        </w:rPr>
        <w:t>技术质量要求</w:t>
      </w:r>
      <w:bookmarkEnd w:id="13"/>
      <w:bookmarkEnd w:id="14"/>
      <w:bookmarkEnd w:id="15"/>
    </w:p>
    <w:p w14:paraId="19CD4142">
      <w:pPr>
        <w:pStyle w:val="62"/>
        <w:numPr>
          <w:ilvl w:val="0"/>
          <w:numId w:val="0"/>
        </w:num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kern w:val="0"/>
          <w:szCs w:val="21"/>
        </w:rPr>
        <w:t>技术质量要求：质量达到合格及以上等级标准。技术质量标准的评定以现行国家、地方政府以及行业的质量检验评定标准为依据。</w:t>
      </w:r>
    </w:p>
    <w:bookmarkEnd w:id="16"/>
    <w:p w14:paraId="3BFFBF99">
      <w:pPr>
        <w:spacing w:before="50"/>
        <w:rPr>
          <w:rFonts w:hint="eastAsia" w:ascii="宋体" w:hAnsi="宋体" w:eastAsia="宋体" w:cs="Times New Roman"/>
          <w:spacing w:val="4"/>
          <w:szCs w:val="21"/>
        </w:rPr>
      </w:pPr>
      <w:bookmarkStart w:id="17" w:name="_Toc11939_WPSOffice_Level2"/>
      <w:r>
        <w:rPr>
          <w:rFonts w:hint="eastAsia" w:ascii="宋体" w:hAnsi="宋体"/>
          <w:spacing w:val="4"/>
          <w:szCs w:val="21"/>
        </w:rPr>
        <w:t>三、</w:t>
      </w:r>
      <w:bookmarkEnd w:id="17"/>
      <w:r>
        <w:rPr>
          <w:rFonts w:hint="eastAsia" w:ascii="宋体" w:hAnsi="宋体"/>
          <w:b/>
          <w:bCs/>
          <w:szCs w:val="21"/>
        </w:rPr>
        <w:t>部署说明</w:t>
      </w:r>
    </w:p>
    <w:p w14:paraId="7213BE1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本次视频画面部署是在一期建设基础上，重点对充电区域、电池电芯存放区、危废库等区域增加视频分析，实现对重点部位的补充与覆盖。</w:t>
      </w:r>
    </w:p>
    <w:tbl>
      <w:tblPr>
        <w:tblStyle w:val="30"/>
        <w:tblW w:w="5000" w:type="pct"/>
        <w:tblInd w:w="0" w:type="dxa"/>
        <w:tblLayout w:type="autofit"/>
        <w:tblCellMar>
          <w:top w:w="0" w:type="dxa"/>
          <w:left w:w="108" w:type="dxa"/>
          <w:bottom w:w="0" w:type="dxa"/>
          <w:right w:w="108" w:type="dxa"/>
        </w:tblCellMar>
      </w:tblPr>
      <w:tblGrid>
        <w:gridCol w:w="1228"/>
        <w:gridCol w:w="1919"/>
        <w:gridCol w:w="2331"/>
        <w:gridCol w:w="1509"/>
        <w:gridCol w:w="1775"/>
      </w:tblGrid>
      <w:tr w14:paraId="314741C2">
        <w:tblPrEx>
          <w:tblCellMar>
            <w:top w:w="0" w:type="dxa"/>
            <w:left w:w="108" w:type="dxa"/>
            <w:bottom w:w="0" w:type="dxa"/>
            <w:right w:w="108" w:type="dxa"/>
          </w:tblCellMar>
        </w:tblPrEx>
        <w:trPr>
          <w:trHeight w:val="350" w:hRule="atLeast"/>
        </w:trPr>
        <w:tc>
          <w:tcPr>
            <w:tcW w:w="701" w:type="pct"/>
            <w:tcBorders>
              <w:top w:val="single" w:color="auto" w:sz="4" w:space="0"/>
              <w:left w:val="single" w:color="auto" w:sz="4" w:space="0"/>
              <w:bottom w:val="single" w:color="auto" w:sz="4" w:space="0"/>
              <w:right w:val="single" w:color="auto" w:sz="4" w:space="0"/>
            </w:tcBorders>
            <w:shd w:val="clear" w:color="auto" w:fill="auto"/>
            <w:vAlign w:val="center"/>
          </w:tcPr>
          <w:p w14:paraId="7D2ADB6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序号</w:t>
            </w:r>
          </w:p>
        </w:tc>
        <w:tc>
          <w:tcPr>
            <w:tcW w:w="1095" w:type="pct"/>
            <w:tcBorders>
              <w:top w:val="single" w:color="auto" w:sz="4" w:space="0"/>
              <w:left w:val="nil"/>
              <w:bottom w:val="single" w:color="auto" w:sz="4" w:space="0"/>
              <w:right w:val="single" w:color="auto" w:sz="4" w:space="0"/>
            </w:tcBorders>
            <w:shd w:val="clear" w:color="auto" w:fill="auto"/>
            <w:vAlign w:val="center"/>
          </w:tcPr>
          <w:p w14:paraId="30809A68">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车间</w:t>
            </w:r>
          </w:p>
        </w:tc>
        <w:tc>
          <w:tcPr>
            <w:tcW w:w="1330" w:type="pct"/>
            <w:tcBorders>
              <w:top w:val="single" w:color="auto" w:sz="4" w:space="0"/>
              <w:left w:val="nil"/>
              <w:bottom w:val="single" w:color="auto" w:sz="4" w:space="0"/>
              <w:right w:val="single" w:color="auto" w:sz="4" w:space="0"/>
            </w:tcBorders>
            <w:shd w:val="clear" w:color="auto" w:fill="auto"/>
            <w:vAlign w:val="center"/>
          </w:tcPr>
          <w:p w14:paraId="48BADBB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位置</w:t>
            </w:r>
          </w:p>
        </w:tc>
        <w:tc>
          <w:tcPr>
            <w:tcW w:w="861" w:type="pct"/>
            <w:tcBorders>
              <w:top w:val="single" w:color="auto" w:sz="4" w:space="0"/>
              <w:left w:val="nil"/>
              <w:bottom w:val="single" w:color="auto" w:sz="4" w:space="0"/>
              <w:right w:val="single" w:color="auto" w:sz="4" w:space="0"/>
            </w:tcBorders>
            <w:shd w:val="clear" w:color="auto" w:fill="auto"/>
            <w:vAlign w:val="center"/>
          </w:tcPr>
          <w:p w14:paraId="5CA0095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数量</w:t>
            </w:r>
          </w:p>
        </w:tc>
        <w:tc>
          <w:tcPr>
            <w:tcW w:w="1014" w:type="pct"/>
            <w:tcBorders>
              <w:top w:val="single" w:color="auto" w:sz="4" w:space="0"/>
              <w:left w:val="nil"/>
              <w:bottom w:val="single" w:color="auto" w:sz="4" w:space="0"/>
              <w:right w:val="single" w:color="auto" w:sz="4" w:space="0"/>
            </w:tcBorders>
            <w:shd w:val="clear" w:color="auto" w:fill="auto"/>
            <w:vAlign w:val="center"/>
          </w:tcPr>
          <w:p w14:paraId="060A6DE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备注</w:t>
            </w:r>
          </w:p>
        </w:tc>
      </w:tr>
      <w:tr w14:paraId="58D52C2F">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6DF89EF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95" w:type="pct"/>
            <w:vMerge w:val="restart"/>
            <w:tcBorders>
              <w:top w:val="nil"/>
              <w:left w:val="single" w:color="auto" w:sz="4" w:space="0"/>
              <w:bottom w:val="single" w:color="auto" w:sz="4" w:space="0"/>
              <w:right w:val="single" w:color="auto" w:sz="4" w:space="0"/>
            </w:tcBorders>
            <w:shd w:val="clear" w:color="auto" w:fill="auto"/>
            <w:vAlign w:val="center"/>
          </w:tcPr>
          <w:p w14:paraId="0603882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总装</w:t>
            </w:r>
          </w:p>
        </w:tc>
        <w:tc>
          <w:tcPr>
            <w:tcW w:w="1330" w:type="pct"/>
            <w:tcBorders>
              <w:top w:val="nil"/>
              <w:left w:val="nil"/>
              <w:bottom w:val="single" w:color="auto" w:sz="4" w:space="0"/>
              <w:right w:val="single" w:color="auto" w:sz="4" w:space="0"/>
            </w:tcBorders>
            <w:shd w:val="clear" w:color="auto" w:fill="auto"/>
            <w:vAlign w:val="center"/>
          </w:tcPr>
          <w:p w14:paraId="6F3C3CB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配电室</w:t>
            </w:r>
          </w:p>
        </w:tc>
        <w:tc>
          <w:tcPr>
            <w:tcW w:w="861" w:type="pct"/>
            <w:tcBorders>
              <w:top w:val="nil"/>
              <w:left w:val="nil"/>
              <w:bottom w:val="single" w:color="auto" w:sz="4" w:space="0"/>
              <w:right w:val="single" w:color="auto" w:sz="4" w:space="0"/>
            </w:tcBorders>
            <w:shd w:val="clear" w:color="auto" w:fill="auto"/>
            <w:vAlign w:val="center"/>
          </w:tcPr>
          <w:p w14:paraId="34FE140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3C63DEE1">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31A88CD9">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1690966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w:t>
            </w:r>
          </w:p>
        </w:tc>
        <w:tc>
          <w:tcPr>
            <w:tcW w:w="1095" w:type="pct"/>
            <w:vMerge w:val="continue"/>
            <w:tcBorders>
              <w:top w:val="nil"/>
              <w:left w:val="single" w:color="auto" w:sz="4" w:space="0"/>
              <w:bottom w:val="single" w:color="auto" w:sz="4" w:space="0"/>
              <w:right w:val="single" w:color="auto" w:sz="4" w:space="0"/>
            </w:tcBorders>
            <w:vAlign w:val="center"/>
          </w:tcPr>
          <w:p w14:paraId="2F755343">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45185D3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配电平台</w:t>
            </w:r>
          </w:p>
        </w:tc>
        <w:tc>
          <w:tcPr>
            <w:tcW w:w="861" w:type="pct"/>
            <w:tcBorders>
              <w:top w:val="nil"/>
              <w:left w:val="nil"/>
              <w:bottom w:val="single" w:color="auto" w:sz="4" w:space="0"/>
              <w:right w:val="single" w:color="auto" w:sz="4" w:space="0"/>
            </w:tcBorders>
            <w:shd w:val="clear" w:color="auto" w:fill="auto"/>
            <w:vAlign w:val="center"/>
          </w:tcPr>
          <w:p w14:paraId="5A6CDC8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6479228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33F9A25E">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358D8A5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w:t>
            </w:r>
          </w:p>
        </w:tc>
        <w:tc>
          <w:tcPr>
            <w:tcW w:w="1095" w:type="pct"/>
            <w:vMerge w:val="continue"/>
            <w:tcBorders>
              <w:top w:val="nil"/>
              <w:left w:val="single" w:color="auto" w:sz="4" w:space="0"/>
              <w:bottom w:val="single" w:color="auto" w:sz="4" w:space="0"/>
              <w:right w:val="single" w:color="auto" w:sz="4" w:space="0"/>
            </w:tcBorders>
            <w:vAlign w:val="center"/>
          </w:tcPr>
          <w:p w14:paraId="77FBB413">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242B3F3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VGA小车充电区</w:t>
            </w:r>
          </w:p>
        </w:tc>
        <w:tc>
          <w:tcPr>
            <w:tcW w:w="861" w:type="pct"/>
            <w:tcBorders>
              <w:top w:val="nil"/>
              <w:left w:val="nil"/>
              <w:bottom w:val="single" w:color="auto" w:sz="4" w:space="0"/>
              <w:right w:val="single" w:color="auto" w:sz="4" w:space="0"/>
            </w:tcBorders>
            <w:shd w:val="clear" w:color="auto" w:fill="auto"/>
            <w:vAlign w:val="center"/>
          </w:tcPr>
          <w:p w14:paraId="3358B4D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4084F6A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3729AABF">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323D635D">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w:t>
            </w:r>
          </w:p>
        </w:tc>
        <w:tc>
          <w:tcPr>
            <w:tcW w:w="1095" w:type="pct"/>
            <w:vMerge w:val="continue"/>
            <w:tcBorders>
              <w:top w:val="nil"/>
              <w:left w:val="single" w:color="auto" w:sz="4" w:space="0"/>
              <w:bottom w:val="single" w:color="auto" w:sz="4" w:space="0"/>
              <w:right w:val="single" w:color="auto" w:sz="4" w:space="0"/>
            </w:tcBorders>
            <w:vAlign w:val="center"/>
          </w:tcPr>
          <w:p w14:paraId="05DEE393">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1FB0C418">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喷蜡车间</w:t>
            </w:r>
          </w:p>
        </w:tc>
        <w:tc>
          <w:tcPr>
            <w:tcW w:w="861" w:type="pct"/>
            <w:tcBorders>
              <w:top w:val="nil"/>
              <w:left w:val="nil"/>
              <w:bottom w:val="single" w:color="auto" w:sz="4" w:space="0"/>
              <w:right w:val="single" w:color="auto" w:sz="4" w:space="0"/>
            </w:tcBorders>
            <w:shd w:val="clear" w:color="auto" w:fill="auto"/>
            <w:vAlign w:val="center"/>
          </w:tcPr>
          <w:p w14:paraId="279EADF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w:t>
            </w:r>
          </w:p>
        </w:tc>
        <w:tc>
          <w:tcPr>
            <w:tcW w:w="1014" w:type="pct"/>
            <w:tcBorders>
              <w:top w:val="nil"/>
              <w:left w:val="nil"/>
              <w:bottom w:val="single" w:color="auto" w:sz="4" w:space="0"/>
              <w:right w:val="single" w:color="auto" w:sz="4" w:space="0"/>
            </w:tcBorders>
            <w:shd w:val="clear" w:color="auto" w:fill="auto"/>
            <w:vAlign w:val="center"/>
          </w:tcPr>
          <w:p w14:paraId="218EBAA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9FCA54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42E2EBB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5</w:t>
            </w:r>
          </w:p>
        </w:tc>
        <w:tc>
          <w:tcPr>
            <w:tcW w:w="1095" w:type="pct"/>
            <w:vMerge w:val="continue"/>
            <w:tcBorders>
              <w:top w:val="nil"/>
              <w:left w:val="single" w:color="auto" w:sz="4" w:space="0"/>
              <w:bottom w:val="single" w:color="auto" w:sz="4" w:space="0"/>
              <w:right w:val="single" w:color="auto" w:sz="4" w:space="0"/>
            </w:tcBorders>
            <w:vAlign w:val="center"/>
          </w:tcPr>
          <w:p w14:paraId="69887036">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7BEDF5F6">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新能源车充电站</w:t>
            </w:r>
          </w:p>
        </w:tc>
        <w:tc>
          <w:tcPr>
            <w:tcW w:w="861" w:type="pct"/>
            <w:tcBorders>
              <w:top w:val="nil"/>
              <w:left w:val="nil"/>
              <w:bottom w:val="single" w:color="auto" w:sz="4" w:space="0"/>
              <w:right w:val="single" w:color="auto" w:sz="4" w:space="0"/>
            </w:tcBorders>
            <w:shd w:val="clear" w:color="auto" w:fill="auto"/>
            <w:vAlign w:val="center"/>
          </w:tcPr>
          <w:p w14:paraId="0E32FFD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7B45754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547C3843">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66FEBCEB">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6</w:t>
            </w:r>
          </w:p>
        </w:tc>
        <w:tc>
          <w:tcPr>
            <w:tcW w:w="1095" w:type="pct"/>
            <w:vMerge w:val="continue"/>
            <w:tcBorders>
              <w:top w:val="nil"/>
              <w:left w:val="single" w:color="auto" w:sz="4" w:space="0"/>
              <w:bottom w:val="single" w:color="auto" w:sz="4" w:space="0"/>
              <w:right w:val="single" w:color="auto" w:sz="4" w:space="0"/>
            </w:tcBorders>
            <w:vAlign w:val="center"/>
          </w:tcPr>
          <w:p w14:paraId="6E6C3457">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4B7B0AFB">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补漆间天然气</w:t>
            </w:r>
          </w:p>
        </w:tc>
        <w:tc>
          <w:tcPr>
            <w:tcW w:w="861" w:type="pct"/>
            <w:tcBorders>
              <w:top w:val="nil"/>
              <w:left w:val="nil"/>
              <w:bottom w:val="single" w:color="auto" w:sz="4" w:space="0"/>
              <w:right w:val="single" w:color="auto" w:sz="4" w:space="0"/>
            </w:tcBorders>
            <w:shd w:val="clear" w:color="auto" w:fill="auto"/>
            <w:vAlign w:val="center"/>
          </w:tcPr>
          <w:p w14:paraId="6A48978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5DD5FB46">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1FF13201">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7C4F1245">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7</w:t>
            </w:r>
          </w:p>
        </w:tc>
        <w:tc>
          <w:tcPr>
            <w:tcW w:w="1095" w:type="pct"/>
            <w:vMerge w:val="restart"/>
            <w:tcBorders>
              <w:top w:val="nil"/>
              <w:left w:val="single" w:color="auto" w:sz="4" w:space="0"/>
              <w:bottom w:val="single" w:color="auto" w:sz="4" w:space="0"/>
              <w:right w:val="single" w:color="auto" w:sz="4" w:space="0"/>
            </w:tcBorders>
            <w:shd w:val="clear" w:color="auto" w:fill="auto"/>
            <w:vAlign w:val="center"/>
          </w:tcPr>
          <w:p w14:paraId="499532B5">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车架</w:t>
            </w:r>
          </w:p>
        </w:tc>
        <w:tc>
          <w:tcPr>
            <w:tcW w:w="1330" w:type="pct"/>
            <w:tcBorders>
              <w:top w:val="nil"/>
              <w:left w:val="nil"/>
              <w:bottom w:val="single" w:color="auto" w:sz="4" w:space="0"/>
              <w:right w:val="single" w:color="auto" w:sz="4" w:space="0"/>
            </w:tcBorders>
            <w:shd w:val="clear" w:color="auto" w:fill="auto"/>
            <w:vAlign w:val="center"/>
          </w:tcPr>
          <w:p w14:paraId="59D5B51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配电平台</w:t>
            </w:r>
          </w:p>
        </w:tc>
        <w:tc>
          <w:tcPr>
            <w:tcW w:w="861" w:type="pct"/>
            <w:tcBorders>
              <w:top w:val="nil"/>
              <w:left w:val="nil"/>
              <w:bottom w:val="single" w:color="auto" w:sz="4" w:space="0"/>
              <w:right w:val="single" w:color="auto" w:sz="4" w:space="0"/>
            </w:tcBorders>
            <w:shd w:val="clear" w:color="auto" w:fill="auto"/>
            <w:vAlign w:val="center"/>
          </w:tcPr>
          <w:p w14:paraId="3DE4B550">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706D2A18">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14D8B77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0B62E9FD">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8</w:t>
            </w:r>
          </w:p>
        </w:tc>
        <w:tc>
          <w:tcPr>
            <w:tcW w:w="1095" w:type="pct"/>
            <w:vMerge w:val="continue"/>
            <w:tcBorders>
              <w:top w:val="nil"/>
              <w:left w:val="single" w:color="auto" w:sz="4" w:space="0"/>
              <w:bottom w:val="single" w:color="auto" w:sz="4" w:space="0"/>
              <w:right w:val="single" w:color="auto" w:sz="4" w:space="0"/>
            </w:tcBorders>
            <w:vAlign w:val="center"/>
          </w:tcPr>
          <w:p w14:paraId="27F9E75F">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7E25E3CD">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配电平台2</w:t>
            </w:r>
          </w:p>
        </w:tc>
        <w:tc>
          <w:tcPr>
            <w:tcW w:w="861" w:type="pct"/>
            <w:tcBorders>
              <w:top w:val="nil"/>
              <w:left w:val="nil"/>
              <w:bottom w:val="single" w:color="auto" w:sz="4" w:space="0"/>
              <w:right w:val="single" w:color="auto" w:sz="4" w:space="0"/>
            </w:tcBorders>
            <w:shd w:val="clear" w:color="auto" w:fill="auto"/>
            <w:vAlign w:val="center"/>
          </w:tcPr>
          <w:p w14:paraId="4190A38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39C17FF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4C98E96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1CE2A5D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9</w:t>
            </w:r>
          </w:p>
        </w:tc>
        <w:tc>
          <w:tcPr>
            <w:tcW w:w="1095" w:type="pct"/>
            <w:vMerge w:val="continue"/>
            <w:tcBorders>
              <w:top w:val="nil"/>
              <w:left w:val="single" w:color="auto" w:sz="4" w:space="0"/>
              <w:bottom w:val="single" w:color="auto" w:sz="4" w:space="0"/>
              <w:right w:val="single" w:color="auto" w:sz="4" w:space="0"/>
            </w:tcBorders>
            <w:vAlign w:val="center"/>
          </w:tcPr>
          <w:p w14:paraId="69239046">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06AEB82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抛丸线</w:t>
            </w:r>
          </w:p>
        </w:tc>
        <w:tc>
          <w:tcPr>
            <w:tcW w:w="861" w:type="pct"/>
            <w:tcBorders>
              <w:top w:val="nil"/>
              <w:left w:val="nil"/>
              <w:bottom w:val="single" w:color="auto" w:sz="4" w:space="0"/>
              <w:right w:val="single" w:color="auto" w:sz="4" w:space="0"/>
            </w:tcBorders>
            <w:shd w:val="clear" w:color="auto" w:fill="auto"/>
            <w:vAlign w:val="center"/>
          </w:tcPr>
          <w:p w14:paraId="6F0B257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2F29023B">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48D9C03">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401E6E7E">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10</w:t>
            </w:r>
          </w:p>
        </w:tc>
        <w:tc>
          <w:tcPr>
            <w:tcW w:w="1095" w:type="pct"/>
            <w:vMerge w:val="continue"/>
            <w:tcBorders>
              <w:top w:val="nil"/>
              <w:left w:val="single" w:color="auto" w:sz="4" w:space="0"/>
              <w:bottom w:val="single" w:color="auto" w:sz="4" w:space="0"/>
              <w:right w:val="single" w:color="auto" w:sz="4" w:space="0"/>
            </w:tcBorders>
            <w:vAlign w:val="center"/>
          </w:tcPr>
          <w:p w14:paraId="72D4A67D">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1A9E9CD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叉车充电区</w:t>
            </w:r>
          </w:p>
        </w:tc>
        <w:tc>
          <w:tcPr>
            <w:tcW w:w="861" w:type="pct"/>
            <w:tcBorders>
              <w:top w:val="nil"/>
              <w:left w:val="nil"/>
              <w:bottom w:val="single" w:color="auto" w:sz="4" w:space="0"/>
              <w:right w:val="single" w:color="auto" w:sz="4" w:space="0"/>
            </w:tcBorders>
            <w:shd w:val="clear" w:color="auto" w:fill="auto"/>
            <w:vAlign w:val="center"/>
          </w:tcPr>
          <w:p w14:paraId="6A08D67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1565A0B8">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EE6303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3A7E7AB6">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11</w:t>
            </w:r>
          </w:p>
        </w:tc>
        <w:tc>
          <w:tcPr>
            <w:tcW w:w="1095" w:type="pct"/>
            <w:vMerge w:val="continue"/>
            <w:tcBorders>
              <w:top w:val="nil"/>
              <w:left w:val="single" w:color="auto" w:sz="4" w:space="0"/>
              <w:bottom w:val="single" w:color="auto" w:sz="4" w:space="0"/>
              <w:right w:val="single" w:color="auto" w:sz="4" w:space="0"/>
            </w:tcBorders>
            <w:vAlign w:val="center"/>
          </w:tcPr>
          <w:p w14:paraId="395C9987">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0B19979E">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切割线、三面冲</w:t>
            </w:r>
          </w:p>
        </w:tc>
        <w:tc>
          <w:tcPr>
            <w:tcW w:w="861" w:type="pct"/>
            <w:tcBorders>
              <w:top w:val="nil"/>
              <w:left w:val="nil"/>
              <w:bottom w:val="single" w:color="auto" w:sz="4" w:space="0"/>
              <w:right w:val="single" w:color="auto" w:sz="4" w:space="0"/>
            </w:tcBorders>
            <w:shd w:val="clear" w:color="auto" w:fill="auto"/>
            <w:vAlign w:val="center"/>
          </w:tcPr>
          <w:p w14:paraId="759DD70E">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w:t>
            </w:r>
          </w:p>
        </w:tc>
        <w:tc>
          <w:tcPr>
            <w:tcW w:w="1014" w:type="pct"/>
            <w:tcBorders>
              <w:top w:val="nil"/>
              <w:left w:val="nil"/>
              <w:bottom w:val="single" w:color="auto" w:sz="4" w:space="0"/>
              <w:right w:val="single" w:color="auto" w:sz="4" w:space="0"/>
            </w:tcBorders>
            <w:shd w:val="clear" w:color="auto" w:fill="auto"/>
            <w:vAlign w:val="center"/>
          </w:tcPr>
          <w:p w14:paraId="700FF36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086C1C5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50E5FC7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12</w:t>
            </w:r>
          </w:p>
        </w:tc>
        <w:tc>
          <w:tcPr>
            <w:tcW w:w="1095" w:type="pct"/>
            <w:vMerge w:val="restart"/>
            <w:tcBorders>
              <w:top w:val="nil"/>
              <w:left w:val="single" w:color="auto" w:sz="4" w:space="0"/>
              <w:bottom w:val="single" w:color="auto" w:sz="4" w:space="0"/>
              <w:right w:val="single" w:color="auto" w:sz="4" w:space="0"/>
            </w:tcBorders>
            <w:shd w:val="clear" w:color="auto" w:fill="auto"/>
            <w:vAlign w:val="center"/>
          </w:tcPr>
          <w:p w14:paraId="36DC9BBB">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智能分拣库</w:t>
            </w:r>
          </w:p>
        </w:tc>
        <w:tc>
          <w:tcPr>
            <w:tcW w:w="1330" w:type="pct"/>
            <w:tcBorders>
              <w:top w:val="nil"/>
              <w:left w:val="nil"/>
              <w:bottom w:val="single" w:color="auto" w:sz="4" w:space="0"/>
              <w:right w:val="single" w:color="auto" w:sz="4" w:space="0"/>
            </w:tcBorders>
            <w:shd w:val="clear" w:color="auto" w:fill="auto"/>
            <w:vAlign w:val="center"/>
          </w:tcPr>
          <w:p w14:paraId="13283898">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叉车充电区</w:t>
            </w:r>
          </w:p>
        </w:tc>
        <w:tc>
          <w:tcPr>
            <w:tcW w:w="861" w:type="pct"/>
            <w:tcBorders>
              <w:top w:val="nil"/>
              <w:left w:val="nil"/>
              <w:bottom w:val="single" w:color="auto" w:sz="4" w:space="0"/>
              <w:right w:val="single" w:color="auto" w:sz="4" w:space="0"/>
            </w:tcBorders>
            <w:shd w:val="clear" w:color="auto" w:fill="auto"/>
            <w:vAlign w:val="center"/>
          </w:tcPr>
          <w:p w14:paraId="20295CDD">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w:t>
            </w:r>
          </w:p>
        </w:tc>
        <w:tc>
          <w:tcPr>
            <w:tcW w:w="1014" w:type="pct"/>
            <w:tcBorders>
              <w:top w:val="nil"/>
              <w:left w:val="nil"/>
              <w:bottom w:val="single" w:color="auto" w:sz="4" w:space="0"/>
              <w:right w:val="single" w:color="auto" w:sz="4" w:space="0"/>
            </w:tcBorders>
            <w:shd w:val="clear" w:color="auto" w:fill="auto"/>
            <w:vAlign w:val="center"/>
          </w:tcPr>
          <w:p w14:paraId="4836353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8E1053E">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4872498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13</w:t>
            </w:r>
          </w:p>
        </w:tc>
        <w:tc>
          <w:tcPr>
            <w:tcW w:w="1095" w:type="pct"/>
            <w:vMerge w:val="continue"/>
            <w:tcBorders>
              <w:top w:val="nil"/>
              <w:left w:val="single" w:color="auto" w:sz="4" w:space="0"/>
              <w:bottom w:val="single" w:color="auto" w:sz="4" w:space="0"/>
              <w:right w:val="single" w:color="auto" w:sz="4" w:space="0"/>
            </w:tcBorders>
            <w:vAlign w:val="center"/>
          </w:tcPr>
          <w:p w14:paraId="4069C78B">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5CEBD8DD">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分拣机器人充电区</w:t>
            </w:r>
          </w:p>
        </w:tc>
        <w:tc>
          <w:tcPr>
            <w:tcW w:w="861" w:type="pct"/>
            <w:tcBorders>
              <w:top w:val="nil"/>
              <w:left w:val="nil"/>
              <w:bottom w:val="single" w:color="auto" w:sz="4" w:space="0"/>
              <w:right w:val="single" w:color="auto" w:sz="4" w:space="0"/>
            </w:tcBorders>
            <w:shd w:val="clear" w:color="auto" w:fill="auto"/>
            <w:vAlign w:val="center"/>
          </w:tcPr>
          <w:p w14:paraId="262C42FE">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4157A37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53BDA15">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22F84770">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14</w:t>
            </w:r>
          </w:p>
        </w:tc>
        <w:tc>
          <w:tcPr>
            <w:tcW w:w="1095" w:type="pct"/>
            <w:vMerge w:val="continue"/>
            <w:tcBorders>
              <w:top w:val="nil"/>
              <w:left w:val="single" w:color="auto" w:sz="4" w:space="0"/>
              <w:bottom w:val="single" w:color="auto" w:sz="4" w:space="0"/>
              <w:right w:val="single" w:color="auto" w:sz="4" w:space="0"/>
            </w:tcBorders>
            <w:vAlign w:val="center"/>
          </w:tcPr>
          <w:p w14:paraId="76301C69">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54D45A2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配电平台</w:t>
            </w:r>
          </w:p>
        </w:tc>
        <w:tc>
          <w:tcPr>
            <w:tcW w:w="861" w:type="pct"/>
            <w:tcBorders>
              <w:top w:val="nil"/>
              <w:left w:val="nil"/>
              <w:bottom w:val="single" w:color="auto" w:sz="4" w:space="0"/>
              <w:right w:val="single" w:color="auto" w:sz="4" w:space="0"/>
            </w:tcBorders>
            <w:shd w:val="clear" w:color="auto" w:fill="auto"/>
            <w:vAlign w:val="center"/>
          </w:tcPr>
          <w:p w14:paraId="1485BDC0">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6E8360C1">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1B682E9B">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097B359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15</w:t>
            </w:r>
          </w:p>
        </w:tc>
        <w:tc>
          <w:tcPr>
            <w:tcW w:w="1095" w:type="pct"/>
            <w:vMerge w:val="restart"/>
            <w:tcBorders>
              <w:top w:val="nil"/>
              <w:left w:val="single" w:color="auto" w:sz="4" w:space="0"/>
              <w:bottom w:val="single" w:color="auto" w:sz="4" w:space="0"/>
              <w:right w:val="single" w:color="auto" w:sz="4" w:space="0"/>
            </w:tcBorders>
            <w:shd w:val="clear" w:color="auto" w:fill="auto"/>
            <w:vAlign w:val="center"/>
          </w:tcPr>
          <w:p w14:paraId="570B99E5">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轮胎立库</w:t>
            </w:r>
          </w:p>
        </w:tc>
        <w:tc>
          <w:tcPr>
            <w:tcW w:w="1330" w:type="pct"/>
            <w:tcBorders>
              <w:top w:val="nil"/>
              <w:left w:val="nil"/>
              <w:bottom w:val="single" w:color="auto" w:sz="4" w:space="0"/>
              <w:right w:val="single" w:color="auto" w:sz="4" w:space="0"/>
            </w:tcBorders>
            <w:shd w:val="clear" w:color="auto" w:fill="auto"/>
            <w:vAlign w:val="center"/>
          </w:tcPr>
          <w:p w14:paraId="433FD99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东充电区</w:t>
            </w:r>
          </w:p>
        </w:tc>
        <w:tc>
          <w:tcPr>
            <w:tcW w:w="861" w:type="pct"/>
            <w:tcBorders>
              <w:top w:val="nil"/>
              <w:left w:val="nil"/>
              <w:bottom w:val="single" w:color="auto" w:sz="4" w:space="0"/>
              <w:right w:val="single" w:color="auto" w:sz="4" w:space="0"/>
            </w:tcBorders>
            <w:shd w:val="clear" w:color="auto" w:fill="auto"/>
            <w:vAlign w:val="center"/>
          </w:tcPr>
          <w:p w14:paraId="20B05A76">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5F6BEF5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4B0A6588">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1EB3CCB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16</w:t>
            </w:r>
          </w:p>
        </w:tc>
        <w:tc>
          <w:tcPr>
            <w:tcW w:w="1095" w:type="pct"/>
            <w:vMerge w:val="continue"/>
            <w:tcBorders>
              <w:top w:val="nil"/>
              <w:left w:val="single" w:color="auto" w:sz="4" w:space="0"/>
              <w:bottom w:val="single" w:color="auto" w:sz="4" w:space="0"/>
              <w:right w:val="single" w:color="auto" w:sz="4" w:space="0"/>
            </w:tcBorders>
            <w:vAlign w:val="center"/>
          </w:tcPr>
          <w:p w14:paraId="238A9237">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11CCF860">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西充电区</w:t>
            </w:r>
          </w:p>
        </w:tc>
        <w:tc>
          <w:tcPr>
            <w:tcW w:w="861" w:type="pct"/>
            <w:tcBorders>
              <w:top w:val="nil"/>
              <w:left w:val="nil"/>
              <w:bottom w:val="single" w:color="auto" w:sz="4" w:space="0"/>
              <w:right w:val="single" w:color="auto" w:sz="4" w:space="0"/>
            </w:tcBorders>
            <w:shd w:val="clear" w:color="auto" w:fill="auto"/>
            <w:vAlign w:val="center"/>
          </w:tcPr>
          <w:p w14:paraId="7FA01F6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4B5C5F6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DBE404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3605AA55">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17</w:t>
            </w:r>
          </w:p>
        </w:tc>
        <w:tc>
          <w:tcPr>
            <w:tcW w:w="1095" w:type="pct"/>
            <w:vMerge w:val="restart"/>
            <w:tcBorders>
              <w:top w:val="nil"/>
              <w:left w:val="single" w:color="auto" w:sz="4" w:space="0"/>
              <w:bottom w:val="single" w:color="auto" w:sz="4" w:space="0"/>
              <w:right w:val="single" w:color="auto" w:sz="4" w:space="0"/>
            </w:tcBorders>
            <w:shd w:val="clear" w:color="auto" w:fill="auto"/>
            <w:vAlign w:val="center"/>
          </w:tcPr>
          <w:p w14:paraId="159CCEF1">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车身涂装</w:t>
            </w:r>
          </w:p>
        </w:tc>
        <w:tc>
          <w:tcPr>
            <w:tcW w:w="1330" w:type="pct"/>
            <w:tcBorders>
              <w:top w:val="nil"/>
              <w:left w:val="nil"/>
              <w:bottom w:val="single" w:color="auto" w:sz="4" w:space="0"/>
              <w:right w:val="single" w:color="auto" w:sz="4" w:space="0"/>
            </w:tcBorders>
            <w:shd w:val="clear" w:color="auto" w:fill="auto"/>
            <w:vAlign w:val="center"/>
          </w:tcPr>
          <w:p w14:paraId="7749BCD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配电室</w:t>
            </w:r>
          </w:p>
        </w:tc>
        <w:tc>
          <w:tcPr>
            <w:tcW w:w="861" w:type="pct"/>
            <w:tcBorders>
              <w:top w:val="nil"/>
              <w:left w:val="nil"/>
              <w:bottom w:val="single" w:color="auto" w:sz="4" w:space="0"/>
              <w:right w:val="single" w:color="auto" w:sz="4" w:space="0"/>
            </w:tcBorders>
            <w:shd w:val="clear" w:color="auto" w:fill="auto"/>
            <w:vAlign w:val="center"/>
          </w:tcPr>
          <w:p w14:paraId="6350859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36B25120">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44FAB029">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23ECD98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18</w:t>
            </w:r>
          </w:p>
        </w:tc>
        <w:tc>
          <w:tcPr>
            <w:tcW w:w="1095" w:type="pct"/>
            <w:vMerge w:val="continue"/>
            <w:tcBorders>
              <w:top w:val="nil"/>
              <w:left w:val="single" w:color="auto" w:sz="4" w:space="0"/>
              <w:bottom w:val="single" w:color="auto" w:sz="4" w:space="0"/>
              <w:right w:val="single" w:color="auto" w:sz="4" w:space="0"/>
            </w:tcBorders>
            <w:vAlign w:val="center"/>
          </w:tcPr>
          <w:p w14:paraId="033B4B25">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24FA493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叉车充电区</w:t>
            </w:r>
          </w:p>
        </w:tc>
        <w:tc>
          <w:tcPr>
            <w:tcW w:w="861" w:type="pct"/>
            <w:tcBorders>
              <w:top w:val="nil"/>
              <w:left w:val="nil"/>
              <w:bottom w:val="single" w:color="auto" w:sz="4" w:space="0"/>
              <w:right w:val="single" w:color="auto" w:sz="4" w:space="0"/>
            </w:tcBorders>
            <w:shd w:val="clear" w:color="auto" w:fill="auto"/>
            <w:vAlign w:val="center"/>
          </w:tcPr>
          <w:p w14:paraId="7615E78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w:t>
            </w:r>
          </w:p>
        </w:tc>
        <w:tc>
          <w:tcPr>
            <w:tcW w:w="1014" w:type="pct"/>
            <w:tcBorders>
              <w:top w:val="nil"/>
              <w:left w:val="nil"/>
              <w:bottom w:val="single" w:color="auto" w:sz="4" w:space="0"/>
              <w:right w:val="single" w:color="auto" w:sz="4" w:space="0"/>
            </w:tcBorders>
            <w:shd w:val="clear" w:color="auto" w:fill="auto"/>
            <w:vAlign w:val="center"/>
          </w:tcPr>
          <w:p w14:paraId="2F36BE8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19071BEA">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2859F5F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19</w:t>
            </w:r>
          </w:p>
        </w:tc>
        <w:tc>
          <w:tcPr>
            <w:tcW w:w="1095" w:type="pct"/>
            <w:vMerge w:val="restart"/>
            <w:tcBorders>
              <w:top w:val="nil"/>
              <w:left w:val="single" w:color="auto" w:sz="4" w:space="0"/>
              <w:bottom w:val="single" w:color="auto" w:sz="4" w:space="0"/>
              <w:right w:val="single" w:color="auto" w:sz="4" w:space="0"/>
            </w:tcBorders>
            <w:shd w:val="clear" w:color="auto" w:fill="auto"/>
            <w:vAlign w:val="center"/>
          </w:tcPr>
          <w:p w14:paraId="3DE454A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车身焊装</w:t>
            </w:r>
          </w:p>
        </w:tc>
        <w:tc>
          <w:tcPr>
            <w:tcW w:w="1330" w:type="pct"/>
            <w:tcBorders>
              <w:top w:val="nil"/>
              <w:left w:val="nil"/>
              <w:bottom w:val="single" w:color="auto" w:sz="4" w:space="0"/>
              <w:right w:val="single" w:color="auto" w:sz="4" w:space="0"/>
            </w:tcBorders>
            <w:shd w:val="clear" w:color="auto" w:fill="auto"/>
            <w:vAlign w:val="center"/>
          </w:tcPr>
          <w:p w14:paraId="6BDB34EE">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叉车充电区</w:t>
            </w:r>
          </w:p>
        </w:tc>
        <w:tc>
          <w:tcPr>
            <w:tcW w:w="861" w:type="pct"/>
            <w:tcBorders>
              <w:top w:val="nil"/>
              <w:left w:val="nil"/>
              <w:bottom w:val="single" w:color="auto" w:sz="4" w:space="0"/>
              <w:right w:val="single" w:color="auto" w:sz="4" w:space="0"/>
            </w:tcBorders>
            <w:shd w:val="clear" w:color="auto" w:fill="auto"/>
            <w:vAlign w:val="center"/>
          </w:tcPr>
          <w:p w14:paraId="2FEB991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014" w:type="pct"/>
            <w:tcBorders>
              <w:top w:val="nil"/>
              <w:left w:val="nil"/>
              <w:bottom w:val="single" w:color="auto" w:sz="4" w:space="0"/>
              <w:right w:val="single" w:color="auto" w:sz="4" w:space="0"/>
            </w:tcBorders>
            <w:shd w:val="clear" w:color="auto" w:fill="auto"/>
            <w:vAlign w:val="center"/>
          </w:tcPr>
          <w:p w14:paraId="36C2950C">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786810F7">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6B00C32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20</w:t>
            </w:r>
          </w:p>
        </w:tc>
        <w:tc>
          <w:tcPr>
            <w:tcW w:w="1095" w:type="pct"/>
            <w:vMerge w:val="continue"/>
            <w:tcBorders>
              <w:top w:val="nil"/>
              <w:left w:val="single" w:color="auto" w:sz="4" w:space="0"/>
              <w:bottom w:val="single" w:color="auto" w:sz="4" w:space="0"/>
              <w:right w:val="single" w:color="auto" w:sz="4" w:space="0"/>
            </w:tcBorders>
            <w:vAlign w:val="center"/>
          </w:tcPr>
          <w:p w14:paraId="10DD54AF">
            <w:pPr>
              <w:spacing w:line="360" w:lineRule="auto"/>
              <w:ind w:firstLine="420" w:firstLineChars="200"/>
              <w:rPr>
                <w:rFonts w:hint="eastAsia" w:ascii="宋体" w:hAnsi="宋体" w:eastAsia="宋体" w:cs="Times New Roman"/>
                <w:kern w:val="0"/>
                <w:sz w:val="21"/>
                <w:szCs w:val="21"/>
                <w:lang w:val="en-US" w:eastAsia="zh-CN" w:bidi="ar-SA"/>
              </w:rPr>
            </w:pPr>
          </w:p>
        </w:tc>
        <w:tc>
          <w:tcPr>
            <w:tcW w:w="1330" w:type="pct"/>
            <w:tcBorders>
              <w:top w:val="nil"/>
              <w:left w:val="nil"/>
              <w:bottom w:val="single" w:color="auto" w:sz="4" w:space="0"/>
              <w:right w:val="single" w:color="auto" w:sz="4" w:space="0"/>
            </w:tcBorders>
            <w:shd w:val="clear" w:color="auto" w:fill="auto"/>
            <w:vAlign w:val="center"/>
          </w:tcPr>
          <w:p w14:paraId="57143DD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配电平台</w:t>
            </w:r>
          </w:p>
        </w:tc>
        <w:tc>
          <w:tcPr>
            <w:tcW w:w="861" w:type="pct"/>
            <w:tcBorders>
              <w:top w:val="nil"/>
              <w:left w:val="nil"/>
              <w:bottom w:val="single" w:color="auto" w:sz="4" w:space="0"/>
              <w:right w:val="single" w:color="auto" w:sz="4" w:space="0"/>
            </w:tcBorders>
            <w:shd w:val="clear" w:color="auto" w:fill="auto"/>
            <w:vAlign w:val="center"/>
          </w:tcPr>
          <w:p w14:paraId="6BBE610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w:t>
            </w:r>
          </w:p>
        </w:tc>
        <w:tc>
          <w:tcPr>
            <w:tcW w:w="1014" w:type="pct"/>
            <w:tcBorders>
              <w:top w:val="nil"/>
              <w:left w:val="nil"/>
              <w:bottom w:val="single" w:color="auto" w:sz="4" w:space="0"/>
              <w:right w:val="single" w:color="auto" w:sz="4" w:space="0"/>
            </w:tcBorders>
            <w:shd w:val="clear" w:color="auto" w:fill="auto"/>
            <w:vAlign w:val="center"/>
          </w:tcPr>
          <w:p w14:paraId="37A8AE3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622E64C4">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5E20447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21</w:t>
            </w:r>
          </w:p>
        </w:tc>
        <w:tc>
          <w:tcPr>
            <w:tcW w:w="1095" w:type="pct"/>
            <w:tcBorders>
              <w:top w:val="nil"/>
              <w:left w:val="nil"/>
              <w:bottom w:val="single" w:color="auto" w:sz="4" w:space="0"/>
              <w:right w:val="single" w:color="auto" w:sz="4" w:space="0"/>
            </w:tcBorders>
            <w:shd w:val="clear" w:color="auto" w:fill="auto"/>
            <w:vAlign w:val="center"/>
          </w:tcPr>
          <w:p w14:paraId="2ACC245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东大库</w:t>
            </w:r>
          </w:p>
        </w:tc>
        <w:tc>
          <w:tcPr>
            <w:tcW w:w="1330" w:type="pct"/>
            <w:tcBorders>
              <w:top w:val="nil"/>
              <w:left w:val="nil"/>
              <w:bottom w:val="single" w:color="auto" w:sz="4" w:space="0"/>
              <w:right w:val="single" w:color="auto" w:sz="4" w:space="0"/>
            </w:tcBorders>
            <w:shd w:val="clear" w:color="auto" w:fill="auto"/>
            <w:vAlign w:val="center"/>
          </w:tcPr>
          <w:p w14:paraId="4417E952">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叉车充电区</w:t>
            </w:r>
          </w:p>
        </w:tc>
        <w:tc>
          <w:tcPr>
            <w:tcW w:w="861" w:type="pct"/>
            <w:tcBorders>
              <w:top w:val="nil"/>
              <w:left w:val="nil"/>
              <w:bottom w:val="single" w:color="auto" w:sz="4" w:space="0"/>
              <w:right w:val="single" w:color="auto" w:sz="4" w:space="0"/>
            </w:tcBorders>
            <w:shd w:val="clear" w:color="auto" w:fill="auto"/>
            <w:vAlign w:val="center"/>
          </w:tcPr>
          <w:p w14:paraId="4641A14F">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w:t>
            </w:r>
          </w:p>
        </w:tc>
        <w:tc>
          <w:tcPr>
            <w:tcW w:w="1014" w:type="pct"/>
            <w:tcBorders>
              <w:top w:val="nil"/>
              <w:left w:val="nil"/>
              <w:bottom w:val="single" w:color="auto" w:sz="4" w:space="0"/>
              <w:right w:val="single" w:color="auto" w:sz="4" w:space="0"/>
            </w:tcBorders>
            <w:shd w:val="clear" w:color="auto" w:fill="auto"/>
            <w:vAlign w:val="center"/>
          </w:tcPr>
          <w:p w14:paraId="33A03464">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热成像</w:t>
            </w:r>
          </w:p>
        </w:tc>
      </w:tr>
      <w:tr w14:paraId="059CEBB5">
        <w:tblPrEx>
          <w:tblCellMar>
            <w:top w:w="0" w:type="dxa"/>
            <w:left w:w="108" w:type="dxa"/>
            <w:bottom w:w="0" w:type="dxa"/>
            <w:right w:w="108" w:type="dxa"/>
          </w:tblCellMar>
        </w:tblPrEx>
        <w:trPr>
          <w:trHeight w:val="370" w:hRule="atLeast"/>
        </w:trPr>
        <w:tc>
          <w:tcPr>
            <w:tcW w:w="701" w:type="pct"/>
            <w:tcBorders>
              <w:top w:val="nil"/>
              <w:left w:val="single" w:color="auto" w:sz="4" w:space="0"/>
              <w:bottom w:val="single" w:color="auto" w:sz="4" w:space="0"/>
              <w:right w:val="single" w:color="auto" w:sz="4" w:space="0"/>
            </w:tcBorders>
            <w:shd w:val="clear" w:color="auto" w:fill="auto"/>
            <w:vAlign w:val="center"/>
          </w:tcPr>
          <w:p w14:paraId="4FB4BAD3">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22</w:t>
            </w:r>
          </w:p>
        </w:tc>
        <w:tc>
          <w:tcPr>
            <w:tcW w:w="1095" w:type="pct"/>
            <w:tcBorders>
              <w:top w:val="nil"/>
              <w:left w:val="nil"/>
              <w:bottom w:val="single" w:color="auto" w:sz="4" w:space="0"/>
              <w:right w:val="single" w:color="auto" w:sz="4" w:space="0"/>
            </w:tcBorders>
            <w:shd w:val="clear" w:color="auto" w:fill="auto"/>
            <w:vAlign w:val="center"/>
          </w:tcPr>
          <w:p w14:paraId="27E0FEE5">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食堂</w:t>
            </w:r>
          </w:p>
        </w:tc>
        <w:tc>
          <w:tcPr>
            <w:tcW w:w="1330" w:type="pct"/>
            <w:tcBorders>
              <w:top w:val="nil"/>
              <w:left w:val="nil"/>
              <w:bottom w:val="single" w:color="auto" w:sz="4" w:space="0"/>
              <w:right w:val="single" w:color="auto" w:sz="4" w:space="0"/>
            </w:tcBorders>
            <w:shd w:val="clear" w:color="auto" w:fill="auto"/>
            <w:vAlign w:val="center"/>
          </w:tcPr>
          <w:p w14:paraId="764AAFA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加工区</w:t>
            </w:r>
          </w:p>
        </w:tc>
        <w:tc>
          <w:tcPr>
            <w:tcW w:w="861" w:type="pct"/>
            <w:tcBorders>
              <w:top w:val="nil"/>
              <w:left w:val="nil"/>
              <w:bottom w:val="single" w:color="auto" w:sz="4" w:space="0"/>
              <w:right w:val="single" w:color="auto" w:sz="4" w:space="0"/>
            </w:tcBorders>
            <w:shd w:val="clear" w:color="auto" w:fill="auto"/>
            <w:vAlign w:val="center"/>
          </w:tcPr>
          <w:p w14:paraId="1BB561F9">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w:t>
            </w:r>
          </w:p>
        </w:tc>
        <w:tc>
          <w:tcPr>
            <w:tcW w:w="1014" w:type="pct"/>
            <w:tcBorders>
              <w:top w:val="nil"/>
              <w:left w:val="nil"/>
              <w:bottom w:val="single" w:color="auto" w:sz="4" w:space="0"/>
              <w:right w:val="single" w:color="auto" w:sz="4" w:space="0"/>
            </w:tcBorders>
            <w:shd w:val="clear" w:color="auto" w:fill="auto"/>
            <w:vAlign w:val="center"/>
          </w:tcPr>
          <w:p w14:paraId="11F9A8D6">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防爆筒机</w:t>
            </w:r>
          </w:p>
        </w:tc>
      </w:tr>
      <w:tr w14:paraId="365233D3">
        <w:tblPrEx>
          <w:tblCellMar>
            <w:top w:w="0" w:type="dxa"/>
            <w:left w:w="108" w:type="dxa"/>
            <w:bottom w:w="0" w:type="dxa"/>
            <w:right w:w="108" w:type="dxa"/>
          </w:tblCellMar>
        </w:tblPrEx>
        <w:trPr>
          <w:trHeight w:val="370" w:hRule="atLeast"/>
        </w:trPr>
        <w:tc>
          <w:tcPr>
            <w:tcW w:w="312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F3699A5">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合计</w:t>
            </w:r>
          </w:p>
        </w:tc>
        <w:tc>
          <w:tcPr>
            <w:tcW w:w="861" w:type="pct"/>
            <w:tcBorders>
              <w:top w:val="nil"/>
              <w:left w:val="nil"/>
              <w:bottom w:val="single" w:color="auto" w:sz="4" w:space="0"/>
              <w:right w:val="single" w:color="auto" w:sz="4" w:space="0"/>
            </w:tcBorders>
            <w:shd w:val="clear" w:color="auto" w:fill="auto"/>
            <w:vAlign w:val="center"/>
          </w:tcPr>
          <w:p w14:paraId="2FE2BC2A">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33</w:t>
            </w:r>
          </w:p>
        </w:tc>
        <w:tc>
          <w:tcPr>
            <w:tcW w:w="1014" w:type="pct"/>
            <w:tcBorders>
              <w:top w:val="nil"/>
              <w:left w:val="nil"/>
              <w:bottom w:val="single" w:color="auto" w:sz="4" w:space="0"/>
              <w:right w:val="single" w:color="auto" w:sz="4" w:space="0"/>
            </w:tcBorders>
            <w:shd w:val="clear" w:color="auto" w:fill="auto"/>
            <w:vAlign w:val="center"/>
          </w:tcPr>
          <w:p w14:paraId="58E1D801">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w:t>
            </w:r>
          </w:p>
        </w:tc>
      </w:tr>
    </w:tbl>
    <w:p w14:paraId="58220620">
      <w:pPr>
        <w:spacing w:line="360" w:lineRule="auto"/>
        <w:rPr>
          <w:rFonts w:hint="eastAsia" w:ascii="宋体" w:hAnsi="宋体" w:eastAsia="宋体" w:cs="宋体"/>
          <w:shd w:val="clear" w:color="auto" w:fill="FFFFFF"/>
        </w:rPr>
      </w:pPr>
    </w:p>
    <w:p w14:paraId="1FF2D1D2">
      <w:pPr>
        <w:spacing w:line="360" w:lineRule="auto"/>
        <w:rPr>
          <w:rFonts w:hint="eastAsia" w:ascii="宋体" w:hAnsi="宋体" w:eastAsia="宋体" w:cs="宋体"/>
          <w:shd w:val="clear" w:color="auto" w:fill="FFFFFF"/>
        </w:rPr>
      </w:pPr>
      <w:bookmarkStart w:id="18" w:name="_Toc228281665"/>
      <w:r>
        <w:rPr>
          <w:rFonts w:hint="eastAsia" w:ascii="宋体" w:hAnsi="宋体" w:cs="宋体"/>
          <w:shd w:val="clear" w:color="auto" w:fill="FFFFFF"/>
          <w:lang w:val="en-US" w:eastAsia="zh-CN"/>
        </w:rPr>
        <w:t>四、</w:t>
      </w:r>
      <w:r>
        <w:rPr>
          <w:rFonts w:hint="eastAsia" w:ascii="宋体" w:hAnsi="宋体" w:eastAsia="宋体" w:cs="宋体"/>
          <w:b/>
          <w:bCs/>
          <w:shd w:val="clear" w:color="auto" w:fill="FFFFFF"/>
        </w:rPr>
        <w:t>核心参数</w:t>
      </w:r>
      <w:bookmarkEnd w:id="18"/>
    </w:p>
    <w:p w14:paraId="7D67B0CF">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在值班室内新增硬盘录像机及存储装置（</w:t>
      </w:r>
      <w:r>
        <w:rPr>
          <w:rFonts w:hint="eastAsia" w:ascii="宋体" w:hAnsi="宋体" w:cs="宋体"/>
          <w:shd w:val="clear" w:color="auto" w:fill="FFFFFF"/>
          <w:lang w:val="en-US" w:eastAsia="zh-CN"/>
        </w:rPr>
        <w:t>9</w:t>
      </w:r>
      <w:r>
        <w:rPr>
          <w:rFonts w:hint="eastAsia" w:ascii="宋体" w:hAnsi="宋体" w:eastAsia="宋体" w:cs="宋体"/>
          <w:shd w:val="clear" w:color="auto" w:fill="FFFFFF"/>
        </w:rPr>
        <w:t>0天），将本次新增的视频画面在值班室大屏进行展示。</w:t>
      </w:r>
    </w:p>
    <w:p w14:paraId="101A9A3A">
      <w:pPr>
        <w:spacing w:line="360" w:lineRule="auto"/>
        <w:ind w:firstLine="422" w:firstLineChars="200"/>
        <w:rPr>
          <w:rFonts w:hint="eastAsia" w:ascii="宋体" w:hAnsi="宋体" w:eastAsia="宋体" w:cs="宋体"/>
          <w:b/>
          <w:bCs/>
          <w:shd w:val="clear" w:color="auto" w:fill="FFFFFF"/>
        </w:rPr>
      </w:pPr>
      <w:r>
        <w:rPr>
          <w:rFonts w:hint="eastAsia" w:ascii="宋体" w:hAnsi="宋体" w:eastAsia="宋体" w:cs="宋体"/>
          <w:b/>
          <w:bCs/>
          <w:shd w:val="clear" w:color="auto" w:fill="FFFFFF"/>
        </w:rPr>
        <w:t>双光谱筒型摄像机</w:t>
      </w:r>
    </w:p>
    <w:p w14:paraId="3E38FCF7">
      <w:pPr>
        <w:spacing w:line="360" w:lineRule="auto"/>
        <w:ind w:firstLine="420" w:firstLineChars="200"/>
        <w:rPr>
          <w:rFonts w:hint="eastAsia" w:ascii="宋体" w:hAnsi="宋体" w:eastAsia="宋体" w:cs="宋体"/>
          <w:shd w:val="clear" w:color="auto" w:fill="FFFFFF"/>
        </w:rPr>
      </w:pPr>
      <w:r>
        <w:rPr>
          <w:rFonts w:hint="eastAsia" w:ascii="宋体" w:hAnsi="宋体" w:cs="宋体"/>
          <w:shd w:val="clear" w:color="auto" w:fill="FFFFFF"/>
          <w:lang w:val="en-US" w:eastAsia="zh-CN"/>
        </w:rPr>
        <w:t>品牌/</w:t>
      </w:r>
      <w:r>
        <w:rPr>
          <w:rFonts w:hint="eastAsia" w:ascii="宋体" w:hAnsi="宋体" w:eastAsia="宋体" w:cs="宋体"/>
          <w:shd w:val="clear" w:color="auto" w:fill="FFFFFF"/>
        </w:rPr>
        <w:t>型号：</w:t>
      </w:r>
      <w:r>
        <w:rPr>
          <w:rFonts w:hint="eastAsia" w:ascii="宋体" w:hAnsi="宋体" w:eastAsia="宋体" w:cs="宋体"/>
          <w:shd w:val="clear" w:color="auto" w:fill="FFFFFF"/>
          <w:lang w:val="en-US" w:eastAsia="zh-CN"/>
        </w:rPr>
        <w:t>海康威视/</w:t>
      </w:r>
      <w:r>
        <w:rPr>
          <w:rFonts w:hint="eastAsia" w:ascii="宋体" w:hAnsi="宋体" w:eastAsia="宋体" w:cs="宋体"/>
          <w:shd w:val="clear" w:color="auto" w:fill="FFFFFF"/>
        </w:rPr>
        <w:t>HM-TD2638T-10/T1</w:t>
      </w:r>
    </w:p>
    <w:p w14:paraId="7C879C8F">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工业测温：适用于能源冶金行业（如石油石化、电力系统、钢铁冶金等），对生产装置/电气化设备进行测温。</w:t>
      </w:r>
    </w:p>
    <w:p w14:paraId="38200F0F">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如：配电室/线缆、风机机舱主轴/发电机/刹车盘、钢包/铁水包/高炉围管、皮带电机</w:t>
      </w:r>
    </w:p>
    <w:p w14:paraId="74673839">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使用区域：如叉车充电区、VGA小车充电区、开放式配电平台、燃气阀门等，合计28个。</w:t>
      </w:r>
    </w:p>
    <w:p w14:paraId="34597C45">
      <w:pPr>
        <w:spacing w:line="360" w:lineRule="auto"/>
        <w:ind w:firstLine="422" w:firstLineChars="200"/>
        <w:rPr>
          <w:rFonts w:hint="eastAsia" w:ascii="宋体" w:hAnsi="宋体" w:eastAsia="宋体" w:cs="宋体"/>
          <w:b/>
          <w:bCs/>
          <w:shd w:val="clear" w:color="auto" w:fill="FFFFFF"/>
        </w:rPr>
      </w:pPr>
      <w:r>
        <w:rPr>
          <w:rFonts w:hint="eastAsia" w:ascii="宋体" w:hAnsi="宋体" w:eastAsia="宋体" w:cs="宋体"/>
          <w:b/>
          <w:bCs/>
          <w:shd w:val="clear" w:color="auto" w:fill="FFFFFF"/>
        </w:rPr>
        <w:t>200万防爆变焦筒型摄像机</w:t>
      </w:r>
    </w:p>
    <w:p w14:paraId="6367CB51">
      <w:pPr>
        <w:spacing w:line="360" w:lineRule="auto"/>
        <w:ind w:firstLine="420" w:firstLineChars="200"/>
        <w:rPr>
          <w:rFonts w:hint="eastAsia" w:ascii="宋体" w:hAnsi="宋体" w:eastAsia="宋体" w:cs="宋体"/>
          <w:shd w:val="clear" w:color="auto" w:fill="FFFFFF"/>
        </w:rPr>
      </w:pPr>
      <w:r>
        <w:rPr>
          <w:rFonts w:hint="eastAsia" w:ascii="宋体" w:hAnsi="宋体" w:cs="宋体"/>
          <w:shd w:val="clear" w:color="auto" w:fill="FFFFFF"/>
          <w:lang w:val="en-US" w:eastAsia="zh-CN"/>
        </w:rPr>
        <w:t>品牌/</w:t>
      </w:r>
      <w:r>
        <w:rPr>
          <w:rFonts w:hint="eastAsia" w:ascii="宋体" w:hAnsi="宋体" w:eastAsia="宋体" w:cs="宋体"/>
          <w:shd w:val="clear" w:color="auto" w:fill="FFFFFF"/>
        </w:rPr>
        <w:t>型号：</w:t>
      </w:r>
      <w:r>
        <w:rPr>
          <w:rFonts w:hint="eastAsia" w:ascii="宋体" w:hAnsi="宋体" w:eastAsia="宋体" w:cs="宋体"/>
          <w:shd w:val="clear" w:color="auto" w:fill="FFFFFF"/>
          <w:lang w:val="en-US" w:eastAsia="zh-CN"/>
        </w:rPr>
        <w:t>海康威视/</w:t>
      </w:r>
      <w:r>
        <w:rPr>
          <w:rFonts w:hint="eastAsia" w:ascii="宋体" w:hAnsi="宋体" w:eastAsia="宋体" w:cs="宋体"/>
          <w:shd w:val="clear" w:color="auto" w:fill="FFFFFF"/>
        </w:rPr>
        <w:t>DS-2XE6047FWD-DXZ</w:t>
      </w:r>
    </w:p>
    <w:p w14:paraId="72182623">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防爆标志：Ex db IIC T6 Gb/Ex tb IIIC T80℃ Db</w:t>
      </w:r>
    </w:p>
    <w:p w14:paraId="6C7A043B">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防护等级：IP66/68（2m2h）</w:t>
      </w:r>
    </w:p>
    <w:p w14:paraId="78133C64">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最高分辨率可达1920 × 1080 @25 fps</w:t>
      </w:r>
    </w:p>
    <w:p w14:paraId="2A54A2C8">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Smart编码：支持低码率、低延时、ROI感兴趣区域增强编码，支持Smart265编码，可根据场景情况自适应调整码率分配，有效节省存储成本</w:t>
      </w:r>
    </w:p>
    <w:p w14:paraId="3C37399B">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高效双色补光灯，使用寿命长</w:t>
      </w:r>
    </w:p>
    <w:p w14:paraId="3E570036">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ICR红外滤片式自动切换，实现真正的日夜监控</w:t>
      </w:r>
    </w:p>
    <w:p w14:paraId="353A12AB">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支持DC 12V和PoE供电功能</w:t>
      </w:r>
    </w:p>
    <w:p w14:paraId="6BADDE76">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支持开放型网络视频接口，ISAPI，GB28181，Ehome协议接入，支持萤石平台接入</w:t>
      </w:r>
    </w:p>
    <w:p w14:paraId="478780F4">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适用范围：三个餐厅操作间</w:t>
      </w:r>
    </w:p>
    <w:p w14:paraId="37B3BE77">
      <w:pPr>
        <w:spacing w:line="360" w:lineRule="auto"/>
        <w:ind w:firstLine="422" w:firstLineChars="200"/>
        <w:rPr>
          <w:rFonts w:hint="eastAsia" w:ascii="宋体" w:hAnsi="宋体" w:eastAsia="宋体" w:cs="宋体"/>
          <w:b/>
          <w:bCs/>
          <w:shd w:val="clear" w:color="auto" w:fill="FFFFFF"/>
        </w:rPr>
      </w:pPr>
      <w:r>
        <w:rPr>
          <w:rFonts w:hint="eastAsia" w:ascii="宋体" w:hAnsi="宋体" w:eastAsia="宋体" w:cs="宋体"/>
          <w:b/>
          <w:bCs/>
          <w:shd w:val="clear" w:color="auto" w:fill="FFFFFF"/>
        </w:rPr>
        <w:t>热成像双光谱防爆筒机</w:t>
      </w:r>
    </w:p>
    <w:p w14:paraId="1091CD23">
      <w:pPr>
        <w:spacing w:line="360" w:lineRule="auto"/>
        <w:ind w:firstLine="420" w:firstLineChars="200"/>
        <w:rPr>
          <w:rFonts w:hint="eastAsia" w:ascii="宋体" w:hAnsi="宋体" w:eastAsia="宋体" w:cs="宋体"/>
          <w:shd w:val="clear" w:color="auto" w:fill="FFFFFF"/>
        </w:rPr>
      </w:pPr>
      <w:r>
        <w:rPr>
          <w:rFonts w:hint="eastAsia" w:ascii="宋体" w:hAnsi="宋体" w:cs="宋体"/>
          <w:shd w:val="clear" w:color="auto" w:fill="FFFFFF"/>
          <w:lang w:val="en-US" w:eastAsia="zh-CN"/>
        </w:rPr>
        <w:t>品牌/</w:t>
      </w:r>
      <w:r>
        <w:rPr>
          <w:rFonts w:hint="eastAsia" w:ascii="宋体" w:hAnsi="宋体" w:eastAsia="宋体" w:cs="宋体"/>
          <w:shd w:val="clear" w:color="auto" w:fill="FFFFFF"/>
        </w:rPr>
        <w:t>型号：</w:t>
      </w:r>
      <w:r>
        <w:rPr>
          <w:rFonts w:hint="eastAsia" w:ascii="宋体" w:hAnsi="宋体" w:eastAsia="宋体" w:cs="宋体"/>
          <w:shd w:val="clear" w:color="auto" w:fill="FFFFFF"/>
          <w:lang w:val="en-US" w:eastAsia="zh-CN"/>
        </w:rPr>
        <w:t>海康威视/</w:t>
      </w:r>
      <w:r>
        <w:rPr>
          <w:rFonts w:hint="eastAsia" w:ascii="宋体" w:hAnsi="宋体" w:eastAsia="宋体" w:cs="宋体"/>
          <w:shd w:val="clear" w:color="auto" w:fill="FFFFFF"/>
        </w:rPr>
        <w:t>HM-TD2537T-4/Q</w:t>
      </w:r>
    </w:p>
    <w:p w14:paraId="7954E625">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支持温度异常报警功能，设定预警/报警温度阈值，超温后报警</w:t>
      </w:r>
    </w:p>
    <w:p w14:paraId="336BF33D">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防爆标志：Ex db IIC T6 Gb/Ex tb IIIC T80℃ Db</w:t>
      </w:r>
    </w:p>
    <w:p w14:paraId="16B43A5C">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支持对未授权目标的区域入侵检测、越界检测、进入区域检测、离开区域检测功能</w:t>
      </w:r>
    </w:p>
    <w:p w14:paraId="5F4BBCF5">
      <w:pPr>
        <w:spacing w:line="360" w:lineRule="auto"/>
        <w:ind w:firstLine="420" w:firstLineChars="200"/>
        <w:rPr>
          <w:rFonts w:hint="eastAsia" w:ascii="宋体" w:hAnsi="宋体" w:eastAsia="宋体" w:cs="宋体"/>
          <w:shd w:val="clear" w:color="auto" w:fill="FFFFFF"/>
        </w:rPr>
      </w:pPr>
      <w:r>
        <w:rPr>
          <w:rFonts w:hint="eastAsia" w:ascii="宋体" w:hAnsi="宋体" w:eastAsia="宋体" w:cs="宋体"/>
          <w:shd w:val="clear" w:color="auto" w:fill="FFFFFF"/>
        </w:rPr>
        <w:t>使用范围：涂装配电室、总装配电室，共计2个</w:t>
      </w:r>
    </w:p>
    <w:p w14:paraId="612BD24A">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rPr>
      </w:pPr>
      <w:r>
        <w:rPr>
          <w:rFonts w:hint="eastAsia" w:ascii="宋体" w:hAnsi="宋体"/>
          <w:szCs w:val="21"/>
          <w:lang w:val="en-US" w:eastAsia="zh-CN"/>
        </w:rPr>
        <w:t>五</w:t>
      </w:r>
      <w:r>
        <w:rPr>
          <w:rFonts w:hint="eastAsia" w:ascii="宋体" w:hAnsi="宋体"/>
          <w:szCs w:val="21"/>
        </w:rPr>
        <w:t>、</w:t>
      </w:r>
      <w:r>
        <w:rPr>
          <w:rFonts w:hint="eastAsia" w:ascii="宋体" w:hAnsi="宋体" w:eastAsia="宋体" w:cs="Times New Roman"/>
          <w:b/>
          <w:bCs/>
          <w:szCs w:val="21"/>
          <w:lang w:val="en-US" w:eastAsia="zh-CN"/>
        </w:rPr>
        <w:t>项目实施注意事项</w:t>
      </w:r>
    </w:p>
    <w:p w14:paraId="2675A848">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1.安全施工</w:t>
      </w:r>
    </w:p>
    <w:p w14:paraId="3B4601FD">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安全是一切施工的前提，施工团队应选择具有资质的团队，施工人员需要具备一定的经验和资质，加强安全防护，配备救生索、安全鞋、安全帽等必要措施。</w:t>
      </w:r>
    </w:p>
    <w:p w14:paraId="327B5D3B">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bookmarkStart w:id="19" w:name="_Toc205760406"/>
      <w:r>
        <w:rPr>
          <w:rFonts w:hint="eastAsia" w:ascii="宋体" w:hAnsi="宋体" w:eastAsia="宋体" w:cs="Times New Roman"/>
          <w:szCs w:val="21"/>
          <w:lang w:val="en-US" w:eastAsia="zh-CN"/>
        </w:rPr>
        <w:t>2.高空作业</w:t>
      </w:r>
      <w:bookmarkEnd w:id="19"/>
    </w:p>
    <w:p w14:paraId="489FC03A">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由于各设施较高，需要采用高空作业，需要施工人员持有高空作业证件；登高车辆租赁和升高平台租赁，需要考虑车间内高度和遮挡物。</w:t>
      </w:r>
    </w:p>
    <w:p w14:paraId="3FAAE690">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3.人员保险</w:t>
      </w:r>
    </w:p>
    <w:p w14:paraId="61784174">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宋体"/>
          <w:kern w:val="2"/>
          <w:sz w:val="28"/>
          <w:szCs w:val="28"/>
          <w:lang w:val="en-US" w:eastAsia="zh-CN" w:bidi="ar-SA"/>
        </w:rPr>
      </w:pPr>
      <w:r>
        <w:rPr>
          <w:rFonts w:hint="eastAsia" w:ascii="宋体" w:hAnsi="宋体" w:eastAsia="宋体" w:cs="Times New Roman"/>
          <w:szCs w:val="21"/>
          <w:lang w:val="en-US" w:eastAsia="zh-CN"/>
        </w:rPr>
        <w:t>为项目施工人员购买人身意外险。</w:t>
      </w:r>
    </w:p>
    <w:p w14:paraId="3206F534">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b/>
          <w:bCs/>
          <w:szCs w:val="21"/>
          <w:lang w:eastAsia="zh-CN"/>
        </w:rPr>
      </w:pPr>
      <w:r>
        <w:rPr>
          <w:rFonts w:hint="eastAsia" w:ascii="宋体" w:hAnsi="宋体"/>
          <w:b/>
          <w:bCs/>
          <w:szCs w:val="21"/>
          <w:lang w:val="en-US" w:eastAsia="zh-CN"/>
        </w:rPr>
        <w:t>六</w:t>
      </w:r>
      <w:r>
        <w:rPr>
          <w:rFonts w:hint="eastAsia" w:ascii="宋体" w:hAnsi="宋体"/>
          <w:b/>
          <w:bCs/>
          <w:szCs w:val="21"/>
        </w:rPr>
        <w:t>、环保要求</w:t>
      </w:r>
      <w:r>
        <w:rPr>
          <w:rFonts w:hint="eastAsia" w:ascii="宋体" w:hAnsi="宋体"/>
          <w:b/>
          <w:bCs/>
          <w:szCs w:val="21"/>
          <w:lang w:eastAsia="zh-CN"/>
        </w:rPr>
        <w:t>（</w:t>
      </w:r>
      <w:r>
        <w:rPr>
          <w:rFonts w:hint="eastAsia" w:ascii="宋体" w:hAnsi="宋体"/>
          <w:b/>
          <w:bCs/>
          <w:szCs w:val="21"/>
          <w:lang w:val="en-US" w:eastAsia="zh-CN"/>
        </w:rPr>
        <w:t>不涉及可忽略</w:t>
      </w:r>
      <w:r>
        <w:rPr>
          <w:rFonts w:hint="eastAsia" w:ascii="宋体" w:hAnsi="宋体"/>
          <w:b/>
          <w:bCs/>
          <w:szCs w:val="21"/>
          <w:lang w:eastAsia="zh-CN"/>
        </w:rPr>
        <w:t>）</w:t>
      </w:r>
    </w:p>
    <w:p w14:paraId="0FBBE932">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1911E066">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w:t>
      </w:r>
      <w:r>
        <w:rPr>
          <w:rFonts w:hint="eastAsia" w:ascii="宋体" w:hAnsi="宋体"/>
          <w:spacing w:val="4"/>
          <w:szCs w:val="21"/>
          <w:lang w:val="en-US" w:eastAsia="zh-CN"/>
        </w:rPr>
        <w:t>施工产生</w:t>
      </w:r>
      <w:r>
        <w:rPr>
          <w:rFonts w:hint="eastAsia" w:ascii="宋体" w:hAnsi="宋体"/>
          <w:spacing w:val="4"/>
          <w:szCs w:val="21"/>
        </w:rPr>
        <w:t>污水排放至雨水管道。</w:t>
      </w:r>
    </w:p>
    <w:p w14:paraId="79EC6F15">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.施工</w:t>
      </w:r>
      <w:r>
        <w:rPr>
          <w:rFonts w:hint="eastAsia" w:ascii="宋体" w:hAnsi="宋体"/>
          <w:spacing w:val="4"/>
          <w:szCs w:val="21"/>
        </w:rPr>
        <w:t>过程中产生的固废、危废由施工方按照国家法律法规的相关要求寻找具备资质的第三方规范处置。</w:t>
      </w:r>
    </w:p>
    <w:p w14:paraId="5D240E27">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1F7910E6">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b/>
          <w:bCs/>
          <w:szCs w:val="21"/>
          <w:lang w:eastAsia="zh-CN"/>
        </w:rPr>
      </w:pPr>
      <w:r>
        <w:rPr>
          <w:rFonts w:hint="eastAsia" w:ascii="宋体" w:hAnsi="宋体"/>
          <w:b/>
          <w:bCs/>
          <w:szCs w:val="21"/>
          <w:lang w:val="en-US" w:eastAsia="zh-CN"/>
        </w:rPr>
        <w:t>七</w:t>
      </w:r>
      <w:r>
        <w:rPr>
          <w:rFonts w:hint="eastAsia" w:ascii="宋体" w:hAnsi="宋体"/>
          <w:b/>
          <w:bCs/>
          <w:szCs w:val="21"/>
        </w:rPr>
        <w:t>、质保期</w:t>
      </w:r>
      <w:r>
        <w:rPr>
          <w:rFonts w:hint="eastAsia" w:ascii="宋体" w:hAnsi="宋体"/>
          <w:b/>
          <w:bCs/>
          <w:szCs w:val="21"/>
          <w:lang w:eastAsia="zh-CN"/>
        </w:rPr>
        <w:t>（</w:t>
      </w:r>
      <w:r>
        <w:rPr>
          <w:rFonts w:hint="eastAsia" w:ascii="宋体" w:hAnsi="宋体"/>
          <w:b/>
          <w:bCs/>
          <w:szCs w:val="21"/>
          <w:lang w:val="en-US" w:eastAsia="zh-CN"/>
        </w:rPr>
        <w:t>365天</w:t>
      </w:r>
      <w:r>
        <w:rPr>
          <w:rFonts w:hint="eastAsia" w:ascii="宋体" w:hAnsi="宋体"/>
          <w:b/>
          <w:bCs/>
          <w:szCs w:val="21"/>
          <w:lang w:eastAsia="zh-CN"/>
        </w:rPr>
        <w:t>）</w:t>
      </w:r>
    </w:p>
    <w:p w14:paraId="324BA707">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项目涵盖</w:t>
      </w:r>
      <w:r>
        <w:rPr>
          <w:rFonts w:hint="eastAsia" w:ascii="宋体" w:hAnsi="宋体"/>
          <w:spacing w:val="4"/>
          <w:szCs w:val="21"/>
        </w:rPr>
        <w:t>所有</w:t>
      </w:r>
      <w:r>
        <w:rPr>
          <w:rFonts w:hint="eastAsia" w:ascii="宋体" w:hAnsi="宋体"/>
          <w:spacing w:val="4"/>
          <w:szCs w:val="21"/>
          <w:lang w:val="en-US" w:eastAsia="zh-CN"/>
        </w:rPr>
        <w:t>安装设施</w:t>
      </w:r>
      <w:r>
        <w:rPr>
          <w:rFonts w:hint="eastAsia" w:ascii="宋体" w:hAnsi="宋体"/>
          <w:spacing w:val="4"/>
          <w:szCs w:val="21"/>
        </w:rPr>
        <w:t>的质保期均按照行业规定。</w:t>
      </w:r>
    </w:p>
    <w:p w14:paraId="59F91543">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质保期自验收合格之日起计算，</w:t>
      </w:r>
      <w:r>
        <w:rPr>
          <w:rFonts w:hint="eastAsia" w:ascii="宋体" w:hAnsi="宋体"/>
          <w:spacing w:val="4"/>
          <w:szCs w:val="21"/>
          <w:lang w:val="en-US" w:eastAsia="zh-CN"/>
        </w:rPr>
        <w:t>施工单位</w:t>
      </w:r>
      <w:r>
        <w:rPr>
          <w:rFonts w:hint="eastAsia" w:ascii="宋体" w:hAnsi="宋体"/>
          <w:spacing w:val="4"/>
          <w:szCs w:val="21"/>
        </w:rPr>
        <w:t>在质保期内</w:t>
      </w:r>
      <w:r>
        <w:rPr>
          <w:rFonts w:hint="eastAsia" w:ascii="宋体" w:hAnsi="宋体"/>
          <w:szCs w:val="21"/>
          <w:lang w:eastAsia="zh-CN"/>
        </w:rPr>
        <w:t>（</w:t>
      </w:r>
      <w:r>
        <w:rPr>
          <w:rFonts w:hint="eastAsia" w:ascii="宋体" w:hAnsi="宋体"/>
          <w:szCs w:val="21"/>
          <w:lang w:val="en-US" w:eastAsia="zh-CN"/>
        </w:rPr>
        <w:t>365天</w:t>
      </w:r>
      <w:r>
        <w:rPr>
          <w:rFonts w:hint="eastAsia" w:ascii="宋体" w:hAnsi="宋体"/>
          <w:szCs w:val="21"/>
          <w:lang w:eastAsia="zh-CN"/>
        </w:rPr>
        <w:t>）</w:t>
      </w:r>
      <w:r>
        <w:rPr>
          <w:rFonts w:hint="eastAsia" w:ascii="宋体" w:hAnsi="宋体"/>
          <w:spacing w:val="4"/>
          <w:szCs w:val="21"/>
        </w:rPr>
        <w:t>负责对</w:t>
      </w:r>
      <w:r>
        <w:rPr>
          <w:rFonts w:hint="eastAsia" w:ascii="宋体" w:hAnsi="宋体"/>
          <w:spacing w:val="4"/>
          <w:szCs w:val="21"/>
          <w:lang w:val="en-US" w:eastAsia="zh-CN"/>
        </w:rPr>
        <w:t>项目内安装设施</w:t>
      </w:r>
      <w:r>
        <w:rPr>
          <w:rFonts w:hint="eastAsia" w:ascii="宋体" w:hAnsi="宋体"/>
          <w:spacing w:val="4"/>
          <w:szCs w:val="21"/>
        </w:rPr>
        <w:t>质量进行包修，费用由责任方承担。在质保期内，</w:t>
      </w:r>
      <w:r>
        <w:rPr>
          <w:rFonts w:hint="eastAsia" w:ascii="宋体" w:hAnsi="宋体"/>
          <w:spacing w:val="4"/>
          <w:szCs w:val="21"/>
          <w:lang w:val="en-US" w:eastAsia="zh-CN"/>
        </w:rPr>
        <w:t>项目</w:t>
      </w:r>
      <w:r>
        <w:rPr>
          <w:rFonts w:hint="eastAsia" w:ascii="宋体" w:hAnsi="宋体"/>
          <w:spacing w:val="4"/>
          <w:szCs w:val="21"/>
        </w:rPr>
        <w:t>内容出现的任何质量问题，</w:t>
      </w:r>
      <w:r>
        <w:rPr>
          <w:rFonts w:hint="eastAsia" w:ascii="宋体" w:hAnsi="宋体"/>
          <w:spacing w:val="4"/>
          <w:szCs w:val="21"/>
          <w:lang w:val="en-US" w:eastAsia="zh-CN"/>
        </w:rPr>
        <w:t>施工单位</w:t>
      </w:r>
      <w:r>
        <w:rPr>
          <w:rFonts w:hint="eastAsia" w:ascii="宋体" w:hAnsi="宋体"/>
          <w:spacing w:val="4"/>
          <w:szCs w:val="21"/>
        </w:rPr>
        <w:t>在接到甲方的通知后24小时内到达现场整改，并按要求期限整改。</w:t>
      </w:r>
    </w:p>
    <w:p w14:paraId="28C48CCF">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b/>
          <w:bCs/>
          <w:szCs w:val="21"/>
        </w:rPr>
      </w:pPr>
      <w:r>
        <w:rPr>
          <w:rFonts w:hint="eastAsia" w:ascii="宋体" w:hAnsi="宋体"/>
          <w:b/>
          <w:bCs/>
          <w:szCs w:val="21"/>
          <w:lang w:val="en-US" w:eastAsia="zh-CN"/>
        </w:rPr>
        <w:t>八</w:t>
      </w:r>
      <w:r>
        <w:rPr>
          <w:rFonts w:hint="eastAsia" w:ascii="宋体" w:hAnsi="宋体"/>
          <w:b/>
          <w:bCs/>
          <w:szCs w:val="21"/>
        </w:rPr>
        <w:t>、其他</w:t>
      </w:r>
    </w:p>
    <w:p w14:paraId="529F4715">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highlight w:val="none"/>
        </w:rPr>
      </w:pPr>
      <w:r>
        <w:rPr>
          <w:rFonts w:hint="eastAsia" w:hAnsi="宋体"/>
          <w:szCs w:val="21"/>
          <w:highlight w:val="none"/>
        </w:rPr>
        <w:t>1.投标人承诺对参与该项目所获得的与招标人产品相关的所有信息都予以保密，并承担与此相关的所有法律责任。</w:t>
      </w:r>
    </w:p>
    <w:p w14:paraId="3F804425">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highlight w:val="none"/>
        </w:rPr>
      </w:pPr>
      <w:r>
        <w:rPr>
          <w:rFonts w:hint="eastAsia" w:hAnsi="宋体"/>
          <w:szCs w:val="21"/>
          <w:highlight w:val="none"/>
        </w:rPr>
        <w:t>2.其余未尽事宜，投标人应与招标人指派的答疑人员充分沟通，理解认可并接受相关技术规范及服务要求。</w:t>
      </w:r>
    </w:p>
    <w:p w14:paraId="22254F93">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highlight w:val="none"/>
        </w:rPr>
      </w:pPr>
      <w:r>
        <w:rPr>
          <w:rFonts w:hint="eastAsia" w:ascii="宋体" w:hAnsi="宋体"/>
          <w:b/>
          <w:bCs/>
          <w:szCs w:val="21"/>
          <w:highlight w:val="none"/>
          <w:lang w:val="en-US" w:eastAsia="zh-CN"/>
        </w:rPr>
        <w:t>九</w:t>
      </w:r>
      <w:r>
        <w:rPr>
          <w:rFonts w:hint="eastAsia" w:ascii="宋体" w:hAnsi="宋体"/>
          <w:b/>
          <w:bCs/>
          <w:szCs w:val="21"/>
          <w:highlight w:val="none"/>
        </w:rPr>
        <w:t xml:space="preserve">、工程量及报价说明 </w:t>
      </w:r>
    </w:p>
    <w:p w14:paraId="140F1619">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按照甲方明确的报价原则，其报价应包括所需人工费、材料费（明确甲供材的除外）、施工机械使用费、规费、利润、管理费等所有费用，</w:t>
      </w:r>
      <w:r>
        <w:rPr>
          <w:rFonts w:hint="eastAsia" w:ascii="宋体" w:hAnsi="宋体"/>
          <w:szCs w:val="21"/>
          <w:highlight w:val="none"/>
          <w:lang w:val="en-US" w:eastAsia="zh-CN"/>
        </w:rPr>
        <w:t>明确税率9%</w:t>
      </w:r>
      <w:r>
        <w:rPr>
          <w:rFonts w:hint="eastAsia" w:ascii="宋体" w:hAnsi="宋体"/>
          <w:szCs w:val="21"/>
          <w:highlight w:val="none"/>
        </w:rPr>
        <w:t>。</w:t>
      </w:r>
    </w:p>
    <w:p w14:paraId="7EBF5090">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ascii="宋体" w:hAnsi="宋体"/>
          <w:szCs w:val="21"/>
          <w:highlight w:val="none"/>
        </w:rPr>
        <w:t>.</w:t>
      </w:r>
      <w:r>
        <w:rPr>
          <w:rFonts w:hint="eastAsia" w:ascii="宋体" w:hAnsi="宋体"/>
          <w:szCs w:val="21"/>
          <w:highlight w:val="none"/>
        </w:rPr>
        <w:t>投标报价应全面涵盖招标文件约定的投标人中标后施工、竣工、交付本工程并维修其任何缺陷所需要履行的责任和义务的全部费用。</w:t>
      </w:r>
    </w:p>
    <w:p w14:paraId="1B73DE74">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3</w:t>
      </w:r>
      <w:r>
        <w:rPr>
          <w:rFonts w:ascii="宋体" w:hAnsi="宋体"/>
          <w:szCs w:val="21"/>
          <w:highlight w:val="none"/>
        </w:rPr>
        <w:t>.</w:t>
      </w:r>
      <w:r>
        <w:rPr>
          <w:rFonts w:hint="eastAsia" w:ascii="宋体" w:hAnsi="宋体"/>
          <w:szCs w:val="21"/>
          <w:highlight w:val="none"/>
        </w:rPr>
        <w:t>投标报价中应考虑招标文件中要求投标人承担的风险范围以及相关的费用。</w:t>
      </w:r>
    </w:p>
    <w:p w14:paraId="3774D974">
      <w:pPr>
        <w:pStyle w:val="76"/>
        <w:rPr>
          <w:b/>
          <w:bCs/>
        </w:rPr>
      </w:pPr>
    </w:p>
    <w:p w14:paraId="44A36426">
      <w:pPr>
        <w:pStyle w:val="76"/>
        <w:rPr>
          <w:b/>
          <w:bCs/>
        </w:rPr>
      </w:pPr>
    </w:p>
    <w:p w14:paraId="2842939A">
      <w:pPr>
        <w:pStyle w:val="76"/>
        <w:rPr>
          <w:b/>
          <w:bCs/>
        </w:rPr>
      </w:pPr>
    </w:p>
    <w:p w14:paraId="75CE3AFF">
      <w:pPr>
        <w:pStyle w:val="76"/>
        <w:rPr>
          <w:b/>
          <w:bCs/>
        </w:rPr>
      </w:pPr>
    </w:p>
    <w:p w14:paraId="32166E61">
      <w:pPr>
        <w:pStyle w:val="76"/>
      </w:pPr>
    </w:p>
    <w:p w14:paraId="5D002F79">
      <w:pPr>
        <w:pStyle w:val="71"/>
        <w:rPr>
          <w:rFonts w:hint="default" w:eastAsia="黑体"/>
          <w:lang w:val="en-US" w:eastAsia="zh-CN"/>
        </w:rPr>
      </w:pPr>
      <w:bookmarkStart w:id="20" w:name="_Toc47976615"/>
      <w:bookmarkStart w:id="21" w:name="_Toc5925"/>
      <w:r>
        <w:rPr>
          <w:rFonts w:hint="eastAsia"/>
        </w:rPr>
        <w:t>第</w:t>
      </w:r>
      <w:r>
        <w:rPr>
          <w:rFonts w:hint="eastAsia"/>
          <w:lang w:val="en-US" w:eastAsia="zh-CN"/>
        </w:rPr>
        <w:t>三</w:t>
      </w:r>
      <w:r>
        <w:rPr>
          <w:rFonts w:hint="eastAsia"/>
        </w:rPr>
        <w:t>部分　</w:t>
      </w:r>
      <w:bookmarkEnd w:id="20"/>
      <w:r>
        <w:rPr>
          <w:rFonts w:hint="eastAsia"/>
          <w:lang w:val="en-US" w:eastAsia="zh-CN"/>
        </w:rPr>
        <w:t>投标文件附件</w:t>
      </w:r>
      <w:bookmarkEnd w:id="21"/>
    </w:p>
    <w:p w14:paraId="22E0014F">
      <w:pPr>
        <w:pStyle w:val="71"/>
        <w:jc w:val="left"/>
        <w:rPr>
          <w:rFonts w:hint="eastAsia" w:ascii="宋体" w:hAnsi="宋体" w:eastAsia="宋体" w:cs="宋体"/>
          <w:sz w:val="32"/>
          <w:szCs w:val="32"/>
          <w:highlight w:val="none"/>
          <w:lang w:eastAsia="zh-CN"/>
        </w:rPr>
      </w:pPr>
      <w:bookmarkStart w:id="22" w:name="_Toc47976616"/>
      <w:bookmarkStart w:id="23" w:name="_Toc4225"/>
      <w:r>
        <w:rPr>
          <w:rFonts w:hint="eastAsia" w:ascii="宋体" w:hAnsi="宋体" w:eastAsia="宋体" w:cs="宋体"/>
          <w:sz w:val="32"/>
          <w:szCs w:val="32"/>
          <w:highlight w:val="none"/>
        </w:rPr>
        <w:t>附件</w:t>
      </w:r>
      <w:bookmarkEnd w:id="22"/>
      <w:bookmarkEnd w:id="23"/>
      <w:r>
        <w:rPr>
          <w:rFonts w:hint="eastAsia" w:ascii="宋体" w:hAnsi="宋体" w:eastAsia="宋体" w:cs="宋体"/>
          <w:sz w:val="32"/>
          <w:szCs w:val="32"/>
          <w:highlight w:val="none"/>
          <w:lang w:val="en-US" w:eastAsia="zh-CN"/>
        </w:rPr>
        <w:t>1</w:t>
      </w:r>
    </w:p>
    <w:p w14:paraId="2568FFDF">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2C33C3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3DE65F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59500F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91B79E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0776F9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03D5B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143B496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4725F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F33FBD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EBC58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0EB39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7807F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B3920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E5CF7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89DB94C">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3513F1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00750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25B9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875BAC">
      <w:pPr>
        <w:rPr>
          <w:rFonts w:ascii="黑体" w:hAnsi="Calibri" w:eastAsia="黑体" w:cs="Times New Roman"/>
          <w:color w:val="000000"/>
          <w:sz w:val="24"/>
          <w:szCs w:val="24"/>
        </w:rPr>
      </w:pPr>
    </w:p>
    <w:p w14:paraId="134A548C">
      <w:pPr>
        <w:jc w:val="both"/>
        <w:rPr>
          <w:rFonts w:ascii="宋体"/>
          <w:b/>
          <w:color w:val="000000"/>
          <w:szCs w:val="24"/>
        </w:rPr>
      </w:pPr>
    </w:p>
    <w:p w14:paraId="68A23386">
      <w:pPr>
        <w:pStyle w:val="72"/>
        <w:numPr>
          <w:ilvl w:val="0"/>
          <w:numId w:val="0"/>
        </w:numPr>
        <w:ind w:leftChars="0"/>
        <w:rPr>
          <w:rFonts w:hint="eastAsia" w:ascii="宋体" w:hAnsi="宋体" w:eastAsia="宋体" w:cs="宋体"/>
          <w:sz w:val="32"/>
          <w:szCs w:val="32"/>
          <w:highlight w:val="none"/>
          <w:lang w:val="en-US" w:eastAsia="zh-CN"/>
        </w:rPr>
      </w:pPr>
      <w:bookmarkStart w:id="24" w:name="_Toc47976618"/>
      <w:bookmarkStart w:id="25" w:name="_Toc29366865"/>
      <w:bookmarkStart w:id="26" w:name="_Toc29366869"/>
      <w:r>
        <w:rPr>
          <w:rFonts w:hint="eastAsia" w:ascii="宋体" w:hAnsi="宋体" w:eastAsia="宋体" w:cs="宋体"/>
          <w:sz w:val="32"/>
          <w:szCs w:val="32"/>
          <w:highlight w:val="none"/>
          <w:lang w:val="en-US" w:eastAsia="zh-CN"/>
        </w:rPr>
        <w:t>附件2</w:t>
      </w:r>
    </w:p>
    <w:p w14:paraId="663FD0EB">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4F8E3AEF">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EAC0908">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CC39563">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9081270">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3579FE3E">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298083A">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B735F5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317BD55">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3636FE42">
      <w:pPr>
        <w:spacing w:line="480" w:lineRule="auto"/>
        <w:rPr>
          <w:highlight w:val="none"/>
        </w:rPr>
      </w:pPr>
      <w:r>
        <w:rPr>
          <w:rFonts w:hint="eastAsia" w:ascii="宋体" w:hAnsi="宋体" w:cs="宋体"/>
          <w:highlight w:val="none"/>
        </w:rPr>
        <w:t>特此证明。</w:t>
      </w:r>
    </w:p>
    <w:p w14:paraId="6FB39357">
      <w:pPr>
        <w:spacing w:line="480" w:lineRule="auto"/>
        <w:jc w:val="right"/>
        <w:rPr>
          <w:highlight w:val="none"/>
        </w:rPr>
      </w:pPr>
    </w:p>
    <w:p w14:paraId="66C94088">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16D98E2C">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312CF772">
      <w:pPr>
        <w:jc w:val="center"/>
        <w:rPr>
          <w:rFonts w:ascii="Times New Roman" w:hAnsi="Times New Roman"/>
          <w:highlight w:val="none"/>
        </w:rPr>
      </w:pPr>
    </w:p>
    <w:p w14:paraId="6DB8F93E">
      <w:pPr>
        <w:pStyle w:val="72"/>
        <w:numPr>
          <w:ilvl w:val="0"/>
          <w:numId w:val="0"/>
        </w:numPr>
        <w:ind w:leftChars="0"/>
        <w:rPr>
          <w:rFonts w:hint="eastAsia" w:ascii="宋体" w:hAnsi="宋体" w:eastAsia="宋体" w:cs="宋体"/>
          <w:sz w:val="32"/>
          <w:szCs w:val="32"/>
          <w:highlight w:val="yellow"/>
          <w:lang w:val="en-US" w:eastAsia="zh-CN"/>
        </w:rPr>
      </w:pPr>
    </w:p>
    <w:p w14:paraId="04D5AFE5">
      <w:pPr>
        <w:pStyle w:val="72"/>
        <w:numPr>
          <w:ilvl w:val="0"/>
          <w:numId w:val="0"/>
        </w:numPr>
        <w:ind w:leftChars="0"/>
        <w:rPr>
          <w:rFonts w:hint="eastAsia" w:ascii="宋体" w:hAnsi="宋体" w:eastAsia="宋体" w:cs="宋体"/>
          <w:sz w:val="32"/>
          <w:szCs w:val="32"/>
          <w:highlight w:val="yellow"/>
          <w:lang w:val="en-US" w:eastAsia="zh-CN"/>
        </w:rPr>
      </w:pPr>
    </w:p>
    <w:p w14:paraId="38386A76">
      <w:pPr>
        <w:pStyle w:val="72"/>
        <w:numPr>
          <w:ilvl w:val="0"/>
          <w:numId w:val="0"/>
        </w:numPr>
        <w:ind w:leftChars="0"/>
        <w:rPr>
          <w:rFonts w:hint="eastAsia" w:ascii="宋体" w:hAnsi="宋体" w:eastAsia="宋体" w:cs="宋体"/>
          <w:sz w:val="32"/>
          <w:szCs w:val="32"/>
          <w:highlight w:val="yellow"/>
          <w:lang w:val="en-US" w:eastAsia="zh-CN"/>
        </w:rPr>
      </w:pPr>
    </w:p>
    <w:p w14:paraId="7969CDF2">
      <w:pPr>
        <w:pStyle w:val="72"/>
        <w:numPr>
          <w:ilvl w:val="0"/>
          <w:numId w:val="0"/>
        </w:numPr>
        <w:ind w:leftChars="0"/>
        <w:rPr>
          <w:rFonts w:hint="eastAsia" w:ascii="宋体" w:hAnsi="宋体" w:eastAsia="宋体" w:cs="宋体"/>
          <w:sz w:val="32"/>
          <w:szCs w:val="32"/>
          <w:highlight w:val="yellow"/>
          <w:lang w:val="en-US" w:eastAsia="zh-CN"/>
        </w:rPr>
      </w:pPr>
    </w:p>
    <w:p w14:paraId="0053F6E8">
      <w:pPr>
        <w:pStyle w:val="72"/>
        <w:numPr>
          <w:ilvl w:val="0"/>
          <w:numId w:val="0"/>
        </w:numPr>
        <w:ind w:leftChars="0"/>
        <w:rPr>
          <w:rFonts w:hint="eastAsia" w:ascii="宋体" w:hAnsi="宋体" w:eastAsia="宋体" w:cs="宋体"/>
          <w:sz w:val="32"/>
          <w:szCs w:val="32"/>
          <w:highlight w:val="yellow"/>
          <w:lang w:val="en-US" w:eastAsia="zh-CN"/>
        </w:rPr>
      </w:pPr>
    </w:p>
    <w:p w14:paraId="083FC168">
      <w:pPr>
        <w:pStyle w:val="72"/>
        <w:numPr>
          <w:ilvl w:val="0"/>
          <w:numId w:val="0"/>
        </w:numPr>
        <w:ind w:leftChars="0"/>
        <w:rPr>
          <w:rFonts w:hint="eastAsia" w:ascii="宋体" w:hAnsi="宋体" w:eastAsia="宋体" w:cs="宋体"/>
          <w:sz w:val="32"/>
          <w:szCs w:val="32"/>
          <w:highlight w:val="yellow"/>
          <w:lang w:val="en-US" w:eastAsia="zh-CN"/>
        </w:rPr>
      </w:pPr>
    </w:p>
    <w:p w14:paraId="3924B5EC">
      <w:pPr>
        <w:pStyle w:val="72"/>
        <w:numPr>
          <w:ilvl w:val="0"/>
          <w:numId w:val="0"/>
        </w:numPr>
        <w:ind w:leftChars="0"/>
        <w:rPr>
          <w:rFonts w:hint="eastAsia" w:ascii="宋体" w:hAnsi="宋体" w:eastAsia="宋体" w:cs="宋体"/>
          <w:sz w:val="32"/>
          <w:szCs w:val="32"/>
          <w:highlight w:val="yellow"/>
          <w:lang w:val="en-US" w:eastAsia="zh-CN"/>
        </w:rPr>
      </w:pPr>
    </w:p>
    <w:p w14:paraId="042EF4D4">
      <w:pPr>
        <w:pStyle w:val="72"/>
        <w:numPr>
          <w:ilvl w:val="0"/>
          <w:numId w:val="0"/>
        </w:numPr>
        <w:ind w:leftChars="0"/>
        <w:rPr>
          <w:rFonts w:hint="eastAsia" w:ascii="宋体" w:hAnsi="宋体" w:eastAsia="宋体" w:cs="宋体"/>
          <w:sz w:val="32"/>
          <w:szCs w:val="32"/>
          <w:highlight w:val="yellow"/>
          <w:lang w:val="en-US" w:eastAsia="zh-CN"/>
        </w:rPr>
      </w:pPr>
    </w:p>
    <w:bookmarkEnd w:id="24"/>
    <w:p w14:paraId="6C262D4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4176080E">
      <w:pPr>
        <w:spacing w:line="360" w:lineRule="auto"/>
        <w:jc w:val="both"/>
        <w:rPr>
          <w:rFonts w:hint="eastAsia" w:ascii="宋体" w:hAnsi="宋体" w:eastAsia="宋体" w:cs="宋体"/>
          <w:b/>
          <w:bCs/>
          <w:color w:val="000000"/>
          <w:sz w:val="32"/>
          <w:szCs w:val="32"/>
        </w:rPr>
      </w:pPr>
    </w:p>
    <w:p w14:paraId="3B5E9B19">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4424CE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55CE8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64F0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6A5CEC6">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9B937B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E1C49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D1DB3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BFCA8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F403C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B1CB31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A051F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10DBD5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385E9F">
      <w:pPr>
        <w:spacing w:line="360" w:lineRule="auto"/>
        <w:ind w:firstLine="4800" w:firstLineChars="2000"/>
        <w:rPr>
          <w:rFonts w:ascii="宋体" w:hAnsi="宋体" w:cs="宋体"/>
          <w:sz w:val="24"/>
          <w:szCs w:val="21"/>
        </w:rPr>
      </w:pPr>
    </w:p>
    <w:p w14:paraId="73ED8CFC">
      <w:pPr>
        <w:spacing w:line="360" w:lineRule="auto"/>
        <w:ind w:firstLine="4800" w:firstLineChars="2000"/>
        <w:rPr>
          <w:rFonts w:ascii="宋体" w:hAnsi="宋体" w:cs="宋体"/>
          <w:sz w:val="24"/>
          <w:szCs w:val="21"/>
        </w:rPr>
      </w:pPr>
    </w:p>
    <w:p w14:paraId="54B7451A">
      <w:pPr>
        <w:spacing w:line="360" w:lineRule="auto"/>
        <w:rPr>
          <w:rFonts w:ascii="宋体" w:hAnsi="宋体" w:cs="宋体"/>
          <w:sz w:val="24"/>
          <w:szCs w:val="21"/>
        </w:rPr>
      </w:pPr>
    </w:p>
    <w:p w14:paraId="04A0CF83">
      <w:pPr>
        <w:spacing w:line="360" w:lineRule="auto"/>
        <w:rPr>
          <w:rFonts w:ascii="宋体" w:hAnsi="宋体" w:cs="宋体"/>
          <w:sz w:val="24"/>
          <w:szCs w:val="21"/>
        </w:rPr>
      </w:pPr>
    </w:p>
    <w:bookmarkEnd w:id="25"/>
    <w:bookmarkEnd w:id="26"/>
    <w:p w14:paraId="74A3E100">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37CB7F23">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4C03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12CA1B02">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211CA0CB">
            <w:pPr>
              <w:pStyle w:val="14"/>
              <w:rPr>
                <w:rFonts w:hint="eastAsia" w:hAnsi="宋体"/>
                <w:bCs/>
                <w:szCs w:val="21"/>
              </w:rPr>
            </w:pPr>
            <w:r>
              <w:rPr>
                <w:rFonts w:hint="eastAsia"/>
                <w:highlight w:val="none"/>
                <w:lang w:val="en-US" w:eastAsia="zh-CN"/>
              </w:rPr>
              <w:t>厂区重点部位视频监控覆盖项目</w:t>
            </w:r>
          </w:p>
        </w:tc>
      </w:tr>
      <w:tr w14:paraId="60FB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4A11E3D">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20857AEB">
            <w:pPr>
              <w:pStyle w:val="14"/>
              <w:rPr>
                <w:rFonts w:hint="eastAsia" w:hAnsi="宋体"/>
                <w:bCs/>
                <w:szCs w:val="21"/>
              </w:rPr>
            </w:pPr>
          </w:p>
        </w:tc>
      </w:tr>
      <w:tr w14:paraId="5F6B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040971CC">
            <w:pPr>
              <w:pStyle w:val="14"/>
              <w:rPr>
                <w:rFonts w:hint="default" w:hAnsi="宋体" w:eastAsia="宋体"/>
                <w:bCs/>
                <w:szCs w:val="21"/>
                <w:lang w:val="en-US" w:eastAsia="zh-CN"/>
              </w:rPr>
            </w:pPr>
            <w:r>
              <w:rPr>
                <w:rFonts w:hint="eastAsia" w:hAnsi="宋体"/>
                <w:bCs/>
                <w:szCs w:val="21"/>
                <w:lang w:val="en-US" w:eastAsia="zh-CN"/>
              </w:rPr>
              <w:t>不含税总价（主材清单价格不含税之和）</w:t>
            </w:r>
          </w:p>
        </w:tc>
        <w:tc>
          <w:tcPr>
            <w:tcW w:w="634" w:type="dxa"/>
            <w:noWrap w:val="0"/>
            <w:vAlign w:val="center"/>
          </w:tcPr>
          <w:p w14:paraId="58973966">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517328AC">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DEF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6AD251B1">
            <w:pPr>
              <w:pStyle w:val="14"/>
              <w:rPr>
                <w:rFonts w:hint="eastAsia" w:hAnsi="宋体"/>
                <w:bCs/>
                <w:szCs w:val="21"/>
              </w:rPr>
            </w:pPr>
            <w:r>
              <w:rPr>
                <w:rFonts w:hint="eastAsia" w:hAnsi="宋体"/>
                <w:bCs/>
                <w:szCs w:val="21"/>
              </w:rPr>
              <w:t>税率</w:t>
            </w:r>
          </w:p>
        </w:tc>
        <w:tc>
          <w:tcPr>
            <w:tcW w:w="634" w:type="dxa"/>
            <w:noWrap w:val="0"/>
            <w:vAlign w:val="center"/>
          </w:tcPr>
          <w:p w14:paraId="217E484B">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1AE996A8">
            <w:pPr>
              <w:pStyle w:val="14"/>
              <w:rPr>
                <w:rFonts w:hint="default" w:hAnsi="宋体" w:eastAsia="宋体"/>
                <w:bCs/>
                <w:szCs w:val="21"/>
                <w:lang w:val="en-US" w:eastAsia="zh-CN"/>
              </w:rPr>
            </w:pPr>
            <w:r>
              <w:rPr>
                <w:rFonts w:hint="eastAsia" w:hAnsi="宋体"/>
                <w:bCs/>
                <w:szCs w:val="21"/>
                <w:lang w:val="en-US" w:eastAsia="zh-CN"/>
              </w:rPr>
              <w:t>9</w:t>
            </w:r>
          </w:p>
        </w:tc>
      </w:tr>
      <w:tr w14:paraId="7ADC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2C9CC56">
            <w:pPr>
              <w:pStyle w:val="14"/>
              <w:rPr>
                <w:rFonts w:hint="default" w:hAnsi="宋体" w:eastAsia="宋体"/>
                <w:bCs/>
                <w:szCs w:val="21"/>
                <w:lang w:val="en-US" w:eastAsia="zh-CN"/>
              </w:rPr>
            </w:pPr>
            <w:r>
              <w:rPr>
                <w:rFonts w:hint="eastAsia" w:hAnsi="宋体"/>
                <w:bCs/>
                <w:szCs w:val="21"/>
                <w:lang w:val="en-US" w:eastAsia="zh-CN"/>
              </w:rPr>
              <w:t>含税总价（主材清单价格含税之和）</w:t>
            </w:r>
          </w:p>
        </w:tc>
        <w:tc>
          <w:tcPr>
            <w:tcW w:w="634" w:type="dxa"/>
            <w:noWrap w:val="0"/>
            <w:vAlign w:val="center"/>
          </w:tcPr>
          <w:p w14:paraId="675F82AC">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0BA804B3">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50A0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2710016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1F1194C2">
            <w:pPr>
              <w:pStyle w:val="14"/>
              <w:rPr>
                <w:rFonts w:hint="eastAsia" w:hAnsi="宋体"/>
                <w:bCs/>
                <w:szCs w:val="21"/>
              </w:rPr>
            </w:pPr>
          </w:p>
        </w:tc>
      </w:tr>
      <w:tr w14:paraId="436F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7032935B">
            <w:pPr>
              <w:pStyle w:val="14"/>
              <w:rPr>
                <w:rFonts w:hint="eastAsia" w:hAnsi="宋体"/>
                <w:bCs/>
                <w:szCs w:val="21"/>
              </w:rPr>
            </w:pPr>
            <w:r>
              <w:rPr>
                <w:rFonts w:hint="eastAsia" w:hAnsi="宋体"/>
                <w:bCs/>
                <w:szCs w:val="21"/>
              </w:rPr>
              <w:t>项目经理</w:t>
            </w:r>
          </w:p>
        </w:tc>
        <w:tc>
          <w:tcPr>
            <w:tcW w:w="1513" w:type="dxa"/>
            <w:noWrap w:val="0"/>
            <w:vAlign w:val="center"/>
          </w:tcPr>
          <w:p w14:paraId="276340D9">
            <w:pPr>
              <w:pStyle w:val="14"/>
              <w:rPr>
                <w:rFonts w:hint="eastAsia" w:hAnsi="宋体"/>
                <w:bCs/>
                <w:szCs w:val="21"/>
              </w:rPr>
            </w:pPr>
            <w:r>
              <w:rPr>
                <w:rFonts w:hint="eastAsia" w:hAnsi="宋体"/>
                <w:bCs/>
                <w:szCs w:val="21"/>
              </w:rPr>
              <w:t>级别</w:t>
            </w:r>
          </w:p>
        </w:tc>
        <w:tc>
          <w:tcPr>
            <w:tcW w:w="1620" w:type="dxa"/>
            <w:noWrap w:val="0"/>
            <w:vAlign w:val="top"/>
          </w:tcPr>
          <w:p w14:paraId="521D2750">
            <w:pPr>
              <w:pStyle w:val="14"/>
              <w:rPr>
                <w:rFonts w:hint="eastAsia" w:hAnsi="宋体"/>
                <w:bCs/>
                <w:szCs w:val="21"/>
              </w:rPr>
            </w:pPr>
          </w:p>
        </w:tc>
        <w:tc>
          <w:tcPr>
            <w:tcW w:w="1095" w:type="dxa"/>
            <w:noWrap w:val="0"/>
            <w:vAlign w:val="center"/>
          </w:tcPr>
          <w:p w14:paraId="2BD30BE6">
            <w:pPr>
              <w:pStyle w:val="14"/>
              <w:rPr>
                <w:rFonts w:hint="eastAsia" w:hAnsi="宋体"/>
                <w:bCs/>
                <w:szCs w:val="21"/>
              </w:rPr>
            </w:pPr>
            <w:r>
              <w:rPr>
                <w:rFonts w:hint="eastAsia" w:hAnsi="宋体"/>
                <w:bCs/>
                <w:szCs w:val="21"/>
              </w:rPr>
              <w:t>编号</w:t>
            </w:r>
          </w:p>
        </w:tc>
        <w:tc>
          <w:tcPr>
            <w:tcW w:w="1710" w:type="dxa"/>
            <w:noWrap w:val="0"/>
            <w:vAlign w:val="top"/>
          </w:tcPr>
          <w:p w14:paraId="3BAC38CB">
            <w:pPr>
              <w:pStyle w:val="14"/>
              <w:rPr>
                <w:rFonts w:hint="eastAsia" w:hAnsi="宋体"/>
                <w:bCs/>
                <w:szCs w:val="21"/>
              </w:rPr>
            </w:pPr>
          </w:p>
        </w:tc>
      </w:tr>
      <w:tr w14:paraId="14B5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25C57091">
            <w:pPr>
              <w:pStyle w:val="14"/>
              <w:rPr>
                <w:rFonts w:hint="eastAsia" w:hAnsi="宋体"/>
                <w:bCs/>
                <w:szCs w:val="21"/>
              </w:rPr>
            </w:pPr>
            <w:r>
              <w:rPr>
                <w:rFonts w:hint="eastAsia" w:hAnsi="宋体"/>
                <w:bCs/>
                <w:szCs w:val="21"/>
              </w:rPr>
              <w:t>特殊说明：</w:t>
            </w:r>
          </w:p>
        </w:tc>
      </w:tr>
      <w:tr w14:paraId="657A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58A50181">
            <w:pPr>
              <w:pStyle w:val="14"/>
              <w:rPr>
                <w:rFonts w:hint="eastAsia" w:hAnsi="宋体"/>
                <w:bCs/>
                <w:szCs w:val="21"/>
              </w:rPr>
            </w:pPr>
            <w:r>
              <w:rPr>
                <w:rFonts w:hint="eastAsia" w:hAnsi="宋体"/>
                <w:bCs/>
                <w:szCs w:val="21"/>
              </w:rPr>
              <w:t>本投标人完全认同招标文件的各项条款要求</w:t>
            </w:r>
          </w:p>
          <w:p w14:paraId="7EADF6BC">
            <w:pPr>
              <w:pStyle w:val="14"/>
              <w:rPr>
                <w:rFonts w:hint="eastAsia" w:hAnsi="宋体"/>
                <w:bCs/>
                <w:szCs w:val="21"/>
              </w:rPr>
            </w:pPr>
          </w:p>
        </w:tc>
      </w:tr>
    </w:tbl>
    <w:p w14:paraId="3841D1DB">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29731B1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5C888B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F4CA222">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2AB8FF53">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405B1BA9">
      <w:pPr>
        <w:pStyle w:val="14"/>
        <w:rPr>
          <w:rFonts w:hint="eastAsia" w:hAnsi="宋体" w:eastAsia="宋体" w:cs="Times New Roman"/>
          <w:b/>
          <w:bCs/>
          <w:szCs w:val="21"/>
          <w:highlight w:val="yellow"/>
        </w:rPr>
      </w:pPr>
    </w:p>
    <w:p w14:paraId="7EAABB46">
      <w:pPr>
        <w:pStyle w:val="14"/>
        <w:rPr>
          <w:rFonts w:hint="eastAsia" w:hAnsi="宋体" w:eastAsia="宋体" w:cs="Times New Roman"/>
          <w:b/>
          <w:bCs/>
          <w:szCs w:val="21"/>
          <w:highlight w:val="yellow"/>
        </w:rPr>
      </w:pPr>
    </w:p>
    <w:p w14:paraId="57073E34">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865386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42A1FE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1B5DDD6">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61D1B174">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39F5DC6A">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项目分项报价表（含税）</w:t>
      </w:r>
    </w:p>
    <w:p w14:paraId="5BFFEBD1">
      <w:pPr>
        <w:pStyle w:val="72"/>
        <w:numPr>
          <w:ilvl w:val="0"/>
          <w:numId w:val="0"/>
        </w:numPr>
        <w:ind w:leftChars="0"/>
        <w:rPr>
          <w:rFonts w:hint="eastAsia"/>
        </w:rPr>
      </w:pPr>
    </w:p>
    <w:tbl>
      <w:tblPr>
        <w:tblStyle w:val="30"/>
        <w:tblW w:w="5000" w:type="pct"/>
        <w:tblInd w:w="0" w:type="dxa"/>
        <w:tblLayout w:type="fixed"/>
        <w:tblCellMar>
          <w:top w:w="0" w:type="dxa"/>
          <w:left w:w="108" w:type="dxa"/>
          <w:bottom w:w="0" w:type="dxa"/>
          <w:right w:w="108" w:type="dxa"/>
        </w:tblCellMar>
      </w:tblPr>
      <w:tblGrid>
        <w:gridCol w:w="600"/>
        <w:gridCol w:w="1553"/>
        <w:gridCol w:w="2471"/>
        <w:gridCol w:w="3408"/>
        <w:gridCol w:w="1005"/>
        <w:gridCol w:w="1146"/>
        <w:gridCol w:w="1148"/>
        <w:gridCol w:w="1261"/>
        <w:gridCol w:w="1525"/>
      </w:tblGrid>
      <w:tr w14:paraId="3C29982C">
        <w:tblPrEx>
          <w:tblCellMar>
            <w:top w:w="0" w:type="dxa"/>
            <w:left w:w="108" w:type="dxa"/>
            <w:bottom w:w="0" w:type="dxa"/>
            <w:right w:w="108" w:type="dxa"/>
          </w:tblCellMar>
        </w:tblPrEx>
        <w:trPr>
          <w:trHeight w:val="280" w:hRule="atLeast"/>
        </w:trPr>
        <w:tc>
          <w:tcPr>
            <w:tcW w:w="2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F2D034">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序号</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4D52786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设备名称</w:t>
            </w:r>
          </w:p>
        </w:tc>
        <w:tc>
          <w:tcPr>
            <w:tcW w:w="875" w:type="pct"/>
            <w:tcBorders>
              <w:top w:val="single" w:color="auto" w:sz="4" w:space="0"/>
              <w:left w:val="nil"/>
              <w:bottom w:val="single" w:color="auto" w:sz="4" w:space="0"/>
              <w:right w:val="single" w:color="auto" w:sz="4" w:space="0"/>
            </w:tcBorders>
            <w:shd w:val="clear" w:color="auto" w:fill="auto"/>
            <w:noWrap/>
            <w:vAlign w:val="center"/>
          </w:tcPr>
          <w:p w14:paraId="781A5378">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规格参数</w:t>
            </w:r>
          </w:p>
        </w:tc>
        <w:tc>
          <w:tcPr>
            <w:tcW w:w="1207" w:type="pct"/>
            <w:tcBorders>
              <w:top w:val="single" w:color="auto" w:sz="4" w:space="0"/>
              <w:left w:val="nil"/>
              <w:bottom w:val="single" w:color="auto" w:sz="4" w:space="0"/>
              <w:right w:val="single" w:color="auto" w:sz="4" w:space="0"/>
            </w:tcBorders>
            <w:shd w:val="clear" w:color="auto" w:fill="auto"/>
            <w:noWrap/>
            <w:vAlign w:val="center"/>
          </w:tcPr>
          <w:p w14:paraId="1C9B5D54">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品牌、型号</w:t>
            </w:r>
          </w:p>
        </w:tc>
        <w:tc>
          <w:tcPr>
            <w:tcW w:w="355" w:type="pct"/>
            <w:tcBorders>
              <w:top w:val="single" w:color="auto" w:sz="4" w:space="0"/>
              <w:left w:val="nil"/>
              <w:bottom w:val="single" w:color="auto" w:sz="4" w:space="0"/>
              <w:right w:val="single" w:color="auto" w:sz="4" w:space="0"/>
            </w:tcBorders>
            <w:shd w:val="clear" w:color="auto" w:fill="auto"/>
            <w:noWrap/>
            <w:vAlign w:val="center"/>
          </w:tcPr>
          <w:p w14:paraId="7A0B8031">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单位</w:t>
            </w:r>
          </w:p>
        </w:tc>
        <w:tc>
          <w:tcPr>
            <w:tcW w:w="405" w:type="pct"/>
            <w:tcBorders>
              <w:top w:val="single" w:color="auto" w:sz="4" w:space="0"/>
              <w:left w:val="nil"/>
              <w:bottom w:val="single" w:color="auto" w:sz="4" w:space="0"/>
              <w:right w:val="single" w:color="auto" w:sz="4" w:space="0"/>
            </w:tcBorders>
            <w:shd w:val="clear" w:color="auto" w:fill="auto"/>
            <w:noWrap/>
            <w:vAlign w:val="center"/>
          </w:tcPr>
          <w:p w14:paraId="3389688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数量</w:t>
            </w:r>
          </w:p>
        </w:tc>
        <w:tc>
          <w:tcPr>
            <w:tcW w:w="406" w:type="pct"/>
            <w:tcBorders>
              <w:top w:val="single" w:color="auto" w:sz="4" w:space="0"/>
              <w:left w:val="nil"/>
              <w:bottom w:val="single" w:color="auto" w:sz="4" w:space="0"/>
              <w:right w:val="single" w:color="auto" w:sz="4" w:space="0"/>
            </w:tcBorders>
            <w:shd w:val="clear" w:color="auto" w:fill="auto"/>
            <w:noWrap/>
            <w:vAlign w:val="center"/>
          </w:tcPr>
          <w:p w14:paraId="5200B11D">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不含税单价</w:t>
            </w:r>
          </w:p>
        </w:tc>
        <w:tc>
          <w:tcPr>
            <w:tcW w:w="446" w:type="pct"/>
            <w:tcBorders>
              <w:top w:val="single" w:color="auto" w:sz="4" w:space="0"/>
              <w:left w:val="nil"/>
              <w:bottom w:val="single" w:color="auto" w:sz="4" w:space="0"/>
              <w:right w:val="single" w:color="auto" w:sz="4" w:space="0"/>
            </w:tcBorders>
            <w:shd w:val="clear" w:color="auto" w:fill="auto"/>
            <w:noWrap/>
            <w:vAlign w:val="center"/>
          </w:tcPr>
          <w:p w14:paraId="2DED800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合计</w:t>
            </w:r>
          </w:p>
        </w:tc>
        <w:tc>
          <w:tcPr>
            <w:tcW w:w="540" w:type="pct"/>
            <w:tcBorders>
              <w:top w:val="single" w:color="auto" w:sz="4" w:space="0"/>
              <w:left w:val="nil"/>
              <w:bottom w:val="single" w:color="auto" w:sz="4" w:space="0"/>
              <w:right w:val="single" w:color="auto" w:sz="4" w:space="0"/>
            </w:tcBorders>
            <w:shd w:val="clear" w:color="auto" w:fill="auto"/>
            <w:noWrap/>
            <w:vAlign w:val="center"/>
          </w:tcPr>
          <w:p w14:paraId="62CE1F07">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备注</w:t>
            </w:r>
          </w:p>
        </w:tc>
      </w:tr>
      <w:tr w14:paraId="41413405">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21C3FCCD">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w:t>
            </w:r>
          </w:p>
        </w:tc>
        <w:tc>
          <w:tcPr>
            <w:tcW w:w="550" w:type="pct"/>
            <w:tcBorders>
              <w:top w:val="nil"/>
              <w:left w:val="nil"/>
              <w:bottom w:val="single" w:color="auto" w:sz="4" w:space="0"/>
              <w:right w:val="single" w:color="auto" w:sz="4" w:space="0"/>
            </w:tcBorders>
            <w:shd w:val="clear" w:color="auto" w:fill="auto"/>
            <w:noWrap/>
            <w:vAlign w:val="center"/>
          </w:tcPr>
          <w:p w14:paraId="048AA65D">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防爆枪机</w:t>
            </w:r>
          </w:p>
        </w:tc>
        <w:tc>
          <w:tcPr>
            <w:tcW w:w="875" w:type="pct"/>
            <w:tcBorders>
              <w:top w:val="nil"/>
              <w:left w:val="nil"/>
              <w:bottom w:val="single" w:color="auto" w:sz="4" w:space="0"/>
              <w:right w:val="single" w:color="auto" w:sz="4" w:space="0"/>
            </w:tcBorders>
            <w:shd w:val="clear" w:color="auto" w:fill="auto"/>
            <w:noWrap/>
            <w:vAlign w:val="center"/>
          </w:tcPr>
          <w:p w14:paraId="1B2C37AC">
            <w:pPr>
              <w:widowControl/>
              <w:jc w:val="center"/>
              <w:rPr>
                <w:rFonts w:ascii="等线" w:hAnsi="等线" w:eastAsia="等线" w:cs="宋体"/>
                <w:color w:val="000000"/>
                <w:kern w:val="0"/>
                <w:sz w:val="24"/>
                <w:szCs w:val="22"/>
              </w:rPr>
            </w:pPr>
            <w:bookmarkStart w:id="27" w:name="OLE_LINK1"/>
            <w:r>
              <w:rPr>
                <w:rFonts w:hint="eastAsia" w:ascii="等线" w:hAnsi="等线" w:eastAsia="等线" w:cs="宋体"/>
                <w:color w:val="000000"/>
                <w:kern w:val="0"/>
                <w:sz w:val="24"/>
                <w:szCs w:val="22"/>
              </w:rPr>
              <w:t>400万防爆变焦筒型摄像机</w:t>
            </w:r>
            <w:bookmarkEnd w:id="27"/>
          </w:p>
        </w:tc>
        <w:tc>
          <w:tcPr>
            <w:tcW w:w="1207" w:type="pct"/>
            <w:tcBorders>
              <w:top w:val="nil"/>
              <w:left w:val="nil"/>
              <w:bottom w:val="single" w:color="auto" w:sz="4" w:space="0"/>
              <w:right w:val="single" w:color="auto" w:sz="4" w:space="0"/>
            </w:tcBorders>
            <w:shd w:val="clear" w:color="auto" w:fill="auto"/>
            <w:noWrap/>
            <w:vAlign w:val="center"/>
          </w:tcPr>
          <w:p w14:paraId="3F5B4C7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海康威视、DS-2XE6047FWD-DXZ</w:t>
            </w:r>
          </w:p>
        </w:tc>
        <w:tc>
          <w:tcPr>
            <w:tcW w:w="355" w:type="pct"/>
            <w:tcBorders>
              <w:top w:val="nil"/>
              <w:left w:val="nil"/>
              <w:bottom w:val="single" w:color="auto" w:sz="4" w:space="0"/>
              <w:right w:val="single" w:color="auto" w:sz="4" w:space="0"/>
            </w:tcBorders>
            <w:shd w:val="clear" w:color="auto" w:fill="auto"/>
            <w:noWrap/>
            <w:vAlign w:val="center"/>
          </w:tcPr>
          <w:p w14:paraId="649D807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台</w:t>
            </w:r>
          </w:p>
        </w:tc>
        <w:tc>
          <w:tcPr>
            <w:tcW w:w="405" w:type="pct"/>
            <w:tcBorders>
              <w:top w:val="nil"/>
              <w:left w:val="nil"/>
              <w:bottom w:val="single" w:color="auto" w:sz="4" w:space="0"/>
              <w:right w:val="single" w:color="auto" w:sz="4" w:space="0"/>
            </w:tcBorders>
            <w:shd w:val="clear" w:color="auto" w:fill="auto"/>
            <w:noWrap/>
            <w:vAlign w:val="center"/>
          </w:tcPr>
          <w:p w14:paraId="06F523C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3</w:t>
            </w:r>
          </w:p>
        </w:tc>
        <w:tc>
          <w:tcPr>
            <w:tcW w:w="406" w:type="pct"/>
            <w:tcBorders>
              <w:top w:val="nil"/>
              <w:left w:val="nil"/>
              <w:bottom w:val="single" w:color="auto" w:sz="4" w:space="0"/>
              <w:right w:val="single" w:color="auto" w:sz="4" w:space="0"/>
            </w:tcBorders>
            <w:shd w:val="clear" w:color="auto" w:fill="auto"/>
            <w:noWrap/>
            <w:vAlign w:val="center"/>
          </w:tcPr>
          <w:p w14:paraId="4F785571">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4ADC5A6C">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21BAE4B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三个餐厅操作间</w:t>
            </w:r>
          </w:p>
        </w:tc>
      </w:tr>
      <w:tr w14:paraId="3286D443">
        <w:tblPrEx>
          <w:tblCellMar>
            <w:top w:w="0" w:type="dxa"/>
            <w:left w:w="108" w:type="dxa"/>
            <w:bottom w:w="0" w:type="dxa"/>
            <w:right w:w="108" w:type="dxa"/>
          </w:tblCellMar>
        </w:tblPrEx>
        <w:trPr>
          <w:trHeight w:val="56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217A0E5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2</w:t>
            </w:r>
          </w:p>
        </w:tc>
        <w:tc>
          <w:tcPr>
            <w:tcW w:w="550" w:type="pct"/>
            <w:tcBorders>
              <w:top w:val="nil"/>
              <w:left w:val="nil"/>
              <w:bottom w:val="single" w:color="auto" w:sz="4" w:space="0"/>
              <w:right w:val="single" w:color="auto" w:sz="4" w:space="0"/>
            </w:tcBorders>
            <w:shd w:val="clear" w:color="auto" w:fill="auto"/>
            <w:noWrap/>
            <w:vAlign w:val="center"/>
          </w:tcPr>
          <w:p w14:paraId="2BB789B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热成像筒机</w:t>
            </w:r>
          </w:p>
        </w:tc>
        <w:tc>
          <w:tcPr>
            <w:tcW w:w="875" w:type="pct"/>
            <w:tcBorders>
              <w:top w:val="nil"/>
              <w:left w:val="nil"/>
              <w:bottom w:val="single" w:color="auto" w:sz="4" w:space="0"/>
              <w:right w:val="single" w:color="auto" w:sz="4" w:space="0"/>
            </w:tcBorders>
            <w:shd w:val="clear" w:color="auto" w:fill="auto"/>
            <w:noWrap/>
            <w:vAlign w:val="center"/>
          </w:tcPr>
          <w:p w14:paraId="79DE1254">
            <w:pPr>
              <w:widowControl/>
              <w:jc w:val="center"/>
              <w:rPr>
                <w:rFonts w:ascii="宋体" w:hAnsi="宋体" w:eastAsia="宋体" w:cs="宋体"/>
                <w:bCs/>
                <w:color w:val="333333"/>
                <w:kern w:val="0"/>
                <w:sz w:val="24"/>
              </w:rPr>
            </w:pPr>
            <w:r>
              <w:rPr>
                <w:rFonts w:hint="eastAsia" w:ascii="宋体" w:hAnsi="宋体" w:eastAsia="宋体" w:cs="宋体"/>
                <w:bCs/>
                <w:color w:val="333333"/>
                <w:kern w:val="0"/>
                <w:sz w:val="24"/>
              </w:rPr>
              <w:t>400万双光谱筒型摄像机</w:t>
            </w:r>
          </w:p>
        </w:tc>
        <w:tc>
          <w:tcPr>
            <w:tcW w:w="1207" w:type="pct"/>
            <w:tcBorders>
              <w:top w:val="nil"/>
              <w:left w:val="nil"/>
              <w:bottom w:val="single" w:color="auto" w:sz="4" w:space="0"/>
              <w:right w:val="single" w:color="auto" w:sz="4" w:space="0"/>
            </w:tcBorders>
            <w:shd w:val="clear" w:color="auto" w:fill="auto"/>
            <w:noWrap/>
            <w:vAlign w:val="center"/>
          </w:tcPr>
          <w:p w14:paraId="74B8E78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海康威视、HM-TD2638T-10/T1</w:t>
            </w:r>
          </w:p>
        </w:tc>
        <w:tc>
          <w:tcPr>
            <w:tcW w:w="355" w:type="pct"/>
            <w:tcBorders>
              <w:top w:val="nil"/>
              <w:left w:val="nil"/>
              <w:bottom w:val="single" w:color="auto" w:sz="4" w:space="0"/>
              <w:right w:val="single" w:color="auto" w:sz="4" w:space="0"/>
            </w:tcBorders>
            <w:shd w:val="clear" w:color="auto" w:fill="auto"/>
            <w:noWrap/>
            <w:vAlign w:val="center"/>
          </w:tcPr>
          <w:p w14:paraId="6F6A366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台</w:t>
            </w:r>
          </w:p>
        </w:tc>
        <w:tc>
          <w:tcPr>
            <w:tcW w:w="405" w:type="pct"/>
            <w:tcBorders>
              <w:top w:val="nil"/>
              <w:left w:val="nil"/>
              <w:bottom w:val="single" w:color="auto" w:sz="4" w:space="0"/>
              <w:right w:val="single" w:color="auto" w:sz="4" w:space="0"/>
            </w:tcBorders>
            <w:shd w:val="clear" w:color="auto" w:fill="auto"/>
            <w:noWrap/>
            <w:vAlign w:val="center"/>
          </w:tcPr>
          <w:p w14:paraId="59F5761A">
            <w:pPr>
              <w:widowControl/>
              <w:jc w:val="center"/>
              <w:rPr>
                <w:rFonts w:hint="default" w:ascii="等线" w:hAnsi="等线" w:eastAsia="等线" w:cs="宋体"/>
                <w:color w:val="000000"/>
                <w:kern w:val="0"/>
                <w:sz w:val="24"/>
                <w:szCs w:val="22"/>
                <w:lang w:val="en-US" w:eastAsia="zh-CN"/>
              </w:rPr>
            </w:pPr>
            <w:r>
              <w:rPr>
                <w:rFonts w:hint="eastAsia" w:ascii="等线" w:hAnsi="等线" w:eastAsia="等线" w:cs="宋体"/>
                <w:color w:val="000000"/>
                <w:kern w:val="0"/>
                <w:sz w:val="24"/>
                <w:szCs w:val="22"/>
                <w:lang w:val="en-US" w:eastAsia="zh-CN"/>
              </w:rPr>
              <w:t>30</w:t>
            </w:r>
          </w:p>
        </w:tc>
        <w:tc>
          <w:tcPr>
            <w:tcW w:w="406" w:type="pct"/>
            <w:tcBorders>
              <w:top w:val="nil"/>
              <w:left w:val="nil"/>
              <w:bottom w:val="single" w:color="auto" w:sz="4" w:space="0"/>
              <w:right w:val="single" w:color="auto" w:sz="4" w:space="0"/>
            </w:tcBorders>
            <w:shd w:val="clear" w:color="auto" w:fill="auto"/>
            <w:noWrap/>
            <w:vAlign w:val="center"/>
          </w:tcPr>
          <w:p w14:paraId="7EEB71B9">
            <w:pPr>
              <w:widowControl/>
              <w:jc w:val="center"/>
              <w:rPr>
                <w:rFonts w:ascii="等线" w:hAnsi="等线" w:eastAsia="等线" w:cs="宋体"/>
                <w:color w:val="000000"/>
                <w:kern w:val="0"/>
                <w:sz w:val="22"/>
                <w:szCs w:val="22"/>
              </w:rPr>
            </w:pPr>
          </w:p>
        </w:tc>
        <w:tc>
          <w:tcPr>
            <w:tcW w:w="446" w:type="pct"/>
            <w:tcBorders>
              <w:top w:val="nil"/>
              <w:left w:val="nil"/>
              <w:bottom w:val="single" w:color="auto" w:sz="4" w:space="0"/>
              <w:right w:val="single" w:color="auto" w:sz="4" w:space="0"/>
            </w:tcBorders>
            <w:shd w:val="clear" w:color="auto" w:fill="auto"/>
            <w:noWrap/>
            <w:vAlign w:val="center"/>
          </w:tcPr>
          <w:p w14:paraId="2C359209">
            <w:pPr>
              <w:jc w:val="center"/>
              <w:rPr>
                <w:rFonts w:hint="eastAsia" w:ascii="等线" w:hAnsi="等线" w:eastAsia="等线"/>
                <w:color w:val="000000"/>
                <w:sz w:val="22"/>
                <w:szCs w:val="22"/>
              </w:rPr>
            </w:pPr>
          </w:p>
        </w:tc>
        <w:tc>
          <w:tcPr>
            <w:tcW w:w="540" w:type="pct"/>
            <w:tcBorders>
              <w:top w:val="nil"/>
              <w:left w:val="nil"/>
              <w:bottom w:val="single" w:color="auto" w:sz="4" w:space="0"/>
              <w:right w:val="single" w:color="auto" w:sz="4" w:space="0"/>
            </w:tcBorders>
            <w:shd w:val="clear" w:color="auto" w:fill="auto"/>
            <w:vAlign w:val="center"/>
          </w:tcPr>
          <w:p w14:paraId="5F9BDA60">
            <w:pPr>
              <w:widowControl/>
              <w:jc w:val="center"/>
              <w:rPr>
                <w:rFonts w:hint="default" w:ascii="等线" w:hAnsi="等线" w:eastAsia="等线" w:cs="宋体"/>
                <w:color w:val="000000"/>
                <w:kern w:val="0"/>
                <w:sz w:val="24"/>
                <w:szCs w:val="22"/>
                <w:lang w:val="en-US" w:eastAsia="zh-CN"/>
              </w:rPr>
            </w:pPr>
            <w:r>
              <w:rPr>
                <w:rFonts w:hint="eastAsia" w:ascii="等线" w:hAnsi="等线" w:eastAsia="等线" w:cs="宋体"/>
                <w:color w:val="000000"/>
                <w:kern w:val="0"/>
                <w:sz w:val="24"/>
                <w:szCs w:val="22"/>
              </w:rPr>
              <w:t>充电区、开放式配电平台</w:t>
            </w:r>
            <w:r>
              <w:rPr>
                <w:rFonts w:hint="eastAsia" w:ascii="等线" w:hAnsi="等线" w:eastAsia="等线" w:cs="宋体"/>
                <w:color w:val="000000"/>
                <w:kern w:val="0"/>
                <w:sz w:val="24"/>
                <w:szCs w:val="22"/>
                <w:lang w:eastAsia="zh-CN"/>
              </w:rPr>
              <w:t>、</w:t>
            </w:r>
            <w:r>
              <w:rPr>
                <w:rFonts w:hint="eastAsia" w:ascii="等线" w:hAnsi="等线" w:eastAsia="等线" w:cs="宋体"/>
                <w:color w:val="000000"/>
                <w:kern w:val="0"/>
                <w:sz w:val="24"/>
                <w:szCs w:val="22"/>
                <w:lang w:val="en-US" w:eastAsia="zh-CN"/>
              </w:rPr>
              <w:t>配电室</w:t>
            </w:r>
          </w:p>
        </w:tc>
      </w:tr>
      <w:tr w14:paraId="4990F9E5">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5524F706">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3</w:t>
            </w:r>
          </w:p>
        </w:tc>
        <w:tc>
          <w:tcPr>
            <w:tcW w:w="550" w:type="pct"/>
            <w:tcBorders>
              <w:top w:val="nil"/>
              <w:left w:val="nil"/>
              <w:bottom w:val="single" w:color="auto" w:sz="4" w:space="0"/>
              <w:right w:val="single" w:color="auto" w:sz="4" w:space="0"/>
            </w:tcBorders>
            <w:shd w:val="clear" w:color="auto" w:fill="auto"/>
            <w:noWrap/>
            <w:vAlign w:val="center"/>
          </w:tcPr>
          <w:p w14:paraId="2A09E65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监控辅材</w:t>
            </w:r>
          </w:p>
        </w:tc>
        <w:tc>
          <w:tcPr>
            <w:tcW w:w="875" w:type="pct"/>
            <w:tcBorders>
              <w:top w:val="nil"/>
              <w:left w:val="nil"/>
              <w:bottom w:val="single" w:color="auto" w:sz="4" w:space="0"/>
              <w:right w:val="single" w:color="auto" w:sz="4" w:space="0"/>
            </w:tcBorders>
            <w:shd w:val="clear" w:color="auto" w:fill="auto"/>
            <w:noWrap/>
            <w:vAlign w:val="center"/>
          </w:tcPr>
          <w:p w14:paraId="178CFEB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支架、电源</w:t>
            </w:r>
          </w:p>
        </w:tc>
        <w:tc>
          <w:tcPr>
            <w:tcW w:w="1207" w:type="pct"/>
            <w:tcBorders>
              <w:top w:val="nil"/>
              <w:left w:val="nil"/>
              <w:bottom w:val="single" w:color="auto" w:sz="4" w:space="0"/>
              <w:right w:val="single" w:color="auto" w:sz="4" w:space="0"/>
            </w:tcBorders>
            <w:shd w:val="clear" w:color="auto" w:fill="auto"/>
            <w:noWrap/>
            <w:vAlign w:val="center"/>
          </w:tcPr>
          <w:p w14:paraId="7C3E7634">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4780D8D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套</w:t>
            </w:r>
          </w:p>
        </w:tc>
        <w:tc>
          <w:tcPr>
            <w:tcW w:w="405" w:type="pct"/>
            <w:tcBorders>
              <w:top w:val="nil"/>
              <w:left w:val="nil"/>
              <w:bottom w:val="single" w:color="auto" w:sz="4" w:space="0"/>
              <w:right w:val="single" w:color="auto" w:sz="4" w:space="0"/>
            </w:tcBorders>
            <w:shd w:val="clear" w:color="auto" w:fill="auto"/>
            <w:noWrap/>
            <w:vAlign w:val="center"/>
          </w:tcPr>
          <w:p w14:paraId="0BBEC46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33</w:t>
            </w:r>
          </w:p>
        </w:tc>
        <w:tc>
          <w:tcPr>
            <w:tcW w:w="406" w:type="pct"/>
            <w:tcBorders>
              <w:top w:val="nil"/>
              <w:left w:val="nil"/>
              <w:bottom w:val="single" w:color="auto" w:sz="4" w:space="0"/>
              <w:right w:val="single" w:color="auto" w:sz="4" w:space="0"/>
            </w:tcBorders>
            <w:shd w:val="clear" w:color="auto" w:fill="auto"/>
            <w:noWrap/>
            <w:vAlign w:val="center"/>
          </w:tcPr>
          <w:p w14:paraId="2ED2D6E5">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4AFB4273">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656D0D20">
            <w:pPr>
              <w:widowControl/>
              <w:jc w:val="center"/>
              <w:rPr>
                <w:rFonts w:ascii="等线" w:hAnsi="等线" w:eastAsia="等线" w:cs="宋体"/>
                <w:color w:val="000000"/>
                <w:kern w:val="0"/>
                <w:sz w:val="24"/>
                <w:szCs w:val="22"/>
              </w:rPr>
            </w:pPr>
          </w:p>
        </w:tc>
      </w:tr>
      <w:tr w14:paraId="79F431AB">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091F56CF">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4</w:t>
            </w:r>
          </w:p>
        </w:tc>
        <w:tc>
          <w:tcPr>
            <w:tcW w:w="550" w:type="pct"/>
            <w:tcBorders>
              <w:top w:val="nil"/>
              <w:left w:val="nil"/>
              <w:bottom w:val="single" w:color="auto" w:sz="4" w:space="0"/>
              <w:right w:val="single" w:color="auto" w:sz="4" w:space="0"/>
            </w:tcBorders>
            <w:shd w:val="clear" w:color="auto" w:fill="auto"/>
            <w:noWrap/>
            <w:vAlign w:val="center"/>
          </w:tcPr>
          <w:p w14:paraId="3383C88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交换机</w:t>
            </w:r>
          </w:p>
        </w:tc>
        <w:tc>
          <w:tcPr>
            <w:tcW w:w="875" w:type="pct"/>
            <w:tcBorders>
              <w:top w:val="nil"/>
              <w:left w:val="nil"/>
              <w:bottom w:val="single" w:color="auto" w:sz="4" w:space="0"/>
              <w:right w:val="single" w:color="auto" w:sz="4" w:space="0"/>
            </w:tcBorders>
            <w:shd w:val="clear" w:color="auto" w:fill="auto"/>
            <w:noWrap/>
            <w:vAlign w:val="center"/>
          </w:tcPr>
          <w:p w14:paraId="5C2106C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8口POE交换机</w:t>
            </w:r>
          </w:p>
        </w:tc>
        <w:tc>
          <w:tcPr>
            <w:tcW w:w="1207" w:type="pct"/>
            <w:tcBorders>
              <w:top w:val="nil"/>
              <w:left w:val="nil"/>
              <w:bottom w:val="single" w:color="auto" w:sz="4" w:space="0"/>
              <w:right w:val="single" w:color="auto" w:sz="4" w:space="0"/>
            </w:tcBorders>
            <w:shd w:val="clear" w:color="auto" w:fill="auto"/>
            <w:noWrap/>
            <w:vAlign w:val="center"/>
          </w:tcPr>
          <w:p w14:paraId="5D6C432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TP-LINK、TL-SG1008D</w:t>
            </w:r>
          </w:p>
        </w:tc>
        <w:tc>
          <w:tcPr>
            <w:tcW w:w="355" w:type="pct"/>
            <w:tcBorders>
              <w:top w:val="nil"/>
              <w:left w:val="nil"/>
              <w:bottom w:val="single" w:color="auto" w:sz="4" w:space="0"/>
              <w:right w:val="single" w:color="auto" w:sz="4" w:space="0"/>
            </w:tcBorders>
            <w:shd w:val="clear" w:color="auto" w:fill="auto"/>
            <w:noWrap/>
            <w:vAlign w:val="center"/>
          </w:tcPr>
          <w:p w14:paraId="1D439C6A">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台</w:t>
            </w:r>
          </w:p>
        </w:tc>
        <w:tc>
          <w:tcPr>
            <w:tcW w:w="405" w:type="pct"/>
            <w:tcBorders>
              <w:top w:val="nil"/>
              <w:left w:val="nil"/>
              <w:bottom w:val="single" w:color="auto" w:sz="4" w:space="0"/>
              <w:right w:val="single" w:color="auto" w:sz="4" w:space="0"/>
            </w:tcBorders>
            <w:shd w:val="clear" w:color="auto" w:fill="auto"/>
            <w:noWrap/>
            <w:vAlign w:val="center"/>
          </w:tcPr>
          <w:p w14:paraId="4E947A34">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9</w:t>
            </w:r>
          </w:p>
        </w:tc>
        <w:tc>
          <w:tcPr>
            <w:tcW w:w="406" w:type="pct"/>
            <w:tcBorders>
              <w:top w:val="nil"/>
              <w:left w:val="nil"/>
              <w:bottom w:val="single" w:color="auto" w:sz="4" w:space="0"/>
              <w:right w:val="single" w:color="auto" w:sz="4" w:space="0"/>
            </w:tcBorders>
            <w:shd w:val="clear" w:color="auto" w:fill="auto"/>
            <w:noWrap/>
            <w:vAlign w:val="center"/>
          </w:tcPr>
          <w:p w14:paraId="1D562B3F">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377648CF">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486178E9">
            <w:pPr>
              <w:widowControl/>
              <w:jc w:val="center"/>
              <w:rPr>
                <w:rFonts w:ascii="等线" w:hAnsi="等线" w:eastAsia="等线" w:cs="宋体"/>
                <w:color w:val="000000"/>
                <w:kern w:val="0"/>
                <w:sz w:val="24"/>
                <w:szCs w:val="22"/>
              </w:rPr>
            </w:pPr>
          </w:p>
        </w:tc>
      </w:tr>
      <w:tr w14:paraId="62F487B6">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208F9219">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5</w:t>
            </w:r>
          </w:p>
        </w:tc>
        <w:tc>
          <w:tcPr>
            <w:tcW w:w="550" w:type="pct"/>
            <w:tcBorders>
              <w:top w:val="nil"/>
              <w:left w:val="nil"/>
              <w:bottom w:val="single" w:color="auto" w:sz="4" w:space="0"/>
              <w:right w:val="single" w:color="auto" w:sz="4" w:space="0"/>
            </w:tcBorders>
            <w:shd w:val="clear" w:color="auto" w:fill="auto"/>
            <w:noWrap/>
            <w:vAlign w:val="center"/>
          </w:tcPr>
          <w:p w14:paraId="706DEADE">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交换机</w:t>
            </w:r>
          </w:p>
        </w:tc>
        <w:tc>
          <w:tcPr>
            <w:tcW w:w="875" w:type="pct"/>
            <w:tcBorders>
              <w:top w:val="nil"/>
              <w:left w:val="nil"/>
              <w:bottom w:val="single" w:color="auto" w:sz="4" w:space="0"/>
              <w:right w:val="single" w:color="auto" w:sz="4" w:space="0"/>
            </w:tcBorders>
            <w:shd w:val="clear" w:color="auto" w:fill="auto"/>
            <w:noWrap/>
            <w:vAlign w:val="center"/>
          </w:tcPr>
          <w:p w14:paraId="431371A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5口POE交换机</w:t>
            </w:r>
          </w:p>
        </w:tc>
        <w:tc>
          <w:tcPr>
            <w:tcW w:w="1207" w:type="pct"/>
            <w:tcBorders>
              <w:top w:val="nil"/>
              <w:left w:val="nil"/>
              <w:bottom w:val="single" w:color="auto" w:sz="4" w:space="0"/>
              <w:right w:val="single" w:color="auto" w:sz="4" w:space="0"/>
            </w:tcBorders>
            <w:shd w:val="clear" w:color="auto" w:fill="auto"/>
            <w:noWrap/>
            <w:vAlign w:val="center"/>
          </w:tcPr>
          <w:p w14:paraId="635CD41E">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TP-LINK、TL-SG1005D</w:t>
            </w:r>
          </w:p>
        </w:tc>
        <w:tc>
          <w:tcPr>
            <w:tcW w:w="355" w:type="pct"/>
            <w:tcBorders>
              <w:top w:val="nil"/>
              <w:left w:val="nil"/>
              <w:bottom w:val="single" w:color="auto" w:sz="4" w:space="0"/>
              <w:right w:val="single" w:color="auto" w:sz="4" w:space="0"/>
            </w:tcBorders>
            <w:shd w:val="clear" w:color="auto" w:fill="auto"/>
            <w:noWrap/>
            <w:vAlign w:val="center"/>
          </w:tcPr>
          <w:p w14:paraId="02F17CED">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台</w:t>
            </w:r>
          </w:p>
        </w:tc>
        <w:tc>
          <w:tcPr>
            <w:tcW w:w="405" w:type="pct"/>
            <w:tcBorders>
              <w:top w:val="nil"/>
              <w:left w:val="nil"/>
              <w:bottom w:val="single" w:color="auto" w:sz="4" w:space="0"/>
              <w:right w:val="single" w:color="auto" w:sz="4" w:space="0"/>
            </w:tcBorders>
            <w:shd w:val="clear" w:color="auto" w:fill="auto"/>
            <w:noWrap/>
            <w:vAlign w:val="center"/>
          </w:tcPr>
          <w:p w14:paraId="5D89A64D">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2</w:t>
            </w:r>
          </w:p>
        </w:tc>
        <w:tc>
          <w:tcPr>
            <w:tcW w:w="406" w:type="pct"/>
            <w:tcBorders>
              <w:top w:val="nil"/>
              <w:left w:val="nil"/>
              <w:bottom w:val="single" w:color="auto" w:sz="4" w:space="0"/>
              <w:right w:val="single" w:color="auto" w:sz="4" w:space="0"/>
            </w:tcBorders>
            <w:shd w:val="clear" w:color="auto" w:fill="auto"/>
            <w:noWrap/>
            <w:vAlign w:val="center"/>
          </w:tcPr>
          <w:p w14:paraId="75AA4C6F">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07B797DB">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1EC99DE6">
            <w:pPr>
              <w:widowControl/>
              <w:jc w:val="center"/>
              <w:rPr>
                <w:rFonts w:ascii="等线" w:hAnsi="等线" w:eastAsia="等线" w:cs="宋体"/>
                <w:color w:val="000000"/>
                <w:kern w:val="0"/>
                <w:sz w:val="24"/>
                <w:szCs w:val="22"/>
              </w:rPr>
            </w:pPr>
          </w:p>
        </w:tc>
      </w:tr>
      <w:tr w14:paraId="2561A15F">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58CE068C">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6</w:t>
            </w:r>
          </w:p>
        </w:tc>
        <w:tc>
          <w:tcPr>
            <w:tcW w:w="550" w:type="pct"/>
            <w:tcBorders>
              <w:top w:val="nil"/>
              <w:left w:val="nil"/>
              <w:bottom w:val="single" w:color="auto" w:sz="4" w:space="0"/>
              <w:right w:val="single" w:color="auto" w:sz="4" w:space="0"/>
            </w:tcBorders>
            <w:shd w:val="clear" w:color="auto" w:fill="auto"/>
            <w:noWrap/>
            <w:vAlign w:val="center"/>
          </w:tcPr>
          <w:p w14:paraId="0C493F7E">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光收发器</w:t>
            </w:r>
          </w:p>
        </w:tc>
        <w:tc>
          <w:tcPr>
            <w:tcW w:w="875" w:type="pct"/>
            <w:tcBorders>
              <w:top w:val="nil"/>
              <w:left w:val="nil"/>
              <w:bottom w:val="single" w:color="auto" w:sz="4" w:space="0"/>
              <w:right w:val="single" w:color="auto" w:sz="4" w:space="0"/>
            </w:tcBorders>
            <w:shd w:val="clear" w:color="auto" w:fill="auto"/>
            <w:noWrap/>
            <w:vAlign w:val="center"/>
          </w:tcPr>
          <w:p w14:paraId="7CE08A2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千兆光收发</w:t>
            </w:r>
          </w:p>
        </w:tc>
        <w:tc>
          <w:tcPr>
            <w:tcW w:w="1207" w:type="pct"/>
            <w:tcBorders>
              <w:top w:val="nil"/>
              <w:left w:val="nil"/>
              <w:bottom w:val="single" w:color="auto" w:sz="4" w:space="0"/>
              <w:right w:val="single" w:color="auto" w:sz="4" w:space="0"/>
            </w:tcBorders>
            <w:shd w:val="clear" w:color="auto" w:fill="auto"/>
            <w:noWrap/>
            <w:vAlign w:val="center"/>
          </w:tcPr>
          <w:p w14:paraId="79412A3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TP-LINK、TL-MC311A-20/TL-MC311B-20工业级</w:t>
            </w:r>
          </w:p>
        </w:tc>
        <w:tc>
          <w:tcPr>
            <w:tcW w:w="355" w:type="pct"/>
            <w:tcBorders>
              <w:top w:val="nil"/>
              <w:left w:val="nil"/>
              <w:bottom w:val="single" w:color="auto" w:sz="4" w:space="0"/>
              <w:right w:val="single" w:color="auto" w:sz="4" w:space="0"/>
            </w:tcBorders>
            <w:shd w:val="clear" w:color="auto" w:fill="auto"/>
            <w:noWrap/>
            <w:vAlign w:val="center"/>
          </w:tcPr>
          <w:p w14:paraId="4A4B2A2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对</w:t>
            </w:r>
          </w:p>
        </w:tc>
        <w:tc>
          <w:tcPr>
            <w:tcW w:w="405" w:type="pct"/>
            <w:tcBorders>
              <w:top w:val="nil"/>
              <w:left w:val="nil"/>
              <w:bottom w:val="single" w:color="auto" w:sz="4" w:space="0"/>
              <w:right w:val="single" w:color="auto" w:sz="4" w:space="0"/>
            </w:tcBorders>
            <w:shd w:val="clear" w:color="auto" w:fill="auto"/>
            <w:noWrap/>
            <w:vAlign w:val="center"/>
          </w:tcPr>
          <w:p w14:paraId="49C044E2">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9</w:t>
            </w:r>
          </w:p>
        </w:tc>
        <w:tc>
          <w:tcPr>
            <w:tcW w:w="406" w:type="pct"/>
            <w:tcBorders>
              <w:top w:val="nil"/>
              <w:left w:val="nil"/>
              <w:bottom w:val="single" w:color="auto" w:sz="4" w:space="0"/>
              <w:right w:val="single" w:color="auto" w:sz="4" w:space="0"/>
            </w:tcBorders>
            <w:shd w:val="clear" w:color="auto" w:fill="auto"/>
            <w:noWrap/>
            <w:vAlign w:val="center"/>
          </w:tcPr>
          <w:p w14:paraId="0AF25773">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65C079ED">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7BA50468">
            <w:pPr>
              <w:widowControl/>
              <w:jc w:val="center"/>
              <w:rPr>
                <w:rFonts w:ascii="等线" w:hAnsi="等线" w:eastAsia="等线" w:cs="宋体"/>
                <w:color w:val="000000"/>
                <w:kern w:val="0"/>
                <w:sz w:val="24"/>
                <w:szCs w:val="22"/>
              </w:rPr>
            </w:pPr>
          </w:p>
        </w:tc>
      </w:tr>
      <w:tr w14:paraId="7F15622A">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10D51D4D">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7</w:t>
            </w:r>
          </w:p>
        </w:tc>
        <w:tc>
          <w:tcPr>
            <w:tcW w:w="550" w:type="pct"/>
            <w:tcBorders>
              <w:top w:val="nil"/>
              <w:left w:val="nil"/>
              <w:bottom w:val="single" w:color="auto" w:sz="4" w:space="0"/>
              <w:right w:val="single" w:color="auto" w:sz="4" w:space="0"/>
            </w:tcBorders>
            <w:shd w:val="clear" w:color="auto" w:fill="auto"/>
            <w:noWrap/>
            <w:vAlign w:val="center"/>
          </w:tcPr>
          <w:p w14:paraId="56493CB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无线网桥</w:t>
            </w:r>
          </w:p>
        </w:tc>
        <w:tc>
          <w:tcPr>
            <w:tcW w:w="875" w:type="pct"/>
            <w:tcBorders>
              <w:top w:val="nil"/>
              <w:left w:val="nil"/>
              <w:bottom w:val="single" w:color="auto" w:sz="4" w:space="0"/>
              <w:right w:val="single" w:color="auto" w:sz="4" w:space="0"/>
            </w:tcBorders>
            <w:shd w:val="clear" w:color="auto" w:fill="auto"/>
            <w:noWrap/>
            <w:vAlign w:val="center"/>
          </w:tcPr>
          <w:p w14:paraId="431E80B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大功率网桥</w:t>
            </w:r>
          </w:p>
        </w:tc>
        <w:tc>
          <w:tcPr>
            <w:tcW w:w="1207" w:type="pct"/>
            <w:tcBorders>
              <w:top w:val="nil"/>
              <w:left w:val="nil"/>
              <w:bottom w:val="single" w:color="auto" w:sz="4" w:space="0"/>
              <w:right w:val="single" w:color="auto" w:sz="4" w:space="0"/>
            </w:tcBorders>
            <w:shd w:val="clear" w:color="auto" w:fill="auto"/>
            <w:noWrap/>
            <w:vAlign w:val="center"/>
          </w:tcPr>
          <w:p w14:paraId="5377FDC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TP-LINK、TL-S5G-5KM</w:t>
            </w:r>
          </w:p>
        </w:tc>
        <w:tc>
          <w:tcPr>
            <w:tcW w:w="355" w:type="pct"/>
            <w:tcBorders>
              <w:top w:val="nil"/>
              <w:left w:val="nil"/>
              <w:bottom w:val="single" w:color="auto" w:sz="4" w:space="0"/>
              <w:right w:val="single" w:color="auto" w:sz="4" w:space="0"/>
            </w:tcBorders>
            <w:shd w:val="clear" w:color="auto" w:fill="auto"/>
            <w:noWrap/>
            <w:vAlign w:val="center"/>
          </w:tcPr>
          <w:p w14:paraId="29DC282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对</w:t>
            </w:r>
          </w:p>
        </w:tc>
        <w:tc>
          <w:tcPr>
            <w:tcW w:w="405" w:type="pct"/>
            <w:tcBorders>
              <w:top w:val="nil"/>
              <w:left w:val="nil"/>
              <w:bottom w:val="single" w:color="auto" w:sz="4" w:space="0"/>
              <w:right w:val="single" w:color="auto" w:sz="4" w:space="0"/>
            </w:tcBorders>
            <w:shd w:val="clear" w:color="auto" w:fill="auto"/>
            <w:noWrap/>
            <w:vAlign w:val="center"/>
          </w:tcPr>
          <w:p w14:paraId="1C4589F8">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2</w:t>
            </w:r>
          </w:p>
        </w:tc>
        <w:tc>
          <w:tcPr>
            <w:tcW w:w="406" w:type="pct"/>
            <w:tcBorders>
              <w:top w:val="nil"/>
              <w:left w:val="nil"/>
              <w:bottom w:val="single" w:color="auto" w:sz="4" w:space="0"/>
              <w:right w:val="single" w:color="auto" w:sz="4" w:space="0"/>
            </w:tcBorders>
            <w:shd w:val="clear" w:color="auto" w:fill="auto"/>
            <w:noWrap/>
            <w:vAlign w:val="center"/>
          </w:tcPr>
          <w:p w14:paraId="2954C072">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4AD98FE9">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6CA374C0">
            <w:pPr>
              <w:widowControl/>
              <w:jc w:val="center"/>
              <w:rPr>
                <w:rFonts w:ascii="等线" w:hAnsi="等线" w:eastAsia="等线" w:cs="宋体"/>
                <w:color w:val="000000"/>
                <w:kern w:val="0"/>
                <w:sz w:val="24"/>
                <w:szCs w:val="22"/>
              </w:rPr>
            </w:pPr>
          </w:p>
        </w:tc>
      </w:tr>
      <w:tr w14:paraId="3649CE77">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15FEE4C5">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8</w:t>
            </w:r>
          </w:p>
        </w:tc>
        <w:tc>
          <w:tcPr>
            <w:tcW w:w="550" w:type="pct"/>
            <w:tcBorders>
              <w:top w:val="nil"/>
              <w:left w:val="nil"/>
              <w:bottom w:val="single" w:color="auto" w:sz="4" w:space="0"/>
              <w:right w:val="single" w:color="auto" w:sz="4" w:space="0"/>
            </w:tcBorders>
            <w:shd w:val="clear" w:color="auto" w:fill="auto"/>
            <w:noWrap/>
            <w:vAlign w:val="center"/>
          </w:tcPr>
          <w:p w14:paraId="03012F9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监控箱</w:t>
            </w:r>
          </w:p>
        </w:tc>
        <w:tc>
          <w:tcPr>
            <w:tcW w:w="875" w:type="pct"/>
            <w:tcBorders>
              <w:top w:val="nil"/>
              <w:left w:val="nil"/>
              <w:bottom w:val="single" w:color="auto" w:sz="4" w:space="0"/>
              <w:right w:val="single" w:color="auto" w:sz="4" w:space="0"/>
            </w:tcBorders>
            <w:shd w:val="clear" w:color="auto" w:fill="auto"/>
            <w:noWrap/>
            <w:vAlign w:val="center"/>
          </w:tcPr>
          <w:p w14:paraId="0D361103">
            <w:pPr>
              <w:widowControl/>
              <w:jc w:val="center"/>
              <w:rPr>
                <w:rFonts w:ascii="等线" w:hAnsi="等线" w:eastAsia="等线" w:cs="宋体"/>
                <w:color w:val="000000"/>
                <w:kern w:val="0"/>
                <w:sz w:val="24"/>
                <w:szCs w:val="22"/>
              </w:rPr>
            </w:pPr>
          </w:p>
        </w:tc>
        <w:tc>
          <w:tcPr>
            <w:tcW w:w="1207" w:type="pct"/>
            <w:tcBorders>
              <w:top w:val="nil"/>
              <w:left w:val="nil"/>
              <w:bottom w:val="single" w:color="auto" w:sz="4" w:space="0"/>
              <w:right w:val="single" w:color="auto" w:sz="4" w:space="0"/>
            </w:tcBorders>
            <w:shd w:val="clear" w:color="auto" w:fill="auto"/>
            <w:noWrap/>
            <w:vAlign w:val="center"/>
          </w:tcPr>
          <w:p w14:paraId="09F3A3A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35F0705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个</w:t>
            </w:r>
          </w:p>
        </w:tc>
        <w:tc>
          <w:tcPr>
            <w:tcW w:w="405" w:type="pct"/>
            <w:tcBorders>
              <w:top w:val="nil"/>
              <w:left w:val="nil"/>
              <w:bottom w:val="single" w:color="auto" w:sz="4" w:space="0"/>
              <w:right w:val="single" w:color="auto" w:sz="4" w:space="0"/>
            </w:tcBorders>
            <w:shd w:val="clear" w:color="auto" w:fill="auto"/>
            <w:noWrap/>
            <w:vAlign w:val="center"/>
          </w:tcPr>
          <w:p w14:paraId="1D8BBB72">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10</w:t>
            </w:r>
          </w:p>
        </w:tc>
        <w:tc>
          <w:tcPr>
            <w:tcW w:w="406" w:type="pct"/>
            <w:tcBorders>
              <w:top w:val="nil"/>
              <w:left w:val="nil"/>
              <w:bottom w:val="single" w:color="auto" w:sz="4" w:space="0"/>
              <w:right w:val="single" w:color="auto" w:sz="4" w:space="0"/>
            </w:tcBorders>
            <w:shd w:val="clear" w:color="auto" w:fill="auto"/>
            <w:noWrap/>
            <w:vAlign w:val="center"/>
          </w:tcPr>
          <w:p w14:paraId="58C8F915">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76CAD46C">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7479FA4A">
            <w:pPr>
              <w:widowControl/>
              <w:jc w:val="center"/>
              <w:rPr>
                <w:rFonts w:ascii="等线" w:hAnsi="等线" w:eastAsia="等线" w:cs="宋体"/>
                <w:color w:val="000000"/>
                <w:kern w:val="0"/>
                <w:sz w:val="24"/>
                <w:szCs w:val="22"/>
              </w:rPr>
            </w:pPr>
          </w:p>
        </w:tc>
      </w:tr>
      <w:tr w14:paraId="30201506">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0FE8D893">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lang w:val="en-US" w:eastAsia="zh-CN"/>
              </w:rPr>
              <w:t>9</w:t>
            </w:r>
          </w:p>
        </w:tc>
        <w:tc>
          <w:tcPr>
            <w:tcW w:w="550" w:type="pct"/>
            <w:tcBorders>
              <w:top w:val="nil"/>
              <w:left w:val="nil"/>
              <w:bottom w:val="single" w:color="auto" w:sz="4" w:space="0"/>
              <w:right w:val="single" w:color="auto" w:sz="4" w:space="0"/>
            </w:tcBorders>
            <w:shd w:val="clear" w:color="auto" w:fill="auto"/>
            <w:noWrap/>
            <w:vAlign w:val="center"/>
          </w:tcPr>
          <w:p w14:paraId="4796BF52">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光纤</w:t>
            </w:r>
          </w:p>
        </w:tc>
        <w:tc>
          <w:tcPr>
            <w:tcW w:w="875" w:type="pct"/>
            <w:tcBorders>
              <w:top w:val="nil"/>
              <w:left w:val="nil"/>
              <w:bottom w:val="single" w:color="auto" w:sz="4" w:space="0"/>
              <w:right w:val="single" w:color="auto" w:sz="4" w:space="0"/>
            </w:tcBorders>
            <w:shd w:val="clear" w:color="auto" w:fill="auto"/>
            <w:noWrap/>
            <w:vAlign w:val="center"/>
          </w:tcPr>
          <w:p w14:paraId="19FC9E5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4芯光纤</w:t>
            </w:r>
          </w:p>
        </w:tc>
        <w:tc>
          <w:tcPr>
            <w:tcW w:w="1207" w:type="pct"/>
            <w:tcBorders>
              <w:top w:val="nil"/>
              <w:left w:val="nil"/>
              <w:bottom w:val="single" w:color="auto" w:sz="4" w:space="0"/>
              <w:right w:val="single" w:color="auto" w:sz="4" w:space="0"/>
            </w:tcBorders>
            <w:shd w:val="clear" w:color="auto" w:fill="auto"/>
            <w:noWrap/>
            <w:vAlign w:val="center"/>
          </w:tcPr>
          <w:p w14:paraId="5E91663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46196D6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米</w:t>
            </w:r>
          </w:p>
        </w:tc>
        <w:tc>
          <w:tcPr>
            <w:tcW w:w="405" w:type="pct"/>
            <w:tcBorders>
              <w:top w:val="nil"/>
              <w:left w:val="nil"/>
              <w:bottom w:val="single" w:color="auto" w:sz="4" w:space="0"/>
              <w:right w:val="single" w:color="auto" w:sz="4" w:space="0"/>
            </w:tcBorders>
            <w:shd w:val="clear" w:color="auto" w:fill="auto"/>
            <w:noWrap/>
            <w:vAlign w:val="center"/>
          </w:tcPr>
          <w:p w14:paraId="522ABB8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3000</w:t>
            </w:r>
          </w:p>
        </w:tc>
        <w:tc>
          <w:tcPr>
            <w:tcW w:w="406" w:type="pct"/>
            <w:tcBorders>
              <w:top w:val="nil"/>
              <w:left w:val="nil"/>
              <w:bottom w:val="single" w:color="auto" w:sz="4" w:space="0"/>
              <w:right w:val="single" w:color="auto" w:sz="4" w:space="0"/>
            </w:tcBorders>
            <w:shd w:val="clear" w:color="auto" w:fill="auto"/>
            <w:noWrap/>
            <w:vAlign w:val="center"/>
          </w:tcPr>
          <w:p w14:paraId="0D3158C9">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2233CD38">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017FAFE8">
            <w:pPr>
              <w:widowControl/>
              <w:jc w:val="center"/>
              <w:rPr>
                <w:rFonts w:ascii="等线" w:hAnsi="等线" w:eastAsia="等线" w:cs="宋体"/>
                <w:color w:val="000000"/>
                <w:kern w:val="0"/>
                <w:sz w:val="24"/>
                <w:szCs w:val="22"/>
              </w:rPr>
            </w:pPr>
          </w:p>
        </w:tc>
      </w:tr>
      <w:tr w14:paraId="132B4701">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70087A1D">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0</w:t>
            </w:r>
          </w:p>
        </w:tc>
        <w:tc>
          <w:tcPr>
            <w:tcW w:w="550" w:type="pct"/>
            <w:tcBorders>
              <w:top w:val="nil"/>
              <w:left w:val="nil"/>
              <w:bottom w:val="single" w:color="auto" w:sz="4" w:space="0"/>
              <w:right w:val="single" w:color="auto" w:sz="4" w:space="0"/>
            </w:tcBorders>
            <w:shd w:val="clear" w:color="auto" w:fill="auto"/>
            <w:noWrap/>
            <w:vAlign w:val="center"/>
          </w:tcPr>
          <w:p w14:paraId="6DBB5E4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网线</w:t>
            </w:r>
          </w:p>
        </w:tc>
        <w:tc>
          <w:tcPr>
            <w:tcW w:w="875" w:type="pct"/>
            <w:tcBorders>
              <w:top w:val="nil"/>
              <w:left w:val="nil"/>
              <w:bottom w:val="single" w:color="auto" w:sz="4" w:space="0"/>
              <w:right w:val="single" w:color="auto" w:sz="4" w:space="0"/>
            </w:tcBorders>
            <w:shd w:val="clear" w:color="auto" w:fill="auto"/>
            <w:noWrap/>
            <w:vAlign w:val="center"/>
          </w:tcPr>
          <w:p w14:paraId="2B65B88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6类网线</w:t>
            </w:r>
          </w:p>
        </w:tc>
        <w:tc>
          <w:tcPr>
            <w:tcW w:w="1207" w:type="pct"/>
            <w:tcBorders>
              <w:top w:val="nil"/>
              <w:left w:val="nil"/>
              <w:bottom w:val="single" w:color="auto" w:sz="4" w:space="0"/>
              <w:right w:val="single" w:color="auto" w:sz="4" w:space="0"/>
            </w:tcBorders>
            <w:shd w:val="clear" w:color="auto" w:fill="auto"/>
            <w:noWrap/>
            <w:vAlign w:val="center"/>
          </w:tcPr>
          <w:p w14:paraId="6FD62A3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24312C4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米</w:t>
            </w:r>
          </w:p>
        </w:tc>
        <w:tc>
          <w:tcPr>
            <w:tcW w:w="405" w:type="pct"/>
            <w:tcBorders>
              <w:top w:val="nil"/>
              <w:left w:val="nil"/>
              <w:bottom w:val="single" w:color="auto" w:sz="4" w:space="0"/>
              <w:right w:val="single" w:color="auto" w:sz="4" w:space="0"/>
            </w:tcBorders>
            <w:shd w:val="clear" w:color="auto" w:fill="auto"/>
            <w:noWrap/>
            <w:vAlign w:val="center"/>
          </w:tcPr>
          <w:p w14:paraId="2DEB76B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1200</w:t>
            </w:r>
          </w:p>
        </w:tc>
        <w:tc>
          <w:tcPr>
            <w:tcW w:w="406" w:type="pct"/>
            <w:tcBorders>
              <w:top w:val="nil"/>
              <w:left w:val="nil"/>
              <w:bottom w:val="single" w:color="auto" w:sz="4" w:space="0"/>
              <w:right w:val="single" w:color="auto" w:sz="4" w:space="0"/>
            </w:tcBorders>
            <w:shd w:val="clear" w:color="auto" w:fill="auto"/>
            <w:noWrap/>
            <w:vAlign w:val="center"/>
          </w:tcPr>
          <w:p w14:paraId="789893E7">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5C7058B1">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738D1A57">
            <w:pPr>
              <w:widowControl/>
              <w:jc w:val="center"/>
              <w:rPr>
                <w:rFonts w:ascii="等线" w:hAnsi="等线" w:eastAsia="等线" w:cs="宋体"/>
                <w:color w:val="000000"/>
                <w:kern w:val="0"/>
                <w:sz w:val="24"/>
                <w:szCs w:val="22"/>
              </w:rPr>
            </w:pPr>
          </w:p>
        </w:tc>
      </w:tr>
      <w:tr w14:paraId="2748F18E">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4300250E">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1</w:t>
            </w:r>
          </w:p>
        </w:tc>
        <w:tc>
          <w:tcPr>
            <w:tcW w:w="550" w:type="pct"/>
            <w:tcBorders>
              <w:top w:val="nil"/>
              <w:left w:val="nil"/>
              <w:bottom w:val="single" w:color="auto" w:sz="4" w:space="0"/>
              <w:right w:val="single" w:color="auto" w:sz="4" w:space="0"/>
            </w:tcBorders>
            <w:shd w:val="clear" w:color="auto" w:fill="auto"/>
            <w:noWrap/>
            <w:vAlign w:val="center"/>
          </w:tcPr>
          <w:p w14:paraId="1A37CBE7">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电源线</w:t>
            </w:r>
          </w:p>
        </w:tc>
        <w:tc>
          <w:tcPr>
            <w:tcW w:w="875" w:type="pct"/>
            <w:tcBorders>
              <w:top w:val="nil"/>
              <w:left w:val="nil"/>
              <w:bottom w:val="single" w:color="auto" w:sz="4" w:space="0"/>
              <w:right w:val="single" w:color="auto" w:sz="4" w:space="0"/>
            </w:tcBorders>
            <w:shd w:val="clear" w:color="auto" w:fill="auto"/>
            <w:noWrap/>
            <w:vAlign w:val="center"/>
          </w:tcPr>
          <w:p w14:paraId="3C2C7C46">
            <w:pPr>
              <w:widowControl/>
              <w:jc w:val="center"/>
              <w:rPr>
                <w:rFonts w:ascii="等线" w:hAnsi="等线" w:eastAsia="等线" w:cs="宋体"/>
                <w:color w:val="000000"/>
                <w:kern w:val="0"/>
                <w:sz w:val="24"/>
                <w:szCs w:val="22"/>
              </w:rPr>
            </w:pPr>
          </w:p>
        </w:tc>
        <w:tc>
          <w:tcPr>
            <w:tcW w:w="1207" w:type="pct"/>
            <w:tcBorders>
              <w:top w:val="nil"/>
              <w:left w:val="nil"/>
              <w:bottom w:val="single" w:color="auto" w:sz="4" w:space="0"/>
              <w:right w:val="single" w:color="auto" w:sz="4" w:space="0"/>
            </w:tcBorders>
            <w:shd w:val="clear" w:color="auto" w:fill="auto"/>
            <w:noWrap/>
            <w:vAlign w:val="center"/>
          </w:tcPr>
          <w:p w14:paraId="6EE00147">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7D263128">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米</w:t>
            </w:r>
          </w:p>
        </w:tc>
        <w:tc>
          <w:tcPr>
            <w:tcW w:w="405" w:type="pct"/>
            <w:tcBorders>
              <w:top w:val="nil"/>
              <w:left w:val="nil"/>
              <w:bottom w:val="single" w:color="auto" w:sz="4" w:space="0"/>
              <w:right w:val="single" w:color="auto" w:sz="4" w:space="0"/>
            </w:tcBorders>
            <w:shd w:val="clear" w:color="auto" w:fill="auto"/>
            <w:noWrap/>
            <w:vAlign w:val="center"/>
          </w:tcPr>
          <w:p w14:paraId="54F9512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3000</w:t>
            </w:r>
          </w:p>
        </w:tc>
        <w:tc>
          <w:tcPr>
            <w:tcW w:w="406" w:type="pct"/>
            <w:tcBorders>
              <w:top w:val="nil"/>
              <w:left w:val="nil"/>
              <w:bottom w:val="single" w:color="auto" w:sz="4" w:space="0"/>
              <w:right w:val="single" w:color="auto" w:sz="4" w:space="0"/>
            </w:tcBorders>
            <w:shd w:val="clear" w:color="auto" w:fill="auto"/>
            <w:noWrap/>
            <w:vAlign w:val="center"/>
          </w:tcPr>
          <w:p w14:paraId="50A6260E">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645E15B8">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089D2045">
            <w:pPr>
              <w:widowControl/>
              <w:jc w:val="center"/>
              <w:rPr>
                <w:rFonts w:ascii="等线" w:hAnsi="等线" w:eastAsia="等线" w:cs="宋体"/>
                <w:color w:val="000000"/>
                <w:kern w:val="0"/>
                <w:sz w:val="24"/>
                <w:szCs w:val="22"/>
              </w:rPr>
            </w:pPr>
          </w:p>
        </w:tc>
      </w:tr>
      <w:tr w14:paraId="43DD70DE">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5AA3064E">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2</w:t>
            </w:r>
          </w:p>
        </w:tc>
        <w:tc>
          <w:tcPr>
            <w:tcW w:w="550" w:type="pct"/>
            <w:tcBorders>
              <w:top w:val="nil"/>
              <w:left w:val="nil"/>
              <w:bottom w:val="single" w:color="auto" w:sz="4" w:space="0"/>
              <w:right w:val="single" w:color="auto" w:sz="4" w:space="0"/>
            </w:tcBorders>
            <w:shd w:val="clear" w:color="auto" w:fill="auto"/>
            <w:noWrap/>
            <w:vAlign w:val="center"/>
          </w:tcPr>
          <w:p w14:paraId="792302F4">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防爆管</w:t>
            </w:r>
          </w:p>
        </w:tc>
        <w:tc>
          <w:tcPr>
            <w:tcW w:w="875" w:type="pct"/>
            <w:tcBorders>
              <w:top w:val="nil"/>
              <w:left w:val="nil"/>
              <w:bottom w:val="single" w:color="auto" w:sz="4" w:space="0"/>
              <w:right w:val="single" w:color="auto" w:sz="4" w:space="0"/>
            </w:tcBorders>
            <w:shd w:val="clear" w:color="auto" w:fill="auto"/>
            <w:noWrap/>
            <w:vAlign w:val="center"/>
          </w:tcPr>
          <w:p w14:paraId="6D95E7EE">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防爆管</w:t>
            </w:r>
          </w:p>
        </w:tc>
        <w:tc>
          <w:tcPr>
            <w:tcW w:w="1207" w:type="pct"/>
            <w:tcBorders>
              <w:top w:val="nil"/>
              <w:left w:val="nil"/>
              <w:bottom w:val="single" w:color="auto" w:sz="4" w:space="0"/>
              <w:right w:val="single" w:color="auto" w:sz="4" w:space="0"/>
            </w:tcBorders>
            <w:shd w:val="clear" w:color="auto" w:fill="auto"/>
            <w:noWrap/>
            <w:vAlign w:val="center"/>
          </w:tcPr>
          <w:p w14:paraId="24EDE1D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7919E8F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米</w:t>
            </w:r>
          </w:p>
        </w:tc>
        <w:tc>
          <w:tcPr>
            <w:tcW w:w="405" w:type="pct"/>
            <w:tcBorders>
              <w:top w:val="nil"/>
              <w:left w:val="nil"/>
              <w:bottom w:val="single" w:color="auto" w:sz="4" w:space="0"/>
              <w:right w:val="single" w:color="auto" w:sz="4" w:space="0"/>
            </w:tcBorders>
            <w:shd w:val="clear" w:color="auto" w:fill="auto"/>
            <w:noWrap/>
            <w:vAlign w:val="center"/>
          </w:tcPr>
          <w:p w14:paraId="5D725B2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200</w:t>
            </w:r>
          </w:p>
        </w:tc>
        <w:tc>
          <w:tcPr>
            <w:tcW w:w="406" w:type="pct"/>
            <w:tcBorders>
              <w:top w:val="nil"/>
              <w:left w:val="nil"/>
              <w:bottom w:val="single" w:color="auto" w:sz="4" w:space="0"/>
              <w:right w:val="single" w:color="auto" w:sz="4" w:space="0"/>
            </w:tcBorders>
            <w:shd w:val="clear" w:color="auto" w:fill="auto"/>
            <w:noWrap/>
            <w:vAlign w:val="center"/>
          </w:tcPr>
          <w:p w14:paraId="2B63CAEA">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24F09742">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40F58071">
            <w:pPr>
              <w:widowControl/>
              <w:jc w:val="center"/>
              <w:rPr>
                <w:rFonts w:ascii="等线" w:hAnsi="等线" w:eastAsia="等线" w:cs="宋体"/>
                <w:color w:val="000000"/>
                <w:kern w:val="0"/>
                <w:sz w:val="24"/>
                <w:szCs w:val="22"/>
              </w:rPr>
            </w:pPr>
          </w:p>
        </w:tc>
      </w:tr>
      <w:tr w14:paraId="2FB6C15C">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4E729603">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3</w:t>
            </w:r>
          </w:p>
        </w:tc>
        <w:tc>
          <w:tcPr>
            <w:tcW w:w="550" w:type="pct"/>
            <w:tcBorders>
              <w:top w:val="nil"/>
              <w:left w:val="nil"/>
              <w:bottom w:val="single" w:color="auto" w:sz="4" w:space="0"/>
              <w:right w:val="single" w:color="auto" w:sz="4" w:space="0"/>
            </w:tcBorders>
            <w:shd w:val="clear" w:color="auto" w:fill="auto"/>
            <w:noWrap/>
            <w:vAlign w:val="center"/>
          </w:tcPr>
          <w:p w14:paraId="45F95DD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JDG管</w:t>
            </w:r>
          </w:p>
        </w:tc>
        <w:tc>
          <w:tcPr>
            <w:tcW w:w="875" w:type="pct"/>
            <w:tcBorders>
              <w:top w:val="nil"/>
              <w:left w:val="nil"/>
              <w:bottom w:val="single" w:color="auto" w:sz="4" w:space="0"/>
              <w:right w:val="single" w:color="auto" w:sz="4" w:space="0"/>
            </w:tcBorders>
            <w:shd w:val="clear" w:color="auto" w:fill="auto"/>
            <w:noWrap/>
            <w:vAlign w:val="center"/>
          </w:tcPr>
          <w:p w14:paraId="4080F2C8">
            <w:pPr>
              <w:widowControl/>
              <w:jc w:val="center"/>
              <w:rPr>
                <w:rFonts w:ascii="等线" w:hAnsi="等线" w:eastAsia="等线" w:cs="宋体"/>
                <w:color w:val="000000"/>
                <w:kern w:val="0"/>
                <w:sz w:val="24"/>
                <w:szCs w:val="22"/>
              </w:rPr>
            </w:pPr>
          </w:p>
        </w:tc>
        <w:tc>
          <w:tcPr>
            <w:tcW w:w="1207" w:type="pct"/>
            <w:tcBorders>
              <w:top w:val="nil"/>
              <w:left w:val="nil"/>
              <w:bottom w:val="single" w:color="auto" w:sz="4" w:space="0"/>
              <w:right w:val="single" w:color="auto" w:sz="4" w:space="0"/>
            </w:tcBorders>
            <w:shd w:val="clear" w:color="auto" w:fill="auto"/>
            <w:noWrap/>
            <w:vAlign w:val="center"/>
          </w:tcPr>
          <w:p w14:paraId="2477212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329399B4">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米</w:t>
            </w:r>
          </w:p>
        </w:tc>
        <w:tc>
          <w:tcPr>
            <w:tcW w:w="405" w:type="pct"/>
            <w:tcBorders>
              <w:top w:val="nil"/>
              <w:left w:val="nil"/>
              <w:bottom w:val="single" w:color="auto" w:sz="4" w:space="0"/>
              <w:right w:val="single" w:color="auto" w:sz="4" w:space="0"/>
            </w:tcBorders>
            <w:shd w:val="clear" w:color="auto" w:fill="auto"/>
            <w:noWrap/>
            <w:vAlign w:val="center"/>
          </w:tcPr>
          <w:p w14:paraId="0AF41D75">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200</w:t>
            </w:r>
          </w:p>
        </w:tc>
        <w:tc>
          <w:tcPr>
            <w:tcW w:w="406" w:type="pct"/>
            <w:tcBorders>
              <w:top w:val="nil"/>
              <w:left w:val="nil"/>
              <w:bottom w:val="single" w:color="auto" w:sz="4" w:space="0"/>
              <w:right w:val="single" w:color="auto" w:sz="4" w:space="0"/>
            </w:tcBorders>
            <w:shd w:val="clear" w:color="auto" w:fill="auto"/>
            <w:noWrap/>
            <w:vAlign w:val="center"/>
          </w:tcPr>
          <w:p w14:paraId="6368D0C1">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1BD43464">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297454F0">
            <w:pPr>
              <w:widowControl/>
              <w:jc w:val="center"/>
              <w:rPr>
                <w:rFonts w:ascii="等线" w:hAnsi="等线" w:eastAsia="等线" w:cs="宋体"/>
                <w:color w:val="000000"/>
                <w:kern w:val="0"/>
                <w:sz w:val="24"/>
                <w:szCs w:val="22"/>
              </w:rPr>
            </w:pPr>
          </w:p>
        </w:tc>
      </w:tr>
      <w:tr w14:paraId="40C63EB2">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13FA53DB">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4</w:t>
            </w:r>
          </w:p>
        </w:tc>
        <w:tc>
          <w:tcPr>
            <w:tcW w:w="550" w:type="pct"/>
            <w:tcBorders>
              <w:top w:val="nil"/>
              <w:left w:val="nil"/>
              <w:bottom w:val="single" w:color="auto" w:sz="4" w:space="0"/>
              <w:right w:val="single" w:color="auto" w:sz="4" w:space="0"/>
            </w:tcBorders>
            <w:shd w:val="clear" w:color="auto" w:fill="auto"/>
            <w:noWrap/>
            <w:vAlign w:val="center"/>
          </w:tcPr>
          <w:p w14:paraId="69B0F38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辅材</w:t>
            </w:r>
          </w:p>
        </w:tc>
        <w:tc>
          <w:tcPr>
            <w:tcW w:w="875" w:type="pct"/>
            <w:tcBorders>
              <w:top w:val="nil"/>
              <w:left w:val="nil"/>
              <w:bottom w:val="single" w:color="auto" w:sz="4" w:space="0"/>
              <w:right w:val="single" w:color="auto" w:sz="4" w:space="0"/>
            </w:tcBorders>
            <w:shd w:val="clear" w:color="auto" w:fill="auto"/>
            <w:noWrap/>
            <w:vAlign w:val="center"/>
          </w:tcPr>
          <w:p w14:paraId="1A606E1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施工辅材</w:t>
            </w:r>
          </w:p>
        </w:tc>
        <w:tc>
          <w:tcPr>
            <w:tcW w:w="1207" w:type="pct"/>
            <w:tcBorders>
              <w:top w:val="nil"/>
              <w:left w:val="nil"/>
              <w:bottom w:val="single" w:color="auto" w:sz="4" w:space="0"/>
              <w:right w:val="single" w:color="auto" w:sz="4" w:space="0"/>
            </w:tcBorders>
            <w:shd w:val="clear" w:color="auto" w:fill="auto"/>
            <w:noWrap/>
            <w:vAlign w:val="center"/>
          </w:tcPr>
          <w:p w14:paraId="24C63CC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2BC383E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项</w:t>
            </w:r>
          </w:p>
        </w:tc>
        <w:tc>
          <w:tcPr>
            <w:tcW w:w="405" w:type="pct"/>
            <w:tcBorders>
              <w:top w:val="nil"/>
              <w:left w:val="nil"/>
              <w:bottom w:val="single" w:color="auto" w:sz="4" w:space="0"/>
              <w:right w:val="single" w:color="auto" w:sz="4" w:space="0"/>
            </w:tcBorders>
            <w:shd w:val="clear" w:color="auto" w:fill="auto"/>
            <w:noWrap/>
            <w:vAlign w:val="center"/>
          </w:tcPr>
          <w:p w14:paraId="6F6E59E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w:t>
            </w:r>
          </w:p>
        </w:tc>
        <w:tc>
          <w:tcPr>
            <w:tcW w:w="406" w:type="pct"/>
            <w:tcBorders>
              <w:top w:val="nil"/>
              <w:left w:val="nil"/>
              <w:bottom w:val="single" w:color="auto" w:sz="4" w:space="0"/>
              <w:right w:val="single" w:color="auto" w:sz="4" w:space="0"/>
            </w:tcBorders>
            <w:shd w:val="clear" w:color="auto" w:fill="auto"/>
            <w:noWrap/>
            <w:vAlign w:val="center"/>
          </w:tcPr>
          <w:p w14:paraId="68A0B395">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4363CA7D">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26C80D6D">
            <w:pPr>
              <w:widowControl/>
              <w:jc w:val="center"/>
              <w:rPr>
                <w:rFonts w:ascii="等线" w:hAnsi="等线" w:eastAsia="等线" w:cs="宋体"/>
                <w:color w:val="000000"/>
                <w:kern w:val="0"/>
                <w:sz w:val="24"/>
                <w:szCs w:val="22"/>
              </w:rPr>
            </w:pPr>
          </w:p>
        </w:tc>
      </w:tr>
      <w:tr w14:paraId="04811150">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47768762">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5</w:t>
            </w:r>
          </w:p>
        </w:tc>
        <w:tc>
          <w:tcPr>
            <w:tcW w:w="550" w:type="pct"/>
            <w:tcBorders>
              <w:top w:val="nil"/>
              <w:left w:val="nil"/>
              <w:bottom w:val="single" w:color="auto" w:sz="4" w:space="0"/>
              <w:right w:val="single" w:color="auto" w:sz="4" w:space="0"/>
            </w:tcBorders>
            <w:shd w:val="clear" w:color="auto" w:fill="auto"/>
            <w:noWrap/>
            <w:vAlign w:val="center"/>
          </w:tcPr>
          <w:p w14:paraId="7C9D8FD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硬盘录像机</w:t>
            </w:r>
          </w:p>
        </w:tc>
        <w:tc>
          <w:tcPr>
            <w:tcW w:w="875" w:type="pct"/>
            <w:tcBorders>
              <w:top w:val="nil"/>
              <w:left w:val="nil"/>
              <w:bottom w:val="single" w:color="auto" w:sz="4" w:space="0"/>
              <w:right w:val="single" w:color="auto" w:sz="4" w:space="0"/>
            </w:tcBorders>
            <w:shd w:val="clear" w:color="auto" w:fill="auto"/>
            <w:noWrap/>
            <w:vAlign w:val="center"/>
          </w:tcPr>
          <w:p w14:paraId="477C39D7">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16盘位</w:t>
            </w:r>
          </w:p>
        </w:tc>
        <w:tc>
          <w:tcPr>
            <w:tcW w:w="1207" w:type="pct"/>
            <w:tcBorders>
              <w:top w:val="nil"/>
              <w:left w:val="nil"/>
              <w:bottom w:val="single" w:color="auto" w:sz="4" w:space="0"/>
              <w:right w:val="single" w:color="auto" w:sz="4" w:space="0"/>
            </w:tcBorders>
            <w:shd w:val="clear" w:color="auto" w:fill="auto"/>
            <w:noWrap/>
            <w:vAlign w:val="center"/>
          </w:tcPr>
          <w:p w14:paraId="426CB066">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海康威视、DS-8664NX-I16</w:t>
            </w:r>
          </w:p>
        </w:tc>
        <w:tc>
          <w:tcPr>
            <w:tcW w:w="355" w:type="pct"/>
            <w:tcBorders>
              <w:top w:val="nil"/>
              <w:left w:val="nil"/>
              <w:bottom w:val="single" w:color="auto" w:sz="4" w:space="0"/>
              <w:right w:val="single" w:color="auto" w:sz="4" w:space="0"/>
            </w:tcBorders>
            <w:shd w:val="clear" w:color="auto" w:fill="auto"/>
            <w:noWrap/>
            <w:vAlign w:val="center"/>
          </w:tcPr>
          <w:p w14:paraId="7A25FD9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台</w:t>
            </w:r>
          </w:p>
        </w:tc>
        <w:tc>
          <w:tcPr>
            <w:tcW w:w="405" w:type="pct"/>
            <w:tcBorders>
              <w:top w:val="nil"/>
              <w:left w:val="nil"/>
              <w:bottom w:val="single" w:color="auto" w:sz="4" w:space="0"/>
              <w:right w:val="single" w:color="auto" w:sz="4" w:space="0"/>
            </w:tcBorders>
            <w:shd w:val="clear" w:color="auto" w:fill="auto"/>
            <w:noWrap/>
            <w:vAlign w:val="center"/>
          </w:tcPr>
          <w:p w14:paraId="0DAEF67A">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w:t>
            </w:r>
          </w:p>
        </w:tc>
        <w:tc>
          <w:tcPr>
            <w:tcW w:w="406" w:type="pct"/>
            <w:tcBorders>
              <w:top w:val="nil"/>
              <w:left w:val="nil"/>
              <w:bottom w:val="single" w:color="auto" w:sz="4" w:space="0"/>
              <w:right w:val="single" w:color="auto" w:sz="4" w:space="0"/>
            </w:tcBorders>
            <w:shd w:val="clear" w:color="auto" w:fill="auto"/>
            <w:noWrap/>
            <w:vAlign w:val="center"/>
          </w:tcPr>
          <w:p w14:paraId="152C2697">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1B1B3E74">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2AB5FEFF">
            <w:pPr>
              <w:widowControl/>
              <w:jc w:val="center"/>
              <w:rPr>
                <w:rFonts w:ascii="等线" w:hAnsi="等线" w:eastAsia="等线" w:cs="宋体"/>
                <w:color w:val="000000"/>
                <w:kern w:val="0"/>
                <w:sz w:val="24"/>
                <w:szCs w:val="22"/>
              </w:rPr>
            </w:pPr>
          </w:p>
        </w:tc>
      </w:tr>
      <w:tr w14:paraId="26945EBD">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6175A670">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6</w:t>
            </w:r>
          </w:p>
        </w:tc>
        <w:tc>
          <w:tcPr>
            <w:tcW w:w="550" w:type="pct"/>
            <w:tcBorders>
              <w:top w:val="nil"/>
              <w:left w:val="nil"/>
              <w:bottom w:val="single" w:color="auto" w:sz="4" w:space="0"/>
              <w:right w:val="single" w:color="auto" w:sz="4" w:space="0"/>
            </w:tcBorders>
            <w:shd w:val="clear" w:color="auto" w:fill="auto"/>
            <w:noWrap/>
            <w:vAlign w:val="center"/>
          </w:tcPr>
          <w:p w14:paraId="71282C99">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12T硬盘</w:t>
            </w:r>
          </w:p>
        </w:tc>
        <w:tc>
          <w:tcPr>
            <w:tcW w:w="875" w:type="pct"/>
            <w:tcBorders>
              <w:top w:val="nil"/>
              <w:left w:val="nil"/>
              <w:bottom w:val="single" w:color="auto" w:sz="4" w:space="0"/>
              <w:right w:val="single" w:color="auto" w:sz="4" w:space="0"/>
            </w:tcBorders>
            <w:shd w:val="clear" w:color="auto" w:fill="auto"/>
            <w:noWrap/>
            <w:vAlign w:val="center"/>
          </w:tcPr>
          <w:p w14:paraId="4B271588">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12T监控专用硬盘</w:t>
            </w:r>
          </w:p>
        </w:tc>
        <w:tc>
          <w:tcPr>
            <w:tcW w:w="1207" w:type="pct"/>
            <w:tcBorders>
              <w:top w:val="nil"/>
              <w:left w:val="nil"/>
              <w:bottom w:val="single" w:color="auto" w:sz="4" w:space="0"/>
              <w:right w:val="single" w:color="auto" w:sz="4" w:space="0"/>
            </w:tcBorders>
            <w:shd w:val="clear" w:color="auto" w:fill="auto"/>
            <w:noWrap/>
            <w:vAlign w:val="center"/>
          </w:tcPr>
          <w:p w14:paraId="78690E2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希捷、12T监控硬盘</w:t>
            </w:r>
          </w:p>
        </w:tc>
        <w:tc>
          <w:tcPr>
            <w:tcW w:w="355" w:type="pct"/>
            <w:tcBorders>
              <w:top w:val="nil"/>
              <w:left w:val="nil"/>
              <w:bottom w:val="single" w:color="auto" w:sz="4" w:space="0"/>
              <w:right w:val="single" w:color="auto" w:sz="4" w:space="0"/>
            </w:tcBorders>
            <w:shd w:val="clear" w:color="auto" w:fill="auto"/>
            <w:noWrap/>
            <w:vAlign w:val="center"/>
          </w:tcPr>
          <w:p w14:paraId="198DB26C">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块</w:t>
            </w:r>
          </w:p>
        </w:tc>
        <w:tc>
          <w:tcPr>
            <w:tcW w:w="405" w:type="pct"/>
            <w:tcBorders>
              <w:top w:val="nil"/>
              <w:left w:val="nil"/>
              <w:bottom w:val="single" w:color="auto" w:sz="4" w:space="0"/>
              <w:right w:val="single" w:color="auto" w:sz="4" w:space="0"/>
            </w:tcBorders>
            <w:shd w:val="clear" w:color="auto" w:fill="auto"/>
            <w:noWrap/>
            <w:vAlign w:val="center"/>
          </w:tcPr>
          <w:p w14:paraId="2921CC12">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15</w:t>
            </w:r>
          </w:p>
        </w:tc>
        <w:tc>
          <w:tcPr>
            <w:tcW w:w="406" w:type="pct"/>
            <w:tcBorders>
              <w:top w:val="nil"/>
              <w:left w:val="nil"/>
              <w:bottom w:val="single" w:color="auto" w:sz="4" w:space="0"/>
              <w:right w:val="single" w:color="auto" w:sz="4" w:space="0"/>
            </w:tcBorders>
            <w:shd w:val="clear" w:color="auto" w:fill="auto"/>
            <w:noWrap/>
            <w:vAlign w:val="center"/>
          </w:tcPr>
          <w:p w14:paraId="23FB3BF2">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58BCECCA">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0A603B0A">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储存90天</w:t>
            </w:r>
          </w:p>
        </w:tc>
      </w:tr>
      <w:tr w14:paraId="3B0C1B54">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2B67634E">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7</w:t>
            </w:r>
          </w:p>
        </w:tc>
        <w:tc>
          <w:tcPr>
            <w:tcW w:w="550" w:type="pct"/>
            <w:tcBorders>
              <w:top w:val="nil"/>
              <w:left w:val="nil"/>
              <w:bottom w:val="single" w:color="auto" w:sz="4" w:space="0"/>
              <w:right w:val="single" w:color="auto" w:sz="4" w:space="0"/>
            </w:tcBorders>
            <w:shd w:val="clear" w:color="auto" w:fill="auto"/>
            <w:noWrap/>
            <w:vAlign w:val="center"/>
          </w:tcPr>
          <w:p w14:paraId="745A3503">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人工</w:t>
            </w:r>
          </w:p>
        </w:tc>
        <w:tc>
          <w:tcPr>
            <w:tcW w:w="875" w:type="pct"/>
            <w:tcBorders>
              <w:top w:val="nil"/>
              <w:left w:val="nil"/>
              <w:bottom w:val="single" w:color="auto" w:sz="4" w:space="0"/>
              <w:right w:val="single" w:color="auto" w:sz="4" w:space="0"/>
            </w:tcBorders>
            <w:shd w:val="clear" w:color="auto" w:fill="auto"/>
            <w:noWrap/>
            <w:vAlign w:val="center"/>
          </w:tcPr>
          <w:p w14:paraId="6BD809AA">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人员施工、调试</w:t>
            </w:r>
          </w:p>
        </w:tc>
        <w:tc>
          <w:tcPr>
            <w:tcW w:w="1207" w:type="pct"/>
            <w:tcBorders>
              <w:top w:val="nil"/>
              <w:left w:val="nil"/>
              <w:bottom w:val="single" w:color="auto" w:sz="4" w:space="0"/>
              <w:right w:val="single" w:color="auto" w:sz="4" w:space="0"/>
            </w:tcBorders>
            <w:shd w:val="clear" w:color="auto" w:fill="auto"/>
            <w:noWrap/>
            <w:vAlign w:val="center"/>
          </w:tcPr>
          <w:p w14:paraId="4449920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1706752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人/天</w:t>
            </w:r>
          </w:p>
        </w:tc>
        <w:tc>
          <w:tcPr>
            <w:tcW w:w="405" w:type="pct"/>
            <w:tcBorders>
              <w:top w:val="nil"/>
              <w:left w:val="nil"/>
              <w:bottom w:val="single" w:color="auto" w:sz="4" w:space="0"/>
              <w:right w:val="single" w:color="auto" w:sz="4" w:space="0"/>
            </w:tcBorders>
            <w:shd w:val="clear" w:color="auto" w:fill="auto"/>
            <w:noWrap/>
            <w:vAlign w:val="center"/>
          </w:tcPr>
          <w:p w14:paraId="37011021">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300</w:t>
            </w:r>
          </w:p>
        </w:tc>
        <w:tc>
          <w:tcPr>
            <w:tcW w:w="406" w:type="pct"/>
            <w:tcBorders>
              <w:top w:val="nil"/>
              <w:left w:val="nil"/>
              <w:bottom w:val="single" w:color="auto" w:sz="4" w:space="0"/>
              <w:right w:val="single" w:color="auto" w:sz="4" w:space="0"/>
            </w:tcBorders>
            <w:shd w:val="clear" w:color="auto" w:fill="auto"/>
            <w:noWrap/>
            <w:vAlign w:val="center"/>
          </w:tcPr>
          <w:p w14:paraId="76220F06">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21FFD07C">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47E23530">
            <w:pPr>
              <w:widowControl/>
              <w:jc w:val="center"/>
              <w:rPr>
                <w:rFonts w:ascii="等线" w:hAnsi="等线" w:eastAsia="等线" w:cs="宋体"/>
                <w:color w:val="000000"/>
                <w:kern w:val="0"/>
                <w:sz w:val="24"/>
                <w:szCs w:val="22"/>
              </w:rPr>
            </w:pPr>
          </w:p>
        </w:tc>
      </w:tr>
      <w:tr w14:paraId="4D53CB82">
        <w:tblPrEx>
          <w:tblCellMar>
            <w:top w:w="0" w:type="dxa"/>
            <w:left w:w="108" w:type="dxa"/>
            <w:bottom w:w="0" w:type="dxa"/>
            <w:right w:w="108" w:type="dxa"/>
          </w:tblCellMar>
        </w:tblPrEx>
        <w:trPr>
          <w:trHeight w:val="280" w:hRule="atLeast"/>
        </w:trPr>
        <w:tc>
          <w:tcPr>
            <w:tcW w:w="212" w:type="pct"/>
            <w:tcBorders>
              <w:top w:val="nil"/>
              <w:left w:val="single" w:color="auto" w:sz="4" w:space="0"/>
              <w:bottom w:val="single" w:color="auto" w:sz="4" w:space="0"/>
              <w:right w:val="single" w:color="auto" w:sz="4" w:space="0"/>
            </w:tcBorders>
            <w:shd w:val="clear" w:color="auto" w:fill="auto"/>
            <w:noWrap/>
            <w:vAlign w:val="center"/>
          </w:tcPr>
          <w:p w14:paraId="1A68968D">
            <w:pPr>
              <w:widowControl/>
              <w:jc w:val="center"/>
              <w:rPr>
                <w:rFonts w:hint="eastAsia" w:ascii="等线" w:hAnsi="等线" w:eastAsia="等线" w:cs="宋体"/>
                <w:color w:val="000000"/>
                <w:kern w:val="0"/>
                <w:sz w:val="24"/>
                <w:szCs w:val="22"/>
                <w:lang w:eastAsia="zh-CN"/>
              </w:rPr>
            </w:pPr>
            <w:r>
              <w:rPr>
                <w:rFonts w:hint="eastAsia" w:ascii="等线" w:hAnsi="等线" w:eastAsia="等线" w:cs="宋体"/>
                <w:color w:val="000000"/>
                <w:kern w:val="0"/>
                <w:sz w:val="24"/>
                <w:szCs w:val="22"/>
              </w:rPr>
              <w:t>1</w:t>
            </w:r>
            <w:r>
              <w:rPr>
                <w:rFonts w:hint="eastAsia" w:ascii="等线" w:hAnsi="等线" w:eastAsia="等线" w:cs="宋体"/>
                <w:color w:val="000000"/>
                <w:kern w:val="0"/>
                <w:sz w:val="24"/>
                <w:szCs w:val="22"/>
                <w:lang w:val="en-US" w:eastAsia="zh-CN"/>
              </w:rPr>
              <w:t>8</w:t>
            </w:r>
          </w:p>
        </w:tc>
        <w:tc>
          <w:tcPr>
            <w:tcW w:w="550" w:type="pct"/>
            <w:tcBorders>
              <w:top w:val="nil"/>
              <w:left w:val="nil"/>
              <w:bottom w:val="single" w:color="auto" w:sz="4" w:space="0"/>
              <w:right w:val="single" w:color="auto" w:sz="4" w:space="0"/>
            </w:tcBorders>
            <w:shd w:val="clear" w:color="auto" w:fill="auto"/>
            <w:noWrap/>
            <w:vAlign w:val="center"/>
          </w:tcPr>
          <w:p w14:paraId="77194CF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机械</w:t>
            </w:r>
          </w:p>
        </w:tc>
        <w:tc>
          <w:tcPr>
            <w:tcW w:w="875" w:type="pct"/>
            <w:tcBorders>
              <w:top w:val="nil"/>
              <w:left w:val="nil"/>
              <w:bottom w:val="single" w:color="auto" w:sz="4" w:space="0"/>
              <w:right w:val="single" w:color="auto" w:sz="4" w:space="0"/>
            </w:tcBorders>
            <w:shd w:val="clear" w:color="auto" w:fill="auto"/>
            <w:noWrap/>
            <w:vAlign w:val="center"/>
          </w:tcPr>
          <w:p w14:paraId="30A79B77">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登高车、曲臂车</w:t>
            </w:r>
          </w:p>
        </w:tc>
        <w:tc>
          <w:tcPr>
            <w:tcW w:w="1207" w:type="pct"/>
            <w:tcBorders>
              <w:top w:val="nil"/>
              <w:left w:val="nil"/>
              <w:bottom w:val="single" w:color="auto" w:sz="4" w:space="0"/>
              <w:right w:val="single" w:color="auto" w:sz="4" w:space="0"/>
            </w:tcBorders>
            <w:shd w:val="clear" w:color="auto" w:fill="auto"/>
            <w:noWrap/>
            <w:vAlign w:val="center"/>
          </w:tcPr>
          <w:p w14:paraId="05DD02CF">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国标</w:t>
            </w:r>
          </w:p>
        </w:tc>
        <w:tc>
          <w:tcPr>
            <w:tcW w:w="355" w:type="pct"/>
            <w:tcBorders>
              <w:top w:val="nil"/>
              <w:left w:val="nil"/>
              <w:bottom w:val="single" w:color="auto" w:sz="4" w:space="0"/>
              <w:right w:val="single" w:color="auto" w:sz="4" w:space="0"/>
            </w:tcBorders>
            <w:shd w:val="clear" w:color="auto" w:fill="auto"/>
            <w:noWrap/>
            <w:vAlign w:val="center"/>
          </w:tcPr>
          <w:p w14:paraId="1EBA83D8">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台班</w:t>
            </w:r>
          </w:p>
        </w:tc>
        <w:tc>
          <w:tcPr>
            <w:tcW w:w="405" w:type="pct"/>
            <w:tcBorders>
              <w:top w:val="nil"/>
              <w:left w:val="nil"/>
              <w:bottom w:val="single" w:color="auto" w:sz="4" w:space="0"/>
              <w:right w:val="single" w:color="auto" w:sz="4" w:space="0"/>
            </w:tcBorders>
            <w:shd w:val="clear" w:color="auto" w:fill="auto"/>
            <w:noWrap/>
            <w:vAlign w:val="center"/>
          </w:tcPr>
          <w:p w14:paraId="25D14380">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20</w:t>
            </w:r>
          </w:p>
        </w:tc>
        <w:tc>
          <w:tcPr>
            <w:tcW w:w="406" w:type="pct"/>
            <w:tcBorders>
              <w:top w:val="nil"/>
              <w:left w:val="nil"/>
              <w:bottom w:val="single" w:color="auto" w:sz="4" w:space="0"/>
              <w:right w:val="single" w:color="auto" w:sz="4" w:space="0"/>
            </w:tcBorders>
            <w:shd w:val="clear" w:color="auto" w:fill="auto"/>
            <w:noWrap/>
            <w:vAlign w:val="center"/>
          </w:tcPr>
          <w:p w14:paraId="46D03F12">
            <w:pPr>
              <w:widowControl/>
              <w:jc w:val="center"/>
              <w:rPr>
                <w:rFonts w:ascii="等线" w:hAnsi="等线" w:eastAsia="等线" w:cs="宋体"/>
                <w:color w:val="000000"/>
                <w:kern w:val="0"/>
                <w:sz w:val="24"/>
                <w:szCs w:val="22"/>
              </w:rPr>
            </w:pPr>
          </w:p>
        </w:tc>
        <w:tc>
          <w:tcPr>
            <w:tcW w:w="446" w:type="pct"/>
            <w:tcBorders>
              <w:top w:val="nil"/>
              <w:left w:val="nil"/>
              <w:bottom w:val="single" w:color="auto" w:sz="4" w:space="0"/>
              <w:right w:val="single" w:color="auto" w:sz="4" w:space="0"/>
            </w:tcBorders>
            <w:shd w:val="clear" w:color="auto" w:fill="auto"/>
            <w:noWrap/>
            <w:vAlign w:val="center"/>
          </w:tcPr>
          <w:p w14:paraId="45064DF1">
            <w:pPr>
              <w:widowControl/>
              <w:jc w:val="center"/>
              <w:rPr>
                <w:rFonts w:ascii="等线" w:hAnsi="等线" w:eastAsia="等线" w:cs="宋体"/>
                <w:color w:val="000000"/>
                <w:kern w:val="0"/>
                <w:sz w:val="24"/>
                <w:szCs w:val="22"/>
              </w:rPr>
            </w:pPr>
          </w:p>
        </w:tc>
        <w:tc>
          <w:tcPr>
            <w:tcW w:w="540" w:type="pct"/>
            <w:tcBorders>
              <w:top w:val="nil"/>
              <w:left w:val="nil"/>
              <w:bottom w:val="single" w:color="auto" w:sz="4" w:space="0"/>
              <w:right w:val="single" w:color="auto" w:sz="4" w:space="0"/>
            </w:tcBorders>
            <w:shd w:val="clear" w:color="auto" w:fill="auto"/>
            <w:noWrap/>
            <w:vAlign w:val="center"/>
          </w:tcPr>
          <w:p w14:paraId="5D802DAD">
            <w:pPr>
              <w:widowControl/>
              <w:jc w:val="center"/>
              <w:rPr>
                <w:rFonts w:ascii="等线" w:hAnsi="等线" w:eastAsia="等线" w:cs="宋体"/>
                <w:color w:val="000000"/>
                <w:kern w:val="0"/>
                <w:sz w:val="24"/>
                <w:szCs w:val="22"/>
              </w:rPr>
            </w:pPr>
          </w:p>
        </w:tc>
      </w:tr>
      <w:tr w14:paraId="008D2F5E">
        <w:tblPrEx>
          <w:tblCellMar>
            <w:top w:w="0" w:type="dxa"/>
            <w:left w:w="108" w:type="dxa"/>
            <w:bottom w:w="0" w:type="dxa"/>
            <w:right w:w="108" w:type="dxa"/>
          </w:tblCellMar>
        </w:tblPrEx>
        <w:trPr>
          <w:trHeight w:val="280" w:hRule="atLeast"/>
        </w:trPr>
        <w:tc>
          <w:tcPr>
            <w:tcW w:w="4013"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09E876D">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不含税合计</w:t>
            </w:r>
          </w:p>
        </w:tc>
        <w:tc>
          <w:tcPr>
            <w:tcW w:w="446" w:type="pct"/>
            <w:tcBorders>
              <w:top w:val="nil"/>
              <w:left w:val="nil"/>
              <w:bottom w:val="single" w:color="auto" w:sz="4" w:space="0"/>
              <w:right w:val="single" w:color="auto" w:sz="4" w:space="0"/>
            </w:tcBorders>
            <w:shd w:val="clear" w:color="auto" w:fill="auto"/>
            <w:noWrap/>
            <w:vAlign w:val="center"/>
          </w:tcPr>
          <w:p w14:paraId="1D4809FB">
            <w:pPr>
              <w:widowControl/>
              <w:jc w:val="center"/>
              <w:rPr>
                <w:rFonts w:ascii="等线" w:hAnsi="等线" w:eastAsia="等线" w:cs="宋体"/>
                <w:color w:val="000000"/>
                <w:kern w:val="0"/>
                <w:sz w:val="22"/>
                <w:szCs w:val="22"/>
              </w:rPr>
            </w:pPr>
          </w:p>
        </w:tc>
        <w:tc>
          <w:tcPr>
            <w:tcW w:w="540" w:type="pct"/>
            <w:tcBorders>
              <w:top w:val="nil"/>
              <w:left w:val="nil"/>
              <w:bottom w:val="single" w:color="auto" w:sz="4" w:space="0"/>
              <w:right w:val="single" w:color="auto" w:sz="4" w:space="0"/>
            </w:tcBorders>
            <w:shd w:val="clear" w:color="auto" w:fill="auto"/>
            <w:noWrap/>
            <w:vAlign w:val="center"/>
          </w:tcPr>
          <w:p w14:paraId="448DCDCF">
            <w:pPr>
              <w:widowControl/>
              <w:jc w:val="center"/>
              <w:rPr>
                <w:rFonts w:ascii="等线" w:hAnsi="等线" w:eastAsia="等线" w:cs="宋体"/>
                <w:color w:val="000000"/>
                <w:kern w:val="0"/>
                <w:sz w:val="24"/>
                <w:szCs w:val="22"/>
              </w:rPr>
            </w:pPr>
          </w:p>
        </w:tc>
      </w:tr>
      <w:tr w14:paraId="5BDEF694">
        <w:tblPrEx>
          <w:tblCellMar>
            <w:top w:w="0" w:type="dxa"/>
            <w:left w:w="108" w:type="dxa"/>
            <w:bottom w:w="0" w:type="dxa"/>
            <w:right w:w="108" w:type="dxa"/>
          </w:tblCellMar>
        </w:tblPrEx>
        <w:trPr>
          <w:trHeight w:val="280" w:hRule="atLeast"/>
        </w:trPr>
        <w:tc>
          <w:tcPr>
            <w:tcW w:w="4013"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339162EB">
            <w:pPr>
              <w:widowControl/>
              <w:jc w:val="center"/>
              <w:rPr>
                <w:rFonts w:ascii="等线" w:hAnsi="等线" w:eastAsia="等线" w:cs="宋体"/>
                <w:color w:val="000000"/>
                <w:kern w:val="0"/>
                <w:sz w:val="24"/>
                <w:szCs w:val="22"/>
              </w:rPr>
            </w:pPr>
            <w:r>
              <w:rPr>
                <w:rFonts w:hint="eastAsia" w:ascii="等线" w:hAnsi="等线" w:eastAsia="等线" w:cs="宋体"/>
                <w:color w:val="000000"/>
                <w:kern w:val="0"/>
                <w:sz w:val="24"/>
                <w:szCs w:val="22"/>
              </w:rPr>
              <w:t>含税合计（9%）</w:t>
            </w:r>
          </w:p>
        </w:tc>
        <w:tc>
          <w:tcPr>
            <w:tcW w:w="446" w:type="pct"/>
            <w:tcBorders>
              <w:top w:val="nil"/>
              <w:left w:val="nil"/>
              <w:bottom w:val="single" w:color="auto" w:sz="4" w:space="0"/>
              <w:right w:val="single" w:color="auto" w:sz="4" w:space="0"/>
            </w:tcBorders>
            <w:shd w:val="clear" w:color="auto" w:fill="auto"/>
            <w:noWrap/>
            <w:vAlign w:val="center"/>
          </w:tcPr>
          <w:p w14:paraId="6117068E">
            <w:pPr>
              <w:jc w:val="center"/>
              <w:rPr>
                <w:rFonts w:hint="eastAsia" w:ascii="等线" w:hAnsi="等线" w:eastAsia="等线"/>
                <w:color w:val="000000"/>
                <w:sz w:val="22"/>
                <w:szCs w:val="22"/>
              </w:rPr>
            </w:pPr>
          </w:p>
        </w:tc>
        <w:tc>
          <w:tcPr>
            <w:tcW w:w="540" w:type="pct"/>
            <w:tcBorders>
              <w:top w:val="nil"/>
              <w:left w:val="nil"/>
              <w:bottom w:val="single" w:color="auto" w:sz="4" w:space="0"/>
              <w:right w:val="single" w:color="auto" w:sz="4" w:space="0"/>
            </w:tcBorders>
            <w:shd w:val="clear" w:color="auto" w:fill="auto"/>
            <w:noWrap/>
            <w:vAlign w:val="center"/>
          </w:tcPr>
          <w:p w14:paraId="4BFFF16B">
            <w:pPr>
              <w:widowControl/>
              <w:jc w:val="center"/>
              <w:rPr>
                <w:rFonts w:ascii="等线" w:hAnsi="等线" w:eastAsia="等线" w:cs="宋体"/>
                <w:color w:val="000000"/>
                <w:kern w:val="0"/>
                <w:sz w:val="24"/>
                <w:szCs w:val="22"/>
              </w:rPr>
            </w:pPr>
          </w:p>
        </w:tc>
      </w:tr>
    </w:tbl>
    <w:p w14:paraId="15C3E2B8">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3519CF22">
      <w:pPr>
        <w:jc w:val="both"/>
        <w:rPr>
          <w:rFonts w:hint="eastAsia" w:ascii="仿宋" w:hAnsi="仿宋" w:eastAsia="仿宋" w:cs="仿宋"/>
          <w:b/>
          <w:bCs/>
          <w:sz w:val="28"/>
          <w:szCs w:val="28"/>
          <w:lang w:val="en-US" w:eastAsia="zh-CN"/>
        </w:rPr>
      </w:pPr>
    </w:p>
    <w:p w14:paraId="17C30073">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45E1E7C7">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071EA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23DA64ED">
            <w:pPr>
              <w:jc w:val="center"/>
              <w:rPr>
                <w:rFonts w:hint="default" w:ascii="Times New Roman" w:hAnsi="Times New Roman" w:eastAsia="宋体" w:cs="Times New Roman"/>
                <w:b/>
                <w:szCs w:val="20"/>
                <w:lang w:val="en-US"/>
              </w:rPr>
            </w:pPr>
            <w:r>
              <w:rPr>
                <w:rFonts w:hint="eastAsia" w:ascii="宋体" w:hAnsi="宋体" w:eastAsia="宋体" w:cs="宋体"/>
                <w:b/>
                <w:szCs w:val="20"/>
                <w:lang w:val="en-US" w:eastAsia="zh-CN"/>
              </w:rPr>
              <w:t>厂区重点部位视频监控覆盖项目</w:t>
            </w:r>
          </w:p>
        </w:tc>
        <w:tc>
          <w:tcPr>
            <w:tcW w:w="2725" w:type="dxa"/>
            <w:tcBorders>
              <w:top w:val="single" w:color="auto" w:sz="4" w:space="0"/>
              <w:left w:val="single" w:color="auto" w:sz="4" w:space="0"/>
              <w:bottom w:val="single" w:color="auto" w:sz="4" w:space="0"/>
              <w:right w:val="single" w:color="auto" w:sz="4" w:space="0"/>
            </w:tcBorders>
            <w:vAlign w:val="center"/>
          </w:tcPr>
          <w:p w14:paraId="50ED5A56">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CE1036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618055C">
            <w:pPr>
              <w:jc w:val="center"/>
              <w:rPr>
                <w:rFonts w:ascii="Times New Roman" w:hAnsi="Times New Roman" w:eastAsia="宋体" w:cs="Times New Roman"/>
                <w:b/>
                <w:szCs w:val="20"/>
              </w:rPr>
            </w:pPr>
            <w:r>
              <w:rPr>
                <w:rFonts w:hint="eastAsia" w:ascii="宋体" w:hAnsi="宋体" w:eastAsia="宋体" w:cs="宋体"/>
                <w:b/>
                <w:szCs w:val="20"/>
              </w:rPr>
              <w:t>是否偏离</w:t>
            </w:r>
          </w:p>
          <w:p w14:paraId="4700339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38501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23B423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78AEC50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09FC2D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C18400B">
            <w:pPr>
              <w:jc w:val="center"/>
              <w:rPr>
                <w:rFonts w:ascii="Times New Roman" w:hAnsi="Times New Roman" w:eastAsia="宋体" w:cs="Times New Roman"/>
                <w:b/>
                <w:szCs w:val="20"/>
              </w:rPr>
            </w:pPr>
          </w:p>
        </w:tc>
      </w:tr>
      <w:tr w14:paraId="377889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442BDD93">
            <w:pPr>
              <w:jc w:val="center"/>
              <w:rPr>
                <w:rFonts w:ascii="Times New Roman" w:hAnsi="Times New Roman" w:eastAsia="宋体" w:cs="Times New Roman"/>
                <w:b/>
                <w:szCs w:val="20"/>
              </w:rPr>
            </w:pPr>
            <w:r>
              <w:rPr>
                <w:rFonts w:hint="eastAsia" w:ascii="宋体" w:hAnsi="宋体" w:cs="宋体"/>
                <w:b/>
                <w:szCs w:val="20"/>
                <w:lang w:val="en-US" w:eastAsia="zh-CN"/>
              </w:rPr>
              <w:t>施工</w:t>
            </w: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2421581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35950E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87CC5A5">
            <w:pPr>
              <w:jc w:val="center"/>
              <w:rPr>
                <w:rFonts w:ascii="Times New Roman" w:hAnsi="Times New Roman" w:eastAsia="宋体" w:cs="Times New Roman"/>
                <w:b/>
                <w:szCs w:val="21"/>
              </w:rPr>
            </w:pPr>
          </w:p>
        </w:tc>
      </w:tr>
      <w:tr w14:paraId="4173D0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3F8B74C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80F920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834311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1849DE1">
            <w:pPr>
              <w:jc w:val="center"/>
              <w:rPr>
                <w:rFonts w:ascii="Times New Roman" w:hAnsi="Times New Roman" w:eastAsia="宋体" w:cs="Times New Roman"/>
                <w:b/>
                <w:szCs w:val="20"/>
              </w:rPr>
            </w:pPr>
          </w:p>
        </w:tc>
      </w:tr>
      <w:tr w14:paraId="07A3B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71DB11E0">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4476ED5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E315F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9B44C81">
            <w:pPr>
              <w:jc w:val="center"/>
              <w:rPr>
                <w:rFonts w:ascii="Times New Roman" w:hAnsi="Times New Roman" w:eastAsia="宋体" w:cs="Times New Roman"/>
                <w:b/>
                <w:szCs w:val="21"/>
              </w:rPr>
            </w:pPr>
          </w:p>
          <w:p w14:paraId="79138C78">
            <w:pPr>
              <w:jc w:val="center"/>
              <w:rPr>
                <w:rFonts w:ascii="Times New Roman" w:hAnsi="Times New Roman" w:eastAsia="宋体" w:cs="Times New Roman"/>
                <w:b/>
                <w:szCs w:val="21"/>
              </w:rPr>
            </w:pPr>
          </w:p>
          <w:p w14:paraId="762CD8FC">
            <w:pPr>
              <w:jc w:val="center"/>
              <w:rPr>
                <w:rFonts w:ascii="Times New Roman" w:hAnsi="Times New Roman" w:eastAsia="宋体" w:cs="Times New Roman"/>
                <w:b/>
                <w:szCs w:val="21"/>
              </w:rPr>
            </w:pPr>
          </w:p>
          <w:p w14:paraId="4FE26DC3">
            <w:pPr>
              <w:jc w:val="center"/>
              <w:rPr>
                <w:rFonts w:ascii="Times New Roman" w:hAnsi="Times New Roman" w:eastAsia="宋体" w:cs="Times New Roman"/>
                <w:b/>
                <w:szCs w:val="21"/>
              </w:rPr>
            </w:pPr>
          </w:p>
          <w:p w14:paraId="04859FAC">
            <w:pPr>
              <w:jc w:val="center"/>
              <w:rPr>
                <w:rFonts w:ascii="Times New Roman" w:hAnsi="Times New Roman" w:eastAsia="宋体" w:cs="Times New Roman"/>
                <w:b/>
                <w:szCs w:val="21"/>
              </w:rPr>
            </w:pPr>
          </w:p>
          <w:p w14:paraId="75D07F45">
            <w:pPr>
              <w:jc w:val="center"/>
              <w:rPr>
                <w:rFonts w:ascii="Times New Roman" w:hAnsi="Times New Roman" w:eastAsia="宋体" w:cs="Times New Roman"/>
                <w:b/>
                <w:szCs w:val="21"/>
              </w:rPr>
            </w:pPr>
          </w:p>
          <w:p w14:paraId="374E3CA3">
            <w:pPr>
              <w:jc w:val="center"/>
              <w:rPr>
                <w:rFonts w:ascii="Times New Roman" w:hAnsi="Times New Roman" w:eastAsia="宋体" w:cs="Times New Roman"/>
                <w:b/>
                <w:szCs w:val="21"/>
              </w:rPr>
            </w:pPr>
          </w:p>
          <w:p w14:paraId="025E0994">
            <w:pPr>
              <w:jc w:val="center"/>
              <w:rPr>
                <w:rFonts w:ascii="Times New Roman" w:hAnsi="Times New Roman" w:eastAsia="宋体" w:cs="Times New Roman"/>
                <w:b/>
                <w:szCs w:val="21"/>
              </w:rPr>
            </w:pPr>
          </w:p>
          <w:p w14:paraId="06B7E44A">
            <w:pPr>
              <w:jc w:val="center"/>
              <w:rPr>
                <w:rFonts w:ascii="Times New Roman" w:hAnsi="Times New Roman" w:eastAsia="宋体" w:cs="Times New Roman"/>
                <w:b/>
                <w:szCs w:val="21"/>
              </w:rPr>
            </w:pPr>
          </w:p>
          <w:p w14:paraId="180E2E2C">
            <w:pPr>
              <w:jc w:val="center"/>
              <w:rPr>
                <w:rFonts w:ascii="Times New Roman" w:hAnsi="Times New Roman" w:eastAsia="宋体" w:cs="Times New Roman"/>
                <w:b/>
                <w:szCs w:val="21"/>
              </w:rPr>
            </w:pPr>
          </w:p>
          <w:p w14:paraId="1998511C">
            <w:pPr>
              <w:jc w:val="center"/>
              <w:rPr>
                <w:rFonts w:ascii="Times New Roman" w:hAnsi="Times New Roman" w:eastAsia="宋体" w:cs="Times New Roman"/>
                <w:b/>
                <w:szCs w:val="21"/>
              </w:rPr>
            </w:pPr>
          </w:p>
          <w:p w14:paraId="10E64AC3">
            <w:pPr>
              <w:jc w:val="center"/>
              <w:rPr>
                <w:rFonts w:ascii="Times New Roman" w:hAnsi="Times New Roman" w:eastAsia="宋体" w:cs="Times New Roman"/>
                <w:b/>
                <w:szCs w:val="21"/>
              </w:rPr>
            </w:pPr>
          </w:p>
          <w:p w14:paraId="53682A70">
            <w:pPr>
              <w:jc w:val="center"/>
              <w:rPr>
                <w:rFonts w:ascii="Times New Roman" w:hAnsi="Times New Roman" w:eastAsia="宋体" w:cs="Times New Roman"/>
                <w:b/>
                <w:szCs w:val="21"/>
              </w:rPr>
            </w:pPr>
          </w:p>
          <w:p w14:paraId="6887FCA2">
            <w:pPr>
              <w:jc w:val="center"/>
              <w:rPr>
                <w:rFonts w:ascii="Times New Roman" w:hAnsi="Times New Roman" w:eastAsia="宋体" w:cs="Times New Roman"/>
                <w:b/>
                <w:szCs w:val="21"/>
              </w:rPr>
            </w:pPr>
          </w:p>
          <w:p w14:paraId="556A1546">
            <w:pPr>
              <w:jc w:val="center"/>
              <w:rPr>
                <w:rFonts w:ascii="Times New Roman" w:hAnsi="Times New Roman" w:eastAsia="宋体" w:cs="Times New Roman"/>
                <w:b/>
                <w:szCs w:val="21"/>
              </w:rPr>
            </w:pPr>
          </w:p>
          <w:p w14:paraId="613EEF97">
            <w:pPr>
              <w:jc w:val="center"/>
              <w:rPr>
                <w:rFonts w:ascii="Times New Roman" w:hAnsi="Times New Roman" w:eastAsia="宋体" w:cs="Times New Roman"/>
                <w:b/>
                <w:szCs w:val="21"/>
              </w:rPr>
            </w:pPr>
          </w:p>
          <w:p w14:paraId="672271E5">
            <w:pPr>
              <w:jc w:val="center"/>
              <w:rPr>
                <w:rFonts w:ascii="Times New Roman" w:hAnsi="Times New Roman" w:eastAsia="宋体" w:cs="Times New Roman"/>
                <w:b/>
                <w:szCs w:val="20"/>
              </w:rPr>
            </w:pPr>
          </w:p>
        </w:tc>
      </w:tr>
      <w:tr w14:paraId="6FE1E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2693829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4DF50A7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8458A5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41C253B">
            <w:pPr>
              <w:jc w:val="center"/>
              <w:rPr>
                <w:rFonts w:ascii="Times New Roman" w:hAnsi="Times New Roman" w:eastAsia="宋体" w:cs="Times New Roman"/>
                <w:b/>
                <w:szCs w:val="20"/>
              </w:rPr>
            </w:pPr>
          </w:p>
        </w:tc>
      </w:tr>
    </w:tbl>
    <w:p w14:paraId="2C9BAE87">
      <w:pPr>
        <w:rPr>
          <w:rFonts w:ascii="宋体" w:hAnsi="宋体"/>
          <w:sz w:val="24"/>
          <w:highlight w:val="none"/>
        </w:rPr>
      </w:pPr>
    </w:p>
    <w:p w14:paraId="0FC3D5D8">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25727EC">
      <w:pPr>
        <w:rPr>
          <w:rFonts w:ascii="宋体" w:hAnsi="宋体"/>
          <w:sz w:val="24"/>
          <w:highlight w:val="none"/>
        </w:rPr>
      </w:pPr>
    </w:p>
    <w:p w14:paraId="022CAF4F">
      <w:pPr>
        <w:rPr>
          <w:rFonts w:ascii="宋体" w:hAnsi="宋体"/>
          <w:sz w:val="24"/>
          <w:highlight w:val="none"/>
        </w:rPr>
      </w:pPr>
    </w:p>
    <w:p w14:paraId="33ECD18F">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6922A19D">
      <w:pPr>
        <w:jc w:val="both"/>
        <w:rPr>
          <w:rFonts w:hint="eastAsia" w:ascii="仿宋" w:hAnsi="仿宋" w:eastAsia="仿宋" w:cs="仿宋"/>
          <w:b/>
          <w:bCs/>
          <w:sz w:val="28"/>
          <w:szCs w:val="28"/>
          <w:lang w:val="en-US" w:eastAsia="zh-CN"/>
        </w:rPr>
      </w:pPr>
    </w:p>
    <w:p w14:paraId="29CF0B35">
      <w:pPr>
        <w:jc w:val="both"/>
        <w:rPr>
          <w:rFonts w:hint="eastAsia" w:ascii="仿宋" w:hAnsi="仿宋" w:eastAsia="仿宋" w:cs="仿宋"/>
          <w:b/>
          <w:bCs/>
          <w:sz w:val="28"/>
          <w:szCs w:val="28"/>
          <w:lang w:val="en-US" w:eastAsia="zh-CN"/>
        </w:rPr>
      </w:pPr>
    </w:p>
    <w:p w14:paraId="14A5F764">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2E4C13BC">
      <w:pPr>
        <w:ind w:firstLine="562" w:firstLineChars="200"/>
        <w:jc w:val="center"/>
        <w:rPr>
          <w:rFonts w:hint="eastAsia" w:ascii="仿宋" w:hAnsi="仿宋" w:eastAsia="仿宋" w:cs="仿宋"/>
          <w:b/>
          <w:bCs/>
          <w:sz w:val="28"/>
          <w:szCs w:val="28"/>
        </w:rPr>
      </w:pPr>
    </w:p>
    <w:p w14:paraId="78EBE553">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007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7131A7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6A6E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DEE104A">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365E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00FE5D8">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2F7C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217E0A1">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348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988F8B7">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6112790D">
      <w:pPr>
        <w:pStyle w:val="14"/>
        <w:spacing w:line="360" w:lineRule="auto"/>
        <w:ind w:firstLine="280" w:firstLineChars="100"/>
        <w:rPr>
          <w:rFonts w:hint="eastAsia" w:ascii="仿宋" w:hAnsi="仿宋" w:eastAsia="仿宋" w:cs="仿宋"/>
          <w:sz w:val="28"/>
          <w:szCs w:val="28"/>
        </w:rPr>
      </w:pPr>
    </w:p>
    <w:p w14:paraId="3366BFFD">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413EF772">
      <w:pPr>
        <w:pStyle w:val="14"/>
        <w:spacing w:line="360" w:lineRule="auto"/>
        <w:ind w:firstLine="560" w:firstLineChars="200"/>
        <w:rPr>
          <w:rFonts w:hint="eastAsia" w:ascii="仿宋" w:hAnsi="仿宋" w:eastAsia="仿宋" w:cs="仿宋"/>
          <w:sz w:val="28"/>
          <w:szCs w:val="28"/>
        </w:rPr>
      </w:pPr>
    </w:p>
    <w:p w14:paraId="4FC51D65">
      <w:pPr>
        <w:pStyle w:val="14"/>
        <w:spacing w:line="360" w:lineRule="auto"/>
        <w:ind w:firstLine="560" w:firstLineChars="200"/>
        <w:rPr>
          <w:rFonts w:hint="eastAsia" w:ascii="仿宋" w:hAnsi="仿宋" w:eastAsia="仿宋" w:cs="仿宋"/>
          <w:sz w:val="28"/>
          <w:szCs w:val="28"/>
        </w:rPr>
      </w:pPr>
    </w:p>
    <w:p w14:paraId="7E6C4DD2">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5C263989">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166793EF">
      <w:pPr>
        <w:pStyle w:val="14"/>
      </w:pPr>
    </w:p>
    <w:p w14:paraId="09566964">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635D6B3E">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5718B0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0DE36F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088892BB">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C254BC6">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00180BF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AA8A7E6">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6C8A2BDE">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BEF98C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4992B010">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BED9A7F">
      <w:pPr>
        <w:pStyle w:val="14"/>
      </w:pPr>
    </w:p>
    <w:p w14:paraId="1F8D038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59A62427">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63031755">
      <w:pPr>
        <w:pStyle w:val="14"/>
      </w:pPr>
    </w:p>
    <w:p w14:paraId="7680F0A8">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5589D2E">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5906CBAA">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9B18B1A">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51448535">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27690045">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B745971">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5CF4B1D">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FD15F8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E5C59CF">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741E32E">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5590648A"/>
    <w:p w14:paraId="24E6F25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DF7386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69E0C9F">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17012EF8">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7C6FC0F2">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54AAE70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02C7E0E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2910F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3C7769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47E704C9">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645C5CB4">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3FFD89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DB25D4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30B5C13">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56D49F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633EC0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1613ADF">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758F83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FB3CB9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2430D542">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7579A91">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441CFD7A">
      <w:pPr>
        <w:pStyle w:val="76"/>
        <w:rPr>
          <w:rFonts w:hint="default" w:ascii="宋体" w:hAnsi="宋体"/>
          <w:sz w:val="24"/>
          <w:highlight w:val="none"/>
          <w:lang w:val="en-US"/>
        </w:rPr>
      </w:pPr>
    </w:p>
    <w:p w14:paraId="68AD5F7F">
      <w:pPr>
        <w:pStyle w:val="76"/>
        <w:rPr>
          <w:rFonts w:hint="default" w:ascii="宋体" w:hAnsi="宋体" w:eastAsia="宋体" w:cs="宋体"/>
          <w:b/>
          <w:bCs/>
          <w:kern w:val="2"/>
          <w:sz w:val="32"/>
          <w:szCs w:val="32"/>
          <w:lang w:val="en-US" w:eastAsia="zh-CN" w:bidi="ar-SA"/>
        </w:rPr>
      </w:pPr>
    </w:p>
    <w:p w14:paraId="325B6584">
      <w:pPr>
        <w:pStyle w:val="14"/>
        <w:rPr>
          <w:rFonts w:hint="eastAsia" w:hAnsi="宋体"/>
          <w:b/>
          <w:sz w:val="24"/>
          <w:szCs w:val="24"/>
        </w:rPr>
      </w:pPr>
    </w:p>
    <w:p w14:paraId="1E40ED30">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BCFBA">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7FA8">
    <w:pPr>
      <w:pStyle w:val="18"/>
      <w:framePr w:wrap="around" w:vAnchor="text" w:hAnchor="margin" w:xAlign="center" w:y="1"/>
      <w:rPr>
        <w:rStyle w:val="34"/>
      </w:rPr>
    </w:pPr>
    <w:r>
      <w:fldChar w:fldCharType="begin"/>
    </w:r>
    <w:r>
      <w:rPr>
        <w:rStyle w:val="34"/>
      </w:rPr>
      <w:instrText xml:space="preserve">PAGE  </w:instrText>
    </w:r>
    <w:r>
      <w:fldChar w:fldCharType="end"/>
    </w:r>
  </w:p>
  <w:p w14:paraId="7719E71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F590">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3B90D">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044D2">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FFB0F">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3D15A">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83D15A">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3DDE3">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A1D39">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07A1D39">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11BB">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A11E">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9A50C">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A69A50C">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1CD26">
    <w:pPr>
      <w:pStyle w:val="26"/>
      <w:keepNext w:val="0"/>
      <w:keepLines w:val="0"/>
      <w:widowControl/>
      <w:suppressLineNumbers w:val="0"/>
      <w:spacing w:before="0" w:beforeAutospacing="0" w:after="0" w:afterAutospacing="0"/>
      <w:ind w:left="0" w:right="0" w:firstLine="0"/>
      <w:jc w:val="right"/>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4ECF">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DE750D"/>
    <w:rsid w:val="02FE76EF"/>
    <w:rsid w:val="03F033B0"/>
    <w:rsid w:val="04036634"/>
    <w:rsid w:val="050F1CB3"/>
    <w:rsid w:val="057C1D39"/>
    <w:rsid w:val="05891259"/>
    <w:rsid w:val="06F71255"/>
    <w:rsid w:val="072B309E"/>
    <w:rsid w:val="07E2569A"/>
    <w:rsid w:val="080F60DD"/>
    <w:rsid w:val="08283748"/>
    <w:rsid w:val="08633479"/>
    <w:rsid w:val="08E64065"/>
    <w:rsid w:val="0BD04822"/>
    <w:rsid w:val="0C965124"/>
    <w:rsid w:val="0CB51572"/>
    <w:rsid w:val="0CE07114"/>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17952E8"/>
    <w:rsid w:val="22C5630B"/>
    <w:rsid w:val="233A0AA7"/>
    <w:rsid w:val="23C71C0F"/>
    <w:rsid w:val="23EC0BA6"/>
    <w:rsid w:val="242D23BA"/>
    <w:rsid w:val="24701A48"/>
    <w:rsid w:val="247753E3"/>
    <w:rsid w:val="25A42208"/>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913CD1"/>
    <w:rsid w:val="310E0E7D"/>
    <w:rsid w:val="320329AC"/>
    <w:rsid w:val="33182487"/>
    <w:rsid w:val="339729FC"/>
    <w:rsid w:val="33D04B10"/>
    <w:rsid w:val="34376A7D"/>
    <w:rsid w:val="35126AE5"/>
    <w:rsid w:val="355E6877"/>
    <w:rsid w:val="361E39B7"/>
    <w:rsid w:val="36254FE4"/>
    <w:rsid w:val="365407F9"/>
    <w:rsid w:val="36B424C7"/>
    <w:rsid w:val="372F61E0"/>
    <w:rsid w:val="38332633"/>
    <w:rsid w:val="39322FCA"/>
    <w:rsid w:val="39DF439A"/>
    <w:rsid w:val="3A0346C0"/>
    <w:rsid w:val="3A092B2A"/>
    <w:rsid w:val="3AB47673"/>
    <w:rsid w:val="3AB90991"/>
    <w:rsid w:val="3B7010B2"/>
    <w:rsid w:val="3B706131"/>
    <w:rsid w:val="3C7544A7"/>
    <w:rsid w:val="3CAE7703"/>
    <w:rsid w:val="3DBA6615"/>
    <w:rsid w:val="3E6F041E"/>
    <w:rsid w:val="3FEE2B31"/>
    <w:rsid w:val="405F16F6"/>
    <w:rsid w:val="413B5CBF"/>
    <w:rsid w:val="414032D5"/>
    <w:rsid w:val="421B167E"/>
    <w:rsid w:val="4275481E"/>
    <w:rsid w:val="428B617A"/>
    <w:rsid w:val="42915C58"/>
    <w:rsid w:val="433D7BDC"/>
    <w:rsid w:val="437E1813"/>
    <w:rsid w:val="438859F4"/>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2DE64AA"/>
    <w:rsid w:val="536B3512"/>
    <w:rsid w:val="545D5AF4"/>
    <w:rsid w:val="54BD78FD"/>
    <w:rsid w:val="54ED50CA"/>
    <w:rsid w:val="55023C97"/>
    <w:rsid w:val="554F18E1"/>
    <w:rsid w:val="55F52488"/>
    <w:rsid w:val="5661367A"/>
    <w:rsid w:val="56F47210"/>
    <w:rsid w:val="575900AA"/>
    <w:rsid w:val="578B74CF"/>
    <w:rsid w:val="579164F7"/>
    <w:rsid w:val="57AB792D"/>
    <w:rsid w:val="58A86DDE"/>
    <w:rsid w:val="59154AD7"/>
    <w:rsid w:val="5A0C1B4F"/>
    <w:rsid w:val="5ADF548D"/>
    <w:rsid w:val="5B6A1223"/>
    <w:rsid w:val="5BD668B8"/>
    <w:rsid w:val="5BD95412"/>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B72D13"/>
    <w:rsid w:val="64D20964"/>
    <w:rsid w:val="65D92F2F"/>
    <w:rsid w:val="665001F7"/>
    <w:rsid w:val="66A50B1E"/>
    <w:rsid w:val="67B2063C"/>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40C31AE"/>
    <w:rsid w:val="745D47C3"/>
    <w:rsid w:val="74A0585D"/>
    <w:rsid w:val="74D21E02"/>
    <w:rsid w:val="750248DB"/>
    <w:rsid w:val="75105FD1"/>
    <w:rsid w:val="75A82C1C"/>
    <w:rsid w:val="76544B51"/>
    <w:rsid w:val="76AC3757"/>
    <w:rsid w:val="773725AD"/>
    <w:rsid w:val="77C06F53"/>
    <w:rsid w:val="78A032A9"/>
    <w:rsid w:val="7AA634A2"/>
    <w:rsid w:val="7C2C4136"/>
    <w:rsid w:val="7C4018A6"/>
    <w:rsid w:val="7CB93F8E"/>
    <w:rsid w:val="7CF66B46"/>
    <w:rsid w:val="7DBD28BA"/>
    <w:rsid w:val="7E292420"/>
    <w:rsid w:val="7E2968C4"/>
    <w:rsid w:val="7E904A1B"/>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9035</Words>
  <Characters>9585</Characters>
  <Lines>127</Lines>
  <Paragraphs>35</Paragraphs>
  <TotalTime>10</TotalTime>
  <ScaleCrop>false</ScaleCrop>
  <LinksUpToDate>false</LinksUpToDate>
  <CharactersWithSpaces>10786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2026-06-13T08:53:30Z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eyJoZGlkIjoiMzRlNTg1ZDY2ZGFhZjQ3OTNhNTIxMjg4NzdhZmVjNjkiLCJ1c2VySWQiOiIxMDM2OTc4Nzk0In0=</vt:lpwstr>
  </property>
</Properties>
</file>