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01A0F">
      <w:pPr>
        <w:pStyle w:val="3"/>
        <w:widowControl/>
        <w:jc w:val="center"/>
        <w:rPr>
          <w:rFonts w:hint="eastAsia" w:cs="宋体"/>
          <w:i w:val="0"/>
          <w:sz w:val="32"/>
          <w:szCs w:val="32"/>
        </w:rPr>
      </w:pPr>
      <w:bookmarkStart w:id="0" w:name="_Toc12866"/>
      <w:r>
        <w:rPr>
          <w:rFonts w:hint="eastAsia" w:cs="宋体"/>
          <w:i w:val="0"/>
          <w:sz w:val="32"/>
          <w:szCs w:val="32"/>
        </w:rPr>
        <w:t>重汽（重庆）轻型汽车有限公司班车项目</w:t>
      </w:r>
    </w:p>
    <w:p w14:paraId="76CA1B93">
      <w:pPr>
        <w:pStyle w:val="3"/>
        <w:widowControl/>
        <w:jc w:val="center"/>
        <w:rPr>
          <w:i w:val="0"/>
          <w:sz w:val="32"/>
          <w:szCs w:val="32"/>
        </w:rPr>
      </w:pPr>
      <w:r>
        <w:rPr>
          <w:rFonts w:hint="eastAsia" w:cs="宋体"/>
          <w:i w:val="0"/>
          <w:sz w:val="32"/>
          <w:szCs w:val="32"/>
        </w:rPr>
        <w:t>招标公告</w:t>
      </w:r>
      <w:bookmarkEnd w:id="0"/>
    </w:p>
    <w:p w14:paraId="751C21DF">
      <w:pPr>
        <w:pStyle w:val="3"/>
        <w:widowControl/>
        <w:jc w:val="center"/>
        <w:rPr>
          <w:rFonts w:eastAsia="宋体" w:cs="宋体"/>
          <w:i w:val="0"/>
          <w:sz w:val="22"/>
          <w:szCs w:val="22"/>
        </w:rPr>
      </w:pPr>
      <w:bookmarkStart w:id="1" w:name="_Toc27465"/>
      <w:r>
        <w:rPr>
          <w:rFonts w:hint="eastAsia" w:eastAsia="宋体" w:cs="宋体"/>
          <w:i w:val="0"/>
          <w:sz w:val="22"/>
          <w:szCs w:val="22"/>
        </w:rPr>
        <w:t>招标编号：（</w:t>
      </w:r>
      <w:r>
        <w:rPr>
          <w:rFonts w:hint="eastAsia" w:cs="宋体"/>
          <w:i w:val="0"/>
          <w:sz w:val="22"/>
          <w:szCs w:val="22"/>
          <w:highlight w:val="none"/>
        </w:rPr>
        <w:t>ZBGL20260</w:t>
      </w:r>
      <w:r>
        <w:rPr>
          <w:rFonts w:hint="eastAsia" w:cs="宋体"/>
          <w:i w:val="0"/>
          <w:sz w:val="22"/>
          <w:szCs w:val="22"/>
          <w:highlight w:val="none"/>
          <w:lang w:val="en-US" w:eastAsia="zh-CN"/>
        </w:rPr>
        <w:t>70505</w:t>
      </w:r>
      <w:r>
        <w:rPr>
          <w:rFonts w:hint="eastAsia" w:eastAsia="宋体" w:cs="宋体"/>
          <w:i w:val="0"/>
          <w:sz w:val="22"/>
          <w:szCs w:val="22"/>
        </w:rPr>
        <w:t>）</w:t>
      </w:r>
      <w:bookmarkEnd w:id="1"/>
    </w:p>
    <w:p w14:paraId="76B066A8">
      <w:pPr>
        <w:rPr>
          <w:rFonts w:asciiTheme="majorEastAsia" w:hAnsiTheme="majorEastAsia" w:eastAsiaTheme="majorEastAsia" w:cstheme="majorEastAsia"/>
          <w:b/>
          <w:bCs/>
          <w:sz w:val="24"/>
        </w:rPr>
      </w:pPr>
    </w:p>
    <w:p w14:paraId="7A7A6C95">
      <w:pPr>
        <w:rPr>
          <w:rFonts w:asciiTheme="majorEastAsia" w:hAnsiTheme="majorEastAsia" w:eastAsiaTheme="majorEastAsia" w:cstheme="majorEastAsia"/>
          <w:b/>
          <w:bCs/>
          <w:sz w:val="24"/>
        </w:rPr>
      </w:pPr>
      <w:bookmarkStart w:id="18" w:name="_GoBack"/>
      <w:bookmarkEnd w:id="18"/>
    </w:p>
    <w:tbl>
      <w:tblPr>
        <w:tblStyle w:val="17"/>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199"/>
        <w:gridCol w:w="2444"/>
        <w:gridCol w:w="2200"/>
        <w:gridCol w:w="2444"/>
      </w:tblGrid>
      <w:tr w14:paraId="1D3645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199" w:type="dxa"/>
            <w:shd w:val="clear" w:color="auto" w:fill="DEDEDE"/>
            <w:vAlign w:val="center"/>
          </w:tcPr>
          <w:p w14:paraId="43E6CA86">
            <w:pPr>
              <w:widowControl/>
              <w:snapToGrid w:val="0"/>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有效起始日期 </w:t>
            </w:r>
          </w:p>
        </w:tc>
        <w:tc>
          <w:tcPr>
            <w:tcW w:w="2444" w:type="dxa"/>
            <w:shd w:val="clear" w:color="auto" w:fill="auto"/>
            <w:tcMar>
              <w:top w:w="150" w:type="dxa"/>
              <w:left w:w="150" w:type="dxa"/>
              <w:bottom w:w="150" w:type="dxa"/>
              <w:right w:w="150" w:type="dxa"/>
            </w:tcMar>
            <w:vAlign w:val="center"/>
          </w:tcPr>
          <w:p w14:paraId="3A404AB0">
            <w:pPr>
              <w:widowControl/>
              <w:spacing w:line="300" w:lineRule="atLeast"/>
              <w:jc w:val="left"/>
              <w:rPr>
                <w:rFonts w:hint="eastAsia"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8</w:t>
            </w:r>
            <w:r>
              <w:rPr>
                <w:rFonts w:hint="eastAsia" w:ascii="微软雅黑" w:hAnsi="微软雅黑" w:eastAsia="微软雅黑" w:cs="微软雅黑"/>
                <w:color w:val="333333"/>
                <w:kern w:val="0"/>
                <w:sz w:val="24"/>
                <w:lang w:bidi="ar"/>
              </w:rPr>
              <w:t>-</w:t>
            </w:r>
            <w:r>
              <w:rPr>
                <w:rFonts w:hint="eastAsia" w:ascii="微软雅黑" w:hAnsi="微软雅黑" w:eastAsia="微软雅黑" w:cs="微软雅黑"/>
                <w:color w:val="333333"/>
                <w:kern w:val="0"/>
                <w:sz w:val="24"/>
                <w:lang w:val="en-US" w:eastAsia="zh-CN" w:bidi="ar"/>
              </w:rPr>
              <w:t>6</w:t>
            </w:r>
          </w:p>
        </w:tc>
        <w:tc>
          <w:tcPr>
            <w:tcW w:w="2200" w:type="dxa"/>
            <w:shd w:val="clear" w:color="auto" w:fill="DEDEDE"/>
            <w:vAlign w:val="center"/>
          </w:tcPr>
          <w:p w14:paraId="5A4C3E72">
            <w:pPr>
              <w:widowControl/>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有效截止日期 </w:t>
            </w:r>
          </w:p>
        </w:tc>
        <w:tc>
          <w:tcPr>
            <w:tcW w:w="2444" w:type="dxa"/>
            <w:shd w:val="clear" w:color="auto" w:fill="auto"/>
            <w:tcMar>
              <w:top w:w="150" w:type="dxa"/>
              <w:left w:w="150" w:type="dxa"/>
              <w:bottom w:w="150" w:type="dxa"/>
              <w:right w:w="150" w:type="dxa"/>
            </w:tcMar>
            <w:vAlign w:val="center"/>
          </w:tcPr>
          <w:p w14:paraId="01D3C422">
            <w:pPr>
              <w:widowControl/>
              <w:spacing w:line="300" w:lineRule="atLeast"/>
              <w:jc w:val="left"/>
              <w:rPr>
                <w:rFonts w:hint="default"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8</w:t>
            </w:r>
            <w:r>
              <w:rPr>
                <w:rFonts w:hint="eastAsia" w:ascii="微软雅黑" w:hAnsi="微软雅黑" w:eastAsia="微软雅黑" w:cs="微软雅黑"/>
                <w:color w:val="333333"/>
                <w:kern w:val="0"/>
                <w:sz w:val="24"/>
                <w:lang w:bidi="ar"/>
              </w:rPr>
              <w:t>-</w:t>
            </w:r>
            <w:r>
              <w:rPr>
                <w:rFonts w:hint="eastAsia" w:ascii="微软雅黑" w:hAnsi="微软雅黑" w:eastAsia="微软雅黑" w:cs="微软雅黑"/>
                <w:color w:val="333333"/>
                <w:kern w:val="0"/>
                <w:sz w:val="24"/>
                <w:lang w:val="en-US" w:eastAsia="zh-CN" w:bidi="ar"/>
              </w:rPr>
              <w:t>11</w:t>
            </w:r>
          </w:p>
        </w:tc>
      </w:tr>
    </w:tbl>
    <w:p w14:paraId="5B9A66F5">
      <w:pPr>
        <w:rPr>
          <w:rFonts w:asciiTheme="majorEastAsia" w:hAnsiTheme="majorEastAsia" w:eastAsiaTheme="majorEastAsia" w:cstheme="majorEastAsia"/>
          <w:b/>
          <w:bCs/>
          <w:sz w:val="24"/>
        </w:rPr>
      </w:pPr>
    </w:p>
    <w:p w14:paraId="57F38980">
      <w:pPr>
        <w:pStyle w:val="46"/>
        <w:adjustRightInd w:val="0"/>
        <w:snapToGrid w:val="0"/>
        <w:jc w:val="left"/>
        <w:outlineLvl w:val="9"/>
        <w:rPr>
          <w:rFonts w:ascii="宋体" w:hAnsi="宋体" w:eastAsia="宋体"/>
          <w:sz w:val="24"/>
          <w:szCs w:val="24"/>
        </w:rPr>
      </w:pPr>
      <w:bookmarkStart w:id="2" w:name="_Toc23927"/>
      <w:bookmarkStart w:id="3" w:name="_Toc47976595"/>
      <w:r>
        <w:rPr>
          <w:rFonts w:hint="eastAsia" w:ascii="宋体" w:hAnsi="宋体" w:eastAsia="宋体"/>
          <w:sz w:val="24"/>
          <w:szCs w:val="24"/>
        </w:rPr>
        <w:t>第一部分  投标人须知</w:t>
      </w:r>
      <w:bookmarkEnd w:id="2"/>
      <w:bookmarkEnd w:id="3"/>
    </w:p>
    <w:p w14:paraId="544186F8">
      <w:pPr>
        <w:pStyle w:val="37"/>
        <w:adjustRightInd w:val="0"/>
        <w:snapToGrid w:val="0"/>
        <w:ind w:left="0" w:firstLine="0"/>
        <w:jc w:val="left"/>
        <w:outlineLvl w:val="9"/>
        <w:rPr>
          <w:rFonts w:ascii="宋体" w:hAnsi="宋体" w:eastAsia="宋体"/>
          <w:sz w:val="24"/>
          <w:szCs w:val="24"/>
        </w:rPr>
      </w:pPr>
      <w:bookmarkStart w:id="4" w:name="_Toc47976596"/>
      <w:r>
        <w:rPr>
          <w:rFonts w:hint="eastAsia" w:ascii="宋体" w:hAnsi="宋体" w:eastAsia="宋体"/>
          <w:sz w:val="24"/>
          <w:szCs w:val="24"/>
        </w:rPr>
        <w:t>项目介绍</w:t>
      </w:r>
      <w:bookmarkEnd w:id="4"/>
    </w:p>
    <w:p w14:paraId="7A699857">
      <w:pPr>
        <w:pStyle w:val="36"/>
        <w:numPr>
          <w:ilvl w:val="0"/>
          <w:numId w:val="5"/>
        </w:numPr>
        <w:adjustRightInd w:val="0"/>
        <w:snapToGrid w:val="0"/>
        <w:rPr>
          <w:rFonts w:hint="eastAsia" w:hAnsi="宋体"/>
          <w:sz w:val="24"/>
          <w:szCs w:val="24"/>
        </w:rPr>
      </w:pPr>
      <w:r>
        <w:rPr>
          <w:rFonts w:hint="eastAsia" w:hAnsi="宋体"/>
          <w:sz w:val="24"/>
          <w:szCs w:val="24"/>
        </w:rPr>
        <w:t>项目名称：</w:t>
      </w:r>
      <w:r>
        <w:rPr>
          <w:rFonts w:ascii="宋体" w:hAnsi="宋体" w:eastAsia="宋体" w:cs="宋体"/>
          <w:sz w:val="24"/>
          <w:szCs w:val="24"/>
        </w:rPr>
        <w:t>重汽（重庆）轻型汽车有限公司</w:t>
      </w:r>
      <w:r>
        <w:rPr>
          <w:rFonts w:hint="eastAsia" w:hAnsi="宋体"/>
          <w:sz w:val="24"/>
          <w:szCs w:val="24"/>
          <w:lang w:val="en-US" w:eastAsia="zh-CN"/>
        </w:rPr>
        <w:t>班车项目</w:t>
      </w:r>
    </w:p>
    <w:p w14:paraId="6A64D385">
      <w:pPr>
        <w:pStyle w:val="36"/>
        <w:numPr>
          <w:ilvl w:val="0"/>
          <w:numId w:val="5"/>
        </w:numPr>
        <w:adjustRightInd w:val="0"/>
        <w:snapToGrid w:val="0"/>
        <w:rPr>
          <w:rFonts w:hAnsi="宋体"/>
          <w:sz w:val="24"/>
          <w:szCs w:val="24"/>
        </w:rPr>
      </w:pPr>
      <w:r>
        <w:rPr>
          <w:rFonts w:hint="eastAsia" w:hAnsi="宋体"/>
          <w:sz w:val="24"/>
          <w:szCs w:val="24"/>
        </w:rPr>
        <w:t>项目编号：ZBGL2026070505</w:t>
      </w:r>
    </w:p>
    <w:p w14:paraId="5A0D52CF">
      <w:pPr>
        <w:pStyle w:val="36"/>
        <w:numPr>
          <w:ilvl w:val="0"/>
          <w:numId w:val="5"/>
        </w:numPr>
        <w:adjustRightInd w:val="0"/>
        <w:snapToGrid w:val="0"/>
        <w:rPr>
          <w:rFonts w:hint="eastAsia" w:hAnsi="宋体" w:cs="Times New Roman"/>
          <w:sz w:val="24"/>
          <w:szCs w:val="24"/>
        </w:rPr>
      </w:pPr>
      <w:r>
        <w:rPr>
          <w:rFonts w:hint="eastAsia" w:hAnsi="宋体" w:cs="Times New Roman"/>
          <w:sz w:val="24"/>
          <w:szCs w:val="24"/>
        </w:rPr>
        <w:t>招标形式：</w:t>
      </w:r>
      <w:bookmarkStart w:id="5" w:name="_Toc47112482"/>
      <w:r>
        <w:rPr>
          <w:rFonts w:hint="eastAsia" w:hAnsi="宋体" w:cs="Times New Roman"/>
          <w:sz w:val="24"/>
          <w:szCs w:val="24"/>
        </w:rPr>
        <w:t>公开招标</w:t>
      </w:r>
    </w:p>
    <w:p w14:paraId="6660B339">
      <w:pPr>
        <w:pStyle w:val="36"/>
        <w:numPr>
          <w:ilvl w:val="0"/>
          <w:numId w:val="5"/>
        </w:numPr>
        <w:adjustRightInd w:val="0"/>
        <w:snapToGrid w:val="0"/>
        <w:jc w:val="left"/>
        <w:rPr>
          <w:rFonts w:hint="eastAsia" w:hAnsi="宋体" w:cs="Times New Roman"/>
          <w:sz w:val="24"/>
          <w:szCs w:val="24"/>
        </w:rPr>
      </w:pPr>
      <w:r>
        <w:rPr>
          <w:rFonts w:hint="eastAsia" w:hAnsi="宋体" w:cs="Times New Roman"/>
          <w:sz w:val="24"/>
          <w:szCs w:val="24"/>
        </w:rPr>
        <w:t>项目概况：</w:t>
      </w:r>
      <w:r>
        <w:rPr>
          <w:rFonts w:hint="eastAsia" w:hAnsi="宋体" w:cs="Times New Roman"/>
          <w:sz w:val="24"/>
          <w:szCs w:val="24"/>
          <w:lang w:val="en-US" w:eastAsia="zh-CN"/>
        </w:rPr>
        <w:t>重汽（重庆）轻型汽车有限公司位于重庆市江津区双福生产基地在进行生产经营活动中，</w:t>
      </w:r>
      <w:r>
        <w:rPr>
          <w:rFonts w:hint="eastAsia" w:ascii="宋体" w:hAnsi="宋体" w:eastAsia="宋体" w:cs="宋体"/>
          <w:color w:val="auto"/>
          <w:kern w:val="0"/>
          <w:sz w:val="24"/>
          <w:szCs w:val="24"/>
          <w:lang w:val="en-US" w:eastAsia="zh-CN"/>
        </w:rPr>
        <w:t>为了给员工提供一个便捷、舒适的上班/下班通勤服务，公司按照国家工作日历开通出勤班车，现需对班车项目进行招标。</w:t>
      </w:r>
    </w:p>
    <w:p w14:paraId="304AE15F">
      <w:pPr>
        <w:pStyle w:val="36"/>
        <w:numPr>
          <w:ilvl w:val="0"/>
          <w:numId w:val="5"/>
        </w:numPr>
        <w:adjustRightInd w:val="0"/>
        <w:snapToGrid w:val="0"/>
        <w:rPr>
          <w:rFonts w:hAnsi="宋体"/>
          <w:sz w:val="24"/>
          <w:szCs w:val="24"/>
        </w:rPr>
      </w:pPr>
      <w:r>
        <w:rPr>
          <w:rFonts w:hint="eastAsia" w:hAnsi="宋体"/>
          <w:sz w:val="24"/>
          <w:szCs w:val="24"/>
        </w:rPr>
        <w:t>报价：本项目的所有报价均以人民币填报。投标人应分别报出不含税金额、税率和价税合计金额。</w:t>
      </w:r>
    </w:p>
    <w:p w14:paraId="56FADDEF">
      <w:pPr>
        <w:pStyle w:val="36"/>
        <w:numPr>
          <w:ilvl w:val="0"/>
          <w:numId w:val="5"/>
        </w:numPr>
        <w:adjustRightInd w:val="0"/>
        <w:snapToGrid w:val="0"/>
        <w:rPr>
          <w:rFonts w:hAnsi="宋体"/>
          <w:sz w:val="24"/>
          <w:szCs w:val="24"/>
        </w:rPr>
      </w:pPr>
      <w:r>
        <w:rPr>
          <w:rFonts w:hint="eastAsia" w:hAnsi="宋体"/>
          <w:sz w:val="24"/>
          <w:szCs w:val="24"/>
        </w:rPr>
        <w:t>招标人信息：</w:t>
      </w:r>
    </w:p>
    <w:p w14:paraId="7BC82E7B">
      <w:pPr>
        <w:adjustRightInd w:val="0"/>
        <w:snapToGrid w:val="0"/>
        <w:spacing w:line="360" w:lineRule="auto"/>
        <w:ind w:left="420" w:leftChars="200"/>
        <w:jc w:val="left"/>
        <w:rPr>
          <w:rFonts w:ascii="宋体" w:hAnsi="宋体"/>
          <w:sz w:val="24"/>
          <w:szCs w:val="24"/>
        </w:rPr>
      </w:pPr>
      <w:r>
        <w:rPr>
          <w:rFonts w:hint="eastAsia" w:ascii="宋体" w:hAnsi="宋体"/>
          <w:sz w:val="24"/>
          <w:szCs w:val="24"/>
        </w:rPr>
        <w:t>招标人名称：重汽（重庆）轻型汽车有限公司</w:t>
      </w:r>
    </w:p>
    <w:p w14:paraId="26FAB0FB">
      <w:pPr>
        <w:adjustRightInd w:val="0"/>
        <w:snapToGrid w:val="0"/>
        <w:spacing w:line="360" w:lineRule="auto"/>
        <w:ind w:left="420" w:leftChars="200"/>
        <w:jc w:val="left"/>
        <w:rPr>
          <w:rFonts w:hint="eastAsia" w:ascii="宋体" w:hAnsi="宋体" w:eastAsia="宋体"/>
          <w:sz w:val="24"/>
          <w:szCs w:val="24"/>
          <w:lang w:val="en-US" w:eastAsia="zh-CN"/>
        </w:rPr>
      </w:pPr>
      <w:r>
        <w:rPr>
          <w:rFonts w:hint="eastAsia" w:ascii="宋体" w:hAnsi="宋体" w:cs="宋体"/>
          <w:sz w:val="24"/>
          <w:szCs w:val="24"/>
        </w:rPr>
        <w:t>报名及投标招标事宜联系人</w:t>
      </w:r>
      <w:r>
        <w:rPr>
          <w:rFonts w:hint="eastAsia" w:ascii="宋体" w:hAnsi="宋体" w:cs="宋体"/>
          <w:sz w:val="24"/>
          <w:szCs w:val="24"/>
          <w:lang w:val="en-US" w:eastAsia="zh-CN"/>
        </w:rPr>
        <w:t>1</w:t>
      </w:r>
      <w:r>
        <w:rPr>
          <w:rFonts w:hint="eastAsia" w:ascii="宋体" w:hAnsi="宋体" w:cs="宋体"/>
          <w:sz w:val="24"/>
          <w:szCs w:val="24"/>
        </w:rPr>
        <w:t>：</w:t>
      </w:r>
      <w:r>
        <w:rPr>
          <w:rFonts w:hint="eastAsia" w:ascii="宋体" w:hAnsi="宋体" w:cs="宋体"/>
          <w:sz w:val="24"/>
          <w:szCs w:val="24"/>
          <w:lang w:val="en-US" w:eastAsia="zh-CN"/>
        </w:rPr>
        <w:t>谢琴</w:t>
      </w:r>
    </w:p>
    <w:p w14:paraId="20CFB9BB">
      <w:pPr>
        <w:adjustRightInd w:val="0"/>
        <w:snapToGrid w:val="0"/>
        <w:spacing w:line="360" w:lineRule="auto"/>
        <w:ind w:left="420" w:leftChars="200"/>
        <w:jc w:val="left"/>
        <w:rPr>
          <w:rFonts w:hint="default" w:ascii="宋体" w:hAnsi="宋体" w:eastAsia="宋体"/>
          <w:sz w:val="24"/>
          <w:szCs w:val="24"/>
          <w:lang w:val="en-US" w:eastAsia="zh-CN"/>
        </w:rPr>
      </w:pPr>
      <w:r>
        <w:rPr>
          <w:rFonts w:hint="eastAsia" w:ascii="宋体" w:hAnsi="宋体"/>
          <w:sz w:val="24"/>
          <w:szCs w:val="24"/>
        </w:rPr>
        <w:t>电话：</w:t>
      </w:r>
      <w:r>
        <w:rPr>
          <w:rFonts w:hint="eastAsia" w:ascii="宋体" w:hAnsi="宋体"/>
          <w:sz w:val="24"/>
          <w:szCs w:val="24"/>
          <w:lang w:val="en-US" w:eastAsia="zh-CN"/>
        </w:rPr>
        <w:t>13883696452</w:t>
      </w:r>
    </w:p>
    <w:p w14:paraId="6AD5FFED">
      <w:pPr>
        <w:adjustRightInd w:val="0"/>
        <w:snapToGrid w:val="0"/>
        <w:spacing w:line="360" w:lineRule="auto"/>
        <w:ind w:left="420" w:leftChars="200"/>
        <w:jc w:val="left"/>
        <w:rPr>
          <w:rFonts w:ascii="宋体" w:hAnsi="宋体"/>
          <w:sz w:val="24"/>
          <w:szCs w:val="24"/>
        </w:rPr>
      </w:pPr>
      <w:r>
        <w:rPr>
          <w:rFonts w:hint="eastAsia" w:ascii="宋体" w:hAnsi="宋体"/>
          <w:sz w:val="24"/>
          <w:szCs w:val="24"/>
        </w:rPr>
        <w:t>邮箱：</w:t>
      </w:r>
      <w:r>
        <w:rPr>
          <w:rFonts w:hint="eastAsia"/>
        </w:rPr>
        <w:fldChar w:fldCharType="begin"/>
      </w:r>
      <w:r>
        <w:rPr>
          <w:rFonts w:hint="eastAsia"/>
        </w:rPr>
        <w:instrText xml:space="preserve"> HYPERLINK "mailto:xieqin@sinotruk.com" </w:instrText>
      </w:r>
      <w:r>
        <w:rPr>
          <w:rFonts w:hint="eastAsia"/>
        </w:rPr>
        <w:fldChar w:fldCharType="separate"/>
      </w:r>
      <w:r>
        <w:rPr>
          <w:rStyle w:val="27"/>
          <w:rFonts w:hint="eastAsia"/>
        </w:rPr>
        <w:t>xieqin@sinotruk.com</w:t>
      </w:r>
      <w:r>
        <w:rPr>
          <w:rFonts w:hint="eastAsia"/>
        </w:rPr>
        <w:fldChar w:fldCharType="end"/>
      </w:r>
    </w:p>
    <w:p w14:paraId="1EF52745">
      <w:pPr>
        <w:adjustRightInd w:val="0"/>
        <w:snapToGrid w:val="0"/>
        <w:spacing w:line="360" w:lineRule="auto"/>
        <w:ind w:left="420" w:leftChars="200"/>
        <w:jc w:val="left"/>
        <w:rPr>
          <w:rFonts w:hint="eastAsia" w:ascii="宋体" w:hAnsi="宋体" w:eastAsia="宋体"/>
          <w:sz w:val="24"/>
          <w:szCs w:val="24"/>
          <w:lang w:val="en-US" w:eastAsia="zh-CN"/>
        </w:rPr>
      </w:pPr>
      <w:r>
        <w:rPr>
          <w:rFonts w:hint="eastAsia" w:ascii="宋体" w:hAnsi="宋体" w:cs="宋体"/>
          <w:sz w:val="24"/>
          <w:szCs w:val="24"/>
        </w:rPr>
        <w:t>报名及投标招标事宜联系人</w:t>
      </w:r>
      <w:r>
        <w:rPr>
          <w:rFonts w:hint="eastAsia" w:ascii="宋体" w:hAnsi="宋体" w:cs="宋体"/>
          <w:sz w:val="24"/>
          <w:szCs w:val="24"/>
          <w:lang w:val="en-US" w:eastAsia="zh-CN"/>
        </w:rPr>
        <w:t>2</w:t>
      </w:r>
      <w:r>
        <w:rPr>
          <w:rFonts w:hint="eastAsia" w:ascii="宋体" w:hAnsi="宋体" w:cs="宋体"/>
          <w:sz w:val="24"/>
          <w:szCs w:val="24"/>
        </w:rPr>
        <w:t>：</w:t>
      </w:r>
      <w:r>
        <w:rPr>
          <w:rFonts w:hint="eastAsia" w:ascii="宋体" w:hAnsi="宋体" w:cs="宋体"/>
          <w:sz w:val="24"/>
          <w:szCs w:val="24"/>
          <w:lang w:val="en-US" w:eastAsia="zh-CN"/>
        </w:rPr>
        <w:t>管勤亮</w:t>
      </w:r>
    </w:p>
    <w:p w14:paraId="428E1B27">
      <w:pPr>
        <w:adjustRightInd w:val="0"/>
        <w:snapToGrid w:val="0"/>
        <w:spacing w:line="360" w:lineRule="auto"/>
        <w:ind w:left="420" w:leftChars="200"/>
        <w:jc w:val="left"/>
        <w:rPr>
          <w:rFonts w:hint="default" w:ascii="宋体" w:hAnsi="宋体" w:eastAsia="宋体"/>
          <w:sz w:val="24"/>
          <w:szCs w:val="24"/>
          <w:lang w:val="en-US" w:eastAsia="zh-CN"/>
        </w:rPr>
      </w:pPr>
      <w:r>
        <w:rPr>
          <w:rFonts w:hint="eastAsia" w:ascii="宋体" w:hAnsi="宋体"/>
          <w:sz w:val="24"/>
          <w:szCs w:val="24"/>
        </w:rPr>
        <w:t>电话：</w:t>
      </w:r>
      <w:r>
        <w:rPr>
          <w:rFonts w:hint="eastAsia" w:ascii="宋体" w:hAnsi="宋体"/>
          <w:sz w:val="24"/>
          <w:szCs w:val="24"/>
          <w:lang w:val="en-US" w:eastAsia="zh-CN"/>
        </w:rPr>
        <w:t>18871280529</w:t>
      </w:r>
    </w:p>
    <w:p w14:paraId="59A45F94">
      <w:pPr>
        <w:adjustRightInd w:val="0"/>
        <w:snapToGrid w:val="0"/>
        <w:spacing w:line="360" w:lineRule="auto"/>
        <w:ind w:left="420" w:leftChars="200"/>
        <w:jc w:val="left"/>
        <w:rPr>
          <w:rFonts w:hint="default" w:eastAsia="宋体"/>
          <w:lang w:val="en-US" w:eastAsia="zh-CN"/>
        </w:rPr>
      </w:pPr>
      <w:r>
        <w:rPr>
          <w:rFonts w:hint="eastAsia" w:ascii="宋体" w:hAnsi="宋体"/>
          <w:sz w:val="24"/>
          <w:szCs w:val="24"/>
        </w:rPr>
        <w:t>邮箱：</w:t>
      </w:r>
      <w:r>
        <w:rPr>
          <w:rFonts w:hint="eastAsia" w:ascii="宋体" w:hAnsi="宋体"/>
          <w:sz w:val="24"/>
          <w:szCs w:val="24"/>
          <w:lang w:val="en-US" w:eastAsia="zh-CN"/>
        </w:rPr>
        <w:t>1554708258@qq.com</w:t>
      </w:r>
    </w:p>
    <w:p w14:paraId="503AF5FC">
      <w:pPr>
        <w:adjustRightInd w:val="0"/>
        <w:snapToGrid w:val="0"/>
        <w:spacing w:line="360" w:lineRule="auto"/>
        <w:ind w:left="420" w:leftChars="200"/>
        <w:jc w:val="left"/>
        <w:rPr>
          <w:rFonts w:hint="default" w:ascii="宋体" w:hAnsi="宋体" w:eastAsia="宋体"/>
          <w:sz w:val="24"/>
          <w:szCs w:val="24"/>
          <w:lang w:val="en-US" w:eastAsia="zh-CN"/>
        </w:rPr>
      </w:pPr>
      <w:r>
        <w:rPr>
          <w:rFonts w:hint="eastAsia" w:ascii="宋体" w:hAnsi="宋体"/>
          <w:sz w:val="24"/>
          <w:szCs w:val="24"/>
        </w:rPr>
        <w:t>项目技术联系人：</w:t>
      </w:r>
      <w:r>
        <w:rPr>
          <w:rFonts w:hint="eastAsia" w:ascii="宋体" w:hAnsi="宋体"/>
          <w:sz w:val="24"/>
          <w:szCs w:val="24"/>
          <w:lang w:val="en-US" w:eastAsia="zh-CN"/>
        </w:rPr>
        <w:t>郭喜梅</w:t>
      </w:r>
    </w:p>
    <w:p w14:paraId="1A977434">
      <w:pPr>
        <w:adjustRightInd w:val="0"/>
        <w:snapToGrid w:val="0"/>
        <w:spacing w:line="360" w:lineRule="auto"/>
        <w:ind w:left="420" w:leftChars="200"/>
        <w:jc w:val="left"/>
        <w:rPr>
          <w:rFonts w:ascii="宋体" w:hAnsi="宋体"/>
          <w:sz w:val="24"/>
          <w:szCs w:val="24"/>
        </w:rPr>
      </w:pPr>
      <w:r>
        <w:rPr>
          <w:rFonts w:hint="eastAsia" w:ascii="宋体" w:hAnsi="宋体"/>
          <w:sz w:val="24"/>
          <w:szCs w:val="24"/>
        </w:rPr>
        <w:t>电话：17843928111</w:t>
      </w:r>
    </w:p>
    <w:p w14:paraId="183087A3">
      <w:pPr>
        <w:adjustRightInd w:val="0"/>
        <w:snapToGrid w:val="0"/>
        <w:spacing w:line="360" w:lineRule="auto"/>
        <w:ind w:left="420" w:leftChars="200"/>
        <w:jc w:val="left"/>
        <w:rPr>
          <w:rFonts w:ascii="宋体" w:hAnsi="宋体"/>
          <w:sz w:val="24"/>
          <w:szCs w:val="24"/>
        </w:rPr>
      </w:pPr>
      <w:r>
        <w:rPr>
          <w:rFonts w:hint="eastAsia" w:ascii="宋体" w:hAnsi="宋体"/>
          <w:sz w:val="24"/>
          <w:szCs w:val="24"/>
        </w:rPr>
        <w:t>邮箱：guoximei@sinotruk.com</w:t>
      </w:r>
    </w:p>
    <w:bookmarkEnd w:id="5"/>
    <w:p w14:paraId="5033F9B2">
      <w:pPr>
        <w:pStyle w:val="37"/>
        <w:adjustRightInd w:val="0"/>
        <w:snapToGrid w:val="0"/>
        <w:ind w:left="0" w:firstLine="0"/>
        <w:jc w:val="left"/>
        <w:outlineLvl w:val="9"/>
        <w:rPr>
          <w:rFonts w:ascii="宋体" w:hAnsi="宋体" w:eastAsia="宋体"/>
          <w:sz w:val="24"/>
          <w:szCs w:val="24"/>
        </w:rPr>
      </w:pPr>
      <w:bookmarkStart w:id="6" w:name="_Toc47976598"/>
      <w:r>
        <w:rPr>
          <w:rFonts w:hint="eastAsia" w:ascii="宋体" w:hAnsi="宋体" w:eastAsia="宋体"/>
          <w:sz w:val="24"/>
          <w:szCs w:val="24"/>
          <w:lang w:val="en-US" w:eastAsia="zh-CN"/>
        </w:rPr>
        <w:t>投标人资格要求</w:t>
      </w:r>
      <w:bookmarkEnd w:id="6"/>
    </w:p>
    <w:p w14:paraId="61E9C611">
      <w:pPr>
        <w:pStyle w:val="36"/>
        <w:numPr>
          <w:ilvl w:val="0"/>
          <w:numId w:val="6"/>
        </w:numPr>
        <w:adjustRightInd w:val="0"/>
        <w:snapToGrid w:val="0"/>
        <w:rPr>
          <w:rFonts w:hint="eastAsia" w:hAnsi="宋体" w:cs="Times New Roman"/>
          <w:sz w:val="24"/>
          <w:szCs w:val="24"/>
          <w:lang w:val="en-US" w:eastAsia="zh-CN"/>
        </w:rPr>
      </w:pPr>
      <w:r>
        <w:rPr>
          <w:rFonts w:hint="eastAsia" w:hAnsi="宋体" w:cs="Times New Roman"/>
          <w:sz w:val="24"/>
          <w:szCs w:val="24"/>
          <w:lang w:val="en-US" w:eastAsia="zh-CN"/>
        </w:rPr>
        <w:t>投标方必须是在中华人民共和国境内注册的独立法人机构，具有独立承担民事责任能力，且成立三年以上（含三年，以注册日期开始计算，至开标之日不少于三年）。</w:t>
      </w:r>
    </w:p>
    <w:p w14:paraId="42E0ECB2">
      <w:pPr>
        <w:pStyle w:val="36"/>
        <w:numPr>
          <w:ilvl w:val="0"/>
          <w:numId w:val="6"/>
        </w:numPr>
        <w:adjustRightInd w:val="0"/>
        <w:snapToGrid w:val="0"/>
        <w:rPr>
          <w:rFonts w:hint="eastAsia" w:hAnsi="宋体" w:cs="Times New Roman"/>
          <w:sz w:val="24"/>
          <w:szCs w:val="24"/>
          <w:lang w:val="en-US" w:eastAsia="zh-CN"/>
        </w:rPr>
      </w:pPr>
      <w:r>
        <w:rPr>
          <w:rFonts w:hint="eastAsia" w:ascii="宋体" w:hAnsi="宋体" w:eastAsia="宋体" w:cs="Times New Roman"/>
          <w:sz w:val="24"/>
          <w:szCs w:val="24"/>
        </w:rPr>
        <w:t>近三年（202</w:t>
      </w:r>
      <w:r>
        <w:rPr>
          <w:rFonts w:hint="eastAsia" w:ascii="宋体" w:hAnsi="宋体" w:eastAsia="宋体" w:cs="Times New Roman"/>
          <w:sz w:val="24"/>
          <w:szCs w:val="24"/>
          <w:lang w:val="en-US" w:eastAsia="zh-CN"/>
        </w:rPr>
        <w:t>3</w:t>
      </w:r>
      <w:r>
        <w:rPr>
          <w:rFonts w:hint="eastAsia" w:ascii="宋体" w:hAnsi="宋体" w:eastAsia="宋体" w:cs="Times New Roman"/>
          <w:sz w:val="24"/>
          <w:szCs w:val="24"/>
        </w:rPr>
        <w:t>年1月1日至今）</w:t>
      </w:r>
      <w:r>
        <w:rPr>
          <w:rFonts w:hint="eastAsia" w:hAnsi="宋体" w:cs="Times New Roman"/>
          <w:sz w:val="24"/>
          <w:szCs w:val="24"/>
          <w:lang w:val="en-US" w:eastAsia="zh-CN"/>
        </w:rPr>
        <w:t>合计5个以上</w:t>
      </w:r>
      <w:r>
        <w:rPr>
          <w:rFonts w:hint="eastAsia" w:ascii="宋体" w:hAnsi="宋体" w:eastAsia="宋体" w:cs="Times New Roman"/>
          <w:sz w:val="24"/>
          <w:szCs w:val="24"/>
        </w:rPr>
        <w:t>类似项目业绩及合同复印件（加盖公章，须有客户联系方式及联系人以供招标人核实确认）</w:t>
      </w:r>
      <w:r>
        <w:rPr>
          <w:rFonts w:hint="eastAsia" w:hAnsi="宋体" w:cs="Times New Roman"/>
          <w:sz w:val="24"/>
          <w:szCs w:val="24"/>
          <w:lang w:val="en-US" w:eastAsia="zh-CN"/>
        </w:rPr>
        <w:t>。</w:t>
      </w:r>
    </w:p>
    <w:p w14:paraId="2168FD95">
      <w:pPr>
        <w:pStyle w:val="36"/>
        <w:numPr>
          <w:ilvl w:val="0"/>
          <w:numId w:val="0"/>
        </w:numPr>
        <w:adjustRightInd w:val="0"/>
        <w:snapToGrid w:val="0"/>
        <w:rPr>
          <w:rFonts w:hint="eastAsia" w:hAnsi="宋体" w:cs="Times New Roman"/>
          <w:sz w:val="24"/>
          <w:szCs w:val="24"/>
          <w:lang w:val="en-US" w:eastAsia="zh-CN"/>
        </w:rPr>
      </w:pPr>
      <w:r>
        <w:rPr>
          <w:rFonts w:hint="eastAsia" w:hAnsi="宋体" w:cs="Times New Roman"/>
          <w:sz w:val="24"/>
          <w:szCs w:val="24"/>
          <w:lang w:val="en-US" w:eastAsia="zh-CN"/>
        </w:rPr>
        <w:t>3.投标方的注册资本不少于500万元人民币（或等值其他货币）；</w:t>
      </w:r>
      <w:r>
        <w:rPr>
          <w:rFonts w:hint="eastAsia" w:ascii="宋体" w:hAnsi="宋体" w:eastAsia="宋体" w:cs="宋体"/>
          <w:color w:val="000000"/>
          <w:kern w:val="0"/>
          <w:sz w:val="24"/>
          <w:szCs w:val="24"/>
          <w:lang w:val="en-US" w:eastAsia="zh-CN"/>
        </w:rPr>
        <w:t>具备有效的营业执照</w:t>
      </w:r>
      <w:r>
        <w:rPr>
          <w:rFonts w:hint="eastAsia" w:hAnsi="宋体" w:cs="宋体"/>
          <w:color w:val="000000"/>
          <w:kern w:val="0"/>
          <w:sz w:val="24"/>
          <w:szCs w:val="24"/>
          <w:lang w:val="en-US" w:eastAsia="zh-CN"/>
        </w:rPr>
        <w:t>，</w:t>
      </w:r>
      <w:r>
        <w:rPr>
          <w:rFonts w:hint="eastAsia" w:ascii="宋体" w:hAnsi="宋体" w:eastAsia="宋体" w:cs="宋体"/>
          <w:color w:val="000000"/>
          <w:kern w:val="0"/>
          <w:sz w:val="24"/>
          <w:szCs w:val="24"/>
          <w:lang w:val="en-US" w:eastAsia="zh-CN"/>
        </w:rPr>
        <w:t>承担民事责任能力</w:t>
      </w:r>
      <w:r>
        <w:rPr>
          <w:rFonts w:hint="eastAsia" w:hAnsi="宋体" w:cs="Times New Roman"/>
          <w:sz w:val="24"/>
          <w:szCs w:val="24"/>
          <w:lang w:val="en-US" w:eastAsia="zh-CN"/>
        </w:rPr>
        <w:t>。</w:t>
      </w:r>
    </w:p>
    <w:p w14:paraId="3B3902D1">
      <w:pPr>
        <w:adjustRightInd w:val="0"/>
        <w:snapToGrid w:val="0"/>
        <w:spacing w:line="360" w:lineRule="auto"/>
        <w:jc w:val="left"/>
        <w:rPr>
          <w:rFonts w:hint="eastAsia" w:ascii="宋体" w:hAnsi="宋体" w:cs="Times New Roman"/>
          <w:sz w:val="24"/>
          <w:szCs w:val="24"/>
          <w:lang w:val="en-US" w:eastAsia="zh-CN"/>
        </w:rPr>
      </w:pPr>
      <w:r>
        <w:rPr>
          <w:rFonts w:hint="eastAsia" w:ascii="宋体" w:hAnsi="宋体" w:cs="Times New Roman"/>
          <w:sz w:val="24"/>
          <w:szCs w:val="24"/>
          <w:lang w:val="en-US" w:eastAsia="zh-CN"/>
        </w:rPr>
        <w:t>4.投标方满足技术、质量、资金等要求，财务状况良好、经营稳定，具有全面履约的能力。</w:t>
      </w:r>
    </w:p>
    <w:p w14:paraId="2387EA07">
      <w:pPr>
        <w:adjustRightInd w:val="0"/>
        <w:snapToGrid w:val="0"/>
        <w:spacing w:line="360" w:lineRule="auto"/>
        <w:jc w:val="left"/>
        <w:rPr>
          <w:rFonts w:hint="eastAsia" w:ascii="宋体" w:hAnsi="宋体" w:cs="Times New Roman"/>
          <w:sz w:val="24"/>
          <w:szCs w:val="24"/>
          <w:lang w:val="en-US" w:eastAsia="zh-CN"/>
        </w:rPr>
      </w:pPr>
      <w:r>
        <w:rPr>
          <w:rFonts w:hint="eastAsia" w:ascii="宋体" w:hAnsi="宋体" w:cs="Times New Roman"/>
          <w:sz w:val="24"/>
          <w:szCs w:val="24"/>
          <w:lang w:val="en-US" w:eastAsia="zh-CN"/>
        </w:rPr>
        <w:t>5.投标方有专业售后服务团队，满足我司售后服务要求。</w:t>
      </w:r>
    </w:p>
    <w:p w14:paraId="29B491AB">
      <w:pPr>
        <w:adjustRightInd w:val="0"/>
        <w:snapToGrid w:val="0"/>
        <w:spacing w:line="360" w:lineRule="auto"/>
        <w:jc w:val="left"/>
        <w:rPr>
          <w:rFonts w:hint="eastAsia" w:ascii="宋体" w:hAnsi="宋体" w:cs="Times New Roman"/>
          <w:sz w:val="24"/>
          <w:szCs w:val="24"/>
          <w:lang w:val="en-US" w:eastAsia="zh-CN"/>
        </w:rPr>
      </w:pPr>
      <w:r>
        <w:rPr>
          <w:rFonts w:hint="eastAsia" w:ascii="宋体" w:hAnsi="宋体" w:cs="Times New Roman"/>
          <w:sz w:val="24"/>
          <w:szCs w:val="24"/>
          <w:lang w:val="en-US" w:eastAsia="zh-CN"/>
        </w:rPr>
        <w:t>6.投标方信誉良好，无违法违规等不良行为，近三年内无违法及重大违规记录，未受到过消防部门、应急部门的处罚。</w:t>
      </w:r>
    </w:p>
    <w:p w14:paraId="00A03B4F">
      <w:pPr>
        <w:adjustRightInd w:val="0"/>
        <w:snapToGrid w:val="0"/>
        <w:spacing w:line="360" w:lineRule="auto"/>
        <w:jc w:val="left"/>
        <w:rPr>
          <w:rFonts w:hint="eastAsia" w:ascii="宋体" w:hAnsi="宋体" w:cs="Times New Roman"/>
          <w:sz w:val="24"/>
          <w:szCs w:val="24"/>
          <w:lang w:val="en-US" w:eastAsia="zh-CN"/>
        </w:rPr>
      </w:pPr>
      <w:r>
        <w:rPr>
          <w:rFonts w:hint="eastAsia" w:ascii="宋体" w:hAnsi="宋体" w:cs="Times New Roman"/>
          <w:sz w:val="24"/>
          <w:szCs w:val="24"/>
          <w:lang w:val="en-US" w:eastAsia="zh-CN"/>
        </w:rPr>
        <w:t>7.无招标违规、谎报年度报告信息、提供虚假资质资料等行为或其他行政处罚记录。</w:t>
      </w:r>
    </w:p>
    <w:p w14:paraId="674F805C">
      <w:pPr>
        <w:adjustRightInd w:val="0"/>
        <w:snapToGrid w:val="0"/>
        <w:spacing w:line="360" w:lineRule="auto"/>
        <w:jc w:val="left"/>
        <w:rPr>
          <w:rFonts w:hint="eastAsia" w:ascii="宋体" w:hAnsi="宋体" w:cs="Times New Roman"/>
          <w:sz w:val="24"/>
          <w:szCs w:val="24"/>
          <w:lang w:val="en-US" w:eastAsia="zh-CN"/>
        </w:rPr>
      </w:pPr>
      <w:r>
        <w:rPr>
          <w:rFonts w:hint="eastAsia" w:ascii="宋体" w:hAnsi="宋体" w:cs="Times New Roman"/>
          <w:sz w:val="24"/>
          <w:szCs w:val="24"/>
          <w:lang w:val="en-US" w:eastAsia="zh-CN"/>
        </w:rPr>
        <w:t>8.投标方的直接或间接股东、法定代表人、董事、监事、高管非重汽员工及其亲属。</w:t>
      </w:r>
    </w:p>
    <w:p w14:paraId="2167F3A2">
      <w:pPr>
        <w:adjustRightInd w:val="0"/>
        <w:snapToGrid w:val="0"/>
        <w:spacing w:line="360" w:lineRule="auto"/>
        <w:jc w:val="left"/>
        <w:rPr>
          <w:rFonts w:hint="default" w:ascii="宋体" w:hAnsi="宋体" w:cs="Times New Roman"/>
          <w:sz w:val="24"/>
          <w:szCs w:val="24"/>
          <w:lang w:val="en-US" w:eastAsia="zh-CN"/>
        </w:rPr>
      </w:pPr>
      <w:r>
        <w:rPr>
          <w:rFonts w:hint="eastAsia" w:ascii="宋体" w:hAnsi="宋体" w:cs="Times New Roman"/>
          <w:sz w:val="24"/>
          <w:szCs w:val="24"/>
          <w:lang w:val="en-US" w:eastAsia="zh-CN"/>
        </w:rPr>
        <w:t>9.没有被中国重汽集团列入黑名单。</w:t>
      </w:r>
    </w:p>
    <w:p w14:paraId="509CDA10">
      <w:pPr>
        <w:adjustRightInd w:val="0"/>
        <w:snapToGrid w:val="0"/>
        <w:spacing w:line="360" w:lineRule="auto"/>
        <w:jc w:val="left"/>
        <w:rPr>
          <w:rFonts w:hint="default" w:ascii="宋体" w:hAnsi="宋体" w:cs="Times New Roman"/>
          <w:sz w:val="24"/>
          <w:szCs w:val="24"/>
          <w:lang w:val="en-US" w:eastAsia="zh-CN"/>
        </w:rPr>
      </w:pPr>
      <w:r>
        <w:rPr>
          <w:rFonts w:hint="eastAsia" w:ascii="宋体" w:hAnsi="宋体" w:cs="Times New Roman"/>
          <w:sz w:val="24"/>
          <w:szCs w:val="24"/>
          <w:lang w:val="en-US" w:eastAsia="zh-CN"/>
        </w:rPr>
        <w:t>10.法律法规对合格投标方的其他要求、规定。</w:t>
      </w:r>
    </w:p>
    <w:p w14:paraId="5F2AC92A">
      <w:pPr>
        <w:adjustRightInd w:val="0"/>
        <w:snapToGrid w:val="0"/>
        <w:spacing w:line="360" w:lineRule="auto"/>
        <w:jc w:val="left"/>
        <w:rPr>
          <w:rFonts w:ascii="宋体" w:hAnsi="宋体"/>
          <w:sz w:val="24"/>
          <w:szCs w:val="24"/>
        </w:rPr>
      </w:pPr>
      <w:r>
        <w:rPr>
          <w:rFonts w:hint="eastAsia" w:ascii="宋体" w:hAnsi="宋体" w:cs="Times New Roman"/>
          <w:sz w:val="24"/>
          <w:szCs w:val="24"/>
          <w:lang w:val="en-US" w:eastAsia="zh-CN"/>
        </w:rPr>
        <w:t>11.不接受联合体投标。</w:t>
      </w:r>
    </w:p>
    <w:p w14:paraId="200B511E">
      <w:pPr>
        <w:pStyle w:val="37"/>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招标文件的领取、答疑、应标及投标报名</w:t>
      </w:r>
    </w:p>
    <w:p w14:paraId="7F19CAF0">
      <w:pPr>
        <w:pStyle w:val="36"/>
        <w:numPr>
          <w:ilvl w:val="0"/>
          <w:numId w:val="7"/>
        </w:numPr>
        <w:adjustRightInd w:val="0"/>
        <w:snapToGrid w:val="0"/>
        <w:rPr>
          <w:rFonts w:hAnsi="宋体"/>
          <w:sz w:val="24"/>
          <w:szCs w:val="24"/>
        </w:rPr>
      </w:pPr>
      <w:r>
        <w:rPr>
          <w:rFonts w:hint="eastAsia" w:hAnsi="宋体"/>
          <w:sz w:val="24"/>
          <w:szCs w:val="24"/>
        </w:rPr>
        <w:t>发标时间：</w:t>
      </w:r>
      <w:r>
        <w:rPr>
          <w:rFonts w:hint="eastAsia" w:hAnsi="宋体"/>
          <w:sz w:val="24"/>
          <w:szCs w:val="24"/>
          <w:u w:val="single"/>
        </w:rPr>
        <w:t>202</w:t>
      </w:r>
      <w:r>
        <w:rPr>
          <w:rFonts w:hAnsi="宋体"/>
          <w:sz w:val="24"/>
          <w:szCs w:val="24"/>
          <w:u w:val="single"/>
        </w:rPr>
        <w:t>6</w:t>
      </w:r>
      <w:r>
        <w:rPr>
          <w:rFonts w:hint="eastAsia" w:hAnsi="宋体"/>
          <w:sz w:val="24"/>
          <w:szCs w:val="24"/>
          <w:u w:val="single"/>
        </w:rPr>
        <w:t>年</w:t>
      </w:r>
      <w:r>
        <w:rPr>
          <w:rFonts w:hint="eastAsia" w:hAnsi="宋体"/>
          <w:sz w:val="24"/>
          <w:szCs w:val="24"/>
          <w:u w:val="single"/>
          <w:lang w:val="en-US" w:eastAsia="zh-CN"/>
        </w:rPr>
        <w:t>8</w:t>
      </w:r>
      <w:r>
        <w:rPr>
          <w:rFonts w:hint="eastAsia" w:hAnsi="宋体"/>
          <w:sz w:val="24"/>
          <w:szCs w:val="24"/>
          <w:u w:val="single"/>
        </w:rPr>
        <w:t>月</w:t>
      </w:r>
      <w:r>
        <w:rPr>
          <w:rFonts w:hint="eastAsia" w:hAnsi="宋体"/>
          <w:sz w:val="24"/>
          <w:szCs w:val="24"/>
          <w:u w:val="single"/>
          <w:lang w:val="en-US" w:eastAsia="zh-CN"/>
        </w:rPr>
        <w:t>6</w:t>
      </w:r>
      <w:r>
        <w:rPr>
          <w:rFonts w:hint="eastAsia" w:hAnsi="宋体"/>
          <w:sz w:val="24"/>
          <w:szCs w:val="24"/>
          <w:u w:val="single"/>
        </w:rPr>
        <w:t>日；</w:t>
      </w:r>
    </w:p>
    <w:p w14:paraId="6345E5C2">
      <w:pPr>
        <w:pStyle w:val="36"/>
        <w:numPr>
          <w:ilvl w:val="0"/>
          <w:numId w:val="7"/>
        </w:numPr>
        <w:adjustRightInd w:val="0"/>
        <w:snapToGrid w:val="0"/>
        <w:rPr>
          <w:rFonts w:hAnsi="宋体"/>
          <w:sz w:val="24"/>
          <w:szCs w:val="24"/>
        </w:rPr>
      </w:pPr>
      <w:r>
        <w:rPr>
          <w:rFonts w:hint="eastAsia" w:hAnsi="宋体"/>
          <w:sz w:val="24"/>
          <w:szCs w:val="24"/>
        </w:rPr>
        <w:t>投标报名</w:t>
      </w:r>
    </w:p>
    <w:p w14:paraId="7D87D6CD">
      <w:pPr>
        <w:pStyle w:val="36"/>
        <w:numPr>
          <w:ilvl w:val="0"/>
          <w:numId w:val="8"/>
        </w:numPr>
        <w:adjustRightInd w:val="0"/>
        <w:snapToGrid w:val="0"/>
        <w:rPr>
          <w:rFonts w:hAnsi="宋体"/>
          <w:sz w:val="24"/>
          <w:szCs w:val="24"/>
        </w:rPr>
      </w:pPr>
      <w:r>
        <w:rPr>
          <w:rFonts w:hint="eastAsia" w:hAnsi="宋体"/>
          <w:sz w:val="24"/>
          <w:szCs w:val="24"/>
        </w:rPr>
        <w:t>应标截止时间：</w:t>
      </w:r>
      <w:r>
        <w:rPr>
          <w:rFonts w:hint="eastAsia" w:hAnsi="宋体" w:cs="宋体"/>
          <w:sz w:val="24"/>
          <w:szCs w:val="24"/>
          <w:highlight w:val="none"/>
          <w:u w:val="single"/>
        </w:rPr>
        <w:t>2026年</w:t>
      </w:r>
      <w:r>
        <w:rPr>
          <w:rFonts w:hint="eastAsia" w:hAnsi="宋体" w:cs="宋体"/>
          <w:sz w:val="24"/>
          <w:szCs w:val="24"/>
          <w:highlight w:val="none"/>
          <w:u w:val="single"/>
          <w:lang w:val="en-US" w:eastAsia="zh-CN"/>
        </w:rPr>
        <w:t>8</w:t>
      </w:r>
      <w:r>
        <w:rPr>
          <w:rFonts w:hint="eastAsia" w:hAnsi="宋体" w:cs="宋体"/>
          <w:sz w:val="24"/>
          <w:szCs w:val="24"/>
          <w:highlight w:val="none"/>
          <w:u w:val="single"/>
        </w:rPr>
        <w:t>月</w:t>
      </w:r>
      <w:r>
        <w:rPr>
          <w:rFonts w:hint="eastAsia" w:hAnsi="宋体" w:cs="宋体"/>
          <w:sz w:val="24"/>
          <w:szCs w:val="24"/>
          <w:highlight w:val="none"/>
          <w:u w:val="single"/>
          <w:lang w:val="en-US" w:eastAsia="zh-CN"/>
        </w:rPr>
        <w:t>11</w:t>
      </w:r>
      <w:r>
        <w:rPr>
          <w:rFonts w:hint="eastAsia" w:hAnsi="宋体" w:cs="宋体"/>
          <w:sz w:val="24"/>
          <w:szCs w:val="24"/>
          <w:highlight w:val="none"/>
          <w:u w:val="single"/>
        </w:rPr>
        <w:t>日17:00:00（北京时间）</w:t>
      </w:r>
      <w:r>
        <w:rPr>
          <w:rFonts w:hint="eastAsia" w:hAnsi="宋体"/>
          <w:sz w:val="24"/>
          <w:szCs w:val="24"/>
          <w:u w:val="single"/>
        </w:rPr>
        <w:t>；</w:t>
      </w:r>
    </w:p>
    <w:p w14:paraId="1D96BED4">
      <w:pPr>
        <w:pStyle w:val="36"/>
        <w:numPr>
          <w:ilvl w:val="0"/>
          <w:numId w:val="8"/>
        </w:numPr>
        <w:adjustRightInd w:val="0"/>
        <w:snapToGrid w:val="0"/>
        <w:rPr>
          <w:rFonts w:hAnsi="宋体"/>
          <w:sz w:val="24"/>
          <w:szCs w:val="24"/>
        </w:rPr>
      </w:pPr>
      <w:r>
        <w:rPr>
          <w:rFonts w:hint="eastAsia" w:hAnsi="宋体"/>
          <w:sz w:val="24"/>
          <w:szCs w:val="24"/>
        </w:rPr>
        <w:t>报名方式：</w:t>
      </w:r>
      <w:r>
        <w:rPr>
          <w:rFonts w:hint="eastAsia" w:hAnsi="宋体" w:cs="宋体"/>
          <w:sz w:val="24"/>
          <w:szCs w:val="24"/>
        </w:rPr>
        <w:t>拟投标人根据招标人在中国重汽官网公开媒体上发布的招标信息，</w:t>
      </w:r>
      <w:r>
        <w:rPr>
          <w:rFonts w:hint="eastAsia" w:hAnsi="宋体"/>
          <w:color w:val="000000"/>
          <w:sz w:val="24"/>
          <w:szCs w:val="24"/>
        </w:rPr>
        <w:t>在“中国重汽e采通”平台报名</w:t>
      </w:r>
      <w:r>
        <w:rPr>
          <w:rFonts w:hint="eastAsia" w:hAnsi="宋体" w:cs="宋体"/>
          <w:sz w:val="24"/>
          <w:szCs w:val="24"/>
        </w:rPr>
        <w:t>。</w:t>
      </w:r>
      <w:r>
        <w:rPr>
          <w:rFonts w:hint="eastAsia" w:hAnsi="宋体"/>
          <w:b/>
          <w:bCs/>
          <w:sz w:val="24"/>
          <w:szCs w:val="24"/>
        </w:rPr>
        <w:t>按照中国重汽e采通“SRM非生产供应商注册手册”（附件</w:t>
      </w:r>
      <w:r>
        <w:rPr>
          <w:rFonts w:hAnsi="宋体"/>
          <w:b/>
          <w:bCs/>
          <w:sz w:val="24"/>
          <w:szCs w:val="24"/>
        </w:rPr>
        <w:t>7</w:t>
      </w:r>
      <w:r>
        <w:rPr>
          <w:rFonts w:hint="eastAsia" w:hAnsi="宋体"/>
          <w:b/>
          <w:bCs/>
          <w:sz w:val="24"/>
          <w:szCs w:val="24"/>
        </w:rPr>
        <w:t>）进行注册</w:t>
      </w:r>
      <w:r>
        <w:rPr>
          <w:rFonts w:hint="eastAsia" w:hAnsi="宋体"/>
          <w:sz w:val="24"/>
          <w:szCs w:val="24"/>
        </w:rPr>
        <w:t>，</w:t>
      </w:r>
      <w:r>
        <w:rPr>
          <w:rFonts w:hint="eastAsia" w:hAnsi="宋体"/>
          <w:color w:val="000000"/>
          <w:sz w:val="24"/>
          <w:szCs w:val="24"/>
        </w:rPr>
        <w:t>注册完毕后按照</w:t>
      </w:r>
      <w:r>
        <w:rPr>
          <w:rFonts w:hint="eastAsia" w:hAnsi="宋体" w:cs="宋体"/>
          <w:b/>
          <w:color w:val="000000"/>
          <w:sz w:val="24"/>
          <w:szCs w:val="24"/>
        </w:rPr>
        <w:t>“SRM系统供应商用户手册（附件</w:t>
      </w:r>
      <w:r>
        <w:rPr>
          <w:rFonts w:hAnsi="宋体" w:cs="宋体"/>
          <w:b/>
          <w:color w:val="000000"/>
          <w:sz w:val="24"/>
          <w:szCs w:val="24"/>
        </w:rPr>
        <w:t>8</w:t>
      </w:r>
      <w:r>
        <w:rPr>
          <w:rFonts w:hint="eastAsia" w:hAnsi="宋体" w:cs="宋体"/>
          <w:b/>
          <w:color w:val="000000"/>
          <w:sz w:val="24"/>
          <w:szCs w:val="24"/>
        </w:rPr>
        <w:t>）”，</w:t>
      </w:r>
      <w:r>
        <w:rPr>
          <w:rFonts w:hint="eastAsia" w:hAnsi="宋体"/>
          <w:color w:val="000000"/>
          <w:sz w:val="24"/>
          <w:szCs w:val="24"/>
        </w:rPr>
        <w:t>登录</w:t>
      </w:r>
      <w:r>
        <w:rPr>
          <w:rFonts w:hint="eastAsia" w:hAnsi="宋体" w:cs="宋体"/>
          <w:b/>
          <w:color w:val="000000"/>
          <w:sz w:val="24"/>
          <w:szCs w:val="24"/>
        </w:rPr>
        <w:t>重汽e采通平台</w:t>
      </w:r>
      <w:r>
        <w:rPr>
          <w:rFonts w:hint="eastAsia" w:hAnsi="宋体"/>
          <w:color w:val="000000"/>
          <w:sz w:val="24"/>
          <w:szCs w:val="24"/>
        </w:rPr>
        <w:t>后进入“供应商应标”，选择对应的项目，点击“</w:t>
      </w:r>
      <w:r>
        <w:rPr>
          <w:rFonts w:hint="eastAsia" w:hAnsi="宋体"/>
          <w:b/>
          <w:bCs/>
          <w:color w:val="000000"/>
          <w:sz w:val="24"/>
          <w:szCs w:val="24"/>
        </w:rPr>
        <w:t>应标</w:t>
      </w:r>
      <w:r>
        <w:rPr>
          <w:rFonts w:hint="eastAsia" w:hAnsi="宋体"/>
          <w:color w:val="000000"/>
          <w:sz w:val="24"/>
          <w:szCs w:val="24"/>
        </w:rPr>
        <w:t>”</w:t>
      </w:r>
      <w:r>
        <w:rPr>
          <w:rFonts w:hint="eastAsia" w:hAnsi="宋体"/>
          <w:b/>
          <w:bCs/>
          <w:color w:val="000000"/>
          <w:sz w:val="24"/>
          <w:szCs w:val="24"/>
        </w:rPr>
        <w:t>后按照招标文件中第四部分的“投标文件的编制资质文件”准备资料并上传</w:t>
      </w:r>
      <w:r>
        <w:rPr>
          <w:rFonts w:hint="eastAsia" w:hAnsi="宋体"/>
          <w:color w:val="000000"/>
          <w:sz w:val="24"/>
          <w:szCs w:val="24"/>
        </w:rPr>
        <w:t>，资质审查通过即为报名成功；公示期间请尽快报名</w:t>
      </w:r>
      <w:r>
        <w:rPr>
          <w:rFonts w:hint="eastAsia" w:hAnsi="宋体" w:cs="宋体"/>
          <w:sz w:val="24"/>
          <w:szCs w:val="24"/>
        </w:rPr>
        <w:t>。</w:t>
      </w:r>
    </w:p>
    <w:p w14:paraId="0FBDAA81">
      <w:pPr>
        <w:pStyle w:val="36"/>
        <w:numPr>
          <w:ilvl w:val="0"/>
          <w:numId w:val="8"/>
        </w:numPr>
        <w:adjustRightInd w:val="0"/>
        <w:snapToGrid w:val="0"/>
        <w:rPr>
          <w:rFonts w:hAnsi="宋体"/>
          <w:sz w:val="24"/>
          <w:szCs w:val="24"/>
        </w:rPr>
      </w:pPr>
      <w:r>
        <w:rPr>
          <w:rFonts w:hint="eastAsia" w:hAnsi="宋体" w:cs="宋体"/>
          <w:b/>
          <w:bCs/>
          <w:sz w:val="24"/>
          <w:szCs w:val="24"/>
        </w:rPr>
        <w:t>注：请务必在应标截止时间前完成注册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14:paraId="093CF390">
      <w:pPr>
        <w:pStyle w:val="36"/>
        <w:numPr>
          <w:ilvl w:val="0"/>
          <w:numId w:val="7"/>
        </w:numPr>
        <w:adjustRightInd w:val="0"/>
        <w:snapToGrid w:val="0"/>
        <w:rPr>
          <w:rFonts w:hAnsi="宋体"/>
          <w:sz w:val="24"/>
          <w:szCs w:val="24"/>
        </w:rPr>
      </w:pPr>
      <w:r>
        <w:rPr>
          <w:rFonts w:hint="eastAsia" w:hAnsi="宋体"/>
          <w:sz w:val="24"/>
          <w:szCs w:val="24"/>
        </w:rPr>
        <w:t>招标文件获取</w:t>
      </w:r>
    </w:p>
    <w:p w14:paraId="4DCB6360">
      <w:pPr>
        <w:pStyle w:val="36"/>
        <w:numPr>
          <w:ilvl w:val="1"/>
          <w:numId w:val="9"/>
        </w:numPr>
        <w:adjustRightInd w:val="0"/>
        <w:snapToGrid w:val="0"/>
        <w:ind w:left="420"/>
        <w:rPr>
          <w:rFonts w:hAnsi="宋体"/>
          <w:sz w:val="24"/>
          <w:szCs w:val="24"/>
        </w:rPr>
      </w:pPr>
      <w:r>
        <w:rPr>
          <w:rFonts w:hint="eastAsia" w:hAnsi="宋体"/>
          <w:sz w:val="24"/>
          <w:szCs w:val="24"/>
        </w:rPr>
        <w:t>获取时间：报名成功后；</w:t>
      </w:r>
    </w:p>
    <w:p w14:paraId="67DC1E99">
      <w:pPr>
        <w:pStyle w:val="36"/>
        <w:numPr>
          <w:ilvl w:val="1"/>
          <w:numId w:val="9"/>
        </w:numPr>
        <w:adjustRightInd w:val="0"/>
        <w:snapToGrid w:val="0"/>
        <w:ind w:left="420"/>
        <w:rPr>
          <w:rFonts w:hAnsi="宋体"/>
          <w:sz w:val="24"/>
          <w:szCs w:val="24"/>
        </w:rPr>
      </w:pPr>
      <w:r>
        <w:rPr>
          <w:rFonts w:hint="eastAsia" w:hAnsi="宋体" w:cs="宋体"/>
          <w:sz w:val="24"/>
          <w:szCs w:val="24"/>
        </w:rPr>
        <w:t>获取方式：</w:t>
      </w:r>
      <w:r>
        <w:rPr>
          <w:rFonts w:hint="eastAsia" w:hAnsi="宋体"/>
          <w:sz w:val="24"/>
          <w:szCs w:val="24"/>
        </w:rPr>
        <w:t>报名成功后，可登录“中国重汽e采通”平台，在“供应商投标”模块下载招标文件。</w:t>
      </w:r>
    </w:p>
    <w:p w14:paraId="38482E12">
      <w:pPr>
        <w:pStyle w:val="36"/>
        <w:numPr>
          <w:ilvl w:val="0"/>
          <w:numId w:val="7"/>
        </w:numPr>
        <w:adjustRightInd w:val="0"/>
        <w:snapToGrid w:val="0"/>
        <w:rPr>
          <w:rFonts w:hAnsi="宋体"/>
          <w:sz w:val="24"/>
          <w:szCs w:val="24"/>
        </w:rPr>
      </w:pPr>
      <w:r>
        <w:rPr>
          <w:rFonts w:hint="eastAsia" w:hAnsi="宋体"/>
          <w:sz w:val="24"/>
          <w:szCs w:val="24"/>
        </w:rPr>
        <w:t>疑问提交</w:t>
      </w:r>
    </w:p>
    <w:p w14:paraId="42AF877E">
      <w:pPr>
        <w:pStyle w:val="36"/>
        <w:numPr>
          <w:ilvl w:val="1"/>
          <w:numId w:val="10"/>
        </w:numPr>
        <w:adjustRightInd w:val="0"/>
        <w:snapToGrid w:val="0"/>
        <w:ind w:left="420"/>
        <w:rPr>
          <w:rFonts w:hAnsi="宋体"/>
          <w:sz w:val="24"/>
          <w:szCs w:val="24"/>
        </w:rPr>
      </w:pPr>
      <w:r>
        <w:rPr>
          <w:rFonts w:hint="eastAsia" w:hAnsi="宋体"/>
          <w:sz w:val="24"/>
          <w:szCs w:val="24"/>
        </w:rPr>
        <w:t>提交截止时间：</w:t>
      </w:r>
      <w:r>
        <w:rPr>
          <w:rFonts w:hint="eastAsia" w:hAnsi="宋体"/>
          <w:sz w:val="24"/>
          <w:szCs w:val="24"/>
          <w:u w:val="single"/>
        </w:rPr>
        <w:t>2026年</w:t>
      </w:r>
      <w:r>
        <w:rPr>
          <w:rFonts w:hint="eastAsia" w:hAnsi="宋体"/>
          <w:sz w:val="24"/>
          <w:szCs w:val="24"/>
          <w:u w:val="single"/>
          <w:lang w:val="en-US" w:eastAsia="zh-CN"/>
        </w:rPr>
        <w:t>8</w:t>
      </w:r>
      <w:r>
        <w:rPr>
          <w:rFonts w:hint="eastAsia" w:hAnsi="宋体"/>
          <w:sz w:val="24"/>
          <w:szCs w:val="24"/>
          <w:u w:val="single"/>
        </w:rPr>
        <w:t>月</w:t>
      </w:r>
      <w:r>
        <w:rPr>
          <w:rFonts w:hint="eastAsia" w:hAnsi="宋体"/>
          <w:sz w:val="24"/>
          <w:szCs w:val="24"/>
          <w:u w:val="single"/>
          <w:lang w:val="en-US" w:eastAsia="zh-CN"/>
        </w:rPr>
        <w:t>12</w:t>
      </w:r>
      <w:r>
        <w:rPr>
          <w:rFonts w:hint="eastAsia" w:hAnsi="宋体"/>
          <w:sz w:val="24"/>
          <w:szCs w:val="24"/>
          <w:u w:val="single"/>
        </w:rPr>
        <w:t>日1</w:t>
      </w:r>
      <w:r>
        <w:rPr>
          <w:rFonts w:hint="eastAsia" w:hAnsi="宋体"/>
          <w:sz w:val="24"/>
          <w:szCs w:val="24"/>
          <w:u w:val="single"/>
          <w:lang w:val="en-US" w:eastAsia="zh-CN"/>
        </w:rPr>
        <w:t>2</w:t>
      </w:r>
      <w:r>
        <w:rPr>
          <w:rFonts w:hint="eastAsia" w:hAnsi="宋体"/>
          <w:sz w:val="24"/>
          <w:szCs w:val="24"/>
          <w:u w:val="single"/>
        </w:rPr>
        <w:t>:00:00（北京时间）；</w:t>
      </w:r>
    </w:p>
    <w:p w14:paraId="1DFC4D48">
      <w:pPr>
        <w:pStyle w:val="36"/>
        <w:numPr>
          <w:ilvl w:val="1"/>
          <w:numId w:val="10"/>
        </w:numPr>
        <w:adjustRightInd w:val="0"/>
        <w:snapToGrid w:val="0"/>
        <w:ind w:left="420"/>
        <w:rPr>
          <w:rFonts w:hAnsi="宋体"/>
          <w:sz w:val="24"/>
          <w:szCs w:val="24"/>
        </w:rPr>
      </w:pPr>
      <w:r>
        <w:rPr>
          <w:rFonts w:hint="eastAsia" w:hAnsi="宋体"/>
          <w:sz w:val="24"/>
          <w:szCs w:val="24"/>
        </w:rPr>
        <w:t>提交方式：将答疑问题以word文件格式发送至联系人邮件内，并电话联系工作人员查收，</w:t>
      </w:r>
      <w:r>
        <w:rPr>
          <w:rFonts w:hint="eastAsia" w:hAnsi="宋体"/>
          <w:b/>
          <w:bCs/>
          <w:sz w:val="24"/>
          <w:szCs w:val="24"/>
        </w:rPr>
        <w:t>邮件名格式为：XXX公司（五个字以内公司简称）XX项目答疑文件。同时必须在邮件中以文字方式提供投标人全称、投标授权人姓名、联系方式（固定电话、手机、电子邮箱），并提供附件1法定代表人授权委托书。</w:t>
      </w:r>
    </w:p>
    <w:p w14:paraId="769C9E26">
      <w:pPr>
        <w:pStyle w:val="36"/>
        <w:numPr>
          <w:ilvl w:val="0"/>
          <w:numId w:val="7"/>
        </w:numPr>
        <w:adjustRightInd w:val="0"/>
        <w:snapToGrid w:val="0"/>
        <w:rPr>
          <w:rFonts w:hAnsi="宋体"/>
          <w:sz w:val="24"/>
          <w:szCs w:val="24"/>
        </w:rPr>
      </w:pPr>
      <w:r>
        <w:rPr>
          <w:rFonts w:hint="eastAsia" w:hAnsi="宋体"/>
          <w:sz w:val="24"/>
          <w:szCs w:val="24"/>
        </w:rPr>
        <w:t>答疑、澄清和修改文件的获取</w:t>
      </w:r>
    </w:p>
    <w:p w14:paraId="559A5736">
      <w:pPr>
        <w:pStyle w:val="36"/>
        <w:numPr>
          <w:ilvl w:val="0"/>
          <w:numId w:val="11"/>
        </w:numPr>
        <w:adjustRightInd w:val="0"/>
        <w:snapToGrid w:val="0"/>
        <w:rPr>
          <w:rFonts w:hAnsi="宋体"/>
          <w:sz w:val="24"/>
          <w:szCs w:val="24"/>
          <w:highlight w:val="none"/>
        </w:rPr>
      </w:pPr>
      <w:r>
        <w:rPr>
          <w:rFonts w:hint="eastAsia" w:hAnsi="宋体"/>
          <w:sz w:val="24"/>
          <w:szCs w:val="24"/>
          <w:highlight w:val="none"/>
        </w:rPr>
        <w:t>获取时间：</w:t>
      </w:r>
      <w:r>
        <w:rPr>
          <w:rFonts w:hint="eastAsia" w:hAnsi="宋体"/>
          <w:sz w:val="24"/>
          <w:szCs w:val="24"/>
          <w:highlight w:val="none"/>
          <w:u w:val="single"/>
        </w:rPr>
        <w:t>2026年</w:t>
      </w:r>
      <w:r>
        <w:rPr>
          <w:rFonts w:hint="eastAsia" w:hAnsi="宋体"/>
          <w:sz w:val="24"/>
          <w:szCs w:val="24"/>
          <w:highlight w:val="none"/>
          <w:u w:val="single"/>
          <w:lang w:val="en-US" w:eastAsia="zh-CN"/>
        </w:rPr>
        <w:t>8</w:t>
      </w:r>
      <w:r>
        <w:rPr>
          <w:rFonts w:hint="eastAsia" w:hAnsi="宋体"/>
          <w:sz w:val="24"/>
          <w:szCs w:val="24"/>
          <w:highlight w:val="none"/>
          <w:u w:val="single"/>
        </w:rPr>
        <w:t>月</w:t>
      </w:r>
      <w:r>
        <w:rPr>
          <w:rFonts w:hint="eastAsia" w:hAnsi="宋体"/>
          <w:sz w:val="24"/>
          <w:szCs w:val="24"/>
          <w:highlight w:val="none"/>
          <w:u w:val="single"/>
          <w:lang w:val="en-US" w:eastAsia="zh-CN"/>
        </w:rPr>
        <w:t>13</w:t>
      </w:r>
      <w:r>
        <w:rPr>
          <w:rFonts w:hint="eastAsia" w:hAnsi="宋体"/>
          <w:sz w:val="24"/>
          <w:szCs w:val="24"/>
          <w:highlight w:val="none"/>
          <w:u w:val="single"/>
        </w:rPr>
        <w:t>日17:00前；</w:t>
      </w:r>
    </w:p>
    <w:p w14:paraId="1C19DF2A">
      <w:pPr>
        <w:pStyle w:val="36"/>
        <w:numPr>
          <w:ilvl w:val="0"/>
          <w:numId w:val="11"/>
        </w:numPr>
        <w:adjustRightInd w:val="0"/>
        <w:snapToGrid w:val="0"/>
        <w:rPr>
          <w:rFonts w:hAnsi="宋体"/>
          <w:sz w:val="24"/>
          <w:szCs w:val="24"/>
        </w:rPr>
      </w:pPr>
      <w:r>
        <w:rPr>
          <w:rFonts w:hint="eastAsia" w:hAnsi="宋体"/>
          <w:sz w:val="24"/>
          <w:szCs w:val="24"/>
        </w:rPr>
        <w:t>获取方式：招标人将以电子邮件的方式将招标文件的答疑澄清文件发送至答疑文件提交时登记的电子邮箱。</w:t>
      </w:r>
    </w:p>
    <w:p w14:paraId="40925D2E">
      <w:pPr>
        <w:pStyle w:val="37"/>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投标文件编制</w:t>
      </w:r>
    </w:p>
    <w:p w14:paraId="1EC5C60B">
      <w:pPr>
        <w:pStyle w:val="37"/>
        <w:numPr>
          <w:ilvl w:val="0"/>
          <w:numId w:val="12"/>
        </w:numPr>
        <w:adjustRightInd w:val="0"/>
        <w:snapToGrid w:val="0"/>
        <w:jc w:val="left"/>
        <w:outlineLvl w:val="9"/>
        <w:rPr>
          <w:rFonts w:ascii="宋体" w:hAnsi="宋体" w:eastAsia="宋体" w:cs="黑体"/>
          <w:b w:val="0"/>
          <w:sz w:val="24"/>
          <w:szCs w:val="24"/>
        </w:rPr>
      </w:pPr>
      <w:r>
        <w:rPr>
          <w:rFonts w:hint="eastAsia" w:ascii="宋体" w:hAnsi="宋体" w:eastAsia="宋体" w:cs="黑体"/>
          <w:b w:val="0"/>
          <w:sz w:val="24"/>
          <w:szCs w:val="24"/>
        </w:rPr>
        <w:t>投标文件的组成</w:t>
      </w:r>
    </w:p>
    <w:p w14:paraId="31F3F2A2">
      <w:pPr>
        <w:pStyle w:val="36"/>
        <w:adjustRightInd w:val="0"/>
        <w:snapToGrid w:val="0"/>
        <w:ind w:firstLine="480" w:firstLineChars="200"/>
        <w:rPr>
          <w:rFonts w:hAnsi="宋体"/>
          <w:sz w:val="24"/>
          <w:szCs w:val="24"/>
        </w:rPr>
      </w:pPr>
      <w:r>
        <w:rPr>
          <w:rFonts w:hint="eastAsia" w:hAnsi="宋体"/>
          <w:sz w:val="24"/>
          <w:szCs w:val="24"/>
        </w:rPr>
        <w:t>本项目投标文件为盖章扫描电子版投标文件。投标人编写的投标文件由《投标文件（资质标）》、《投标文件（商务标）》（开标一览表）文件组成，共计</w:t>
      </w:r>
      <w:r>
        <w:rPr>
          <w:rFonts w:hAnsi="宋体"/>
          <w:sz w:val="24"/>
          <w:szCs w:val="24"/>
        </w:rPr>
        <w:t>2</w:t>
      </w:r>
      <w:r>
        <w:rPr>
          <w:rFonts w:hint="eastAsia" w:hAnsi="宋体"/>
          <w:sz w:val="24"/>
          <w:szCs w:val="24"/>
        </w:rPr>
        <w:t>个文件。</w:t>
      </w:r>
    </w:p>
    <w:p w14:paraId="5046F527">
      <w:pPr>
        <w:pStyle w:val="36"/>
        <w:numPr>
          <w:ilvl w:val="0"/>
          <w:numId w:val="13"/>
        </w:numPr>
        <w:adjustRightInd w:val="0"/>
        <w:snapToGrid w:val="0"/>
        <w:rPr>
          <w:rFonts w:hAnsi="宋体"/>
          <w:sz w:val="24"/>
          <w:szCs w:val="24"/>
        </w:rPr>
      </w:pPr>
      <w:r>
        <w:rPr>
          <w:rFonts w:hint="eastAsia" w:hAnsi="宋体" w:cs="黑体"/>
          <w:bCs/>
          <w:sz w:val="24"/>
          <w:szCs w:val="24"/>
        </w:rPr>
        <w:t>资质文件</w:t>
      </w:r>
    </w:p>
    <w:p w14:paraId="1522B0C6">
      <w:pPr>
        <w:pStyle w:val="36"/>
        <w:numPr>
          <w:ilvl w:val="0"/>
          <w:numId w:val="14"/>
        </w:numPr>
        <w:adjustRightInd w:val="0"/>
        <w:snapToGrid w:val="0"/>
        <w:ind w:left="420" w:leftChars="200"/>
        <w:rPr>
          <w:rFonts w:hAnsi="宋体"/>
          <w:sz w:val="24"/>
          <w:szCs w:val="24"/>
        </w:rPr>
      </w:pPr>
      <w:r>
        <w:rPr>
          <w:rFonts w:hint="eastAsia" w:hAnsi="宋体"/>
          <w:sz w:val="24"/>
          <w:szCs w:val="24"/>
        </w:rPr>
        <w:t>营业执照副本原件或复印件</w:t>
      </w:r>
      <w:r>
        <w:rPr>
          <w:rFonts w:hAnsi="宋体"/>
          <w:sz w:val="24"/>
          <w:szCs w:val="24"/>
        </w:rPr>
        <w:t>（需加盖公章）</w:t>
      </w:r>
      <w:r>
        <w:rPr>
          <w:rFonts w:hint="eastAsia" w:hAnsi="宋体"/>
          <w:sz w:val="24"/>
          <w:szCs w:val="24"/>
        </w:rPr>
        <w:t>；</w:t>
      </w:r>
    </w:p>
    <w:p w14:paraId="485D7048">
      <w:pPr>
        <w:pStyle w:val="36"/>
        <w:numPr>
          <w:ilvl w:val="0"/>
          <w:numId w:val="14"/>
        </w:numPr>
        <w:adjustRightInd w:val="0"/>
        <w:snapToGrid w:val="0"/>
        <w:ind w:left="420" w:leftChars="200"/>
        <w:rPr>
          <w:rFonts w:hAnsi="宋体"/>
          <w:sz w:val="24"/>
          <w:szCs w:val="24"/>
        </w:rPr>
      </w:pPr>
      <w:r>
        <w:rPr>
          <w:rFonts w:hAnsi="宋体"/>
          <w:sz w:val="24"/>
          <w:szCs w:val="24"/>
        </w:rPr>
        <w:t>法定代表人授权书（附件</w:t>
      </w:r>
      <w:r>
        <w:rPr>
          <w:rFonts w:hint="eastAsia" w:hAnsi="宋体"/>
          <w:sz w:val="24"/>
          <w:szCs w:val="24"/>
        </w:rPr>
        <w:t>1</w:t>
      </w:r>
      <w:r>
        <w:rPr>
          <w:rFonts w:hAnsi="宋体"/>
          <w:sz w:val="24"/>
          <w:szCs w:val="24"/>
        </w:rPr>
        <w:t>）；法定代表人参加投标的，提供法人身份证明文件即可；被授权人参加投标的，需提供法定代表人授权委托书（含法人身份证和被授权人身份证正反面复印件）</w:t>
      </w:r>
      <w:r>
        <w:rPr>
          <w:rFonts w:hint="eastAsia" w:hAnsi="宋体"/>
          <w:sz w:val="24"/>
          <w:szCs w:val="24"/>
        </w:rPr>
        <w:t>；</w:t>
      </w:r>
    </w:p>
    <w:p w14:paraId="597BC4AC">
      <w:pPr>
        <w:pStyle w:val="36"/>
        <w:numPr>
          <w:ilvl w:val="0"/>
          <w:numId w:val="14"/>
        </w:numPr>
        <w:adjustRightInd w:val="0"/>
        <w:snapToGrid w:val="0"/>
        <w:ind w:left="420" w:leftChars="200"/>
        <w:rPr>
          <w:rFonts w:hAnsi="宋体"/>
          <w:sz w:val="24"/>
          <w:szCs w:val="24"/>
        </w:rPr>
      </w:pPr>
      <w:r>
        <w:rPr>
          <w:rFonts w:hint="eastAsia" w:hAnsi="宋体"/>
          <w:sz w:val="24"/>
          <w:szCs w:val="24"/>
        </w:rPr>
        <w:t>经会计师事务所审计且出具无保留意见的近三年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应提供中文版本的审计报告或财务报表</w:t>
      </w:r>
      <w:r>
        <w:rPr>
          <w:rFonts w:hint="eastAsia" w:hAnsi="宋体"/>
          <w:bCs/>
          <w:sz w:val="24"/>
          <w:szCs w:val="24"/>
        </w:rPr>
        <w:t>；</w:t>
      </w:r>
    </w:p>
    <w:p w14:paraId="15294535">
      <w:pPr>
        <w:pStyle w:val="36"/>
        <w:numPr>
          <w:ilvl w:val="0"/>
          <w:numId w:val="14"/>
        </w:numPr>
        <w:adjustRightInd w:val="0"/>
        <w:snapToGrid w:val="0"/>
        <w:ind w:left="420" w:leftChars="200"/>
        <w:rPr>
          <w:rFonts w:hAnsi="宋体"/>
          <w:sz w:val="24"/>
          <w:szCs w:val="24"/>
        </w:rPr>
      </w:pPr>
      <w:r>
        <w:rPr>
          <w:rFonts w:hint="eastAsia" w:hAnsi="宋体"/>
          <w:sz w:val="24"/>
          <w:szCs w:val="24"/>
        </w:rPr>
        <w:t>企业最近半年完税证明、信用证明材料（征信报告）；</w:t>
      </w:r>
    </w:p>
    <w:p w14:paraId="158BDDE7">
      <w:pPr>
        <w:pStyle w:val="36"/>
        <w:numPr>
          <w:ilvl w:val="0"/>
          <w:numId w:val="14"/>
        </w:numPr>
        <w:adjustRightInd w:val="0"/>
        <w:snapToGrid w:val="0"/>
        <w:ind w:left="420" w:leftChars="200"/>
        <w:rPr>
          <w:rFonts w:hAnsi="宋体"/>
          <w:sz w:val="24"/>
          <w:szCs w:val="24"/>
        </w:rPr>
      </w:pPr>
      <w:r>
        <w:rPr>
          <w:rFonts w:hint="eastAsia" w:hAnsi="宋体"/>
          <w:sz w:val="24"/>
          <w:szCs w:val="24"/>
        </w:rPr>
        <w:t>年度纳税信用评价信息（可从电子税务局查询截图，需加盖公章）；</w:t>
      </w:r>
    </w:p>
    <w:p w14:paraId="39709DFA">
      <w:pPr>
        <w:pStyle w:val="36"/>
        <w:numPr>
          <w:ilvl w:val="0"/>
          <w:numId w:val="14"/>
        </w:numPr>
        <w:adjustRightInd w:val="0"/>
        <w:snapToGrid w:val="0"/>
        <w:ind w:left="420" w:leftChars="200"/>
        <w:rPr>
          <w:rFonts w:hAnsi="宋体"/>
          <w:sz w:val="24"/>
          <w:szCs w:val="24"/>
        </w:rPr>
      </w:pPr>
      <w:r>
        <w:rPr>
          <w:rFonts w:hint="eastAsia" w:hAnsi="宋体"/>
          <w:sz w:val="24"/>
          <w:szCs w:val="24"/>
        </w:rPr>
        <w:t>企业对外担保说明（写明贵单位对外有无对外担保和质押业务，需加盖公章）；</w:t>
      </w:r>
    </w:p>
    <w:p w14:paraId="7B976B7F">
      <w:pPr>
        <w:pStyle w:val="36"/>
        <w:numPr>
          <w:ilvl w:val="0"/>
          <w:numId w:val="14"/>
        </w:numPr>
        <w:adjustRightInd w:val="0"/>
        <w:snapToGrid w:val="0"/>
        <w:ind w:left="420" w:leftChars="200"/>
        <w:rPr>
          <w:rFonts w:hAnsi="宋体"/>
          <w:sz w:val="24"/>
          <w:szCs w:val="24"/>
        </w:rPr>
      </w:pPr>
      <w:r>
        <w:rPr>
          <w:rFonts w:hAnsi="宋体"/>
          <w:sz w:val="24"/>
          <w:szCs w:val="24"/>
        </w:rPr>
        <w:t>投标人在国家企业信用信息公示系统中无与本项目有关的行政处罚、经营异常和失信信息的声明（附投标当日系统内相关截图）</w:t>
      </w:r>
      <w:r>
        <w:rPr>
          <w:rFonts w:hint="eastAsia" w:hAnsi="宋体"/>
          <w:sz w:val="24"/>
          <w:szCs w:val="24"/>
        </w:rPr>
        <w:t>；</w:t>
      </w:r>
    </w:p>
    <w:p w14:paraId="52879B45">
      <w:pPr>
        <w:pStyle w:val="36"/>
        <w:numPr>
          <w:ilvl w:val="0"/>
          <w:numId w:val="14"/>
        </w:numPr>
        <w:adjustRightInd w:val="0"/>
        <w:snapToGrid w:val="0"/>
        <w:ind w:left="420" w:leftChars="200"/>
        <w:rPr>
          <w:rFonts w:hAnsi="宋体"/>
          <w:sz w:val="24"/>
          <w:szCs w:val="24"/>
        </w:rPr>
      </w:pPr>
      <w:r>
        <w:rPr>
          <w:rFonts w:hint="eastAsia" w:ascii="宋体" w:hAnsi="宋体" w:eastAsia="宋体" w:cs="Times New Roman"/>
          <w:sz w:val="24"/>
          <w:szCs w:val="24"/>
        </w:rPr>
        <w:t>近三年（202</w:t>
      </w:r>
      <w:r>
        <w:rPr>
          <w:rFonts w:hint="eastAsia" w:ascii="宋体" w:hAnsi="宋体" w:eastAsia="宋体" w:cs="Times New Roman"/>
          <w:sz w:val="24"/>
          <w:szCs w:val="24"/>
          <w:lang w:val="en-US" w:eastAsia="zh-CN"/>
        </w:rPr>
        <w:t>3</w:t>
      </w:r>
      <w:r>
        <w:rPr>
          <w:rFonts w:hint="eastAsia" w:ascii="宋体" w:hAnsi="宋体" w:eastAsia="宋体" w:cs="Times New Roman"/>
          <w:sz w:val="24"/>
          <w:szCs w:val="24"/>
        </w:rPr>
        <w:t>年1月1日至今）</w:t>
      </w:r>
      <w:r>
        <w:rPr>
          <w:rFonts w:hint="eastAsia" w:hAnsi="宋体" w:cs="Times New Roman"/>
          <w:sz w:val="24"/>
          <w:szCs w:val="24"/>
          <w:lang w:val="en-US" w:eastAsia="zh-CN"/>
        </w:rPr>
        <w:t>合计5个以上</w:t>
      </w:r>
      <w:r>
        <w:rPr>
          <w:rFonts w:hint="eastAsia" w:ascii="宋体" w:hAnsi="宋体" w:eastAsia="宋体" w:cs="Times New Roman"/>
          <w:sz w:val="24"/>
          <w:szCs w:val="24"/>
        </w:rPr>
        <w:t>类似项目业绩及合同复印件（加盖公章，须有客户联系方式及联系人以供招标人核实确认）；</w:t>
      </w:r>
    </w:p>
    <w:p w14:paraId="0C8D6174">
      <w:pPr>
        <w:pStyle w:val="36"/>
        <w:numPr>
          <w:ilvl w:val="0"/>
          <w:numId w:val="14"/>
        </w:numPr>
        <w:adjustRightInd w:val="0"/>
        <w:snapToGrid w:val="0"/>
        <w:ind w:left="420" w:leftChars="200"/>
        <w:rPr>
          <w:rFonts w:hAnsi="宋体"/>
          <w:sz w:val="24"/>
          <w:szCs w:val="24"/>
        </w:rPr>
      </w:pPr>
      <w:r>
        <w:rPr>
          <w:rFonts w:hAnsi="宋体"/>
          <w:sz w:val="24"/>
          <w:szCs w:val="24"/>
        </w:rPr>
        <w:t>保密承诺函（附件2，需</w:t>
      </w:r>
      <w:r>
        <w:rPr>
          <w:rFonts w:hint="eastAsia" w:hAnsi="宋体"/>
          <w:sz w:val="24"/>
          <w:szCs w:val="24"/>
        </w:rPr>
        <w:t>加</w:t>
      </w:r>
      <w:r>
        <w:rPr>
          <w:rFonts w:hAnsi="宋体"/>
          <w:sz w:val="24"/>
          <w:szCs w:val="24"/>
        </w:rPr>
        <w:t>盖章）</w:t>
      </w:r>
      <w:r>
        <w:rPr>
          <w:rFonts w:hint="eastAsia" w:hAnsi="宋体"/>
          <w:sz w:val="24"/>
          <w:szCs w:val="24"/>
        </w:rPr>
        <w:t>；</w:t>
      </w:r>
    </w:p>
    <w:p w14:paraId="20C4A4D0">
      <w:pPr>
        <w:pStyle w:val="36"/>
        <w:numPr>
          <w:ilvl w:val="0"/>
          <w:numId w:val="14"/>
        </w:numPr>
        <w:adjustRightInd w:val="0"/>
        <w:snapToGrid w:val="0"/>
        <w:ind w:left="420" w:leftChars="200"/>
        <w:rPr>
          <w:rFonts w:hAnsi="宋体"/>
          <w:sz w:val="24"/>
          <w:szCs w:val="24"/>
        </w:rPr>
      </w:pPr>
      <w:r>
        <w:rPr>
          <w:rFonts w:hint="eastAsia" w:hAnsi="宋体"/>
          <w:sz w:val="24"/>
          <w:szCs w:val="24"/>
        </w:rPr>
        <w:t>投标保证金缴纳凭证，同时正文描述付款账号、户名、开户行名称、开户行行号、保证金金额。</w:t>
      </w:r>
    </w:p>
    <w:p w14:paraId="030C7E60">
      <w:pPr>
        <w:pStyle w:val="36"/>
        <w:numPr>
          <w:ilvl w:val="0"/>
          <w:numId w:val="14"/>
        </w:numPr>
        <w:adjustRightInd w:val="0"/>
        <w:snapToGrid w:val="0"/>
        <w:ind w:left="420" w:leftChars="200"/>
        <w:rPr>
          <w:rFonts w:hAnsi="宋体"/>
          <w:b/>
          <w:bCs/>
          <w:sz w:val="24"/>
          <w:szCs w:val="24"/>
        </w:rPr>
      </w:pPr>
      <w:r>
        <w:rPr>
          <w:rFonts w:hint="eastAsia" w:hAnsi="宋体"/>
          <w:b/>
          <w:bCs/>
          <w:sz w:val="24"/>
          <w:szCs w:val="24"/>
        </w:rPr>
        <w:t>对于投标人资质审核不通过的，招标人有权拒绝其投标。</w:t>
      </w:r>
    </w:p>
    <w:p w14:paraId="308ED755">
      <w:pPr>
        <w:pStyle w:val="36"/>
        <w:numPr>
          <w:ilvl w:val="0"/>
          <w:numId w:val="13"/>
        </w:numPr>
        <w:adjustRightInd w:val="0"/>
        <w:snapToGrid w:val="0"/>
        <w:rPr>
          <w:rFonts w:hAnsi="宋体" w:cs="黑体"/>
          <w:bCs/>
          <w:sz w:val="24"/>
          <w:szCs w:val="24"/>
        </w:rPr>
      </w:pPr>
      <w:r>
        <w:rPr>
          <w:rFonts w:hint="eastAsia" w:hAnsi="宋体" w:cs="黑体"/>
          <w:bCs/>
          <w:sz w:val="24"/>
          <w:szCs w:val="24"/>
        </w:rPr>
        <w:t>商务标</w:t>
      </w:r>
    </w:p>
    <w:p w14:paraId="1A6257AD">
      <w:pPr>
        <w:pStyle w:val="36"/>
        <w:numPr>
          <w:ilvl w:val="0"/>
          <w:numId w:val="15"/>
        </w:numPr>
        <w:adjustRightInd w:val="0"/>
        <w:snapToGrid w:val="0"/>
        <w:ind w:left="420" w:leftChars="200"/>
        <w:rPr>
          <w:rFonts w:hAnsi="宋体"/>
          <w:sz w:val="24"/>
          <w:szCs w:val="24"/>
        </w:rPr>
      </w:pPr>
      <w:r>
        <w:rPr>
          <w:rFonts w:hint="eastAsia" w:hAnsi="宋体"/>
          <w:sz w:val="24"/>
          <w:szCs w:val="24"/>
        </w:rPr>
        <w:t>开标一览表（附件</w:t>
      </w:r>
      <w:r>
        <w:rPr>
          <w:rFonts w:hAnsi="宋体"/>
          <w:sz w:val="24"/>
          <w:szCs w:val="24"/>
        </w:rPr>
        <w:t>3</w:t>
      </w:r>
      <w:r>
        <w:rPr>
          <w:rFonts w:hint="eastAsia" w:hAnsi="宋体"/>
          <w:sz w:val="24"/>
          <w:szCs w:val="24"/>
        </w:rPr>
        <w:t>）；</w:t>
      </w:r>
    </w:p>
    <w:p w14:paraId="699F0822">
      <w:pPr>
        <w:pStyle w:val="36"/>
        <w:numPr>
          <w:ilvl w:val="0"/>
          <w:numId w:val="15"/>
        </w:numPr>
        <w:adjustRightInd w:val="0"/>
        <w:snapToGrid w:val="0"/>
        <w:ind w:left="420" w:leftChars="200"/>
        <w:rPr>
          <w:rFonts w:hAnsi="宋体"/>
          <w:sz w:val="24"/>
          <w:szCs w:val="24"/>
        </w:rPr>
      </w:pPr>
      <w:r>
        <w:rPr>
          <w:rFonts w:hint="eastAsia" w:hAnsi="宋体"/>
          <w:sz w:val="24"/>
          <w:szCs w:val="24"/>
        </w:rPr>
        <w:t>投标函（附件</w:t>
      </w:r>
      <w:r>
        <w:rPr>
          <w:rFonts w:hAnsi="宋体"/>
          <w:sz w:val="24"/>
          <w:szCs w:val="24"/>
        </w:rPr>
        <w:t>4</w:t>
      </w:r>
      <w:r>
        <w:rPr>
          <w:rFonts w:hint="eastAsia" w:hAnsi="宋体"/>
          <w:sz w:val="24"/>
          <w:szCs w:val="24"/>
        </w:rPr>
        <w:t>）；</w:t>
      </w:r>
    </w:p>
    <w:p w14:paraId="798A8E3A">
      <w:pPr>
        <w:pStyle w:val="36"/>
        <w:numPr>
          <w:ilvl w:val="0"/>
          <w:numId w:val="15"/>
        </w:numPr>
        <w:adjustRightInd w:val="0"/>
        <w:snapToGrid w:val="0"/>
        <w:ind w:left="420" w:leftChars="200"/>
        <w:rPr>
          <w:rFonts w:hAnsi="宋体"/>
          <w:sz w:val="24"/>
          <w:szCs w:val="24"/>
        </w:rPr>
      </w:pPr>
      <w:r>
        <w:rPr>
          <w:rFonts w:hint="eastAsia" w:hAnsi="宋体"/>
          <w:sz w:val="24"/>
          <w:szCs w:val="24"/>
        </w:rPr>
        <w:t>招标条款偏离表（附件</w:t>
      </w:r>
      <w:r>
        <w:rPr>
          <w:rFonts w:hAnsi="宋体"/>
          <w:sz w:val="24"/>
          <w:szCs w:val="24"/>
        </w:rPr>
        <w:t>5</w:t>
      </w:r>
      <w:r>
        <w:rPr>
          <w:rFonts w:hint="eastAsia" w:hAnsi="宋体"/>
          <w:sz w:val="24"/>
          <w:szCs w:val="24"/>
        </w:rPr>
        <w:t>）；</w:t>
      </w:r>
    </w:p>
    <w:p w14:paraId="34CC9B12">
      <w:pPr>
        <w:pStyle w:val="36"/>
        <w:numPr>
          <w:ilvl w:val="0"/>
          <w:numId w:val="15"/>
        </w:numPr>
        <w:adjustRightInd w:val="0"/>
        <w:snapToGrid w:val="0"/>
        <w:ind w:left="420" w:leftChars="200"/>
        <w:rPr>
          <w:rFonts w:hAnsi="宋体"/>
          <w:sz w:val="24"/>
          <w:szCs w:val="24"/>
        </w:rPr>
      </w:pPr>
      <w:r>
        <w:rPr>
          <w:rFonts w:hint="eastAsia" w:hAnsi="宋体"/>
          <w:sz w:val="24"/>
          <w:szCs w:val="24"/>
        </w:rPr>
        <w:t>投标保证金退还说明（附件</w:t>
      </w:r>
      <w:r>
        <w:rPr>
          <w:rFonts w:hAnsi="宋体"/>
          <w:sz w:val="24"/>
          <w:szCs w:val="24"/>
        </w:rPr>
        <w:t>6</w:t>
      </w:r>
      <w:r>
        <w:rPr>
          <w:rFonts w:hint="eastAsia" w:hAnsi="宋体"/>
          <w:sz w:val="24"/>
          <w:szCs w:val="24"/>
        </w:rPr>
        <w:t>）。</w:t>
      </w:r>
    </w:p>
    <w:p w14:paraId="5C9BFA90">
      <w:pPr>
        <w:pStyle w:val="37"/>
        <w:numPr>
          <w:ilvl w:val="0"/>
          <w:numId w:val="12"/>
        </w:numPr>
        <w:adjustRightInd w:val="0"/>
        <w:snapToGrid w:val="0"/>
        <w:jc w:val="left"/>
        <w:outlineLvl w:val="9"/>
        <w:rPr>
          <w:rFonts w:ascii="宋体" w:hAnsi="宋体" w:eastAsia="宋体" w:cs="黑体"/>
          <w:b w:val="0"/>
          <w:sz w:val="24"/>
          <w:szCs w:val="24"/>
        </w:rPr>
      </w:pPr>
      <w:r>
        <w:rPr>
          <w:rFonts w:hint="eastAsia" w:ascii="宋体" w:hAnsi="宋体" w:eastAsia="宋体" w:cs="黑体"/>
          <w:b w:val="0"/>
          <w:sz w:val="24"/>
          <w:szCs w:val="24"/>
        </w:rPr>
        <w:t>投标文件的投递</w:t>
      </w:r>
    </w:p>
    <w:p w14:paraId="1520F7D5">
      <w:pPr>
        <w:pStyle w:val="36"/>
        <w:numPr>
          <w:ilvl w:val="0"/>
          <w:numId w:val="16"/>
        </w:numPr>
        <w:adjustRightInd w:val="0"/>
        <w:snapToGrid w:val="0"/>
        <w:rPr>
          <w:rFonts w:hAnsi="宋体"/>
          <w:sz w:val="24"/>
          <w:szCs w:val="24"/>
        </w:rPr>
      </w:pPr>
      <w:r>
        <w:rPr>
          <w:rFonts w:hint="eastAsia" w:hAnsi="宋体"/>
          <w:sz w:val="24"/>
          <w:szCs w:val="24"/>
        </w:rPr>
        <w:t>投标方式：在中国重汽e采通平台应标成功后，进入“供应商投标”环节，投递盖章扫描版电子标书（包含资质标书、商务标书）用“公司名称+文件名称”命名。</w:t>
      </w:r>
      <w:r>
        <w:rPr>
          <w:rFonts w:hint="eastAsia" w:hAnsi="宋体"/>
          <w:b/>
          <w:bCs/>
          <w:sz w:val="24"/>
          <w:szCs w:val="24"/>
        </w:rPr>
        <w:t>若逾期未在中国重汽e采通平台上传电子标书，即便递交了纸版投标文件，一律视为无效投标。</w:t>
      </w:r>
    </w:p>
    <w:p w14:paraId="72BBA99C">
      <w:pPr>
        <w:pStyle w:val="36"/>
        <w:numPr>
          <w:ilvl w:val="0"/>
          <w:numId w:val="16"/>
        </w:numPr>
        <w:adjustRightInd w:val="0"/>
        <w:snapToGrid w:val="0"/>
        <w:rPr>
          <w:rFonts w:hAnsi="宋体"/>
          <w:sz w:val="24"/>
          <w:szCs w:val="24"/>
        </w:rPr>
      </w:pPr>
      <w:r>
        <w:rPr>
          <w:rFonts w:hint="eastAsia" w:hAnsi="宋体"/>
          <w:sz w:val="24"/>
          <w:szCs w:val="24"/>
        </w:rPr>
        <w:t>投标文件递交截止时间</w:t>
      </w:r>
      <w:r>
        <w:rPr>
          <w:rFonts w:hint="eastAsia" w:hAnsi="宋体"/>
          <w:sz w:val="24"/>
          <w:szCs w:val="24"/>
          <w:highlight w:val="none"/>
        </w:rPr>
        <w:t>：</w:t>
      </w:r>
      <w:r>
        <w:rPr>
          <w:rFonts w:hint="eastAsia" w:hAnsi="宋体"/>
          <w:sz w:val="24"/>
          <w:szCs w:val="24"/>
          <w:highlight w:val="none"/>
          <w:u w:val="single"/>
        </w:rPr>
        <w:t>2026年</w:t>
      </w:r>
      <w:r>
        <w:rPr>
          <w:rFonts w:hint="eastAsia" w:hAnsi="宋体"/>
          <w:sz w:val="24"/>
          <w:szCs w:val="24"/>
          <w:highlight w:val="none"/>
          <w:u w:val="single"/>
          <w:lang w:val="en-US" w:eastAsia="zh-CN"/>
        </w:rPr>
        <w:t>8</w:t>
      </w:r>
      <w:r>
        <w:rPr>
          <w:rFonts w:hint="eastAsia" w:hAnsi="宋体"/>
          <w:sz w:val="24"/>
          <w:szCs w:val="24"/>
          <w:highlight w:val="none"/>
          <w:u w:val="single"/>
        </w:rPr>
        <w:t>月</w:t>
      </w:r>
      <w:r>
        <w:rPr>
          <w:rFonts w:hint="eastAsia" w:hAnsi="宋体"/>
          <w:sz w:val="24"/>
          <w:szCs w:val="24"/>
          <w:highlight w:val="none"/>
          <w:u w:val="single"/>
          <w:lang w:val="en-US" w:eastAsia="zh-CN"/>
        </w:rPr>
        <w:t>17</w:t>
      </w:r>
      <w:r>
        <w:rPr>
          <w:rFonts w:hint="eastAsia" w:hAnsi="宋体"/>
          <w:sz w:val="24"/>
          <w:szCs w:val="24"/>
          <w:highlight w:val="none"/>
          <w:u w:val="single"/>
        </w:rPr>
        <w:t>日</w:t>
      </w:r>
      <w:r>
        <w:rPr>
          <w:rFonts w:hint="eastAsia" w:hAnsi="宋体"/>
          <w:sz w:val="24"/>
          <w:szCs w:val="24"/>
          <w:highlight w:val="none"/>
          <w:u w:val="single"/>
          <w:lang w:val="en-US" w:eastAsia="zh-CN"/>
        </w:rPr>
        <w:t>09</w:t>
      </w:r>
      <w:r>
        <w:rPr>
          <w:rFonts w:hint="eastAsia" w:hAnsi="宋体"/>
          <w:sz w:val="24"/>
          <w:szCs w:val="24"/>
          <w:highlight w:val="none"/>
          <w:u w:val="single"/>
        </w:rPr>
        <w:t>:00:00（北京时间）</w:t>
      </w:r>
    </w:p>
    <w:p w14:paraId="4622ABA4">
      <w:pPr>
        <w:pStyle w:val="37"/>
        <w:adjustRightInd w:val="0"/>
        <w:snapToGrid w:val="0"/>
        <w:ind w:left="0" w:firstLine="0"/>
        <w:jc w:val="left"/>
        <w:outlineLvl w:val="9"/>
        <w:rPr>
          <w:rFonts w:ascii="宋体" w:hAnsi="宋体" w:eastAsia="宋体"/>
          <w:sz w:val="24"/>
          <w:szCs w:val="24"/>
        </w:rPr>
      </w:pPr>
      <w:bookmarkStart w:id="7" w:name="_Toc47976601"/>
      <w:r>
        <w:rPr>
          <w:rFonts w:hint="eastAsia" w:ascii="宋体" w:hAnsi="宋体" w:eastAsia="宋体"/>
          <w:sz w:val="24"/>
          <w:szCs w:val="24"/>
        </w:rPr>
        <w:t>投标保证金收取、缴纳有效期及罚没</w:t>
      </w:r>
    </w:p>
    <w:p w14:paraId="3CA8D358">
      <w:pPr>
        <w:pStyle w:val="37"/>
        <w:numPr>
          <w:ilvl w:val="0"/>
          <w:numId w:val="17"/>
        </w:numPr>
        <w:adjustRightInd w:val="0"/>
        <w:snapToGrid w:val="0"/>
        <w:jc w:val="left"/>
        <w:outlineLvl w:val="9"/>
        <w:rPr>
          <w:rFonts w:ascii="宋体" w:hAnsi="宋体" w:eastAsia="宋体" w:cs="黑体"/>
          <w:b w:val="0"/>
          <w:bCs w:val="0"/>
          <w:sz w:val="24"/>
          <w:szCs w:val="24"/>
          <w:u w:val="single"/>
        </w:rPr>
      </w:pPr>
      <w:r>
        <w:rPr>
          <w:rFonts w:hint="eastAsia" w:ascii="宋体" w:hAnsi="宋体" w:eastAsia="宋体" w:cs="黑体"/>
          <w:b w:val="0"/>
          <w:bCs w:val="0"/>
          <w:sz w:val="24"/>
          <w:szCs w:val="24"/>
        </w:rPr>
        <w:t>投标保证金的缴纳</w:t>
      </w:r>
    </w:p>
    <w:p w14:paraId="057C7303">
      <w:pPr>
        <w:pStyle w:val="36"/>
        <w:numPr>
          <w:ilvl w:val="0"/>
          <w:numId w:val="18"/>
        </w:numPr>
        <w:adjustRightInd w:val="0"/>
        <w:snapToGrid w:val="0"/>
        <w:rPr>
          <w:rFonts w:hAnsi="宋体" w:cs="宋体"/>
          <w:sz w:val="24"/>
          <w:szCs w:val="24"/>
          <w:u w:val="single"/>
        </w:rPr>
      </w:pPr>
      <w:r>
        <w:rPr>
          <w:rFonts w:hint="eastAsia" w:hAnsi="宋体" w:cs="宋体"/>
          <w:sz w:val="24"/>
          <w:szCs w:val="24"/>
        </w:rPr>
        <w:t>投标保证金的缴纳形式：</w:t>
      </w:r>
      <w:r>
        <w:rPr>
          <w:rFonts w:hint="eastAsia" w:hAnsi="宋体" w:cs="宋体"/>
          <w:sz w:val="24"/>
          <w:szCs w:val="24"/>
          <w:u w:val="single"/>
        </w:rPr>
        <w:t>提交银行投标保函或从银行基本账户转账</w:t>
      </w:r>
    </w:p>
    <w:p w14:paraId="2950A426">
      <w:pPr>
        <w:pStyle w:val="36"/>
        <w:numPr>
          <w:ilvl w:val="0"/>
          <w:numId w:val="18"/>
        </w:numPr>
        <w:adjustRightInd w:val="0"/>
        <w:snapToGrid w:val="0"/>
        <w:rPr>
          <w:rFonts w:hAnsi="宋体" w:cs="宋体"/>
          <w:sz w:val="24"/>
          <w:szCs w:val="24"/>
          <w:u w:val="single"/>
        </w:rPr>
      </w:pPr>
      <w:r>
        <w:rPr>
          <w:rFonts w:hint="eastAsia" w:hAnsi="宋体" w:cs="宋体"/>
          <w:sz w:val="24"/>
          <w:szCs w:val="24"/>
        </w:rPr>
        <w:t>选择提交银行投标保函的拟投标人，应在开标时提交投标保函正本，作为《投标文件》的一部分，该投标保函应是不可撤销的“见索即付”保函，保函有效期应满足投标有效期要求，由招标人留存保函正本。</w:t>
      </w:r>
    </w:p>
    <w:p w14:paraId="036BDE1B">
      <w:pPr>
        <w:pStyle w:val="36"/>
        <w:numPr>
          <w:ilvl w:val="0"/>
          <w:numId w:val="18"/>
        </w:numPr>
        <w:adjustRightInd w:val="0"/>
        <w:snapToGrid w:val="0"/>
        <w:rPr>
          <w:rFonts w:hAnsi="宋体" w:cs="宋体"/>
          <w:sz w:val="24"/>
          <w:szCs w:val="24"/>
          <w:u w:val="single"/>
        </w:rPr>
      </w:pPr>
      <w:r>
        <w:rPr>
          <w:rFonts w:hint="eastAsia" w:hAnsi="宋体" w:cs="宋体"/>
          <w:sz w:val="24"/>
          <w:szCs w:val="24"/>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7C34032E">
      <w:pPr>
        <w:pStyle w:val="36"/>
        <w:numPr>
          <w:ilvl w:val="0"/>
          <w:numId w:val="17"/>
        </w:numPr>
        <w:adjustRightInd w:val="0"/>
        <w:snapToGrid w:val="0"/>
        <w:rPr>
          <w:rFonts w:hAnsi="宋体"/>
          <w:sz w:val="24"/>
          <w:szCs w:val="24"/>
        </w:rPr>
      </w:pPr>
      <w:r>
        <w:rPr>
          <w:rFonts w:hint="eastAsia" w:hAnsi="宋体"/>
          <w:sz w:val="24"/>
          <w:szCs w:val="24"/>
        </w:rPr>
        <w:t>投标保证金的金额：人民币</w:t>
      </w:r>
      <w:r>
        <w:rPr>
          <w:rFonts w:hint="eastAsia" w:hAnsi="宋体"/>
          <w:sz w:val="24"/>
          <w:szCs w:val="24"/>
          <w:lang w:val="en-US" w:eastAsia="zh-CN"/>
        </w:rPr>
        <w:t>2000</w:t>
      </w:r>
      <w:r>
        <w:rPr>
          <w:rFonts w:hint="eastAsia" w:hAnsi="宋体"/>
          <w:sz w:val="24"/>
          <w:szCs w:val="24"/>
        </w:rPr>
        <w:t>0元</w:t>
      </w:r>
    </w:p>
    <w:p w14:paraId="46EFF3DE">
      <w:pPr>
        <w:pStyle w:val="36"/>
        <w:adjustRightInd w:val="0"/>
        <w:snapToGrid w:val="0"/>
        <w:ind w:left="420" w:leftChars="200"/>
        <w:rPr>
          <w:rFonts w:hAnsi="宋体"/>
          <w:sz w:val="24"/>
          <w:szCs w:val="24"/>
        </w:rPr>
      </w:pPr>
      <w:r>
        <w:rPr>
          <w:rFonts w:hint="eastAsia" w:hAnsi="宋体"/>
          <w:sz w:val="24"/>
          <w:szCs w:val="24"/>
        </w:rPr>
        <w:t>单位名称：重汽（重庆）轻型汽车有限公司</w:t>
      </w:r>
    </w:p>
    <w:p w14:paraId="3543D581">
      <w:pPr>
        <w:pStyle w:val="36"/>
        <w:adjustRightInd w:val="0"/>
        <w:snapToGrid w:val="0"/>
        <w:ind w:left="420" w:leftChars="200"/>
        <w:rPr>
          <w:rFonts w:hAnsi="宋体"/>
          <w:sz w:val="24"/>
          <w:szCs w:val="24"/>
        </w:rPr>
      </w:pPr>
      <w:r>
        <w:rPr>
          <w:rFonts w:hint="eastAsia" w:hAnsi="宋体"/>
          <w:sz w:val="24"/>
          <w:szCs w:val="24"/>
        </w:rPr>
        <w:t>收款账号：8112501012801267437</w:t>
      </w:r>
    </w:p>
    <w:p w14:paraId="27EE67C8">
      <w:pPr>
        <w:pStyle w:val="36"/>
        <w:adjustRightInd w:val="0"/>
        <w:snapToGrid w:val="0"/>
        <w:ind w:left="420" w:leftChars="200"/>
        <w:rPr>
          <w:rFonts w:hAnsi="宋体"/>
          <w:sz w:val="24"/>
          <w:szCs w:val="24"/>
        </w:rPr>
      </w:pPr>
      <w:r>
        <w:rPr>
          <w:rFonts w:hint="eastAsia" w:hAnsi="宋体"/>
          <w:sz w:val="24"/>
          <w:szCs w:val="24"/>
        </w:rPr>
        <w:t>开户行名称：中信银行济南舜耕支行</w:t>
      </w:r>
    </w:p>
    <w:p w14:paraId="29994D29">
      <w:pPr>
        <w:pStyle w:val="36"/>
        <w:adjustRightInd w:val="0"/>
        <w:snapToGrid w:val="0"/>
        <w:ind w:left="420" w:leftChars="200"/>
        <w:rPr>
          <w:rFonts w:hAnsi="宋体"/>
          <w:sz w:val="24"/>
          <w:szCs w:val="24"/>
        </w:rPr>
      </w:pPr>
      <w:r>
        <w:rPr>
          <w:rFonts w:hint="eastAsia" w:hAnsi="宋体"/>
          <w:sz w:val="24"/>
          <w:szCs w:val="24"/>
        </w:rPr>
        <w:t>开户行行号：302451037264</w:t>
      </w:r>
    </w:p>
    <w:p w14:paraId="09A5BA39">
      <w:pPr>
        <w:pStyle w:val="36"/>
        <w:adjustRightInd w:val="0"/>
        <w:snapToGrid w:val="0"/>
        <w:ind w:left="420" w:leftChars="200"/>
        <w:rPr>
          <w:rFonts w:hAnsi="宋体"/>
          <w:b/>
          <w:bCs/>
          <w:sz w:val="24"/>
          <w:szCs w:val="24"/>
        </w:rPr>
      </w:pPr>
      <w:r>
        <w:rPr>
          <w:rFonts w:hint="eastAsia" w:hAnsi="宋体"/>
          <w:b/>
          <w:bCs/>
          <w:sz w:val="24"/>
          <w:szCs w:val="24"/>
        </w:rPr>
        <w:t>转账附言：公司名称+项目名称+投标保证金。</w:t>
      </w:r>
    </w:p>
    <w:p w14:paraId="44D8E723">
      <w:pPr>
        <w:pStyle w:val="36"/>
        <w:numPr>
          <w:ilvl w:val="0"/>
          <w:numId w:val="17"/>
        </w:numPr>
        <w:adjustRightInd w:val="0"/>
        <w:snapToGrid w:val="0"/>
        <w:rPr>
          <w:rFonts w:hAnsi="宋体" w:eastAsia="答疑" w:cs="宋体"/>
          <w:sz w:val="24"/>
          <w:szCs w:val="24"/>
        </w:rPr>
      </w:pPr>
      <w:r>
        <w:rPr>
          <w:rFonts w:hint="eastAsia" w:hAnsi="宋体" w:eastAsia="答疑" w:cs="宋体"/>
          <w:sz w:val="24"/>
          <w:szCs w:val="24"/>
        </w:rPr>
        <w:t>保证金</w:t>
      </w:r>
      <w:r>
        <w:rPr>
          <w:rFonts w:hint="eastAsia" w:hAnsi="宋体" w:eastAsia="答疑" w:cs="宋体"/>
          <w:sz w:val="24"/>
          <w:szCs w:val="24"/>
          <w:highlight w:val="none"/>
        </w:rPr>
        <w:t>缴纳</w:t>
      </w:r>
      <w:r>
        <w:rPr>
          <w:rFonts w:hint="eastAsia" w:hAnsi="宋体" w:eastAsia="答疑"/>
          <w:sz w:val="24"/>
          <w:szCs w:val="24"/>
          <w:highlight w:val="none"/>
        </w:rPr>
        <w:t>截止</w:t>
      </w:r>
      <w:r>
        <w:rPr>
          <w:rFonts w:hint="eastAsia" w:hAnsi="宋体" w:eastAsia="答疑" w:cs="宋体"/>
          <w:sz w:val="24"/>
          <w:szCs w:val="24"/>
          <w:highlight w:val="none"/>
        </w:rPr>
        <w:t>时间：</w:t>
      </w:r>
      <w:r>
        <w:rPr>
          <w:rFonts w:hint="eastAsia" w:hAnsi="宋体" w:eastAsia="答疑"/>
          <w:sz w:val="24"/>
          <w:szCs w:val="24"/>
          <w:highlight w:val="none"/>
          <w:u w:val="single"/>
        </w:rPr>
        <w:t>2026年</w:t>
      </w:r>
      <w:r>
        <w:rPr>
          <w:rFonts w:hint="eastAsia" w:hAnsi="宋体" w:eastAsia="宋体"/>
          <w:sz w:val="24"/>
          <w:szCs w:val="24"/>
          <w:highlight w:val="none"/>
          <w:u w:val="single"/>
          <w:lang w:val="en-US" w:eastAsia="zh-CN"/>
        </w:rPr>
        <w:t>8</w:t>
      </w:r>
      <w:r>
        <w:rPr>
          <w:rFonts w:hint="eastAsia" w:hAnsi="宋体" w:eastAsia="答疑"/>
          <w:sz w:val="24"/>
          <w:szCs w:val="24"/>
          <w:highlight w:val="none"/>
          <w:u w:val="single"/>
        </w:rPr>
        <w:t>月</w:t>
      </w:r>
      <w:r>
        <w:rPr>
          <w:rFonts w:hint="eastAsia" w:hAnsi="宋体" w:eastAsia="宋体"/>
          <w:sz w:val="24"/>
          <w:szCs w:val="24"/>
          <w:highlight w:val="none"/>
          <w:u w:val="single"/>
          <w:lang w:val="en-US" w:eastAsia="zh-CN"/>
        </w:rPr>
        <w:t>17</w:t>
      </w:r>
      <w:r>
        <w:rPr>
          <w:rFonts w:hint="eastAsia" w:hAnsi="宋体" w:eastAsia="答疑"/>
          <w:sz w:val="24"/>
          <w:szCs w:val="24"/>
          <w:highlight w:val="none"/>
          <w:u w:val="single"/>
        </w:rPr>
        <w:t>日</w:t>
      </w:r>
      <w:r>
        <w:rPr>
          <w:rFonts w:hint="eastAsia" w:hAnsi="宋体" w:eastAsia="宋体"/>
          <w:sz w:val="24"/>
          <w:szCs w:val="24"/>
          <w:highlight w:val="none"/>
          <w:u w:val="single"/>
          <w:lang w:val="en-US" w:eastAsia="zh-CN"/>
        </w:rPr>
        <w:t>09</w:t>
      </w:r>
      <w:r>
        <w:rPr>
          <w:rFonts w:hint="eastAsia" w:hAnsi="宋体" w:eastAsia="答疑"/>
          <w:sz w:val="24"/>
          <w:szCs w:val="24"/>
          <w:highlight w:val="none"/>
          <w:u w:val="single"/>
        </w:rPr>
        <w:t>:00:00（北京时间）</w:t>
      </w:r>
    </w:p>
    <w:p w14:paraId="3C0CD39F">
      <w:pPr>
        <w:pStyle w:val="37"/>
        <w:numPr>
          <w:ilvl w:val="0"/>
          <w:numId w:val="17"/>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对于没有中标的投标人，投标保证金将于招标人内部完成中标人评审并确认最终中标人后在</w:t>
      </w:r>
      <w:r>
        <w:rPr>
          <w:rFonts w:hint="eastAsia" w:ascii="宋体" w:hAnsi="宋体" w:eastAsia="宋体" w:cs="黑体"/>
          <w:b w:val="0"/>
          <w:bCs w:val="0"/>
          <w:sz w:val="24"/>
          <w:szCs w:val="24"/>
          <w:u w:val="single"/>
        </w:rPr>
        <w:t>一个付款周期</w:t>
      </w:r>
      <w:r>
        <w:rPr>
          <w:rFonts w:hint="eastAsia" w:ascii="宋体" w:hAnsi="宋体" w:eastAsia="宋体" w:cs="黑体"/>
          <w:b w:val="0"/>
          <w:bCs w:val="0"/>
          <w:sz w:val="24"/>
          <w:szCs w:val="24"/>
        </w:rPr>
        <w:t>内予以原路返还（无息）；对于中标方，投标保证金将在签订合同后</w:t>
      </w:r>
      <w:r>
        <w:rPr>
          <w:rFonts w:hint="eastAsia" w:ascii="宋体" w:hAnsi="宋体" w:eastAsia="宋体" w:cs="黑体"/>
          <w:b w:val="0"/>
          <w:bCs w:val="0"/>
          <w:sz w:val="24"/>
          <w:szCs w:val="24"/>
          <w:u w:val="single"/>
        </w:rPr>
        <w:t>一个付款周期</w:t>
      </w:r>
      <w:r>
        <w:rPr>
          <w:rFonts w:hint="eastAsia" w:ascii="宋体" w:hAnsi="宋体" w:eastAsia="宋体" w:cs="黑体"/>
          <w:b w:val="0"/>
          <w:bCs w:val="0"/>
          <w:sz w:val="24"/>
          <w:szCs w:val="24"/>
        </w:rPr>
        <w:t>内原路返还（无息）。</w:t>
      </w:r>
    </w:p>
    <w:p w14:paraId="1A0ADEAC">
      <w:pPr>
        <w:pStyle w:val="37"/>
        <w:numPr>
          <w:ilvl w:val="0"/>
          <w:numId w:val="17"/>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发生以下情况时，有权没收保证金：</w:t>
      </w:r>
    </w:p>
    <w:p w14:paraId="2800C097">
      <w:pPr>
        <w:pStyle w:val="36"/>
        <w:numPr>
          <w:ilvl w:val="0"/>
          <w:numId w:val="19"/>
        </w:numPr>
        <w:adjustRightInd w:val="0"/>
        <w:snapToGrid w:val="0"/>
        <w:rPr>
          <w:rFonts w:hAnsi="宋体"/>
          <w:sz w:val="24"/>
          <w:szCs w:val="24"/>
        </w:rPr>
      </w:pPr>
      <w:r>
        <w:rPr>
          <w:rFonts w:hint="eastAsia" w:hAnsi="宋体" w:cs="宋体"/>
          <w:sz w:val="24"/>
          <w:szCs w:val="24"/>
        </w:rPr>
        <w:t>供</w:t>
      </w:r>
      <w:r>
        <w:rPr>
          <w:rFonts w:hint="eastAsia" w:hAnsi="宋体"/>
          <w:sz w:val="24"/>
          <w:szCs w:val="24"/>
        </w:rPr>
        <w:t>应商在提交响应文件截止时间后撤回响应文件的；</w:t>
      </w:r>
    </w:p>
    <w:p w14:paraId="69CA632F">
      <w:pPr>
        <w:pStyle w:val="36"/>
        <w:numPr>
          <w:ilvl w:val="0"/>
          <w:numId w:val="19"/>
        </w:numPr>
        <w:adjustRightInd w:val="0"/>
        <w:snapToGrid w:val="0"/>
        <w:rPr>
          <w:rFonts w:hAnsi="宋体"/>
          <w:sz w:val="24"/>
          <w:szCs w:val="24"/>
        </w:rPr>
      </w:pPr>
      <w:r>
        <w:rPr>
          <w:rFonts w:hint="eastAsia" w:hAnsi="宋体"/>
          <w:sz w:val="24"/>
          <w:szCs w:val="24"/>
        </w:rPr>
        <w:t>供应商在响应文件中提供虚假材料的；</w:t>
      </w:r>
    </w:p>
    <w:p w14:paraId="70AA36BE">
      <w:pPr>
        <w:pStyle w:val="36"/>
        <w:numPr>
          <w:ilvl w:val="0"/>
          <w:numId w:val="19"/>
        </w:numPr>
        <w:adjustRightInd w:val="0"/>
        <w:snapToGrid w:val="0"/>
        <w:rPr>
          <w:rFonts w:hAnsi="宋体"/>
          <w:sz w:val="24"/>
          <w:szCs w:val="24"/>
        </w:rPr>
      </w:pPr>
      <w:r>
        <w:rPr>
          <w:rFonts w:hint="eastAsia" w:hAnsi="宋体"/>
          <w:sz w:val="24"/>
          <w:szCs w:val="24"/>
        </w:rPr>
        <w:t>除因不可抗力或谈判文件、询价通知书认可的情形以外，成交供应商不与采购人签订合同的；</w:t>
      </w:r>
    </w:p>
    <w:p w14:paraId="7072519B">
      <w:pPr>
        <w:pStyle w:val="36"/>
        <w:numPr>
          <w:ilvl w:val="0"/>
          <w:numId w:val="19"/>
        </w:numPr>
        <w:adjustRightInd w:val="0"/>
        <w:snapToGrid w:val="0"/>
        <w:rPr>
          <w:rFonts w:hAnsi="宋体"/>
          <w:sz w:val="24"/>
          <w:szCs w:val="24"/>
        </w:rPr>
      </w:pPr>
      <w:r>
        <w:rPr>
          <w:rFonts w:hint="eastAsia" w:hAnsi="宋体"/>
          <w:sz w:val="24"/>
          <w:szCs w:val="24"/>
        </w:rPr>
        <w:t>供应商与采购人、其他供应商或者采购代理机构恶意串通、围标、陪标的；</w:t>
      </w:r>
    </w:p>
    <w:p w14:paraId="3835EFCA">
      <w:pPr>
        <w:pStyle w:val="36"/>
        <w:numPr>
          <w:ilvl w:val="0"/>
          <w:numId w:val="19"/>
        </w:numPr>
        <w:adjustRightInd w:val="0"/>
        <w:snapToGrid w:val="0"/>
        <w:rPr>
          <w:rFonts w:hAnsi="宋体"/>
          <w:sz w:val="24"/>
          <w:szCs w:val="24"/>
        </w:rPr>
      </w:pPr>
      <w:r>
        <w:rPr>
          <w:rFonts w:hint="eastAsia" w:hAnsi="宋体"/>
          <w:sz w:val="24"/>
          <w:szCs w:val="24"/>
        </w:rPr>
        <w:t>供应商有违约违规行为或被投诉、举报的，在调查处理期间，保证金暂不退还，待调查处理结束后按有关规定处理。</w:t>
      </w:r>
    </w:p>
    <w:p w14:paraId="3C8EF12C">
      <w:pPr>
        <w:pStyle w:val="36"/>
        <w:numPr>
          <w:ilvl w:val="0"/>
          <w:numId w:val="19"/>
        </w:numPr>
        <w:adjustRightInd w:val="0"/>
        <w:snapToGrid w:val="0"/>
        <w:rPr>
          <w:rFonts w:hAnsi="宋体"/>
          <w:sz w:val="24"/>
          <w:szCs w:val="24"/>
        </w:rPr>
      </w:pPr>
      <w:r>
        <w:rPr>
          <w:rFonts w:hint="eastAsia" w:hAnsi="宋体"/>
          <w:sz w:val="24"/>
          <w:szCs w:val="24"/>
        </w:rPr>
        <w:t>截至开标前3天，投标人无正当理由、未以书面形式向招标人递交说明而在投标截止日不来投标的。</w:t>
      </w:r>
    </w:p>
    <w:p w14:paraId="172DD3AF">
      <w:pPr>
        <w:pStyle w:val="36"/>
        <w:numPr>
          <w:ilvl w:val="0"/>
          <w:numId w:val="19"/>
        </w:numPr>
        <w:adjustRightInd w:val="0"/>
        <w:snapToGrid w:val="0"/>
        <w:rPr>
          <w:rFonts w:hAnsi="宋体"/>
          <w:sz w:val="24"/>
          <w:szCs w:val="24"/>
        </w:rPr>
      </w:pPr>
      <w:r>
        <w:rPr>
          <w:rFonts w:hint="eastAsia" w:hAnsi="宋体"/>
          <w:sz w:val="24"/>
          <w:szCs w:val="24"/>
        </w:rPr>
        <w:t>自中标通知书发出之日起30日内，中标人无正当理由投标人无正当签订合同的；</w:t>
      </w:r>
    </w:p>
    <w:p w14:paraId="6DECBE88">
      <w:pPr>
        <w:pStyle w:val="36"/>
        <w:numPr>
          <w:ilvl w:val="0"/>
          <w:numId w:val="19"/>
        </w:numPr>
        <w:adjustRightInd w:val="0"/>
        <w:snapToGrid w:val="0"/>
        <w:rPr>
          <w:rFonts w:hAnsi="宋体" w:cs="宋体"/>
          <w:sz w:val="24"/>
          <w:szCs w:val="24"/>
        </w:rPr>
      </w:pPr>
      <w:r>
        <w:rPr>
          <w:rFonts w:hint="eastAsia" w:hAnsi="宋体"/>
          <w:sz w:val="24"/>
          <w:szCs w:val="24"/>
        </w:rPr>
        <w:t>采购文件规定</w:t>
      </w:r>
      <w:r>
        <w:rPr>
          <w:rFonts w:hint="eastAsia" w:hAnsi="宋体" w:cs="宋体"/>
          <w:sz w:val="24"/>
          <w:szCs w:val="24"/>
        </w:rPr>
        <w:t>的其他情形。</w:t>
      </w:r>
    </w:p>
    <w:p w14:paraId="6D975D9B">
      <w:pPr>
        <w:snapToGrid w:val="0"/>
        <w:spacing w:line="360" w:lineRule="auto"/>
        <w:jc w:val="left"/>
        <w:rPr>
          <w:rFonts w:asciiTheme="majorEastAsia" w:hAnsiTheme="majorEastAsia" w:eastAsiaTheme="majorEastAsia"/>
          <w:b/>
          <w:sz w:val="24"/>
          <w:szCs w:val="24"/>
        </w:rPr>
      </w:pPr>
      <w:r>
        <w:rPr>
          <w:rFonts w:hint="eastAsia" w:asciiTheme="majorEastAsia" w:hAnsiTheme="majorEastAsia" w:eastAsiaTheme="majorEastAsia"/>
          <w:b/>
          <w:sz w:val="24"/>
          <w:szCs w:val="24"/>
          <w:lang w:val="en-US" w:eastAsia="zh-CN"/>
        </w:rPr>
        <w:t>六</w:t>
      </w:r>
      <w:r>
        <w:rPr>
          <w:rFonts w:hint="eastAsia" w:asciiTheme="majorEastAsia" w:hAnsiTheme="majorEastAsia" w:eastAsiaTheme="majorEastAsia"/>
          <w:b/>
          <w:sz w:val="24"/>
          <w:szCs w:val="24"/>
        </w:rPr>
        <w:t>、</w:t>
      </w:r>
      <w:r>
        <w:rPr>
          <w:rFonts w:hint="eastAsia" w:ascii="宋体" w:hAnsi="宋体" w:eastAsia="宋体" w:cs="Times New Roman"/>
          <w:b/>
          <w:bCs/>
          <w:kern w:val="2"/>
          <w:sz w:val="24"/>
          <w:szCs w:val="24"/>
          <w:lang w:val="en-US" w:eastAsia="zh-CN" w:bidi="ar-SA"/>
        </w:rPr>
        <w:t>履约保证金收取、缴纳有效期及罚没</w:t>
      </w:r>
    </w:p>
    <w:p w14:paraId="2724FA56">
      <w:pPr>
        <w:pStyle w:val="36"/>
        <w:numPr>
          <w:ilvl w:val="0"/>
          <w:numId w:val="0"/>
        </w:numPr>
        <w:adjustRightInd w:val="0"/>
        <w:snapToGrid w:val="0"/>
        <w:ind w:leftChars="0"/>
        <w:rPr>
          <w:rFonts w:hint="eastAsia" w:ascii="宋体" w:hAnsi="宋体" w:eastAsia="宋体" w:cs="Times New Roman"/>
          <w:sz w:val="24"/>
          <w:szCs w:val="24"/>
        </w:rPr>
      </w:pPr>
      <w:r>
        <w:rPr>
          <w:rFonts w:hint="eastAsia" w:ascii="宋体" w:hAnsi="宋体" w:eastAsia="宋体" w:cs="Times New Roman"/>
          <w:sz w:val="24"/>
          <w:szCs w:val="24"/>
          <w:lang w:val="en-US" w:eastAsia="zh-CN"/>
        </w:rPr>
        <w:t>1.</w:t>
      </w:r>
      <w:r>
        <w:rPr>
          <w:rFonts w:hint="eastAsia" w:ascii="宋体" w:hAnsi="宋体" w:eastAsia="宋体" w:cs="Times New Roman"/>
          <w:sz w:val="24"/>
          <w:szCs w:val="24"/>
        </w:rPr>
        <w:t>为控制执行风险，中标人向招标人一次性缴纳</w:t>
      </w:r>
      <w:r>
        <w:rPr>
          <w:rFonts w:hint="eastAsia" w:hAnsi="宋体" w:cs="Times New Roman"/>
          <w:sz w:val="24"/>
          <w:szCs w:val="24"/>
          <w:lang w:val="en-US" w:eastAsia="zh-CN"/>
        </w:rPr>
        <w:t>10</w:t>
      </w:r>
      <w:r>
        <w:rPr>
          <w:rFonts w:hint="eastAsia" w:ascii="宋体" w:hAnsi="宋体" w:eastAsia="宋体" w:cs="Times New Roman"/>
          <w:sz w:val="24"/>
          <w:szCs w:val="24"/>
        </w:rPr>
        <w:t>万元的保证金（此</w:t>
      </w:r>
      <w:r>
        <w:rPr>
          <w:rFonts w:hint="eastAsia" w:hAnsi="宋体" w:cs="Times New Roman"/>
          <w:sz w:val="24"/>
          <w:szCs w:val="24"/>
          <w:lang w:val="en-US" w:eastAsia="zh-CN"/>
        </w:rPr>
        <w:t>10</w:t>
      </w:r>
      <w:r>
        <w:rPr>
          <w:rFonts w:hint="eastAsia" w:ascii="宋体" w:hAnsi="宋体" w:eastAsia="宋体" w:cs="Times New Roman"/>
          <w:sz w:val="24"/>
          <w:szCs w:val="24"/>
        </w:rPr>
        <w:t>万元保证金在招标人存放期间不计利息），中标人须在合同签订后3日内将保证金交付给招标人，逾期不交付的，招标人有权取消中标人的中标资格，并扣除全部投标保证金。中标人同意招标人可根据本招标文件，对保证金进行扣罚或其他处理，并随时用应付中标人的应付账款对保证金进行补充，使保证金额度始终保持在</w:t>
      </w:r>
      <w:r>
        <w:rPr>
          <w:rFonts w:hint="eastAsia" w:hAnsi="宋体" w:cs="Times New Roman"/>
          <w:sz w:val="24"/>
          <w:szCs w:val="24"/>
          <w:lang w:val="en-US" w:eastAsia="zh-CN"/>
        </w:rPr>
        <w:t>10</w:t>
      </w:r>
      <w:r>
        <w:rPr>
          <w:rFonts w:hint="eastAsia" w:ascii="宋体" w:hAnsi="宋体" w:eastAsia="宋体" w:cs="Times New Roman"/>
          <w:sz w:val="24"/>
          <w:szCs w:val="24"/>
        </w:rPr>
        <w:t>万元。</w:t>
      </w:r>
    </w:p>
    <w:p w14:paraId="527F72F3">
      <w:pPr>
        <w:pStyle w:val="36"/>
        <w:numPr>
          <w:ilvl w:val="0"/>
          <w:numId w:val="0"/>
        </w:numPr>
        <w:adjustRightInd w:val="0"/>
        <w:snapToGrid w:val="0"/>
        <w:ind w:leftChars="0"/>
        <w:rPr>
          <w:rFonts w:hint="eastAsia" w:ascii="宋体" w:hAnsi="宋体" w:eastAsia="宋体" w:cs="Times New Roman"/>
          <w:sz w:val="24"/>
          <w:szCs w:val="24"/>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发生以下情况招标人有权对中标人的履约保证金进行相应金额的扣除：</w:t>
      </w:r>
    </w:p>
    <w:p w14:paraId="5E328614">
      <w:pPr>
        <w:pStyle w:val="36"/>
        <w:numPr>
          <w:ilvl w:val="0"/>
          <w:numId w:val="0"/>
        </w:numPr>
        <w:adjustRightInd w:val="0"/>
        <w:snapToGrid w:val="0"/>
        <w:ind w:leftChars="0"/>
        <w:rPr>
          <w:rFonts w:hint="eastAsia" w:hAnsi="宋体" w:eastAsia="答疑" w:cs="宋体"/>
          <w:sz w:val="24"/>
          <w:szCs w:val="24"/>
        </w:rPr>
      </w:pP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1）</w:t>
      </w:r>
      <w:r>
        <w:rPr>
          <w:rFonts w:hint="eastAsia" w:ascii="宋体" w:hAnsi="宋体" w:eastAsia="宋体" w:cs="Times New Roman"/>
          <w:sz w:val="24"/>
          <w:szCs w:val="24"/>
        </w:rPr>
        <w:t>中标人在运输未能在过程中严格遵守国家的有关法律、法</w:t>
      </w:r>
      <w:r>
        <w:rPr>
          <w:rFonts w:hint="eastAsia" w:hAnsi="宋体" w:eastAsia="答疑" w:cs="宋体"/>
          <w:sz w:val="24"/>
          <w:szCs w:val="24"/>
        </w:rPr>
        <w:t>规及招标人对项目执行环节的各种要求。</w:t>
      </w:r>
    </w:p>
    <w:p w14:paraId="5F7E32D1">
      <w:pPr>
        <w:pStyle w:val="36"/>
        <w:numPr>
          <w:ilvl w:val="0"/>
          <w:numId w:val="0"/>
        </w:numPr>
        <w:adjustRightInd w:val="0"/>
        <w:snapToGrid w:val="0"/>
        <w:ind w:leftChars="0"/>
        <w:rPr>
          <w:rFonts w:hint="eastAsia" w:hAnsi="宋体" w:eastAsia="答疑" w:cs="宋体"/>
          <w:sz w:val="24"/>
          <w:szCs w:val="24"/>
        </w:rPr>
      </w:pPr>
      <w:r>
        <w:rPr>
          <w:rFonts w:hint="eastAsia" w:hAnsi="宋体" w:eastAsia="宋体" w:cs="宋体"/>
          <w:sz w:val="24"/>
          <w:szCs w:val="24"/>
          <w:lang w:eastAsia="zh-CN"/>
        </w:rPr>
        <w:t>（</w:t>
      </w:r>
      <w:r>
        <w:rPr>
          <w:rFonts w:hint="eastAsia" w:hAnsi="宋体" w:eastAsia="宋体" w:cs="宋体"/>
          <w:sz w:val="24"/>
          <w:szCs w:val="24"/>
          <w:lang w:val="en-US" w:eastAsia="zh-CN"/>
        </w:rPr>
        <w:t>2）</w:t>
      </w:r>
      <w:r>
        <w:rPr>
          <w:rFonts w:hint="eastAsia" w:hAnsi="宋体" w:eastAsia="答疑" w:cs="宋体"/>
          <w:sz w:val="24"/>
          <w:szCs w:val="24"/>
        </w:rPr>
        <w:t>中标人在项目执行过程中对招标人资产、环境、服务承诺擅自变更，损坏招标人利益的。</w:t>
      </w:r>
    </w:p>
    <w:p w14:paraId="6654CE79">
      <w:pPr>
        <w:pStyle w:val="36"/>
        <w:numPr>
          <w:ilvl w:val="0"/>
          <w:numId w:val="0"/>
        </w:numPr>
        <w:adjustRightInd w:val="0"/>
        <w:snapToGrid w:val="0"/>
        <w:ind w:leftChars="0"/>
        <w:rPr>
          <w:rFonts w:hint="eastAsia" w:hAnsi="宋体" w:eastAsia="答疑" w:cs="宋体"/>
          <w:sz w:val="24"/>
          <w:szCs w:val="24"/>
        </w:rPr>
      </w:pPr>
      <w:r>
        <w:rPr>
          <w:rFonts w:hint="eastAsia" w:hAnsi="宋体" w:eastAsia="宋体" w:cs="宋体"/>
          <w:sz w:val="24"/>
          <w:szCs w:val="24"/>
          <w:lang w:eastAsia="zh-CN"/>
        </w:rPr>
        <w:t>（</w:t>
      </w:r>
      <w:r>
        <w:rPr>
          <w:rFonts w:hint="eastAsia" w:hAnsi="宋体" w:eastAsia="宋体" w:cs="宋体"/>
          <w:sz w:val="24"/>
          <w:szCs w:val="24"/>
          <w:lang w:val="en-US" w:eastAsia="zh-CN"/>
        </w:rPr>
        <w:t>3</w:t>
      </w:r>
      <w:r>
        <w:rPr>
          <w:rFonts w:hint="eastAsia" w:hAnsi="宋体" w:eastAsia="宋体" w:cs="宋体"/>
          <w:sz w:val="24"/>
          <w:szCs w:val="24"/>
          <w:lang w:eastAsia="zh-CN"/>
        </w:rPr>
        <w:t>）</w:t>
      </w:r>
      <w:r>
        <w:rPr>
          <w:rFonts w:hint="eastAsia" w:hAnsi="宋体" w:eastAsia="答疑" w:cs="宋体"/>
          <w:sz w:val="24"/>
          <w:szCs w:val="24"/>
        </w:rPr>
        <w:t>在项目执行过程中发生交通事故、人员伤害或死亡、招标人产品受损的。</w:t>
      </w:r>
    </w:p>
    <w:p w14:paraId="1ED0D779">
      <w:pPr>
        <w:pStyle w:val="36"/>
        <w:numPr>
          <w:ilvl w:val="0"/>
          <w:numId w:val="0"/>
        </w:numPr>
        <w:adjustRightInd w:val="0"/>
        <w:snapToGrid w:val="0"/>
        <w:ind w:leftChars="0"/>
        <w:rPr>
          <w:rFonts w:hAnsi="宋体" w:cs="宋体"/>
          <w:sz w:val="24"/>
          <w:szCs w:val="24"/>
        </w:rPr>
      </w:pPr>
      <w:r>
        <w:rPr>
          <w:rFonts w:hint="eastAsia" w:hAnsi="宋体" w:eastAsia="宋体" w:cs="宋体"/>
          <w:sz w:val="24"/>
          <w:szCs w:val="24"/>
          <w:lang w:val="en-US" w:eastAsia="zh-CN"/>
        </w:rPr>
        <w:t>3.</w:t>
      </w:r>
      <w:r>
        <w:rPr>
          <w:rFonts w:hint="eastAsia" w:hAnsi="宋体" w:eastAsia="答疑" w:cs="宋体"/>
          <w:sz w:val="24"/>
          <w:szCs w:val="24"/>
        </w:rPr>
        <w:t>履约保证金的退还：合同履行完毕不再续签、双方结算支付完毕、且不存在未处理完的货品损坏、未处理完的事故等未决事项，经招标人确认后1个月内退还中标人缴纳的保证金</w:t>
      </w:r>
      <w:r>
        <w:rPr>
          <w:rFonts w:hint="eastAsia" w:hAnsi="宋体" w:eastAsia="宋体" w:cs="宋体"/>
          <w:sz w:val="24"/>
          <w:szCs w:val="24"/>
          <w:lang w:val="en-US" w:eastAsia="zh-CN"/>
        </w:rPr>
        <w:t>10</w:t>
      </w:r>
      <w:r>
        <w:rPr>
          <w:rFonts w:hint="eastAsia" w:hAnsi="宋体" w:eastAsia="答疑" w:cs="宋体"/>
          <w:sz w:val="24"/>
          <w:szCs w:val="24"/>
        </w:rPr>
        <w:t>万元（保证金在招标人存放期间不计利息）。</w:t>
      </w:r>
    </w:p>
    <w:bookmarkEnd w:id="7"/>
    <w:p w14:paraId="2418BFA0">
      <w:pPr>
        <w:pStyle w:val="37"/>
        <w:numPr>
          <w:ilvl w:val="0"/>
          <w:numId w:val="0"/>
        </w:numPr>
        <w:adjustRightInd w:val="0"/>
        <w:snapToGrid w:val="0"/>
        <w:ind w:leftChars="0"/>
        <w:jc w:val="left"/>
        <w:outlineLvl w:val="9"/>
        <w:rPr>
          <w:rFonts w:ascii="宋体" w:hAnsi="宋体" w:eastAsia="宋体"/>
          <w:sz w:val="24"/>
          <w:szCs w:val="24"/>
        </w:rPr>
      </w:pPr>
      <w:r>
        <w:rPr>
          <w:rFonts w:hint="eastAsia" w:ascii="宋体" w:hAnsi="宋体" w:eastAsia="宋体"/>
          <w:sz w:val="24"/>
          <w:szCs w:val="24"/>
          <w:lang w:val="en-US" w:eastAsia="zh-CN"/>
        </w:rPr>
        <w:t>七、</w:t>
      </w:r>
      <w:r>
        <w:rPr>
          <w:rFonts w:hint="eastAsia" w:ascii="宋体" w:hAnsi="宋体" w:eastAsia="宋体"/>
          <w:sz w:val="24"/>
          <w:szCs w:val="24"/>
        </w:rPr>
        <w:t>开评标</w:t>
      </w:r>
    </w:p>
    <w:p w14:paraId="1F1C3CDB">
      <w:pPr>
        <w:pStyle w:val="37"/>
        <w:numPr>
          <w:ilvl w:val="0"/>
          <w:numId w:val="20"/>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开标时间和地点</w:t>
      </w:r>
    </w:p>
    <w:p w14:paraId="49CF90D5">
      <w:pPr>
        <w:pStyle w:val="36"/>
        <w:numPr>
          <w:ilvl w:val="0"/>
          <w:numId w:val="21"/>
        </w:numPr>
        <w:adjustRightInd w:val="0"/>
        <w:snapToGrid w:val="0"/>
        <w:rPr>
          <w:rFonts w:hAnsi="宋体" w:cs="宋体"/>
          <w:sz w:val="24"/>
          <w:szCs w:val="24"/>
        </w:rPr>
      </w:pPr>
      <w:r>
        <w:rPr>
          <w:rFonts w:hint="eastAsia" w:hAnsi="宋体" w:cs="宋体"/>
          <w:sz w:val="24"/>
          <w:szCs w:val="24"/>
          <w:highlight w:val="none"/>
        </w:rPr>
        <w:t>开标时间：202</w:t>
      </w:r>
      <w:r>
        <w:rPr>
          <w:rFonts w:hAnsi="宋体" w:cs="宋体"/>
          <w:sz w:val="24"/>
          <w:szCs w:val="24"/>
          <w:highlight w:val="none"/>
        </w:rPr>
        <w:t>6</w:t>
      </w:r>
      <w:r>
        <w:rPr>
          <w:rFonts w:hint="eastAsia" w:hAnsi="宋体" w:cs="宋体"/>
          <w:sz w:val="24"/>
          <w:szCs w:val="24"/>
          <w:highlight w:val="none"/>
        </w:rPr>
        <w:t>年</w:t>
      </w:r>
      <w:r>
        <w:rPr>
          <w:rFonts w:hint="eastAsia" w:hAnsi="宋体" w:cs="宋体"/>
          <w:sz w:val="24"/>
          <w:szCs w:val="24"/>
          <w:highlight w:val="none"/>
          <w:lang w:val="en-US" w:eastAsia="zh-CN"/>
        </w:rPr>
        <w:t>8</w:t>
      </w:r>
      <w:r>
        <w:rPr>
          <w:rFonts w:hint="eastAsia" w:hAnsi="宋体" w:cs="宋体"/>
          <w:sz w:val="24"/>
          <w:szCs w:val="24"/>
          <w:highlight w:val="none"/>
        </w:rPr>
        <w:t>月</w:t>
      </w:r>
      <w:r>
        <w:rPr>
          <w:rFonts w:hint="eastAsia" w:hAnsi="宋体" w:cs="宋体"/>
          <w:sz w:val="24"/>
          <w:szCs w:val="24"/>
          <w:highlight w:val="none"/>
          <w:lang w:val="en-US" w:eastAsia="zh-CN"/>
        </w:rPr>
        <w:t>17</w:t>
      </w:r>
      <w:r>
        <w:rPr>
          <w:rFonts w:hint="eastAsia" w:hAnsi="宋体" w:cs="宋体"/>
          <w:sz w:val="24"/>
          <w:szCs w:val="24"/>
          <w:highlight w:val="none"/>
        </w:rPr>
        <w:t>日</w:t>
      </w:r>
      <w:r>
        <w:rPr>
          <w:rFonts w:hint="eastAsia" w:hAnsi="宋体" w:cs="宋体"/>
          <w:sz w:val="24"/>
          <w:szCs w:val="24"/>
          <w:highlight w:val="none"/>
          <w:lang w:val="en-US" w:eastAsia="zh-CN"/>
        </w:rPr>
        <w:t>0</w:t>
      </w:r>
      <w:r>
        <w:rPr>
          <w:rFonts w:hAnsi="宋体" w:cs="宋体"/>
          <w:sz w:val="24"/>
          <w:szCs w:val="24"/>
          <w:highlight w:val="none"/>
        </w:rPr>
        <w:t>9:0</w:t>
      </w:r>
      <w:r>
        <w:rPr>
          <w:rFonts w:hint="eastAsia" w:hAnsi="宋体" w:cs="宋体"/>
          <w:sz w:val="24"/>
          <w:szCs w:val="24"/>
          <w:highlight w:val="none"/>
          <w:lang w:val="en-US" w:eastAsia="zh-CN"/>
        </w:rPr>
        <w:t>0</w:t>
      </w:r>
      <w:r>
        <w:rPr>
          <w:rFonts w:hAnsi="宋体" w:cs="宋体"/>
          <w:sz w:val="24"/>
          <w:szCs w:val="24"/>
          <w:highlight w:val="none"/>
        </w:rPr>
        <w:t>:00（</w:t>
      </w:r>
      <w:r>
        <w:rPr>
          <w:rFonts w:hAnsi="宋体" w:cs="宋体"/>
          <w:sz w:val="24"/>
          <w:szCs w:val="24"/>
        </w:rPr>
        <w:t>北京时间）</w:t>
      </w:r>
      <w:r>
        <w:rPr>
          <w:rFonts w:hint="eastAsia" w:hAnsi="宋体" w:cs="宋体"/>
          <w:sz w:val="24"/>
          <w:szCs w:val="24"/>
        </w:rPr>
        <w:t>，</w:t>
      </w:r>
      <w:r>
        <w:rPr>
          <w:rFonts w:hAnsi="宋体" w:cs="宋体"/>
          <w:sz w:val="24"/>
          <w:szCs w:val="24"/>
        </w:rPr>
        <w:t>若有变动另行通知。</w:t>
      </w:r>
    </w:p>
    <w:p w14:paraId="648978B2">
      <w:pPr>
        <w:pStyle w:val="36"/>
        <w:numPr>
          <w:ilvl w:val="0"/>
          <w:numId w:val="21"/>
        </w:numPr>
        <w:adjustRightInd w:val="0"/>
        <w:snapToGrid w:val="0"/>
        <w:rPr>
          <w:rFonts w:hAnsi="宋体" w:cs="宋体"/>
          <w:sz w:val="24"/>
          <w:szCs w:val="24"/>
        </w:rPr>
      </w:pPr>
      <w:r>
        <w:rPr>
          <w:rFonts w:hint="eastAsia" w:hAnsi="宋体" w:cs="宋体"/>
          <w:sz w:val="24"/>
          <w:szCs w:val="24"/>
        </w:rPr>
        <w:t>开标地点：钉钉会议及e采通系统 ，</w:t>
      </w:r>
      <w:r>
        <w:rPr>
          <w:rFonts w:hAnsi="宋体" w:cs="宋体"/>
          <w:sz w:val="24"/>
          <w:szCs w:val="24"/>
        </w:rPr>
        <w:t>若有变动另行通知。</w:t>
      </w:r>
    </w:p>
    <w:p w14:paraId="47786CAA">
      <w:pPr>
        <w:pStyle w:val="36"/>
        <w:numPr>
          <w:ilvl w:val="0"/>
          <w:numId w:val="21"/>
        </w:numPr>
        <w:adjustRightInd w:val="0"/>
        <w:snapToGrid w:val="0"/>
        <w:rPr>
          <w:rFonts w:hAnsi="宋体" w:cs="宋体"/>
          <w:color w:val="000000"/>
          <w:sz w:val="24"/>
          <w:szCs w:val="24"/>
          <w:highlight w:val="none"/>
        </w:rPr>
      </w:pPr>
      <w:r>
        <w:rPr>
          <w:rFonts w:hint="eastAsia" w:hAnsi="宋体" w:cs="宋体"/>
          <w:sz w:val="24"/>
          <w:szCs w:val="24"/>
        </w:rPr>
        <w:t>开标方式：线上开标。</w:t>
      </w:r>
      <w:r>
        <w:rPr>
          <w:rFonts w:hint="eastAsia" w:hAnsi="宋体" w:cs="宋体"/>
          <w:color w:val="000000"/>
          <w:sz w:val="24"/>
          <w:szCs w:val="24"/>
          <w:u w:val="single"/>
        </w:rPr>
        <w:t>因招标人原因，允许各投标方通过视频会议等形式线上招标，所需过程资料均通过e采通进行提报，由招标人创建视频链接，并在报名结束后统一通</w:t>
      </w:r>
      <w:r>
        <w:rPr>
          <w:rFonts w:hint="eastAsia" w:hAnsi="宋体" w:cs="宋体"/>
          <w:color w:val="000000"/>
          <w:sz w:val="24"/>
          <w:szCs w:val="24"/>
          <w:highlight w:val="none"/>
          <w:u w:val="single"/>
        </w:rPr>
        <w:t>知。</w:t>
      </w:r>
    </w:p>
    <w:p w14:paraId="5AF0206F">
      <w:pPr>
        <w:pStyle w:val="37"/>
        <w:numPr>
          <w:ilvl w:val="0"/>
          <w:numId w:val="20"/>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highlight w:val="none"/>
        </w:rPr>
        <w:t>评标方法</w:t>
      </w:r>
      <w:r>
        <w:rPr>
          <w:rFonts w:hint="eastAsia" w:ascii="宋体" w:hAnsi="宋体" w:eastAsia="宋体" w:cs="黑体"/>
          <w:sz w:val="24"/>
          <w:szCs w:val="24"/>
          <w:highlight w:val="none"/>
        </w:rPr>
        <w:t>：合理最低价</w:t>
      </w:r>
      <w:r>
        <w:rPr>
          <w:rFonts w:hint="eastAsia" w:ascii="宋体" w:hAnsi="宋体" w:eastAsia="宋体" w:cs="黑体"/>
          <w:sz w:val="24"/>
          <w:szCs w:val="24"/>
          <w:highlight w:val="none"/>
          <w:u w:val="none"/>
        </w:rPr>
        <w:t>中标</w:t>
      </w:r>
      <w:r>
        <w:rPr>
          <w:rFonts w:hint="eastAsia" w:ascii="宋体" w:hAnsi="宋体" w:eastAsia="宋体"/>
          <w:color w:val="000000" w:themeColor="text1"/>
          <w:sz w:val="24"/>
          <w:szCs w:val="24"/>
          <w:highlight w:val="none"/>
          <w:u w:val="none"/>
          <w14:textFill>
            <w14:solidFill>
              <w14:schemeClr w14:val="tx1"/>
            </w14:solidFill>
          </w14:textFill>
        </w:rPr>
        <w:t>。</w:t>
      </w:r>
    </w:p>
    <w:p w14:paraId="3D1B0DF4">
      <w:pPr>
        <w:pStyle w:val="37"/>
        <w:numPr>
          <w:ilvl w:val="0"/>
          <w:numId w:val="20"/>
        </w:numPr>
        <w:adjustRightInd w:val="0"/>
        <w:snapToGrid w:val="0"/>
        <w:jc w:val="left"/>
        <w:outlineLvl w:val="9"/>
        <w:rPr>
          <w:rFonts w:ascii="宋体" w:hAnsi="宋体" w:eastAsia="宋体" w:cs="宋体"/>
          <w:b w:val="0"/>
          <w:bCs w:val="0"/>
          <w:sz w:val="24"/>
          <w:szCs w:val="24"/>
        </w:rPr>
      </w:pPr>
      <w:r>
        <w:rPr>
          <w:rFonts w:hint="eastAsia" w:ascii="宋体" w:hAnsi="宋体" w:eastAsia="宋体" w:cs="宋体"/>
          <w:b w:val="0"/>
          <w:bCs w:val="0"/>
          <w:sz w:val="24"/>
          <w:szCs w:val="24"/>
        </w:rPr>
        <w:t>技术标：按以下标准评议，投标人对技术标进行讲解，招标专家组对投标人进行技术评分，技术评分低于80分的投标人淘汰离场，不能进入商务标环节入围后。高于8</w:t>
      </w:r>
      <w:r>
        <w:rPr>
          <w:rFonts w:ascii="宋体" w:hAnsi="宋体" w:eastAsia="宋体" w:cs="宋体"/>
          <w:b w:val="0"/>
          <w:bCs w:val="0"/>
          <w:sz w:val="24"/>
          <w:szCs w:val="24"/>
        </w:rPr>
        <w:t>0</w:t>
      </w:r>
      <w:r>
        <w:rPr>
          <w:rFonts w:hint="eastAsia" w:ascii="宋体" w:hAnsi="宋体" w:eastAsia="宋体" w:cs="宋体"/>
          <w:b w:val="0"/>
          <w:bCs w:val="0"/>
          <w:sz w:val="24"/>
          <w:szCs w:val="24"/>
        </w:rPr>
        <w:t>分（含）的投标人入围商务标。</w:t>
      </w:r>
    </w:p>
    <w:tbl>
      <w:tblPr>
        <w:tblStyle w:val="17"/>
        <w:tblW w:w="88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3"/>
        <w:gridCol w:w="1098"/>
        <w:gridCol w:w="5422"/>
        <w:gridCol w:w="863"/>
        <w:gridCol w:w="854"/>
      </w:tblGrid>
      <w:tr w14:paraId="4BB5C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23" w:type="dxa"/>
            <w:tcBorders>
              <w:top w:val="single" w:color="000000" w:sz="4" w:space="0"/>
              <w:left w:val="single" w:color="000000" w:sz="4" w:space="0"/>
              <w:bottom w:val="single" w:color="auto" w:sz="4" w:space="0"/>
              <w:right w:val="single" w:color="000000" w:sz="4" w:space="0"/>
            </w:tcBorders>
            <w:shd w:val="clear" w:color="auto" w:fill="auto"/>
            <w:vAlign w:val="center"/>
          </w:tcPr>
          <w:p w14:paraId="429B8A3D">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序号</w:t>
            </w:r>
          </w:p>
        </w:tc>
        <w:tc>
          <w:tcPr>
            <w:tcW w:w="1098" w:type="dxa"/>
            <w:tcBorders>
              <w:top w:val="single" w:color="000000" w:sz="4" w:space="0"/>
              <w:left w:val="single" w:color="000000" w:sz="4" w:space="0"/>
              <w:bottom w:val="single" w:color="auto" w:sz="4" w:space="0"/>
              <w:right w:val="single" w:color="000000" w:sz="4" w:space="0"/>
            </w:tcBorders>
            <w:shd w:val="clear" w:color="auto" w:fill="auto"/>
            <w:vAlign w:val="center"/>
          </w:tcPr>
          <w:p w14:paraId="159DC255">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评审项目</w:t>
            </w:r>
          </w:p>
        </w:tc>
        <w:tc>
          <w:tcPr>
            <w:tcW w:w="5422" w:type="dxa"/>
            <w:tcBorders>
              <w:top w:val="single" w:color="000000" w:sz="4" w:space="0"/>
              <w:left w:val="single" w:color="000000" w:sz="4" w:space="0"/>
              <w:bottom w:val="single" w:color="auto" w:sz="4" w:space="0"/>
              <w:right w:val="single" w:color="000000" w:sz="4" w:space="0"/>
            </w:tcBorders>
            <w:shd w:val="clear" w:color="auto" w:fill="auto"/>
            <w:vAlign w:val="center"/>
          </w:tcPr>
          <w:p w14:paraId="6422ABC8">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评分标准</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284E">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最高得分</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1293">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合计分数</w:t>
            </w:r>
          </w:p>
        </w:tc>
      </w:tr>
      <w:tr w14:paraId="2EC8F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trPr>
        <w:tc>
          <w:tcPr>
            <w:tcW w:w="623" w:type="dxa"/>
            <w:tcBorders>
              <w:top w:val="single" w:color="auto" w:sz="4" w:space="0"/>
              <w:left w:val="single" w:color="auto" w:sz="4" w:space="0"/>
              <w:bottom w:val="single" w:color="auto" w:sz="4" w:space="0"/>
              <w:right w:val="single" w:color="auto" w:sz="4" w:space="0"/>
            </w:tcBorders>
            <w:shd w:val="clear" w:color="auto" w:fill="auto"/>
            <w:vAlign w:val="center"/>
          </w:tcPr>
          <w:p w14:paraId="49AA047E">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p>
        </w:tc>
        <w:tc>
          <w:tcPr>
            <w:tcW w:w="1098" w:type="dxa"/>
            <w:tcBorders>
              <w:top w:val="single" w:color="auto" w:sz="4" w:space="0"/>
              <w:left w:val="single" w:color="auto" w:sz="4" w:space="0"/>
              <w:bottom w:val="single" w:color="auto" w:sz="4" w:space="0"/>
              <w:right w:val="single" w:color="auto" w:sz="4" w:space="0"/>
            </w:tcBorders>
            <w:shd w:val="clear" w:color="auto" w:fill="auto"/>
            <w:vAlign w:val="center"/>
          </w:tcPr>
          <w:p w14:paraId="7A6D1E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企业实力</w:t>
            </w:r>
          </w:p>
        </w:tc>
        <w:tc>
          <w:tcPr>
            <w:tcW w:w="5422" w:type="dxa"/>
            <w:tcBorders>
              <w:top w:val="single" w:color="auto" w:sz="4" w:space="0"/>
              <w:left w:val="single" w:color="auto" w:sz="4" w:space="0"/>
              <w:bottom w:val="single" w:color="auto" w:sz="4" w:space="0"/>
              <w:right w:val="single" w:color="auto" w:sz="4" w:space="0"/>
            </w:tcBorders>
            <w:shd w:val="clear" w:color="auto" w:fill="auto"/>
            <w:vAlign w:val="center"/>
          </w:tcPr>
          <w:p w14:paraId="61A06764">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企业人员、规模、资质、经营状况、车辆硬件、技术力量及设施设备等综合评价。满分为35分。</w:t>
            </w:r>
          </w:p>
        </w:tc>
        <w:tc>
          <w:tcPr>
            <w:tcW w:w="863" w:type="dxa"/>
            <w:tcBorders>
              <w:top w:val="single" w:color="000000" w:sz="4" w:space="0"/>
              <w:left w:val="single" w:color="auto" w:sz="4" w:space="0"/>
              <w:bottom w:val="single" w:color="000000" w:sz="4" w:space="0"/>
              <w:right w:val="single" w:color="000000" w:sz="4" w:space="0"/>
            </w:tcBorders>
            <w:shd w:val="clear" w:color="auto" w:fill="auto"/>
            <w:vAlign w:val="center"/>
          </w:tcPr>
          <w:p w14:paraId="65E4F1B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854" w:type="dxa"/>
            <w:tcBorders>
              <w:top w:val="single" w:color="000000" w:sz="4" w:space="0"/>
              <w:left w:val="single" w:color="000000" w:sz="4" w:space="0"/>
              <w:right w:val="single" w:color="000000" w:sz="4" w:space="0"/>
            </w:tcBorders>
            <w:shd w:val="clear" w:color="auto" w:fill="auto"/>
            <w:noWrap/>
            <w:vAlign w:val="center"/>
          </w:tcPr>
          <w:p w14:paraId="01B5B2A3">
            <w:pPr>
              <w:rPr>
                <w:rFonts w:hint="eastAsia" w:ascii="宋体" w:hAnsi="宋体" w:eastAsia="宋体" w:cs="宋体"/>
                <w:b w:val="0"/>
                <w:bCs w:val="0"/>
                <w:kern w:val="2"/>
                <w:sz w:val="24"/>
                <w:szCs w:val="24"/>
                <w:lang w:val="en-US" w:eastAsia="zh-CN" w:bidi="ar-SA"/>
              </w:rPr>
            </w:pPr>
          </w:p>
        </w:tc>
      </w:tr>
      <w:tr w14:paraId="55D41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trPr>
        <w:tc>
          <w:tcPr>
            <w:tcW w:w="623" w:type="dxa"/>
            <w:tcBorders>
              <w:top w:val="single" w:color="auto" w:sz="4" w:space="0"/>
              <w:left w:val="single" w:color="000000" w:sz="4" w:space="0"/>
              <w:bottom w:val="single" w:color="000000" w:sz="4" w:space="0"/>
              <w:right w:val="single" w:color="000000" w:sz="4" w:space="0"/>
            </w:tcBorders>
            <w:shd w:val="clear" w:color="auto" w:fill="auto"/>
            <w:vAlign w:val="center"/>
          </w:tcPr>
          <w:p w14:paraId="1C4ED52F">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w:t>
            </w:r>
          </w:p>
        </w:tc>
        <w:tc>
          <w:tcPr>
            <w:tcW w:w="1098" w:type="dxa"/>
            <w:tcBorders>
              <w:top w:val="single" w:color="auto" w:sz="4" w:space="0"/>
              <w:left w:val="single" w:color="000000" w:sz="4" w:space="0"/>
              <w:bottom w:val="single" w:color="000000" w:sz="4" w:space="0"/>
              <w:right w:val="single" w:color="000000" w:sz="4" w:space="0"/>
            </w:tcBorders>
            <w:shd w:val="clear" w:color="auto" w:fill="auto"/>
            <w:vAlign w:val="center"/>
          </w:tcPr>
          <w:p w14:paraId="29C77A33">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项目业绩</w:t>
            </w:r>
          </w:p>
        </w:tc>
        <w:tc>
          <w:tcPr>
            <w:tcW w:w="5422" w:type="dxa"/>
            <w:tcBorders>
              <w:top w:val="single" w:color="auto" w:sz="4" w:space="0"/>
              <w:left w:val="single" w:color="000000" w:sz="4" w:space="0"/>
              <w:bottom w:val="single" w:color="000000" w:sz="4" w:space="0"/>
              <w:right w:val="single" w:color="000000" w:sz="4" w:space="0"/>
            </w:tcBorders>
            <w:shd w:val="clear" w:color="auto" w:fill="auto"/>
            <w:vAlign w:val="center"/>
          </w:tcPr>
          <w:p w14:paraId="75303970">
            <w:pPr>
              <w:keepNext w:val="0"/>
              <w:keepLines w:val="0"/>
              <w:widowControl/>
              <w:suppressLineNumbers w:val="0"/>
              <w:jc w:val="both"/>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正在服务的3年内同类型项目数量，以合同复印件加盖公章为准。提供1个得2分，满分为1</w:t>
            </w:r>
            <w:r>
              <w:rPr>
                <w:rFonts w:hint="eastAsia" w:ascii="宋体" w:hAnsi="宋体"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分。</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464F4">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hint="eastAsia" w:ascii="宋体" w:hAnsi="宋体" w:cs="宋体"/>
                <w:i w:val="0"/>
                <w:iCs w:val="0"/>
                <w:color w:val="000000"/>
                <w:kern w:val="0"/>
                <w:sz w:val="21"/>
                <w:szCs w:val="21"/>
                <w:u w:val="none"/>
                <w:lang w:val="en-US" w:eastAsia="zh-CN" w:bidi="ar"/>
              </w:rPr>
              <w:t>10</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A7A6A">
            <w:pPr>
              <w:rPr>
                <w:rFonts w:hint="eastAsia" w:ascii="宋体" w:hAnsi="宋体" w:eastAsia="宋体" w:cs="宋体"/>
                <w:b w:val="0"/>
                <w:bCs w:val="0"/>
                <w:kern w:val="2"/>
                <w:sz w:val="24"/>
                <w:szCs w:val="24"/>
                <w:lang w:val="en-US" w:eastAsia="zh-CN" w:bidi="ar-SA"/>
              </w:rPr>
            </w:pPr>
          </w:p>
        </w:tc>
      </w:tr>
      <w:tr w14:paraId="640C1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DA0129">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w:t>
            </w:r>
          </w:p>
        </w:tc>
        <w:tc>
          <w:tcPr>
            <w:tcW w:w="10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F2E6A">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服务响应</w:t>
            </w:r>
          </w:p>
        </w:tc>
        <w:tc>
          <w:tcPr>
            <w:tcW w:w="5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5C93">
            <w:pPr>
              <w:keepNext w:val="0"/>
              <w:keepLines w:val="0"/>
              <w:widowControl/>
              <w:suppressLineNumbers w:val="0"/>
              <w:jc w:val="both"/>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有明确的服务方案，策划思路、管理目标、服务措施、机构设置和规章制度、设备人员的管理、环境维护等各项内容满足服务要求的情况，满分为20分。</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F7770">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4</w:t>
            </w:r>
            <w:r>
              <w:rPr>
                <w:rFonts w:hint="eastAsia" w:ascii="宋体" w:hAnsi="宋体" w:cs="宋体"/>
                <w:i w:val="0"/>
                <w:iCs w:val="0"/>
                <w:color w:val="000000"/>
                <w:kern w:val="0"/>
                <w:sz w:val="21"/>
                <w:szCs w:val="21"/>
                <w:u w:val="none"/>
                <w:lang w:val="en-US" w:eastAsia="zh-CN" w:bidi="ar"/>
              </w:rPr>
              <w:t>5</w:t>
            </w:r>
          </w:p>
        </w:tc>
        <w:tc>
          <w:tcPr>
            <w:tcW w:w="854" w:type="dxa"/>
            <w:vMerge w:val="restart"/>
            <w:tcBorders>
              <w:top w:val="single" w:color="000000" w:sz="4" w:space="0"/>
              <w:left w:val="single" w:color="000000" w:sz="4" w:space="0"/>
              <w:right w:val="single" w:color="000000" w:sz="4" w:space="0"/>
            </w:tcBorders>
            <w:shd w:val="clear" w:color="auto" w:fill="auto"/>
            <w:noWrap/>
            <w:vAlign w:val="center"/>
          </w:tcPr>
          <w:p w14:paraId="745C8CAC">
            <w:pPr>
              <w:jc w:val="center"/>
              <w:rPr>
                <w:rFonts w:hint="eastAsia" w:ascii="宋体" w:hAnsi="宋体" w:eastAsia="宋体" w:cs="宋体"/>
                <w:b w:val="0"/>
                <w:bCs w:val="0"/>
                <w:kern w:val="2"/>
                <w:sz w:val="24"/>
                <w:szCs w:val="24"/>
                <w:lang w:val="en-US" w:eastAsia="zh-CN" w:bidi="ar-SA"/>
              </w:rPr>
            </w:pPr>
          </w:p>
        </w:tc>
      </w:tr>
      <w:tr w14:paraId="14B7B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90358">
            <w:pPr>
              <w:jc w:val="center"/>
              <w:rPr>
                <w:rFonts w:hint="eastAsia" w:ascii="宋体" w:hAnsi="宋体" w:eastAsia="宋体" w:cs="宋体"/>
                <w:b w:val="0"/>
                <w:bCs w:val="0"/>
                <w:kern w:val="2"/>
                <w:sz w:val="24"/>
                <w:szCs w:val="24"/>
                <w:lang w:val="en-US" w:eastAsia="zh-CN" w:bidi="ar-SA"/>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CF41F">
            <w:pPr>
              <w:jc w:val="center"/>
              <w:rPr>
                <w:rFonts w:hint="eastAsia" w:ascii="宋体" w:hAnsi="宋体" w:eastAsia="宋体" w:cs="宋体"/>
                <w:b w:val="0"/>
                <w:bCs w:val="0"/>
                <w:kern w:val="2"/>
                <w:sz w:val="24"/>
                <w:szCs w:val="24"/>
                <w:lang w:val="en-US" w:eastAsia="zh-CN" w:bidi="ar-SA"/>
              </w:rPr>
            </w:pPr>
          </w:p>
        </w:tc>
        <w:tc>
          <w:tcPr>
            <w:tcW w:w="5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3F28">
            <w:pPr>
              <w:keepNext w:val="0"/>
              <w:keepLines w:val="0"/>
              <w:widowControl/>
              <w:suppressLineNumbers w:val="0"/>
              <w:jc w:val="both"/>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制定人员培训方案及考核标准，满分为10分。</w:t>
            </w: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9CF31">
            <w:pPr>
              <w:jc w:val="center"/>
              <w:rPr>
                <w:rFonts w:hint="eastAsia" w:ascii="宋体" w:hAnsi="宋体" w:eastAsia="宋体" w:cs="宋体"/>
                <w:b w:val="0"/>
                <w:bCs w:val="0"/>
                <w:kern w:val="2"/>
                <w:sz w:val="24"/>
                <w:szCs w:val="24"/>
                <w:lang w:val="en-US" w:eastAsia="zh-CN" w:bidi="ar-SA"/>
              </w:rPr>
            </w:pPr>
          </w:p>
        </w:tc>
        <w:tc>
          <w:tcPr>
            <w:tcW w:w="854" w:type="dxa"/>
            <w:vMerge w:val="continue"/>
            <w:tcBorders>
              <w:left w:val="single" w:color="000000" w:sz="4" w:space="0"/>
              <w:right w:val="single" w:color="000000" w:sz="4" w:space="0"/>
            </w:tcBorders>
            <w:shd w:val="clear" w:color="auto" w:fill="auto"/>
            <w:noWrap/>
            <w:vAlign w:val="center"/>
          </w:tcPr>
          <w:p w14:paraId="651E2719">
            <w:pPr>
              <w:jc w:val="center"/>
              <w:rPr>
                <w:rFonts w:hint="eastAsia" w:ascii="宋体" w:hAnsi="宋体" w:eastAsia="宋体" w:cs="宋体"/>
                <w:b w:val="0"/>
                <w:bCs w:val="0"/>
                <w:kern w:val="2"/>
                <w:sz w:val="24"/>
                <w:szCs w:val="24"/>
                <w:lang w:val="en-US" w:eastAsia="zh-CN" w:bidi="ar-SA"/>
              </w:rPr>
            </w:pPr>
          </w:p>
        </w:tc>
      </w:tr>
      <w:tr w14:paraId="5B4C1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8"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7F437">
            <w:pPr>
              <w:jc w:val="center"/>
              <w:rPr>
                <w:rFonts w:hint="eastAsia" w:ascii="宋体" w:hAnsi="宋体" w:eastAsia="宋体" w:cs="宋体"/>
                <w:b w:val="0"/>
                <w:bCs w:val="0"/>
                <w:kern w:val="2"/>
                <w:sz w:val="24"/>
                <w:szCs w:val="24"/>
                <w:lang w:val="en-US" w:eastAsia="zh-CN" w:bidi="ar-SA"/>
              </w:rPr>
            </w:pPr>
          </w:p>
        </w:tc>
        <w:tc>
          <w:tcPr>
            <w:tcW w:w="10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42E80">
            <w:pPr>
              <w:jc w:val="center"/>
              <w:rPr>
                <w:rFonts w:hint="eastAsia" w:ascii="宋体" w:hAnsi="宋体" w:eastAsia="宋体" w:cs="宋体"/>
                <w:b w:val="0"/>
                <w:bCs w:val="0"/>
                <w:kern w:val="2"/>
                <w:sz w:val="24"/>
                <w:szCs w:val="24"/>
                <w:lang w:val="en-US" w:eastAsia="zh-CN" w:bidi="ar-SA"/>
              </w:rPr>
            </w:pPr>
          </w:p>
        </w:tc>
        <w:tc>
          <w:tcPr>
            <w:tcW w:w="5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18EB">
            <w:pPr>
              <w:keepNext w:val="0"/>
              <w:keepLines w:val="0"/>
              <w:widowControl/>
              <w:suppressLineNumbers w:val="0"/>
              <w:jc w:val="both"/>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突发事件应急预案及合理化建议，满分为15分。</w:t>
            </w: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F9456">
            <w:pPr>
              <w:jc w:val="center"/>
              <w:rPr>
                <w:rFonts w:hint="eastAsia" w:ascii="宋体" w:hAnsi="宋体" w:eastAsia="宋体" w:cs="宋体"/>
                <w:b w:val="0"/>
                <w:bCs w:val="0"/>
                <w:kern w:val="2"/>
                <w:sz w:val="24"/>
                <w:szCs w:val="24"/>
                <w:lang w:val="en-US" w:eastAsia="zh-CN" w:bidi="ar-SA"/>
              </w:rPr>
            </w:pPr>
          </w:p>
        </w:tc>
        <w:tc>
          <w:tcPr>
            <w:tcW w:w="854" w:type="dxa"/>
            <w:vMerge w:val="continue"/>
            <w:tcBorders>
              <w:left w:val="single" w:color="000000" w:sz="4" w:space="0"/>
              <w:bottom w:val="single" w:color="000000" w:sz="4" w:space="0"/>
              <w:right w:val="single" w:color="000000" w:sz="4" w:space="0"/>
            </w:tcBorders>
            <w:shd w:val="clear" w:color="auto" w:fill="auto"/>
            <w:noWrap/>
            <w:vAlign w:val="center"/>
          </w:tcPr>
          <w:p w14:paraId="50AE31C2">
            <w:pPr>
              <w:jc w:val="center"/>
              <w:rPr>
                <w:rFonts w:hint="eastAsia" w:ascii="宋体" w:hAnsi="宋体" w:eastAsia="宋体" w:cs="宋体"/>
                <w:b w:val="0"/>
                <w:bCs w:val="0"/>
                <w:kern w:val="2"/>
                <w:sz w:val="24"/>
                <w:szCs w:val="24"/>
                <w:lang w:val="en-US" w:eastAsia="zh-CN" w:bidi="ar-SA"/>
              </w:rPr>
            </w:pPr>
          </w:p>
        </w:tc>
      </w:tr>
      <w:tr w14:paraId="78B75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1"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F0C9">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4</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E9B5">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附加服务</w:t>
            </w:r>
          </w:p>
        </w:tc>
        <w:tc>
          <w:tcPr>
            <w:tcW w:w="5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2357">
            <w:pPr>
              <w:keepNext w:val="0"/>
              <w:keepLines w:val="0"/>
              <w:widowControl/>
              <w:suppressLineNumbers w:val="0"/>
              <w:jc w:val="both"/>
              <w:textAlignment w:val="center"/>
              <w:rPr>
                <w:rFonts w:hint="eastAsia" w:ascii="宋体" w:hAnsi="宋体" w:eastAsia="宋体" w:cs="宋体"/>
                <w:b w:val="0"/>
                <w:bCs w:val="0"/>
                <w:kern w:val="2"/>
                <w:sz w:val="24"/>
                <w:szCs w:val="24"/>
                <w:lang w:val="en-US" w:eastAsia="zh-CN" w:bidi="ar-SA"/>
              </w:rPr>
            </w:pPr>
            <w:r>
              <w:rPr>
                <w:rFonts w:hint="eastAsia" w:ascii="宋体" w:hAnsi="宋体" w:cs="宋体"/>
                <w:i w:val="0"/>
                <w:iCs w:val="0"/>
                <w:color w:val="000000"/>
                <w:kern w:val="0"/>
                <w:sz w:val="21"/>
                <w:szCs w:val="21"/>
                <w:u w:val="none"/>
                <w:lang w:val="en-US" w:eastAsia="zh-CN" w:bidi="ar"/>
              </w:rPr>
              <w:t>招标方</w:t>
            </w:r>
            <w:r>
              <w:rPr>
                <w:rFonts w:hint="eastAsia" w:ascii="宋体" w:hAnsi="宋体" w:eastAsia="宋体" w:cs="宋体"/>
                <w:i w:val="0"/>
                <w:iCs w:val="0"/>
                <w:color w:val="000000"/>
                <w:kern w:val="0"/>
                <w:sz w:val="21"/>
                <w:szCs w:val="21"/>
                <w:u w:val="none"/>
                <w:lang w:val="en-US" w:eastAsia="zh-CN" w:bidi="ar"/>
              </w:rPr>
              <w:t>会议、商务、活动等赠送免费里程1000公里，赠送每增加100公里得1分，满分为10分。</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02F6">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92E3E">
            <w:pPr>
              <w:jc w:val="center"/>
              <w:rPr>
                <w:rFonts w:hint="eastAsia" w:ascii="宋体" w:hAnsi="宋体" w:eastAsia="宋体" w:cs="宋体"/>
                <w:b w:val="0"/>
                <w:bCs w:val="0"/>
                <w:kern w:val="2"/>
                <w:sz w:val="24"/>
                <w:szCs w:val="24"/>
                <w:lang w:val="en-US" w:eastAsia="zh-CN" w:bidi="ar-SA"/>
              </w:rPr>
            </w:pPr>
          </w:p>
        </w:tc>
      </w:tr>
      <w:tr w14:paraId="62B92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50DB">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合计</w:t>
            </w:r>
          </w:p>
        </w:tc>
        <w:tc>
          <w:tcPr>
            <w:tcW w:w="65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5CFC0">
            <w:pPr>
              <w:jc w:val="center"/>
              <w:rPr>
                <w:rFonts w:hint="eastAsia" w:ascii="宋体" w:hAnsi="宋体" w:eastAsia="宋体" w:cs="宋体"/>
                <w:b w:val="0"/>
                <w:bCs w:val="0"/>
                <w:kern w:val="2"/>
                <w:sz w:val="24"/>
                <w:szCs w:val="24"/>
                <w:lang w:val="en-US" w:eastAsia="zh-CN" w:bidi="ar-SA"/>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4CBB">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100</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A200">
            <w:pPr>
              <w:jc w:val="center"/>
              <w:rPr>
                <w:rFonts w:hint="eastAsia" w:ascii="宋体" w:hAnsi="宋体" w:eastAsia="宋体" w:cs="宋体"/>
                <w:b w:val="0"/>
                <w:bCs w:val="0"/>
                <w:kern w:val="2"/>
                <w:sz w:val="24"/>
                <w:szCs w:val="24"/>
                <w:lang w:val="en-US" w:eastAsia="zh-CN" w:bidi="ar-SA"/>
              </w:rPr>
            </w:pPr>
          </w:p>
        </w:tc>
      </w:tr>
    </w:tbl>
    <w:p w14:paraId="09D23359">
      <w:pPr>
        <w:pStyle w:val="37"/>
        <w:numPr>
          <w:ilvl w:val="0"/>
          <w:numId w:val="20"/>
        </w:numPr>
        <w:adjustRightInd w:val="0"/>
        <w:snapToGrid w:val="0"/>
        <w:jc w:val="left"/>
        <w:outlineLvl w:val="9"/>
        <w:rPr>
          <w:rFonts w:ascii="宋体" w:hAnsi="宋体" w:eastAsia="宋体" w:cs="黑体"/>
          <w:b w:val="0"/>
          <w:bCs w:val="0"/>
          <w:sz w:val="24"/>
          <w:szCs w:val="24"/>
        </w:rPr>
      </w:pPr>
      <w:r>
        <w:rPr>
          <w:rFonts w:hint="eastAsia" w:ascii="宋体" w:hAnsi="宋体" w:eastAsia="宋体"/>
          <w:color w:val="000000" w:themeColor="text1"/>
          <w:sz w:val="24"/>
          <w:szCs w:val="24"/>
          <w:u w:val="single"/>
          <w14:textFill>
            <w14:solidFill>
              <w14:schemeClr w14:val="tx1"/>
            </w14:solidFill>
          </w14:textFill>
        </w:rPr>
        <w:t>选取</w:t>
      </w:r>
      <w:r>
        <w:rPr>
          <w:rFonts w:hint="eastAsia" w:hAnsi="宋体"/>
          <w:sz w:val="24"/>
          <w:szCs w:val="24"/>
          <w:u w:val="single"/>
        </w:rPr>
        <w:t>商务谈判后《附件</w:t>
      </w:r>
      <w:r>
        <w:rPr>
          <w:rFonts w:hAnsi="宋体"/>
          <w:sz w:val="24"/>
          <w:szCs w:val="24"/>
          <w:u w:val="single"/>
        </w:rPr>
        <w:t>3-</w:t>
      </w:r>
      <w:r>
        <w:rPr>
          <w:rFonts w:hint="eastAsia" w:hAnsi="宋体"/>
          <w:sz w:val="24"/>
          <w:szCs w:val="24"/>
          <w:u w:val="single"/>
        </w:rPr>
        <w:t>开标一览表》合计总价（未税）最低的投标人，为本项目中标人。</w:t>
      </w:r>
      <w:r>
        <w:rPr>
          <w:rFonts w:hint="eastAsia" w:ascii="宋体" w:hAnsi="宋体" w:eastAsia="宋体"/>
          <w:sz w:val="24"/>
          <w:szCs w:val="24"/>
          <w:u w:val="single"/>
        </w:rPr>
        <w:t>本次招标本着公平、公正、公开的原则，以综合评标法确定中标人，对未中标单位不做任何解释。</w:t>
      </w:r>
    </w:p>
    <w:p w14:paraId="43F705DD">
      <w:pPr>
        <w:pStyle w:val="37"/>
        <w:numPr>
          <w:ilvl w:val="0"/>
          <w:numId w:val="20"/>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评标流程</w:t>
      </w:r>
    </w:p>
    <w:p w14:paraId="46F5332F">
      <w:pPr>
        <w:numPr>
          <w:ilvl w:val="0"/>
          <w:numId w:val="22"/>
        </w:numPr>
        <w:adjustRightInd w:val="0"/>
        <w:snapToGrid w:val="0"/>
        <w:spacing w:line="360" w:lineRule="auto"/>
        <w:jc w:val="left"/>
        <w:rPr>
          <w:rFonts w:ascii="宋体" w:hAnsi="宋体" w:cs="宋体"/>
          <w:bCs/>
          <w:color w:val="000000"/>
          <w:sz w:val="24"/>
          <w:szCs w:val="24"/>
        </w:rPr>
      </w:pPr>
      <w:r>
        <w:rPr>
          <w:rFonts w:hint="eastAsia" w:ascii="宋体" w:hAnsi="宋体" w:cs="宋体"/>
          <w:bCs/>
          <w:color w:val="000000"/>
          <w:sz w:val="24"/>
          <w:szCs w:val="24"/>
        </w:rPr>
        <w:t>应标资格审查：在“中国重汽e采通”应标报名时，按照招标文件中第四部分的“应标文件的编制”编制资料，上传完毕后，等待审核；</w:t>
      </w:r>
    </w:p>
    <w:p w14:paraId="3C6BB592">
      <w:pPr>
        <w:numPr>
          <w:ilvl w:val="0"/>
          <w:numId w:val="22"/>
        </w:numPr>
        <w:adjustRightInd w:val="0"/>
        <w:snapToGrid w:val="0"/>
        <w:spacing w:line="360" w:lineRule="auto"/>
        <w:jc w:val="left"/>
        <w:rPr>
          <w:rFonts w:ascii="宋体" w:hAnsi="宋体" w:cs="宋体"/>
          <w:bCs/>
          <w:color w:val="000000"/>
          <w:sz w:val="24"/>
          <w:szCs w:val="24"/>
        </w:rPr>
      </w:pPr>
      <w:r>
        <w:rPr>
          <w:rFonts w:hint="eastAsia" w:ascii="宋体" w:hAnsi="宋体" w:cs="宋体"/>
          <w:bCs/>
          <w:color w:val="000000"/>
          <w:sz w:val="24"/>
          <w:szCs w:val="24"/>
        </w:rPr>
        <w:t>通过应标资格审查的单位进入投标环节，按照“SRM系统供应商用户手册（附件</w:t>
      </w:r>
      <w:r>
        <w:rPr>
          <w:rFonts w:ascii="宋体" w:hAnsi="宋体" w:cs="宋体"/>
          <w:bCs/>
          <w:color w:val="000000"/>
          <w:sz w:val="24"/>
          <w:szCs w:val="24"/>
        </w:rPr>
        <w:t>7</w:t>
      </w:r>
      <w:r>
        <w:rPr>
          <w:rFonts w:hint="eastAsia" w:ascii="宋体" w:hAnsi="宋体" w:cs="宋体"/>
          <w:bCs/>
          <w:color w:val="000000"/>
          <w:sz w:val="24"/>
          <w:szCs w:val="24"/>
        </w:rPr>
        <w:t>）”，在重汽e采通平台投递电子标书（包含资质标、技术标、商务标）；没有通过应标资质审查的单位不能进入投标环节；</w:t>
      </w:r>
    </w:p>
    <w:p w14:paraId="0DE48C25">
      <w:pPr>
        <w:numPr>
          <w:ilvl w:val="0"/>
          <w:numId w:val="22"/>
        </w:numPr>
        <w:adjustRightInd w:val="0"/>
        <w:snapToGrid w:val="0"/>
        <w:spacing w:line="360" w:lineRule="auto"/>
        <w:jc w:val="left"/>
        <w:rPr>
          <w:rFonts w:ascii="宋体" w:hAnsi="宋体" w:cs="宋体"/>
          <w:bCs/>
          <w:color w:val="000000"/>
          <w:sz w:val="24"/>
          <w:szCs w:val="24"/>
        </w:rPr>
      </w:pPr>
      <w:r>
        <w:rPr>
          <w:rFonts w:hint="eastAsia" w:ascii="宋体" w:hAnsi="宋体" w:cs="宋体"/>
          <w:bCs/>
          <w:color w:val="000000"/>
          <w:sz w:val="24"/>
          <w:szCs w:val="24"/>
        </w:rPr>
        <w:t>资质标评审：资质标审核通过的单位，可以进入公开唱标环节；</w:t>
      </w:r>
    </w:p>
    <w:p w14:paraId="2D775B68">
      <w:pPr>
        <w:numPr>
          <w:ilvl w:val="0"/>
          <w:numId w:val="22"/>
        </w:numPr>
        <w:adjustRightInd w:val="0"/>
        <w:snapToGrid w:val="0"/>
        <w:spacing w:line="360" w:lineRule="auto"/>
        <w:jc w:val="left"/>
        <w:rPr>
          <w:rFonts w:ascii="宋体" w:hAnsi="宋体" w:cs="宋体"/>
          <w:bCs/>
          <w:color w:val="000000"/>
          <w:sz w:val="24"/>
          <w:szCs w:val="24"/>
        </w:rPr>
      </w:pPr>
      <w:r>
        <w:rPr>
          <w:rFonts w:hint="eastAsia" w:ascii="宋体" w:hAnsi="宋体" w:cs="宋体"/>
          <w:bCs/>
          <w:color w:val="000000"/>
          <w:sz w:val="24"/>
          <w:szCs w:val="24"/>
        </w:rPr>
        <w:t>公开唱标：公示资质标入围单位的开标价格及商务条款响应情况；</w:t>
      </w:r>
    </w:p>
    <w:p w14:paraId="4624EF41">
      <w:pPr>
        <w:numPr>
          <w:ilvl w:val="0"/>
          <w:numId w:val="22"/>
        </w:num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商务标评审：商务条款相应确认→价格澄清→商务标评审；评审期间产生的商务价格澄清均由投标人在重汽e采通平台限时内完成提交；</w:t>
      </w:r>
    </w:p>
    <w:p w14:paraId="4F56D5F8">
      <w:pPr>
        <w:pStyle w:val="36"/>
        <w:numPr>
          <w:ilvl w:val="0"/>
          <w:numId w:val="22"/>
        </w:numPr>
        <w:adjustRightInd w:val="0"/>
        <w:snapToGrid w:val="0"/>
        <w:rPr>
          <w:rFonts w:hAnsi="宋体"/>
          <w:sz w:val="24"/>
          <w:szCs w:val="24"/>
        </w:rPr>
      </w:pPr>
      <w:r>
        <w:rPr>
          <w:rFonts w:hint="eastAsia" w:hAnsi="宋体"/>
          <w:sz w:val="24"/>
          <w:szCs w:val="24"/>
        </w:rPr>
        <w:t>注意：所有参与现场投标的投标人，需要自带笔记本电脑在“重汽e采通”进行自主投标和提交澄清函；投标和提交澄清函均有时间限制，超时未提交的按无效处理。</w:t>
      </w:r>
    </w:p>
    <w:p w14:paraId="6AE01A57">
      <w:pPr>
        <w:pStyle w:val="36"/>
        <w:numPr>
          <w:ilvl w:val="0"/>
          <w:numId w:val="22"/>
        </w:numPr>
        <w:adjustRightInd w:val="0"/>
        <w:snapToGrid w:val="0"/>
        <w:rPr>
          <w:rFonts w:hAnsi="宋体"/>
          <w:sz w:val="24"/>
          <w:szCs w:val="24"/>
          <w:u w:val="single"/>
        </w:rPr>
      </w:pPr>
      <w:r>
        <w:rPr>
          <w:rFonts w:hint="eastAsia" w:hAnsi="宋体"/>
          <w:sz w:val="24"/>
          <w:szCs w:val="24"/>
          <w:u w:val="single"/>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54BC7CC6">
      <w:pPr>
        <w:pStyle w:val="37"/>
        <w:numPr>
          <w:ilvl w:val="0"/>
          <w:numId w:val="0"/>
        </w:numPr>
        <w:adjustRightInd w:val="0"/>
        <w:snapToGrid w:val="0"/>
        <w:ind w:leftChars="0"/>
        <w:jc w:val="left"/>
        <w:outlineLvl w:val="9"/>
        <w:rPr>
          <w:rFonts w:ascii="宋体" w:hAnsi="宋体" w:eastAsia="宋体"/>
          <w:sz w:val="24"/>
          <w:szCs w:val="24"/>
        </w:rPr>
      </w:pPr>
      <w:r>
        <w:rPr>
          <w:rFonts w:hint="eastAsia" w:ascii="宋体" w:hAnsi="宋体" w:eastAsia="宋体"/>
          <w:sz w:val="24"/>
          <w:szCs w:val="24"/>
          <w:lang w:val="en-US" w:eastAsia="zh-CN"/>
        </w:rPr>
        <w:t>八、</w:t>
      </w:r>
      <w:r>
        <w:rPr>
          <w:rFonts w:hint="eastAsia" w:ascii="宋体" w:hAnsi="宋体" w:eastAsia="宋体"/>
          <w:sz w:val="24"/>
          <w:szCs w:val="24"/>
        </w:rPr>
        <w:t>定标</w:t>
      </w:r>
    </w:p>
    <w:p w14:paraId="06678B2C">
      <w:pPr>
        <w:pStyle w:val="36"/>
        <w:adjustRightInd w:val="0"/>
        <w:snapToGrid w:val="0"/>
        <w:ind w:firstLine="480" w:firstLineChars="200"/>
        <w:rPr>
          <w:rFonts w:hAnsi="宋体"/>
          <w:sz w:val="24"/>
          <w:szCs w:val="24"/>
        </w:rPr>
      </w:pPr>
      <w:r>
        <w:rPr>
          <w:rFonts w:hint="eastAsia" w:hAnsi="宋体"/>
          <w:sz w:val="24"/>
          <w:szCs w:val="24"/>
        </w:rPr>
        <w:t>本项目产生</w:t>
      </w:r>
      <w:r>
        <w:rPr>
          <w:rFonts w:hint="eastAsia" w:hAnsi="宋体"/>
          <w:sz w:val="24"/>
          <w:szCs w:val="24"/>
          <w:u w:val="single"/>
        </w:rPr>
        <w:t>1</w:t>
      </w:r>
      <w:r>
        <w:rPr>
          <w:rFonts w:hint="eastAsia" w:hAnsi="宋体"/>
          <w:sz w:val="24"/>
          <w:szCs w:val="24"/>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787F3F4A">
      <w:pPr>
        <w:pStyle w:val="37"/>
        <w:numPr>
          <w:ilvl w:val="0"/>
          <w:numId w:val="0"/>
        </w:numPr>
        <w:adjustRightInd w:val="0"/>
        <w:snapToGrid w:val="0"/>
        <w:ind w:leftChars="0"/>
        <w:jc w:val="left"/>
        <w:outlineLvl w:val="9"/>
        <w:rPr>
          <w:rFonts w:ascii="宋体" w:hAnsi="宋体" w:eastAsia="宋体"/>
          <w:sz w:val="24"/>
          <w:szCs w:val="24"/>
        </w:rPr>
      </w:pPr>
      <w:r>
        <w:rPr>
          <w:rFonts w:hint="eastAsia" w:ascii="宋体" w:hAnsi="宋体" w:eastAsia="宋体"/>
          <w:sz w:val="24"/>
          <w:szCs w:val="24"/>
          <w:lang w:val="en-US" w:eastAsia="zh-CN"/>
        </w:rPr>
        <w:t>九、</w:t>
      </w:r>
      <w:r>
        <w:rPr>
          <w:rFonts w:hint="eastAsia" w:ascii="宋体" w:hAnsi="宋体" w:eastAsia="宋体"/>
          <w:sz w:val="24"/>
          <w:szCs w:val="24"/>
        </w:rPr>
        <w:t>废标及终止招标</w:t>
      </w:r>
    </w:p>
    <w:p w14:paraId="54FB036B">
      <w:pPr>
        <w:pStyle w:val="37"/>
        <w:numPr>
          <w:ilvl w:val="0"/>
          <w:numId w:val="23"/>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519B4531">
      <w:pPr>
        <w:pStyle w:val="36"/>
        <w:numPr>
          <w:ilvl w:val="1"/>
          <w:numId w:val="24"/>
        </w:numPr>
        <w:adjustRightInd w:val="0"/>
        <w:snapToGrid w:val="0"/>
        <w:rPr>
          <w:rFonts w:hAnsi="宋体"/>
          <w:sz w:val="24"/>
          <w:szCs w:val="24"/>
        </w:rPr>
      </w:pPr>
      <w:r>
        <w:rPr>
          <w:rFonts w:hint="eastAsia" w:hAnsi="宋体"/>
          <w:sz w:val="24"/>
          <w:szCs w:val="24"/>
        </w:rPr>
        <w:t>投标人提供的有关资格、资质证明文件不合格、不真实或提供虚假投标材料；</w:t>
      </w:r>
    </w:p>
    <w:p w14:paraId="0233D048">
      <w:pPr>
        <w:pStyle w:val="36"/>
        <w:numPr>
          <w:ilvl w:val="1"/>
          <w:numId w:val="24"/>
        </w:numPr>
        <w:adjustRightInd w:val="0"/>
        <w:snapToGrid w:val="0"/>
        <w:rPr>
          <w:rFonts w:hAnsi="宋体"/>
          <w:sz w:val="24"/>
          <w:szCs w:val="24"/>
        </w:rPr>
      </w:pPr>
      <w:r>
        <w:rPr>
          <w:rFonts w:hint="eastAsia" w:hAnsi="宋体"/>
          <w:sz w:val="24"/>
          <w:szCs w:val="24"/>
        </w:rPr>
        <w:t>投标人在报价有效期内撤回投标；</w:t>
      </w:r>
    </w:p>
    <w:p w14:paraId="42AB907B">
      <w:pPr>
        <w:pStyle w:val="36"/>
        <w:numPr>
          <w:ilvl w:val="1"/>
          <w:numId w:val="24"/>
        </w:numPr>
        <w:adjustRightInd w:val="0"/>
        <w:snapToGrid w:val="0"/>
        <w:rPr>
          <w:rFonts w:hAnsi="宋体"/>
          <w:sz w:val="24"/>
          <w:szCs w:val="24"/>
        </w:rPr>
      </w:pPr>
      <w:r>
        <w:rPr>
          <w:rFonts w:hint="eastAsia" w:hAnsi="宋体"/>
          <w:sz w:val="24"/>
          <w:szCs w:val="24"/>
        </w:rPr>
        <w:t>在整个评标过程中，投标人有企图影响评标结果公正性的任何活动；</w:t>
      </w:r>
    </w:p>
    <w:p w14:paraId="1D01AAE4">
      <w:pPr>
        <w:pStyle w:val="36"/>
        <w:numPr>
          <w:ilvl w:val="1"/>
          <w:numId w:val="24"/>
        </w:numPr>
        <w:adjustRightInd w:val="0"/>
        <w:snapToGrid w:val="0"/>
        <w:rPr>
          <w:rFonts w:hAnsi="宋体"/>
          <w:sz w:val="24"/>
          <w:szCs w:val="24"/>
        </w:rPr>
      </w:pPr>
      <w:r>
        <w:rPr>
          <w:rFonts w:hint="eastAsia" w:hAnsi="宋体"/>
          <w:sz w:val="24"/>
          <w:szCs w:val="24"/>
        </w:rPr>
        <w:t>投标人以任何方式诋毁其他投标人；</w:t>
      </w:r>
    </w:p>
    <w:p w14:paraId="2F188E5E">
      <w:pPr>
        <w:pStyle w:val="36"/>
        <w:numPr>
          <w:ilvl w:val="1"/>
          <w:numId w:val="24"/>
        </w:numPr>
        <w:adjustRightInd w:val="0"/>
        <w:snapToGrid w:val="0"/>
        <w:rPr>
          <w:rFonts w:hAnsi="宋体"/>
          <w:sz w:val="24"/>
          <w:szCs w:val="24"/>
        </w:rPr>
      </w:pPr>
      <w:r>
        <w:rPr>
          <w:rFonts w:hint="eastAsia" w:hAnsi="宋体"/>
          <w:sz w:val="24"/>
          <w:szCs w:val="24"/>
        </w:rPr>
        <w:t>投标人串通投标；</w:t>
      </w:r>
    </w:p>
    <w:p w14:paraId="1477732B">
      <w:pPr>
        <w:pStyle w:val="36"/>
        <w:numPr>
          <w:ilvl w:val="1"/>
          <w:numId w:val="24"/>
        </w:numPr>
        <w:adjustRightInd w:val="0"/>
        <w:snapToGrid w:val="0"/>
        <w:rPr>
          <w:rFonts w:hAnsi="宋体"/>
          <w:sz w:val="24"/>
          <w:szCs w:val="24"/>
        </w:rPr>
      </w:pPr>
      <w:r>
        <w:rPr>
          <w:rFonts w:hint="eastAsia" w:hAnsi="宋体"/>
          <w:sz w:val="24"/>
          <w:szCs w:val="24"/>
        </w:rPr>
        <w:t>投标人被举报、检举，并经招标人查实无误的；</w:t>
      </w:r>
    </w:p>
    <w:p w14:paraId="3C6624EE">
      <w:pPr>
        <w:pStyle w:val="36"/>
        <w:numPr>
          <w:ilvl w:val="1"/>
          <w:numId w:val="24"/>
        </w:numPr>
        <w:adjustRightInd w:val="0"/>
        <w:snapToGrid w:val="0"/>
        <w:rPr>
          <w:rFonts w:hAnsi="宋体"/>
          <w:sz w:val="24"/>
          <w:szCs w:val="24"/>
        </w:rPr>
      </w:pPr>
      <w:r>
        <w:rPr>
          <w:rFonts w:hint="eastAsia" w:hAnsi="宋体"/>
          <w:sz w:val="24"/>
          <w:szCs w:val="24"/>
        </w:rPr>
        <w:t>以他人名义投标或者以其他方式弄虚作假，骗取中标的；</w:t>
      </w:r>
    </w:p>
    <w:p w14:paraId="1A3A06E6">
      <w:pPr>
        <w:pStyle w:val="36"/>
        <w:numPr>
          <w:ilvl w:val="1"/>
          <w:numId w:val="24"/>
        </w:numPr>
        <w:adjustRightInd w:val="0"/>
        <w:snapToGrid w:val="0"/>
        <w:rPr>
          <w:rFonts w:hAnsi="宋体"/>
          <w:sz w:val="24"/>
          <w:szCs w:val="24"/>
        </w:rPr>
      </w:pPr>
      <w:r>
        <w:rPr>
          <w:rFonts w:hint="eastAsia" w:hAnsi="宋体"/>
          <w:sz w:val="24"/>
          <w:szCs w:val="24"/>
        </w:rPr>
        <w:t>投标人负责人为同一人或者存在控股、管理关系的不同单位；</w:t>
      </w:r>
    </w:p>
    <w:p w14:paraId="767CD9EC">
      <w:pPr>
        <w:pStyle w:val="36"/>
        <w:numPr>
          <w:ilvl w:val="1"/>
          <w:numId w:val="24"/>
        </w:numPr>
        <w:adjustRightInd w:val="0"/>
        <w:snapToGrid w:val="0"/>
        <w:rPr>
          <w:rFonts w:hAnsi="宋体"/>
          <w:sz w:val="24"/>
          <w:szCs w:val="24"/>
        </w:rPr>
      </w:pPr>
      <w:r>
        <w:rPr>
          <w:rFonts w:hint="eastAsia" w:hAnsi="宋体"/>
          <w:sz w:val="24"/>
          <w:szCs w:val="24"/>
        </w:rPr>
        <w:t>有效投标不足三家；</w:t>
      </w:r>
    </w:p>
    <w:p w14:paraId="15DEEA76">
      <w:pPr>
        <w:pStyle w:val="36"/>
        <w:numPr>
          <w:ilvl w:val="1"/>
          <w:numId w:val="24"/>
        </w:numPr>
        <w:adjustRightInd w:val="0"/>
        <w:snapToGrid w:val="0"/>
        <w:rPr>
          <w:rFonts w:hAnsi="宋体"/>
          <w:sz w:val="24"/>
          <w:szCs w:val="24"/>
        </w:rPr>
      </w:pPr>
      <w:r>
        <w:rPr>
          <w:rFonts w:hint="eastAsia" w:hAnsi="宋体"/>
          <w:sz w:val="24"/>
          <w:szCs w:val="24"/>
        </w:rPr>
        <w:t>不同投标人的投标文件异常一致或者投标报价呈规律性差异的；</w:t>
      </w:r>
    </w:p>
    <w:p w14:paraId="4ED5519B">
      <w:pPr>
        <w:pStyle w:val="36"/>
        <w:numPr>
          <w:ilvl w:val="1"/>
          <w:numId w:val="24"/>
        </w:numPr>
        <w:adjustRightInd w:val="0"/>
        <w:snapToGrid w:val="0"/>
        <w:rPr>
          <w:rFonts w:hAnsi="宋体"/>
          <w:sz w:val="24"/>
          <w:szCs w:val="24"/>
        </w:rPr>
      </w:pPr>
      <w:r>
        <w:rPr>
          <w:rFonts w:hint="eastAsia" w:hAnsi="宋体"/>
          <w:sz w:val="24"/>
          <w:szCs w:val="24"/>
        </w:rPr>
        <w:t>投标人报价均超过最高限价的；</w:t>
      </w:r>
    </w:p>
    <w:p w14:paraId="067D5334">
      <w:pPr>
        <w:pStyle w:val="36"/>
        <w:numPr>
          <w:ilvl w:val="1"/>
          <w:numId w:val="24"/>
        </w:numPr>
        <w:adjustRightInd w:val="0"/>
        <w:snapToGrid w:val="0"/>
        <w:rPr>
          <w:rFonts w:hAnsi="宋体"/>
          <w:sz w:val="24"/>
          <w:szCs w:val="24"/>
        </w:rPr>
      </w:pPr>
      <w:r>
        <w:rPr>
          <w:rFonts w:hint="eastAsia" w:hAnsi="宋体"/>
          <w:sz w:val="24"/>
          <w:szCs w:val="24"/>
        </w:rPr>
        <w:t>未按要求填报商务报价资料，对招标开展造成较大影响；</w:t>
      </w:r>
    </w:p>
    <w:p w14:paraId="1F0FEBF1">
      <w:pPr>
        <w:pStyle w:val="36"/>
        <w:numPr>
          <w:ilvl w:val="1"/>
          <w:numId w:val="24"/>
        </w:numPr>
        <w:adjustRightInd w:val="0"/>
        <w:snapToGrid w:val="0"/>
        <w:rPr>
          <w:rFonts w:hAnsi="宋体"/>
          <w:sz w:val="24"/>
          <w:szCs w:val="24"/>
        </w:rPr>
      </w:pPr>
      <w:r>
        <w:rPr>
          <w:rFonts w:hint="eastAsia" w:hAnsi="宋体"/>
          <w:sz w:val="24"/>
          <w:szCs w:val="24"/>
        </w:rPr>
        <w:t>未按照招标人规定的时间内在中国重汽e采通完成投标的；</w:t>
      </w:r>
    </w:p>
    <w:p w14:paraId="203F7B91">
      <w:pPr>
        <w:pStyle w:val="36"/>
        <w:numPr>
          <w:ilvl w:val="1"/>
          <w:numId w:val="24"/>
        </w:numPr>
        <w:adjustRightInd w:val="0"/>
        <w:snapToGrid w:val="0"/>
        <w:rPr>
          <w:rFonts w:hAnsi="宋体"/>
          <w:sz w:val="24"/>
          <w:szCs w:val="24"/>
        </w:rPr>
      </w:pPr>
      <w:r>
        <w:rPr>
          <w:rFonts w:hint="eastAsia" w:hAnsi="宋体"/>
          <w:sz w:val="24"/>
          <w:szCs w:val="24"/>
        </w:rPr>
        <w:t>法律、法规规定的其他情况。</w:t>
      </w:r>
    </w:p>
    <w:p w14:paraId="2802D29F">
      <w:pPr>
        <w:pStyle w:val="37"/>
        <w:numPr>
          <w:ilvl w:val="0"/>
          <w:numId w:val="23"/>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出现下列情形之一，招标人有权否决所有投标人的投标，并终止招标。</w:t>
      </w:r>
    </w:p>
    <w:p w14:paraId="0410FD70">
      <w:pPr>
        <w:numPr>
          <w:ilvl w:val="0"/>
          <w:numId w:val="25"/>
        </w:numPr>
        <w:adjustRightInd w:val="0"/>
        <w:snapToGrid w:val="0"/>
        <w:spacing w:line="360" w:lineRule="auto"/>
        <w:jc w:val="left"/>
        <w:rPr>
          <w:rFonts w:ascii="宋体" w:hAnsi="宋体" w:cs="宋体"/>
          <w:sz w:val="24"/>
          <w:szCs w:val="24"/>
        </w:rPr>
      </w:pPr>
      <w:r>
        <w:rPr>
          <w:rFonts w:hint="eastAsia" w:ascii="宋体" w:hAnsi="宋体" w:cs="宋体"/>
          <w:sz w:val="24"/>
          <w:szCs w:val="24"/>
        </w:rPr>
        <w:t>符合条件的投标人或者对招标文件做实质响应的投标人不足三家的；</w:t>
      </w:r>
    </w:p>
    <w:p w14:paraId="323417C0">
      <w:pPr>
        <w:numPr>
          <w:ilvl w:val="0"/>
          <w:numId w:val="25"/>
        </w:numPr>
        <w:adjustRightInd w:val="0"/>
        <w:snapToGrid w:val="0"/>
        <w:spacing w:line="360" w:lineRule="auto"/>
        <w:jc w:val="left"/>
        <w:rPr>
          <w:rFonts w:ascii="宋体" w:hAnsi="宋体" w:cs="宋体"/>
          <w:sz w:val="24"/>
          <w:szCs w:val="24"/>
        </w:rPr>
      </w:pPr>
      <w:r>
        <w:rPr>
          <w:rFonts w:hint="eastAsia" w:ascii="宋体" w:hAnsi="宋体" w:cs="宋体"/>
          <w:sz w:val="24"/>
          <w:szCs w:val="24"/>
        </w:rPr>
        <w:t>出现影响采购公正的违法、违规行为的；</w:t>
      </w:r>
    </w:p>
    <w:p w14:paraId="66E6FC3A">
      <w:pPr>
        <w:numPr>
          <w:ilvl w:val="0"/>
          <w:numId w:val="25"/>
        </w:numPr>
        <w:adjustRightInd w:val="0"/>
        <w:snapToGrid w:val="0"/>
        <w:spacing w:line="360" w:lineRule="auto"/>
        <w:jc w:val="left"/>
        <w:rPr>
          <w:rFonts w:ascii="宋体" w:hAnsi="宋体" w:cs="宋体"/>
          <w:sz w:val="24"/>
          <w:szCs w:val="24"/>
        </w:rPr>
      </w:pPr>
      <w:r>
        <w:rPr>
          <w:rFonts w:hint="eastAsia" w:ascii="宋体" w:hAnsi="宋体" w:cs="宋体"/>
          <w:sz w:val="24"/>
          <w:szCs w:val="24"/>
        </w:rPr>
        <w:t>评标委员会经评审，认为所有投标都不符合招标文件要求的；</w:t>
      </w:r>
    </w:p>
    <w:p w14:paraId="7B79DB04">
      <w:pPr>
        <w:numPr>
          <w:ilvl w:val="0"/>
          <w:numId w:val="25"/>
        </w:numPr>
        <w:adjustRightInd w:val="0"/>
        <w:snapToGrid w:val="0"/>
        <w:spacing w:line="360" w:lineRule="auto"/>
        <w:jc w:val="left"/>
        <w:rPr>
          <w:rFonts w:ascii="宋体" w:hAnsi="宋体" w:cs="宋体"/>
          <w:sz w:val="24"/>
          <w:szCs w:val="24"/>
        </w:rPr>
      </w:pPr>
      <w:r>
        <w:rPr>
          <w:rFonts w:hint="eastAsia" w:ascii="宋体" w:hAnsi="宋体" w:cs="宋体"/>
          <w:sz w:val="24"/>
          <w:szCs w:val="24"/>
        </w:rPr>
        <w:t>因重大变故，采购任务取消的</w:t>
      </w:r>
      <w:bookmarkStart w:id="8" w:name="OLE_LINK29"/>
      <w:bookmarkStart w:id="9" w:name="OLE_LINK28"/>
      <w:bookmarkStart w:id="10" w:name="OLE_LINK27"/>
      <w:bookmarkStart w:id="11" w:name="OLE_LINK25"/>
      <w:bookmarkStart w:id="12" w:name="OLE_LINK26"/>
      <w:r>
        <w:rPr>
          <w:rFonts w:hint="eastAsia" w:ascii="宋体" w:hAnsi="宋体" w:cs="宋体"/>
          <w:sz w:val="24"/>
          <w:szCs w:val="24"/>
        </w:rPr>
        <w:t>；</w:t>
      </w:r>
      <w:bookmarkEnd w:id="8"/>
      <w:bookmarkEnd w:id="9"/>
      <w:bookmarkEnd w:id="10"/>
      <w:bookmarkEnd w:id="11"/>
      <w:bookmarkEnd w:id="12"/>
    </w:p>
    <w:p w14:paraId="5E2309F6">
      <w:pPr>
        <w:numPr>
          <w:ilvl w:val="0"/>
          <w:numId w:val="25"/>
        </w:numPr>
        <w:adjustRightInd w:val="0"/>
        <w:snapToGrid w:val="0"/>
        <w:spacing w:line="360" w:lineRule="auto"/>
        <w:jc w:val="left"/>
        <w:rPr>
          <w:rFonts w:ascii="宋体" w:hAnsi="宋体" w:cs="宋体"/>
          <w:sz w:val="24"/>
          <w:szCs w:val="24"/>
        </w:rPr>
      </w:pPr>
      <w:r>
        <w:rPr>
          <w:rFonts w:hint="eastAsia" w:ascii="宋体" w:hAnsi="宋体" w:cs="宋体"/>
          <w:sz w:val="24"/>
          <w:szCs w:val="24"/>
        </w:rPr>
        <w:t>招标人认为其他应终止招标的情形。</w:t>
      </w:r>
    </w:p>
    <w:p w14:paraId="1EB3F1D1">
      <w:pPr>
        <w:pStyle w:val="37"/>
        <w:numPr>
          <w:ilvl w:val="0"/>
          <w:numId w:val="25"/>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E7B0B94">
      <w:pPr>
        <w:pStyle w:val="37"/>
        <w:numPr>
          <w:ilvl w:val="0"/>
          <w:numId w:val="0"/>
        </w:numPr>
        <w:adjustRightInd w:val="0"/>
        <w:snapToGrid w:val="0"/>
        <w:ind w:leftChars="0"/>
        <w:jc w:val="left"/>
        <w:outlineLvl w:val="9"/>
        <w:rPr>
          <w:rFonts w:ascii="宋体" w:hAnsi="宋体" w:eastAsia="宋体"/>
          <w:sz w:val="24"/>
          <w:szCs w:val="24"/>
        </w:rPr>
      </w:pPr>
      <w:r>
        <w:rPr>
          <w:rFonts w:hint="eastAsia" w:ascii="宋体" w:hAnsi="宋体" w:eastAsia="宋体"/>
          <w:sz w:val="24"/>
          <w:szCs w:val="24"/>
          <w:lang w:val="en-US" w:eastAsia="zh-CN"/>
        </w:rPr>
        <w:t>十、</w:t>
      </w:r>
      <w:r>
        <w:rPr>
          <w:rFonts w:hint="eastAsia" w:ascii="宋体" w:hAnsi="宋体" w:eastAsia="宋体"/>
          <w:sz w:val="24"/>
          <w:szCs w:val="24"/>
        </w:rPr>
        <w:t>合同签订</w:t>
      </w:r>
    </w:p>
    <w:p w14:paraId="465BAFB6">
      <w:pPr>
        <w:numPr>
          <w:ilvl w:val="0"/>
          <w:numId w:val="26"/>
        </w:numPr>
        <w:adjustRightInd w:val="0"/>
        <w:snapToGrid w:val="0"/>
        <w:spacing w:line="360" w:lineRule="auto"/>
        <w:jc w:val="left"/>
        <w:rPr>
          <w:rFonts w:ascii="宋体" w:hAnsi="宋体" w:cs="宋体"/>
          <w:color w:val="000000"/>
          <w:sz w:val="24"/>
          <w:szCs w:val="24"/>
        </w:rPr>
      </w:pPr>
      <w:r>
        <w:rPr>
          <w:rFonts w:hint="eastAsia" w:ascii="宋体" w:hAnsi="宋体" w:cs="宋体"/>
          <w:color w:val="000000"/>
          <w:sz w:val="24"/>
          <w:szCs w:val="24"/>
        </w:rPr>
        <w:t>招标人根据评标工作小组的评标结果确定中标人，在重汽e采通平台公布中标结果，并发送中标通知。</w:t>
      </w:r>
    </w:p>
    <w:p w14:paraId="7089BBCA">
      <w:pPr>
        <w:numPr>
          <w:ilvl w:val="0"/>
          <w:numId w:val="26"/>
        </w:numPr>
        <w:adjustRightInd w:val="0"/>
        <w:snapToGrid w:val="0"/>
        <w:spacing w:line="360" w:lineRule="auto"/>
        <w:jc w:val="left"/>
        <w:rPr>
          <w:rFonts w:ascii="宋体" w:hAnsi="宋体" w:cs="宋体"/>
          <w:color w:val="000000"/>
          <w:sz w:val="24"/>
          <w:szCs w:val="24"/>
        </w:rPr>
      </w:pPr>
      <w:r>
        <w:rPr>
          <w:rFonts w:hint="eastAsia" w:ascii="宋体" w:hAnsi="宋体" w:cs="宋体"/>
          <w:color w:val="000000"/>
          <w:sz w:val="24"/>
          <w:szCs w:val="24"/>
        </w:rPr>
        <w:t>中标人应该在中标通知书规定的时间、地点与招标人签订采购合同，否则按照开标后撤回投标处理。</w:t>
      </w:r>
    </w:p>
    <w:p w14:paraId="15E4117B">
      <w:pPr>
        <w:numPr>
          <w:ilvl w:val="0"/>
          <w:numId w:val="26"/>
        </w:num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中标人应当按照合同约定的履约责任，在保证质量的前提下完成中标项目，不得将中标项目转包或分包给他人，否则视为违约，招标人有权解除合同。</w:t>
      </w:r>
    </w:p>
    <w:p w14:paraId="60A62147">
      <w:pPr>
        <w:numPr>
          <w:ilvl w:val="0"/>
          <w:numId w:val="26"/>
        </w:numPr>
        <w:adjustRightInd w:val="0"/>
        <w:snapToGrid w:val="0"/>
        <w:spacing w:line="360" w:lineRule="auto"/>
        <w:jc w:val="left"/>
        <w:rPr>
          <w:rFonts w:ascii="宋体" w:hAnsi="宋体" w:cs="宋体"/>
          <w:bCs/>
          <w:color w:val="000000"/>
          <w:sz w:val="24"/>
          <w:szCs w:val="24"/>
        </w:rPr>
      </w:pPr>
      <w:r>
        <w:rPr>
          <w:rFonts w:hint="eastAsia" w:ascii="宋体" w:hAnsi="宋体" w:cs="宋体"/>
          <w:bCs/>
          <w:sz w:val="24"/>
          <w:szCs w:val="24"/>
        </w:rPr>
        <w:t>中标人由于履行义务的能力或信用有严重缺陷，招标人有权取消其中标资格，招标人将从中标候选单位中依序重新确定中标人，或重新组织招标。</w:t>
      </w:r>
    </w:p>
    <w:p w14:paraId="5EAF875D">
      <w:pPr>
        <w:numPr>
          <w:ilvl w:val="0"/>
          <w:numId w:val="26"/>
        </w:numPr>
        <w:adjustRightInd w:val="0"/>
        <w:snapToGrid w:val="0"/>
        <w:spacing w:line="360" w:lineRule="auto"/>
        <w:jc w:val="left"/>
        <w:rPr>
          <w:rFonts w:ascii="宋体" w:hAnsi="宋体" w:cs="宋体"/>
          <w:bCs/>
          <w:color w:val="000000"/>
          <w:sz w:val="24"/>
          <w:szCs w:val="24"/>
        </w:rPr>
      </w:pPr>
      <w:r>
        <w:rPr>
          <w:rFonts w:hint="eastAsia" w:ascii="宋体" w:hAnsi="宋体" w:cs="宋体"/>
          <w:bCs/>
          <w:sz w:val="24"/>
          <w:szCs w:val="24"/>
        </w:rPr>
        <w:t>招标人有权指定招标人的关联单位作为合同签订人，与中标人签署相关合同，且具体权利义务以中标人与招标人的关联公司最终签署的合同为准；</w:t>
      </w:r>
    </w:p>
    <w:p w14:paraId="3761FA9F">
      <w:pPr>
        <w:numPr>
          <w:ilvl w:val="0"/>
          <w:numId w:val="26"/>
        </w:numPr>
        <w:adjustRightInd w:val="0"/>
        <w:snapToGrid w:val="0"/>
        <w:spacing w:line="360" w:lineRule="auto"/>
        <w:jc w:val="left"/>
        <w:rPr>
          <w:rFonts w:ascii="宋体" w:hAnsi="宋体" w:cs="宋体"/>
          <w:bCs/>
          <w:color w:val="000000"/>
          <w:sz w:val="24"/>
          <w:szCs w:val="24"/>
        </w:rPr>
      </w:pPr>
      <w:r>
        <w:rPr>
          <w:rFonts w:hint="eastAsia" w:ascii="宋体" w:hAnsi="宋体" w:cs="宋体"/>
          <w:bCs/>
          <w:sz w:val="24"/>
          <w:szCs w:val="24"/>
        </w:rPr>
        <w:t>合同以双方最终签署的版本为准。</w:t>
      </w:r>
    </w:p>
    <w:p w14:paraId="0B6B7981">
      <w:pPr>
        <w:pStyle w:val="37"/>
        <w:numPr>
          <w:ilvl w:val="0"/>
          <w:numId w:val="0"/>
        </w:numPr>
        <w:adjustRightInd w:val="0"/>
        <w:snapToGrid w:val="0"/>
        <w:ind w:leftChars="0"/>
        <w:jc w:val="left"/>
        <w:outlineLvl w:val="9"/>
        <w:rPr>
          <w:rFonts w:ascii="宋体" w:hAnsi="宋体" w:eastAsia="宋体"/>
          <w:sz w:val="24"/>
          <w:szCs w:val="24"/>
        </w:rPr>
      </w:pPr>
      <w:r>
        <w:rPr>
          <w:rFonts w:hint="eastAsia" w:ascii="宋体" w:hAnsi="宋体" w:eastAsia="宋体"/>
          <w:sz w:val="24"/>
          <w:szCs w:val="24"/>
          <w:lang w:val="en-US" w:eastAsia="zh-CN"/>
        </w:rPr>
        <w:t>十一、</w:t>
      </w:r>
      <w:r>
        <w:rPr>
          <w:rFonts w:hint="eastAsia" w:ascii="宋体" w:hAnsi="宋体" w:eastAsia="宋体"/>
          <w:sz w:val="24"/>
          <w:szCs w:val="24"/>
        </w:rPr>
        <w:t>付款</w:t>
      </w:r>
    </w:p>
    <w:p w14:paraId="46A10EBC">
      <w:pPr>
        <w:pStyle w:val="36"/>
        <w:numPr>
          <w:ilvl w:val="0"/>
          <w:numId w:val="27"/>
        </w:numPr>
        <w:adjustRightInd w:val="0"/>
        <w:snapToGrid w:val="0"/>
        <w:rPr>
          <w:rFonts w:hAnsi="宋体"/>
          <w:sz w:val="24"/>
          <w:szCs w:val="24"/>
        </w:rPr>
      </w:pPr>
      <w:r>
        <w:rPr>
          <w:rFonts w:hint="eastAsia" w:hAnsi="宋体"/>
          <w:sz w:val="24"/>
          <w:szCs w:val="24"/>
        </w:rPr>
        <w:t>付款方式</w:t>
      </w:r>
      <w:r>
        <w:rPr>
          <w:rFonts w:hint="eastAsia" w:ascii="宋体" w:hAnsi="宋体" w:eastAsia="宋体" w:cs="Times New Roman"/>
          <w:sz w:val="24"/>
          <w:szCs w:val="24"/>
        </w:rPr>
        <w:t>：</w:t>
      </w:r>
      <w:r>
        <w:rPr>
          <w:rFonts w:hint="eastAsia" w:ascii="宋体" w:hAnsi="宋体" w:eastAsia="宋体" w:cs="宋体"/>
          <w:color w:val="auto"/>
          <w:kern w:val="0"/>
          <w:sz w:val="24"/>
          <w:szCs w:val="24"/>
          <w:lang w:val="en-US" w:eastAsia="zh-CN"/>
        </w:rPr>
        <w:t>银行转账</w:t>
      </w:r>
      <w:r>
        <w:rPr>
          <w:rFonts w:hint="eastAsia" w:ascii="宋体" w:hAnsi="宋体" w:eastAsia="宋体" w:cs="Times New Roman"/>
          <w:sz w:val="24"/>
          <w:szCs w:val="24"/>
        </w:rPr>
        <w:t>；</w:t>
      </w:r>
    </w:p>
    <w:p w14:paraId="32925D03">
      <w:pPr>
        <w:pStyle w:val="36"/>
        <w:numPr>
          <w:ilvl w:val="0"/>
          <w:numId w:val="27"/>
        </w:numPr>
        <w:adjustRightInd w:val="0"/>
        <w:snapToGrid w:val="0"/>
        <w:rPr>
          <w:rFonts w:hAnsi="宋体"/>
          <w:b/>
          <w:bCs/>
          <w:sz w:val="24"/>
          <w:szCs w:val="24"/>
        </w:rPr>
      </w:pPr>
      <w:r>
        <w:rPr>
          <w:rFonts w:hint="eastAsia" w:hAnsi="宋体"/>
          <w:sz w:val="24"/>
          <w:szCs w:val="24"/>
        </w:rPr>
        <w:t>付款节</w:t>
      </w:r>
      <w:r>
        <w:rPr>
          <w:rFonts w:hint="eastAsia" w:ascii="宋体" w:hAnsi="宋体" w:eastAsia="宋体" w:cs="Times New Roman"/>
          <w:sz w:val="24"/>
          <w:szCs w:val="24"/>
        </w:rPr>
        <w:t>点：</w:t>
      </w:r>
      <w:r>
        <w:rPr>
          <w:rFonts w:hint="eastAsia" w:hAnsi="宋体" w:cs="Times New Roman"/>
          <w:sz w:val="24"/>
          <w:szCs w:val="24"/>
          <w:lang w:val="en-US" w:eastAsia="zh-CN"/>
        </w:rPr>
        <w:t>每月结算一次，</w:t>
      </w:r>
      <w:r>
        <w:rPr>
          <w:rFonts w:hint="eastAsia" w:ascii="宋体" w:hAnsi="宋体" w:eastAsia="宋体" w:cs="宋体"/>
          <w:color w:val="auto"/>
          <w:kern w:val="0"/>
          <w:sz w:val="24"/>
          <w:szCs w:val="24"/>
          <w:lang w:val="en-US" w:eastAsia="zh-CN"/>
        </w:rPr>
        <w:t>各条路线不含税单价*服务当月该路线的实际运行次数，计算出当月该路线的服务费，扣除处罚金额，经双方确认，于次月初开具发票进行挂账，挂账后次月付款，如遇节假日等特殊情况，付款时间顺延。</w:t>
      </w:r>
    </w:p>
    <w:p w14:paraId="3505E32B">
      <w:pPr>
        <w:pStyle w:val="36"/>
        <w:numPr>
          <w:ilvl w:val="0"/>
          <w:numId w:val="27"/>
        </w:numPr>
        <w:adjustRightInd w:val="0"/>
        <w:snapToGrid w:val="0"/>
        <w:rPr>
          <w:rFonts w:hAnsi="宋体"/>
          <w:b/>
          <w:bCs/>
          <w:sz w:val="24"/>
          <w:szCs w:val="24"/>
        </w:rPr>
      </w:pPr>
      <w:r>
        <w:rPr>
          <w:rFonts w:hint="eastAsia" w:hAnsi="宋体"/>
          <w:b/>
          <w:bCs/>
          <w:sz w:val="24"/>
          <w:szCs w:val="24"/>
        </w:rPr>
        <w:t>付款方式及节点不允许偏离。</w:t>
      </w:r>
    </w:p>
    <w:p w14:paraId="7EB9721C">
      <w:pPr>
        <w:pStyle w:val="37"/>
        <w:numPr>
          <w:ilvl w:val="0"/>
          <w:numId w:val="0"/>
        </w:numPr>
        <w:adjustRightInd w:val="0"/>
        <w:snapToGrid w:val="0"/>
        <w:ind w:leftChars="0"/>
        <w:jc w:val="left"/>
        <w:outlineLvl w:val="9"/>
        <w:rPr>
          <w:rFonts w:hint="eastAsia" w:asciiTheme="majorEastAsia" w:hAnsiTheme="majorEastAsia" w:eastAsiaTheme="majorEastAsia" w:cstheme="majorEastAsia"/>
          <w:sz w:val="24"/>
        </w:rPr>
      </w:pPr>
      <w:r>
        <w:rPr>
          <w:rFonts w:hint="eastAsia" w:ascii="宋体" w:hAnsi="宋体" w:eastAsia="宋体"/>
          <w:sz w:val="24"/>
          <w:szCs w:val="24"/>
          <w:lang w:val="en-US" w:eastAsia="zh-CN"/>
        </w:rPr>
        <w:t>十二、</w:t>
      </w:r>
      <w:r>
        <w:rPr>
          <w:rFonts w:hint="eastAsia" w:ascii="宋体" w:hAnsi="宋体" w:eastAsia="宋体"/>
          <w:sz w:val="24"/>
          <w:szCs w:val="24"/>
        </w:rPr>
        <w:t>本次招标最终解释权归重汽（重庆）轻型汽车有限公司。</w:t>
      </w:r>
    </w:p>
    <w:p w14:paraId="4C86CE28">
      <w:pPr>
        <w:rPr>
          <w:rFonts w:hint="eastAsia"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br w:type="page"/>
      </w:r>
    </w:p>
    <w:p w14:paraId="5292BC56">
      <w:pPr>
        <w:pStyle w:val="37"/>
        <w:numPr>
          <w:ilvl w:val="0"/>
          <w:numId w:val="0"/>
        </w:numPr>
        <w:adjustRightInd w:val="0"/>
        <w:snapToGrid w:val="0"/>
        <w:jc w:val="left"/>
        <w:outlineLvl w:val="9"/>
        <w:rPr>
          <w:rFonts w:ascii="宋体" w:hAnsi="宋体" w:eastAsia="宋体" w:cs="宋体"/>
          <w:sz w:val="24"/>
          <w:szCs w:val="24"/>
        </w:rPr>
      </w:pPr>
      <w:bookmarkStart w:id="13" w:name="_Toc47976618"/>
      <w:bookmarkStart w:id="14" w:name="_Toc29366865"/>
      <w:bookmarkStart w:id="15" w:name="_Toc29366869"/>
      <w:r>
        <w:rPr>
          <w:rFonts w:hint="eastAsia" w:ascii="宋体" w:hAnsi="宋体" w:eastAsia="宋体" w:cs="宋体"/>
          <w:sz w:val="24"/>
          <w:szCs w:val="24"/>
        </w:rPr>
        <w:t>附件1 法定代表人授权委托书</w:t>
      </w:r>
    </w:p>
    <w:bookmarkEnd w:id="13"/>
    <w:p w14:paraId="33DCD4B2">
      <w:pPr>
        <w:adjustRightInd w:val="0"/>
        <w:snapToGrid w:val="0"/>
        <w:spacing w:line="360" w:lineRule="auto"/>
        <w:jc w:val="center"/>
        <w:rPr>
          <w:rFonts w:ascii="宋体" w:hAnsi="宋体" w:cs="宋体"/>
          <w:b/>
          <w:bCs/>
          <w:color w:val="000000"/>
          <w:sz w:val="24"/>
          <w:szCs w:val="24"/>
        </w:rPr>
      </w:pPr>
      <w:r>
        <w:rPr>
          <w:rFonts w:hint="eastAsia" w:ascii="宋体" w:hAnsi="宋体" w:cs="宋体"/>
          <w:b/>
          <w:bCs/>
          <w:color w:val="000000"/>
          <w:sz w:val="24"/>
          <w:szCs w:val="24"/>
        </w:rPr>
        <w:t>法定代表人授权委托书</w:t>
      </w:r>
    </w:p>
    <w:p w14:paraId="39E94B01">
      <w:pPr>
        <w:adjustRightInd w:val="0"/>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b/>
          <w:bCs/>
          <w:color w:val="000000"/>
          <w:sz w:val="24"/>
          <w:szCs w:val="24"/>
          <w:u w:val="single"/>
          <w:lang w:val="en-US" w:eastAsia="zh-CN"/>
        </w:rPr>
        <w:t>班车</w:t>
      </w:r>
      <w:r>
        <w:rPr>
          <w:rFonts w:hint="eastAsia" w:ascii="宋体" w:hAnsi="宋体"/>
          <w:b/>
          <w:bCs/>
          <w:color w:val="000000"/>
          <w:sz w:val="24"/>
          <w:szCs w:val="24"/>
          <w:u w:val="single"/>
        </w:rPr>
        <w:t xml:space="preserve">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B4704FD">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全权代表无转委权。特此委托。</w:t>
      </w:r>
    </w:p>
    <w:tbl>
      <w:tblPr>
        <w:tblStyle w:val="17"/>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6D4E8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57D8FF38">
            <w:pPr>
              <w:adjustRightInd w:val="0"/>
              <w:snapToGrid w:val="0"/>
              <w:spacing w:line="360" w:lineRule="auto"/>
              <w:jc w:val="left"/>
              <w:rPr>
                <w:rFonts w:ascii="宋体" w:hAnsi="宋体"/>
                <w:sz w:val="24"/>
                <w:szCs w:val="24"/>
              </w:rPr>
            </w:pPr>
            <w:r>
              <w:rPr>
                <w:rFonts w:hint="eastAsia" w:ascii="宋体" w:hAnsi="宋体"/>
                <w:sz w:val="24"/>
                <w:szCs w:val="24"/>
              </w:rPr>
              <w:t>附法人身份证明复印件（</w:t>
            </w:r>
            <w:r>
              <w:rPr>
                <w:rFonts w:hint="eastAsia" w:ascii="宋体" w:hAnsi="宋体"/>
                <w:color w:val="000000" w:themeColor="text1"/>
                <w:sz w:val="24"/>
                <w:szCs w:val="24"/>
                <w14:textFill>
                  <w14:solidFill>
                    <w14:schemeClr w14:val="tx1"/>
                  </w14:solidFill>
                </w14:textFill>
              </w:rPr>
              <w:t>正反面）</w:t>
            </w:r>
          </w:p>
          <w:p w14:paraId="4E2A323E">
            <w:pPr>
              <w:adjustRightInd w:val="0"/>
              <w:snapToGrid w:val="0"/>
              <w:spacing w:line="360" w:lineRule="auto"/>
              <w:jc w:val="left"/>
              <w:rPr>
                <w:rFonts w:ascii="宋体" w:hAnsi="宋体"/>
                <w:sz w:val="24"/>
                <w:szCs w:val="24"/>
              </w:rPr>
            </w:pPr>
            <w:r>
              <w:rPr>
                <w:rFonts w:hint="eastAsia" w:ascii="宋体" w:hAnsi="宋体"/>
                <w:sz w:val="24"/>
                <w:szCs w:val="24"/>
              </w:rPr>
              <w:t>附授权代理人身份证明复印件（正反面）</w:t>
            </w:r>
          </w:p>
        </w:tc>
      </w:tr>
    </w:tbl>
    <w:p w14:paraId="63335F20">
      <w:pPr>
        <w:adjustRightInd w:val="0"/>
        <w:snapToGrid w:val="0"/>
        <w:spacing w:line="360" w:lineRule="auto"/>
        <w:jc w:val="left"/>
        <w:rPr>
          <w:rFonts w:ascii="宋体" w:hAnsi="宋体"/>
          <w:color w:val="000000"/>
          <w:sz w:val="24"/>
          <w:szCs w:val="24"/>
        </w:rPr>
      </w:pPr>
    </w:p>
    <w:p w14:paraId="0E3ABBC1">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53E079AA">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606C6D9E">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3FA7DBA4">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5718D3C4">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404E9D67">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7E8B1FAF">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r>
        <w:rPr>
          <w:rFonts w:hint="eastAsia" w:ascii="宋体" w:hAnsi="宋体"/>
          <w:sz w:val="24"/>
          <w:szCs w:val="24"/>
        </w:rPr>
        <w:t>年</w:t>
      </w:r>
      <w:r>
        <w:rPr>
          <w:rFonts w:ascii="宋体" w:hAnsi="宋体"/>
          <w:sz w:val="24"/>
          <w:szCs w:val="24"/>
          <w:u w:val="single"/>
        </w:rPr>
        <w:t xml:space="preserve">   </w:t>
      </w:r>
      <w:r>
        <w:rPr>
          <w:rFonts w:hint="eastAsia" w:ascii="宋体" w:hAnsi="宋体"/>
          <w:sz w:val="24"/>
          <w:szCs w:val="24"/>
        </w:rPr>
        <w:t>月</w:t>
      </w:r>
      <w:r>
        <w:rPr>
          <w:rFonts w:ascii="宋体" w:hAnsi="宋体"/>
          <w:sz w:val="24"/>
          <w:szCs w:val="24"/>
          <w:u w:val="single"/>
        </w:rPr>
        <w:t xml:space="preserve">   </w:t>
      </w:r>
      <w:r>
        <w:rPr>
          <w:rFonts w:hint="eastAsia" w:ascii="宋体" w:hAnsi="宋体"/>
          <w:sz w:val="24"/>
          <w:szCs w:val="24"/>
        </w:rPr>
        <w:t>日</w:t>
      </w:r>
    </w:p>
    <w:p w14:paraId="5408A61C">
      <w:pPr>
        <w:adjustRightInd w:val="0"/>
        <w:snapToGrid w:val="0"/>
        <w:spacing w:line="360" w:lineRule="auto"/>
        <w:jc w:val="left"/>
        <w:rPr>
          <w:rFonts w:ascii="宋体" w:hAnsi="宋体"/>
          <w:sz w:val="24"/>
          <w:szCs w:val="24"/>
          <w:u w:val="single"/>
        </w:rPr>
      </w:pPr>
    </w:p>
    <w:p w14:paraId="00A08143">
      <w:pPr>
        <w:adjustRightInd w:val="0"/>
        <w:snapToGrid w:val="0"/>
        <w:spacing w:line="360" w:lineRule="auto"/>
        <w:jc w:val="left"/>
        <w:rPr>
          <w:rFonts w:ascii="宋体" w:hAnsi="宋体"/>
          <w:b/>
          <w:bCs/>
          <w:color w:val="000000"/>
          <w:sz w:val="24"/>
          <w:szCs w:val="24"/>
        </w:rPr>
      </w:pPr>
    </w:p>
    <w:p w14:paraId="70F78808">
      <w:pPr>
        <w:adjustRightInd w:val="0"/>
        <w:snapToGrid w:val="0"/>
        <w:spacing w:line="360" w:lineRule="auto"/>
        <w:jc w:val="left"/>
        <w:rPr>
          <w:rFonts w:ascii="宋体" w:hAnsi="宋体" w:cs="宋体"/>
          <w:b/>
          <w:bCs/>
          <w:color w:val="000000"/>
          <w:sz w:val="24"/>
          <w:szCs w:val="24"/>
        </w:rPr>
        <w:sectPr>
          <w:pgSz w:w="11906" w:h="16838"/>
          <w:pgMar w:top="1588" w:right="1418" w:bottom="1134" w:left="1418" w:header="851" w:footer="992" w:gutter="0"/>
          <w:cols w:space="720" w:num="1"/>
          <w:titlePg/>
          <w:docGrid w:type="lines" w:linePitch="312" w:charSpace="0"/>
        </w:sectPr>
      </w:pPr>
    </w:p>
    <w:p w14:paraId="3EE01ED3">
      <w:pPr>
        <w:pStyle w:val="37"/>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2</w:t>
      </w:r>
      <w:r>
        <w:rPr>
          <w:rFonts w:hint="eastAsia" w:ascii="宋体" w:hAnsi="宋体" w:eastAsia="宋体" w:cs="宋体"/>
          <w:sz w:val="24"/>
          <w:szCs w:val="24"/>
        </w:rPr>
        <w:t xml:space="preserve"> 保密承诺函</w:t>
      </w:r>
    </w:p>
    <w:p w14:paraId="659F4B8B">
      <w:pPr>
        <w:adjustRightInd w:val="0"/>
        <w:snapToGrid w:val="0"/>
        <w:spacing w:line="360" w:lineRule="auto"/>
        <w:jc w:val="center"/>
        <w:rPr>
          <w:rFonts w:ascii="宋体" w:hAnsi="宋体" w:cs="宋体"/>
          <w:b/>
          <w:bCs/>
          <w:color w:val="000000"/>
          <w:sz w:val="24"/>
          <w:szCs w:val="24"/>
        </w:rPr>
      </w:pPr>
      <w:r>
        <w:rPr>
          <w:rFonts w:hint="eastAsia" w:ascii="宋体" w:hAnsi="宋体" w:cs="宋体"/>
          <w:b/>
          <w:bCs/>
          <w:color w:val="000000"/>
          <w:sz w:val="24"/>
          <w:szCs w:val="24"/>
        </w:rPr>
        <w:t>保密承诺函</w:t>
      </w:r>
    </w:p>
    <w:p w14:paraId="21749A57">
      <w:pPr>
        <w:adjustRightInd w:val="0"/>
        <w:snapToGrid w:val="0"/>
        <w:spacing w:line="360" w:lineRule="auto"/>
        <w:jc w:val="left"/>
        <w:rPr>
          <w:rFonts w:ascii="宋体" w:hAnsi="宋体"/>
          <w:b/>
          <w:bCs/>
          <w:sz w:val="24"/>
          <w:szCs w:val="24"/>
        </w:rPr>
      </w:pPr>
    </w:p>
    <w:p w14:paraId="588CDD21">
      <w:pPr>
        <w:adjustRightInd w:val="0"/>
        <w:snapToGrid w:val="0"/>
        <w:spacing w:line="360" w:lineRule="auto"/>
        <w:jc w:val="left"/>
        <w:rPr>
          <w:rFonts w:hint="eastAsia" w:ascii="宋体" w:hAnsi="宋体" w:cs="宋体"/>
          <w:b/>
          <w:bCs/>
          <w:sz w:val="24"/>
          <w:szCs w:val="24"/>
          <w:u w:val="single"/>
        </w:rPr>
      </w:pPr>
      <w:r>
        <w:rPr>
          <w:rFonts w:hint="eastAsia" w:ascii="宋体" w:hAnsi="宋体"/>
          <w:sz w:val="24"/>
          <w:szCs w:val="24"/>
        </w:rPr>
        <w:t>项目名称：</w:t>
      </w:r>
      <w:r>
        <w:rPr>
          <w:rFonts w:hint="eastAsia" w:ascii="宋体" w:hAnsi="宋体" w:cs="宋体"/>
          <w:b/>
          <w:bCs/>
          <w:sz w:val="24"/>
          <w:szCs w:val="24"/>
          <w:u w:val="single"/>
          <w:lang w:val="en-US" w:eastAsia="zh-CN"/>
        </w:rPr>
        <w:t>班车项目</w:t>
      </w:r>
    </w:p>
    <w:p w14:paraId="0D2C4DD2">
      <w:pPr>
        <w:adjustRightInd w:val="0"/>
        <w:snapToGrid w:val="0"/>
        <w:spacing w:line="360" w:lineRule="auto"/>
        <w:jc w:val="left"/>
        <w:rPr>
          <w:rFonts w:ascii="宋体" w:hAnsi="宋体"/>
          <w:b/>
          <w:bCs/>
          <w:sz w:val="24"/>
          <w:szCs w:val="24"/>
        </w:rPr>
      </w:pPr>
      <w:r>
        <w:rPr>
          <w:rFonts w:hint="eastAsia" w:ascii="宋体" w:hAnsi="宋体"/>
          <w:b/>
          <w:bCs/>
          <w:sz w:val="24"/>
          <w:szCs w:val="24"/>
        </w:rPr>
        <w:t>重汽（重庆）轻型汽车有限公司：</w:t>
      </w:r>
    </w:p>
    <w:p w14:paraId="3AE83070">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我代表（</w:t>
      </w:r>
      <w:r>
        <w:rPr>
          <w:rFonts w:hint="eastAsia" w:ascii="宋体" w:hAnsi="宋体"/>
          <w:sz w:val="24"/>
          <w:szCs w:val="24"/>
          <w:u w:val="single"/>
        </w:rPr>
        <w:t>投标单位名称</w:t>
      </w:r>
      <w:r>
        <w:rPr>
          <w:rFonts w:hint="eastAsia" w:ascii="宋体" w:hAnsi="宋体"/>
          <w:sz w:val="24"/>
          <w:szCs w:val="24"/>
        </w:rPr>
        <w:t>）对招标人的商业秘密作如下承诺：</w:t>
      </w:r>
    </w:p>
    <w:p w14:paraId="01C067E4">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r>
        <w:rPr>
          <w:rFonts w:hint="eastAsia" w:ascii="宋体" w:hAnsi="宋体"/>
          <w:sz w:val="24"/>
          <w:szCs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szCs w:val="24"/>
          <w:u w:val="single"/>
        </w:rPr>
        <w:t xml:space="preserve">                                                                 </w:t>
      </w:r>
    </w:p>
    <w:p w14:paraId="20AE660D">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48750E05">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113B4AAF">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1D63C61B">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63C6DE64">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5DB99DBC">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2390E7F7">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741C458C">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4490F7EB">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50272CEB">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0D63C357">
      <w:pPr>
        <w:adjustRightInd w:val="0"/>
        <w:snapToGrid w:val="0"/>
        <w:spacing w:line="360" w:lineRule="auto"/>
        <w:jc w:val="left"/>
        <w:rPr>
          <w:rFonts w:ascii="宋体" w:hAnsi="宋体"/>
          <w:sz w:val="24"/>
          <w:szCs w:val="24"/>
          <w:u w:val="single"/>
        </w:rPr>
      </w:pPr>
    </w:p>
    <w:p w14:paraId="76C6194B">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投标人：（盖章）</w:t>
      </w:r>
    </w:p>
    <w:p w14:paraId="43B7F851">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法定代表人（委托代理人）：（签字）</w:t>
      </w:r>
    </w:p>
    <w:p w14:paraId="33B65893">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14"/>
    <w:bookmarkEnd w:id="15"/>
    <w:p w14:paraId="7D0C421E">
      <w:pPr>
        <w:adjustRightInd w:val="0"/>
        <w:snapToGrid w:val="0"/>
        <w:spacing w:line="360" w:lineRule="auto"/>
        <w:jc w:val="left"/>
        <w:rPr>
          <w:rFonts w:ascii="宋体" w:hAnsi="宋体" w:cs="宋体"/>
          <w:sz w:val="24"/>
          <w:szCs w:val="24"/>
        </w:rPr>
      </w:pPr>
      <w:r>
        <w:rPr>
          <w:rFonts w:hint="eastAsia" w:ascii="宋体" w:hAnsi="宋体" w:cs="宋体"/>
          <w:sz w:val="24"/>
          <w:szCs w:val="24"/>
        </w:rPr>
        <w:br w:type="page"/>
      </w:r>
    </w:p>
    <w:p w14:paraId="68812CE2">
      <w:pPr>
        <w:pStyle w:val="37"/>
        <w:numPr>
          <w:ilvl w:val="0"/>
          <w:numId w:val="0"/>
        </w:numPr>
        <w:adjustRightInd w:val="0"/>
        <w:snapToGrid w:val="0"/>
        <w:jc w:val="left"/>
        <w:outlineLvl w:val="9"/>
        <w:rPr>
          <w:rFonts w:ascii="宋体" w:hAnsi="宋体" w:eastAsia="宋体" w:cs="宋体"/>
          <w:sz w:val="24"/>
          <w:szCs w:val="24"/>
        </w:rPr>
        <w:sectPr>
          <w:headerReference r:id="rId3" w:type="first"/>
          <w:footerReference r:id="rId5" w:type="first"/>
          <w:footerReference r:id="rId4" w:type="default"/>
          <w:pgSz w:w="11906" w:h="16838"/>
          <w:pgMar w:top="1701" w:right="1418" w:bottom="1134" w:left="1418" w:header="851" w:footer="992" w:gutter="0"/>
          <w:cols w:space="720" w:num="1"/>
          <w:titlePg/>
          <w:docGrid w:type="lines" w:linePitch="312" w:charSpace="0"/>
        </w:sectPr>
      </w:pPr>
    </w:p>
    <w:p w14:paraId="687517C5">
      <w:pPr>
        <w:pStyle w:val="37"/>
        <w:numPr>
          <w:ilvl w:val="0"/>
          <w:numId w:val="0"/>
        </w:numPr>
        <w:adjustRightInd w:val="0"/>
        <w:snapToGrid w:val="0"/>
        <w:jc w:val="left"/>
        <w:outlineLvl w:val="9"/>
        <w:rPr>
          <w:rFonts w:ascii="宋体" w:hAnsi="宋体" w:eastAsia="宋体" w:cs="宋体"/>
          <w:sz w:val="24"/>
          <w:szCs w:val="24"/>
        </w:rPr>
      </w:pPr>
      <w:bookmarkStart w:id="16" w:name="_Toc4225"/>
      <w:bookmarkStart w:id="17" w:name="_Toc47976616"/>
      <w:r>
        <w:rPr>
          <w:rFonts w:hint="eastAsia" w:ascii="宋体" w:hAnsi="宋体" w:eastAsia="宋体" w:cs="宋体"/>
          <w:sz w:val="24"/>
          <w:szCs w:val="24"/>
        </w:rPr>
        <w:t>附件</w:t>
      </w:r>
      <w:bookmarkEnd w:id="16"/>
      <w:bookmarkEnd w:id="17"/>
      <w:r>
        <w:rPr>
          <w:rFonts w:ascii="宋体" w:hAnsi="宋体" w:eastAsia="宋体" w:cs="宋体"/>
          <w:sz w:val="24"/>
          <w:szCs w:val="24"/>
        </w:rPr>
        <w:t>4</w:t>
      </w:r>
      <w:r>
        <w:rPr>
          <w:rFonts w:hint="eastAsia" w:ascii="宋体" w:hAnsi="宋体" w:eastAsia="宋体" w:cs="宋体"/>
          <w:sz w:val="24"/>
          <w:szCs w:val="24"/>
        </w:rPr>
        <w:t xml:space="preserve"> 投标函</w:t>
      </w:r>
    </w:p>
    <w:p w14:paraId="32441EE7">
      <w:pPr>
        <w:adjustRightInd w:val="0"/>
        <w:snapToGrid w:val="0"/>
        <w:spacing w:line="360" w:lineRule="auto"/>
        <w:jc w:val="center"/>
        <w:rPr>
          <w:rFonts w:ascii="宋体" w:hAnsi="宋体" w:cs="宋体"/>
          <w:b/>
          <w:bCs/>
          <w:color w:val="000000"/>
          <w:sz w:val="24"/>
          <w:szCs w:val="24"/>
        </w:rPr>
      </w:pPr>
      <w:r>
        <w:rPr>
          <w:rFonts w:hint="eastAsia" w:ascii="宋体" w:hAnsi="宋体" w:cs="宋体"/>
          <w:b/>
          <w:bCs/>
          <w:color w:val="000000"/>
          <w:sz w:val="24"/>
          <w:szCs w:val="24"/>
        </w:rPr>
        <w:t>投标函</w:t>
      </w:r>
    </w:p>
    <w:p w14:paraId="241FA82A">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致：重汽（重庆）轻型汽车有限公司：</w:t>
      </w:r>
    </w:p>
    <w:p w14:paraId="343E96BB">
      <w:pPr>
        <w:adjustRightInd w:val="0"/>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根据贵方</w:t>
      </w:r>
      <w:r>
        <w:rPr>
          <w:rFonts w:hint="eastAsia" w:ascii="宋体" w:hAnsi="宋体" w:cs="Times New Roman"/>
          <w:color w:val="000000"/>
          <w:sz w:val="24"/>
          <w:szCs w:val="24"/>
          <w:u w:val="single"/>
          <w:lang w:val="en-US" w:eastAsia="zh-CN"/>
        </w:rPr>
        <w:t>班车</w:t>
      </w:r>
      <w:r>
        <w:rPr>
          <w:rFonts w:hint="eastAsia" w:ascii="宋体" w:hAnsi="宋体" w:cs="Times New Roman"/>
          <w:color w:val="000000"/>
          <w:sz w:val="24"/>
          <w:szCs w:val="24"/>
          <w:u w:val="single"/>
        </w:rPr>
        <w:t>项</w:t>
      </w:r>
      <w:r>
        <w:rPr>
          <w:rFonts w:hint="eastAsia" w:ascii="宋体" w:hAnsi="宋体"/>
          <w:color w:val="000000"/>
          <w:sz w:val="24"/>
          <w:szCs w:val="24"/>
          <w:u w:val="single"/>
        </w:rPr>
        <w:t>目</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提交电子版投标文件：资质证明文件、商务文件和技术文件。</w:t>
      </w:r>
    </w:p>
    <w:p w14:paraId="75E41787">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据此函，签字代表宣布同意如下：</w:t>
      </w:r>
    </w:p>
    <w:p w14:paraId="4378B867">
      <w:pPr>
        <w:pStyle w:val="43"/>
        <w:numPr>
          <w:ilvl w:val="3"/>
          <w:numId w:val="28"/>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178B0B8">
      <w:pPr>
        <w:pStyle w:val="43"/>
        <w:numPr>
          <w:ilvl w:val="3"/>
          <w:numId w:val="28"/>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713F9C9B">
      <w:pPr>
        <w:pStyle w:val="43"/>
        <w:numPr>
          <w:ilvl w:val="3"/>
          <w:numId w:val="28"/>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本投标有效期自开标日起90个日历日。</w:t>
      </w:r>
    </w:p>
    <w:p w14:paraId="7117CD26">
      <w:pPr>
        <w:pStyle w:val="43"/>
        <w:numPr>
          <w:ilvl w:val="3"/>
          <w:numId w:val="28"/>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7AA803F9">
      <w:pPr>
        <w:pStyle w:val="43"/>
        <w:numPr>
          <w:ilvl w:val="3"/>
          <w:numId w:val="28"/>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投标人同意按照贵方要求提供与投标有关的一切数据或资料。</w:t>
      </w:r>
    </w:p>
    <w:p w14:paraId="54DEE55B">
      <w:pPr>
        <w:pStyle w:val="43"/>
        <w:numPr>
          <w:ilvl w:val="3"/>
          <w:numId w:val="28"/>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与本投标有关的一切正式往来信函请寄：</w:t>
      </w:r>
    </w:p>
    <w:p w14:paraId="0FBAC97C">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612D8E1E">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3E9319AA">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4E7A5511">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1081F04A">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7EADDF3C">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52547672">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2813C0FF">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395795B9">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0B700E61">
      <w:pPr>
        <w:pStyle w:val="36"/>
        <w:adjustRightInd w:val="0"/>
        <w:snapToGrid w:val="0"/>
        <w:rPr>
          <w:rFonts w:hAnsi="宋体"/>
          <w:sz w:val="24"/>
          <w:szCs w:val="24"/>
        </w:rPr>
      </w:pPr>
    </w:p>
    <w:p w14:paraId="12966678">
      <w:pPr>
        <w:adjustRightInd w:val="0"/>
        <w:snapToGrid w:val="0"/>
        <w:spacing w:line="360" w:lineRule="auto"/>
        <w:jc w:val="left"/>
        <w:rPr>
          <w:rFonts w:ascii="宋体" w:hAnsi="宋体" w:cs="宋体"/>
          <w:sz w:val="24"/>
          <w:szCs w:val="24"/>
        </w:rPr>
      </w:pPr>
      <w:r>
        <w:rPr>
          <w:rFonts w:hint="eastAsia" w:ascii="宋体" w:hAnsi="宋体" w:cs="宋体"/>
          <w:sz w:val="24"/>
          <w:szCs w:val="24"/>
        </w:rPr>
        <w:br w:type="page"/>
      </w:r>
    </w:p>
    <w:p w14:paraId="045757F5">
      <w:pPr>
        <w:pStyle w:val="37"/>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5</w:t>
      </w:r>
      <w:r>
        <w:rPr>
          <w:rFonts w:hint="eastAsia" w:ascii="宋体" w:hAnsi="宋体" w:eastAsia="宋体" w:cs="宋体"/>
          <w:sz w:val="24"/>
          <w:szCs w:val="24"/>
        </w:rPr>
        <w:t xml:space="preserve"> 招标条款偏离表</w:t>
      </w:r>
    </w:p>
    <w:p w14:paraId="36BEC9D9">
      <w:pPr>
        <w:adjustRightInd w:val="0"/>
        <w:snapToGrid w:val="0"/>
        <w:spacing w:line="360" w:lineRule="auto"/>
        <w:jc w:val="center"/>
        <w:rPr>
          <w:rFonts w:ascii="宋体" w:hAnsi="宋体" w:cs="宋体"/>
          <w:b/>
          <w:bCs/>
          <w:color w:val="000000"/>
          <w:sz w:val="24"/>
          <w:szCs w:val="24"/>
        </w:rPr>
      </w:pPr>
      <w:r>
        <w:rPr>
          <w:rFonts w:hint="eastAsia" w:ascii="宋体" w:hAnsi="宋体" w:cs="宋体"/>
          <w:b/>
          <w:sz w:val="24"/>
          <w:szCs w:val="24"/>
        </w:rPr>
        <w:t>招标</w:t>
      </w:r>
      <w:r>
        <w:rPr>
          <w:rFonts w:hint="eastAsia" w:ascii="宋体" w:hAnsi="宋体" w:cs="宋体"/>
          <w:b/>
          <w:bCs/>
          <w:color w:val="000000"/>
          <w:sz w:val="24"/>
          <w:szCs w:val="24"/>
        </w:rPr>
        <w:t>条款偏离表</w:t>
      </w:r>
    </w:p>
    <w:tbl>
      <w:tblPr>
        <w:tblStyle w:val="17"/>
        <w:tblW w:w="963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57"/>
        <w:gridCol w:w="3060"/>
        <w:gridCol w:w="3070"/>
        <w:gridCol w:w="1750"/>
      </w:tblGrid>
      <w:tr w14:paraId="2F1DB4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6690CEA2">
            <w:pPr>
              <w:adjustRightInd w:val="0"/>
              <w:snapToGrid w:val="0"/>
              <w:jc w:val="left"/>
              <w:rPr>
                <w:rFonts w:ascii="宋体" w:hAnsi="宋体"/>
                <w:b/>
                <w:sz w:val="24"/>
                <w:szCs w:val="24"/>
              </w:rPr>
            </w:pPr>
            <w:r>
              <w:rPr>
                <w:rFonts w:hint="eastAsia" w:ascii="宋体" w:hAnsi="宋体" w:cs="宋体"/>
                <w:b/>
                <w:bCs/>
                <w:sz w:val="24"/>
                <w:szCs w:val="24"/>
                <w:lang w:val="en-US" w:eastAsia="zh-CN"/>
              </w:rPr>
              <w:t>保安</w:t>
            </w:r>
            <w:r>
              <w:rPr>
                <w:rFonts w:hint="eastAsia" w:ascii="宋体" w:hAnsi="宋体" w:cs="宋体"/>
                <w:b/>
                <w:bCs/>
                <w:sz w:val="24"/>
                <w:szCs w:val="24"/>
              </w:rPr>
              <w:t>项目</w:t>
            </w:r>
          </w:p>
        </w:tc>
        <w:tc>
          <w:tcPr>
            <w:tcW w:w="3060" w:type="dxa"/>
            <w:tcBorders>
              <w:top w:val="single" w:color="auto" w:sz="4" w:space="0"/>
              <w:left w:val="single" w:color="auto" w:sz="4" w:space="0"/>
              <w:bottom w:val="single" w:color="auto" w:sz="4" w:space="0"/>
              <w:right w:val="single" w:color="auto" w:sz="4" w:space="0"/>
            </w:tcBorders>
            <w:vAlign w:val="center"/>
          </w:tcPr>
          <w:p w14:paraId="07482476">
            <w:pPr>
              <w:adjustRightInd w:val="0"/>
              <w:snapToGrid w:val="0"/>
              <w:jc w:val="left"/>
              <w:rPr>
                <w:rFonts w:ascii="宋体" w:hAnsi="宋体"/>
                <w:b/>
                <w:sz w:val="24"/>
                <w:szCs w:val="24"/>
              </w:rPr>
            </w:pPr>
            <w:r>
              <w:rPr>
                <w:rFonts w:hint="eastAsia" w:ascii="宋体" w:hAnsi="宋体" w:cs="宋体"/>
                <w:b/>
                <w:sz w:val="24"/>
                <w:szCs w:val="24"/>
              </w:rPr>
              <w:t>招标文件要求</w:t>
            </w:r>
          </w:p>
        </w:tc>
        <w:tc>
          <w:tcPr>
            <w:tcW w:w="3070" w:type="dxa"/>
            <w:tcBorders>
              <w:top w:val="single" w:color="auto" w:sz="4" w:space="0"/>
              <w:left w:val="single" w:color="auto" w:sz="4" w:space="0"/>
              <w:bottom w:val="single" w:color="auto" w:sz="4" w:space="0"/>
              <w:right w:val="single" w:color="auto" w:sz="4" w:space="0"/>
            </w:tcBorders>
            <w:vAlign w:val="center"/>
          </w:tcPr>
          <w:p w14:paraId="43013AC4">
            <w:pPr>
              <w:adjustRightInd w:val="0"/>
              <w:snapToGrid w:val="0"/>
              <w:jc w:val="left"/>
              <w:rPr>
                <w:rFonts w:ascii="宋体" w:hAnsi="宋体"/>
                <w:b/>
                <w:sz w:val="24"/>
                <w:szCs w:val="24"/>
              </w:rPr>
            </w:pPr>
            <w:r>
              <w:rPr>
                <w:rFonts w:hint="eastAsia" w:ascii="宋体" w:hAnsi="宋体" w:cs="宋体"/>
                <w:b/>
                <w:sz w:val="24"/>
                <w:szCs w:val="24"/>
              </w:rPr>
              <w:t>响应规格</w:t>
            </w:r>
          </w:p>
        </w:tc>
        <w:tc>
          <w:tcPr>
            <w:tcW w:w="1750" w:type="dxa"/>
            <w:tcBorders>
              <w:top w:val="single" w:color="auto" w:sz="4" w:space="0"/>
              <w:left w:val="single" w:color="auto" w:sz="4" w:space="0"/>
              <w:bottom w:val="single" w:color="auto" w:sz="4" w:space="0"/>
            </w:tcBorders>
            <w:vAlign w:val="center"/>
          </w:tcPr>
          <w:p w14:paraId="4C3F3EC5">
            <w:pPr>
              <w:adjustRightInd w:val="0"/>
              <w:snapToGrid w:val="0"/>
              <w:jc w:val="left"/>
              <w:rPr>
                <w:rFonts w:ascii="宋体" w:hAnsi="宋体"/>
                <w:b/>
                <w:sz w:val="24"/>
                <w:szCs w:val="24"/>
              </w:rPr>
            </w:pPr>
            <w:r>
              <w:rPr>
                <w:rFonts w:hint="eastAsia" w:ascii="宋体" w:hAnsi="宋体" w:cs="宋体"/>
                <w:b/>
                <w:sz w:val="24"/>
                <w:szCs w:val="24"/>
              </w:rPr>
              <w:t>是否偏离</w:t>
            </w:r>
          </w:p>
          <w:p w14:paraId="7DEDD343">
            <w:pPr>
              <w:adjustRightInd w:val="0"/>
              <w:snapToGrid w:val="0"/>
              <w:jc w:val="left"/>
              <w:rPr>
                <w:rFonts w:ascii="宋体" w:hAnsi="宋体"/>
                <w:b/>
                <w:sz w:val="24"/>
                <w:szCs w:val="24"/>
              </w:rPr>
            </w:pPr>
            <w:r>
              <w:rPr>
                <w:rFonts w:hint="eastAsia" w:ascii="宋体" w:hAnsi="宋体" w:cs="宋体"/>
                <w:b/>
                <w:sz w:val="24"/>
                <w:szCs w:val="24"/>
              </w:rPr>
              <w:t>（提供说明）</w:t>
            </w:r>
          </w:p>
        </w:tc>
      </w:tr>
      <w:tr w14:paraId="1752E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443B3DFF">
            <w:pPr>
              <w:adjustRightInd w:val="0"/>
              <w:snapToGrid w:val="0"/>
              <w:jc w:val="left"/>
              <w:rPr>
                <w:rFonts w:ascii="宋体" w:hAnsi="宋体"/>
                <w:b/>
                <w:sz w:val="24"/>
                <w:szCs w:val="24"/>
              </w:rPr>
            </w:pPr>
            <w:r>
              <w:rPr>
                <w:rFonts w:hint="eastAsia" w:ascii="宋体" w:hAnsi="宋体" w:cs="宋体"/>
                <w:b/>
                <w:sz w:val="24"/>
                <w:szCs w:val="24"/>
              </w:rPr>
              <w:t>质保期</w:t>
            </w:r>
          </w:p>
        </w:tc>
        <w:tc>
          <w:tcPr>
            <w:tcW w:w="3060" w:type="dxa"/>
            <w:tcBorders>
              <w:top w:val="single" w:color="auto" w:sz="4" w:space="0"/>
              <w:left w:val="single" w:color="auto" w:sz="4" w:space="0"/>
              <w:bottom w:val="single" w:color="auto" w:sz="4" w:space="0"/>
              <w:right w:val="single" w:color="auto" w:sz="4" w:space="0"/>
            </w:tcBorders>
            <w:vAlign w:val="center"/>
          </w:tcPr>
          <w:p w14:paraId="0C23014F">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vAlign w:val="center"/>
          </w:tcPr>
          <w:p w14:paraId="434470FC">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28745D60">
            <w:pPr>
              <w:adjustRightInd w:val="0"/>
              <w:snapToGrid w:val="0"/>
              <w:jc w:val="left"/>
              <w:rPr>
                <w:rFonts w:ascii="宋体" w:hAnsi="宋体"/>
                <w:b/>
                <w:sz w:val="24"/>
                <w:szCs w:val="24"/>
              </w:rPr>
            </w:pPr>
          </w:p>
        </w:tc>
      </w:tr>
      <w:tr w14:paraId="4739CD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61B1A6EC">
            <w:pPr>
              <w:adjustRightInd w:val="0"/>
              <w:snapToGrid w:val="0"/>
              <w:jc w:val="left"/>
              <w:rPr>
                <w:rFonts w:ascii="宋体" w:hAnsi="宋体"/>
                <w:b/>
                <w:sz w:val="24"/>
                <w:szCs w:val="24"/>
              </w:rPr>
            </w:pPr>
            <w:r>
              <w:rPr>
                <w:rFonts w:hint="eastAsia" w:ascii="宋体" w:hAnsi="宋体" w:cs="宋体"/>
                <w:b/>
                <w:sz w:val="24"/>
                <w:szCs w:val="24"/>
              </w:rPr>
              <w:t>交货时间及地点</w:t>
            </w:r>
          </w:p>
        </w:tc>
        <w:tc>
          <w:tcPr>
            <w:tcW w:w="3060" w:type="dxa"/>
            <w:tcBorders>
              <w:top w:val="single" w:color="auto" w:sz="4" w:space="0"/>
              <w:left w:val="single" w:color="auto" w:sz="4" w:space="0"/>
              <w:bottom w:val="single" w:color="auto" w:sz="4" w:space="0"/>
              <w:right w:val="single" w:color="auto" w:sz="4" w:space="0"/>
            </w:tcBorders>
            <w:vAlign w:val="center"/>
          </w:tcPr>
          <w:p w14:paraId="27AC03F0">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vAlign w:val="center"/>
          </w:tcPr>
          <w:p w14:paraId="41FFAB4A">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57AD0C65">
            <w:pPr>
              <w:adjustRightInd w:val="0"/>
              <w:snapToGrid w:val="0"/>
              <w:jc w:val="left"/>
              <w:rPr>
                <w:rFonts w:ascii="宋体" w:hAnsi="宋体"/>
                <w:b/>
                <w:sz w:val="24"/>
                <w:szCs w:val="24"/>
              </w:rPr>
            </w:pPr>
          </w:p>
        </w:tc>
      </w:tr>
      <w:tr w14:paraId="65A70C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783770AF">
            <w:pPr>
              <w:adjustRightInd w:val="0"/>
              <w:snapToGrid w:val="0"/>
              <w:jc w:val="left"/>
              <w:rPr>
                <w:rFonts w:ascii="宋体" w:hAnsi="宋体"/>
                <w:b/>
                <w:sz w:val="24"/>
                <w:szCs w:val="24"/>
              </w:rPr>
            </w:pPr>
            <w:r>
              <w:rPr>
                <w:rFonts w:hint="eastAsia" w:ascii="宋体" w:hAnsi="宋体" w:cs="宋体"/>
                <w:b/>
                <w:sz w:val="24"/>
                <w:szCs w:val="24"/>
              </w:rPr>
              <w:t>付款条件</w:t>
            </w:r>
          </w:p>
        </w:tc>
        <w:tc>
          <w:tcPr>
            <w:tcW w:w="3060" w:type="dxa"/>
            <w:tcBorders>
              <w:top w:val="single" w:color="auto" w:sz="4" w:space="0"/>
              <w:left w:val="single" w:color="auto" w:sz="4" w:space="0"/>
              <w:bottom w:val="single" w:color="auto" w:sz="4" w:space="0"/>
              <w:right w:val="single" w:color="auto" w:sz="4" w:space="0"/>
            </w:tcBorders>
          </w:tcPr>
          <w:p w14:paraId="6B173673">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tcPr>
          <w:p w14:paraId="6D2E63EB">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1758C4AB">
            <w:pPr>
              <w:adjustRightInd w:val="0"/>
              <w:snapToGrid w:val="0"/>
              <w:jc w:val="left"/>
              <w:rPr>
                <w:rFonts w:ascii="宋体" w:hAnsi="宋体"/>
                <w:b/>
                <w:sz w:val="24"/>
                <w:szCs w:val="24"/>
              </w:rPr>
            </w:pPr>
          </w:p>
        </w:tc>
      </w:tr>
      <w:tr w14:paraId="13A2D8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0A89F529">
            <w:pPr>
              <w:adjustRightInd w:val="0"/>
              <w:snapToGrid w:val="0"/>
              <w:jc w:val="left"/>
              <w:rPr>
                <w:rFonts w:ascii="宋体" w:hAnsi="宋体"/>
                <w:b/>
                <w:sz w:val="24"/>
                <w:szCs w:val="24"/>
              </w:rPr>
            </w:pPr>
            <w:r>
              <w:rPr>
                <w:rFonts w:hint="eastAsia" w:ascii="宋体" w:hAnsi="宋体" w:cs="宋体"/>
                <w:b/>
                <w:sz w:val="24"/>
                <w:szCs w:val="24"/>
              </w:rPr>
              <w:t>售后技术服务要求</w:t>
            </w:r>
          </w:p>
        </w:tc>
        <w:tc>
          <w:tcPr>
            <w:tcW w:w="3060" w:type="dxa"/>
            <w:tcBorders>
              <w:top w:val="single" w:color="auto" w:sz="4" w:space="0"/>
              <w:left w:val="single" w:color="auto" w:sz="4" w:space="0"/>
              <w:bottom w:val="single" w:color="auto" w:sz="4" w:space="0"/>
              <w:right w:val="single" w:color="auto" w:sz="4" w:space="0"/>
            </w:tcBorders>
            <w:vAlign w:val="center"/>
          </w:tcPr>
          <w:p w14:paraId="7C743591">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vAlign w:val="center"/>
          </w:tcPr>
          <w:p w14:paraId="5B3D484E">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5CB61FA7">
            <w:pPr>
              <w:adjustRightInd w:val="0"/>
              <w:snapToGrid w:val="0"/>
              <w:jc w:val="left"/>
              <w:rPr>
                <w:rFonts w:ascii="宋体" w:hAnsi="宋体"/>
                <w:b/>
                <w:sz w:val="24"/>
                <w:szCs w:val="24"/>
              </w:rPr>
            </w:pPr>
          </w:p>
          <w:p w14:paraId="2F86791C">
            <w:pPr>
              <w:adjustRightInd w:val="0"/>
              <w:snapToGrid w:val="0"/>
              <w:jc w:val="left"/>
              <w:rPr>
                <w:rFonts w:ascii="宋体" w:hAnsi="宋体"/>
                <w:b/>
                <w:sz w:val="24"/>
                <w:szCs w:val="24"/>
              </w:rPr>
            </w:pPr>
          </w:p>
          <w:p w14:paraId="207885D6">
            <w:pPr>
              <w:adjustRightInd w:val="0"/>
              <w:snapToGrid w:val="0"/>
              <w:jc w:val="left"/>
              <w:rPr>
                <w:rFonts w:ascii="宋体" w:hAnsi="宋体"/>
                <w:b/>
                <w:sz w:val="24"/>
                <w:szCs w:val="24"/>
              </w:rPr>
            </w:pPr>
          </w:p>
          <w:p w14:paraId="41E36F33">
            <w:pPr>
              <w:adjustRightInd w:val="0"/>
              <w:snapToGrid w:val="0"/>
              <w:jc w:val="left"/>
              <w:rPr>
                <w:rFonts w:ascii="宋体" w:hAnsi="宋体"/>
                <w:b/>
                <w:sz w:val="24"/>
                <w:szCs w:val="24"/>
              </w:rPr>
            </w:pPr>
          </w:p>
          <w:p w14:paraId="56480870">
            <w:pPr>
              <w:adjustRightInd w:val="0"/>
              <w:snapToGrid w:val="0"/>
              <w:jc w:val="left"/>
              <w:rPr>
                <w:rFonts w:ascii="宋体" w:hAnsi="宋体"/>
                <w:b/>
                <w:sz w:val="24"/>
                <w:szCs w:val="24"/>
              </w:rPr>
            </w:pPr>
          </w:p>
          <w:p w14:paraId="5D37D555">
            <w:pPr>
              <w:adjustRightInd w:val="0"/>
              <w:snapToGrid w:val="0"/>
              <w:jc w:val="left"/>
              <w:rPr>
                <w:rFonts w:ascii="宋体" w:hAnsi="宋体"/>
                <w:b/>
                <w:sz w:val="24"/>
                <w:szCs w:val="24"/>
              </w:rPr>
            </w:pPr>
          </w:p>
          <w:p w14:paraId="2CA90649">
            <w:pPr>
              <w:adjustRightInd w:val="0"/>
              <w:snapToGrid w:val="0"/>
              <w:jc w:val="left"/>
              <w:rPr>
                <w:rFonts w:ascii="宋体" w:hAnsi="宋体"/>
                <w:b/>
                <w:sz w:val="24"/>
                <w:szCs w:val="24"/>
              </w:rPr>
            </w:pPr>
          </w:p>
          <w:p w14:paraId="66BD4C04">
            <w:pPr>
              <w:adjustRightInd w:val="0"/>
              <w:snapToGrid w:val="0"/>
              <w:jc w:val="left"/>
              <w:rPr>
                <w:rFonts w:ascii="宋体" w:hAnsi="宋体"/>
                <w:b/>
                <w:sz w:val="24"/>
                <w:szCs w:val="24"/>
              </w:rPr>
            </w:pPr>
          </w:p>
          <w:p w14:paraId="68B8EF63">
            <w:pPr>
              <w:adjustRightInd w:val="0"/>
              <w:snapToGrid w:val="0"/>
              <w:jc w:val="left"/>
              <w:rPr>
                <w:rFonts w:ascii="宋体" w:hAnsi="宋体"/>
                <w:b/>
                <w:sz w:val="24"/>
                <w:szCs w:val="24"/>
              </w:rPr>
            </w:pPr>
          </w:p>
          <w:p w14:paraId="59A91D4F">
            <w:pPr>
              <w:adjustRightInd w:val="0"/>
              <w:snapToGrid w:val="0"/>
              <w:jc w:val="left"/>
              <w:rPr>
                <w:rFonts w:ascii="宋体" w:hAnsi="宋体"/>
                <w:b/>
                <w:sz w:val="24"/>
                <w:szCs w:val="24"/>
              </w:rPr>
            </w:pPr>
          </w:p>
          <w:p w14:paraId="0EFEA8D2">
            <w:pPr>
              <w:adjustRightInd w:val="0"/>
              <w:snapToGrid w:val="0"/>
              <w:jc w:val="left"/>
              <w:rPr>
                <w:rFonts w:ascii="宋体" w:hAnsi="宋体"/>
                <w:b/>
                <w:sz w:val="24"/>
                <w:szCs w:val="24"/>
              </w:rPr>
            </w:pPr>
          </w:p>
          <w:p w14:paraId="0F2D8E40">
            <w:pPr>
              <w:adjustRightInd w:val="0"/>
              <w:snapToGrid w:val="0"/>
              <w:jc w:val="left"/>
              <w:rPr>
                <w:rFonts w:ascii="宋体" w:hAnsi="宋体"/>
                <w:b/>
                <w:sz w:val="24"/>
                <w:szCs w:val="24"/>
              </w:rPr>
            </w:pPr>
          </w:p>
          <w:p w14:paraId="355D9CC3">
            <w:pPr>
              <w:adjustRightInd w:val="0"/>
              <w:snapToGrid w:val="0"/>
              <w:jc w:val="left"/>
              <w:rPr>
                <w:rFonts w:ascii="宋体" w:hAnsi="宋体"/>
                <w:b/>
                <w:sz w:val="24"/>
                <w:szCs w:val="24"/>
              </w:rPr>
            </w:pPr>
          </w:p>
          <w:p w14:paraId="12E8285D">
            <w:pPr>
              <w:adjustRightInd w:val="0"/>
              <w:snapToGrid w:val="0"/>
              <w:jc w:val="left"/>
              <w:rPr>
                <w:rFonts w:ascii="宋体" w:hAnsi="宋体"/>
                <w:b/>
                <w:sz w:val="24"/>
                <w:szCs w:val="24"/>
              </w:rPr>
            </w:pPr>
          </w:p>
          <w:p w14:paraId="10262675">
            <w:pPr>
              <w:adjustRightInd w:val="0"/>
              <w:snapToGrid w:val="0"/>
              <w:jc w:val="left"/>
              <w:rPr>
                <w:rFonts w:ascii="宋体" w:hAnsi="宋体"/>
                <w:b/>
                <w:sz w:val="24"/>
                <w:szCs w:val="24"/>
              </w:rPr>
            </w:pPr>
          </w:p>
          <w:p w14:paraId="0ED4B5E3">
            <w:pPr>
              <w:adjustRightInd w:val="0"/>
              <w:snapToGrid w:val="0"/>
              <w:jc w:val="left"/>
              <w:rPr>
                <w:rFonts w:ascii="宋体" w:hAnsi="宋体"/>
                <w:b/>
                <w:sz w:val="24"/>
                <w:szCs w:val="24"/>
              </w:rPr>
            </w:pPr>
          </w:p>
          <w:p w14:paraId="29122B50">
            <w:pPr>
              <w:adjustRightInd w:val="0"/>
              <w:snapToGrid w:val="0"/>
              <w:jc w:val="left"/>
              <w:rPr>
                <w:rFonts w:ascii="宋体" w:hAnsi="宋体"/>
                <w:b/>
                <w:sz w:val="24"/>
                <w:szCs w:val="24"/>
              </w:rPr>
            </w:pPr>
          </w:p>
        </w:tc>
      </w:tr>
      <w:tr w14:paraId="2DF454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22D86179">
            <w:pPr>
              <w:adjustRightInd w:val="0"/>
              <w:snapToGrid w:val="0"/>
              <w:jc w:val="left"/>
              <w:rPr>
                <w:rFonts w:ascii="宋体" w:hAnsi="宋体"/>
                <w:b/>
                <w:sz w:val="24"/>
                <w:szCs w:val="24"/>
              </w:rPr>
            </w:pPr>
            <w:r>
              <w:rPr>
                <w:rFonts w:hint="eastAsia" w:ascii="宋体" w:hAnsi="宋体" w:cs="宋体"/>
                <w:b/>
                <w:sz w:val="24"/>
                <w:szCs w:val="24"/>
              </w:rPr>
              <w:t>备品备件及耗材等要求</w:t>
            </w:r>
          </w:p>
        </w:tc>
        <w:tc>
          <w:tcPr>
            <w:tcW w:w="3060" w:type="dxa"/>
            <w:tcBorders>
              <w:top w:val="single" w:color="auto" w:sz="4" w:space="0"/>
              <w:left w:val="single" w:color="auto" w:sz="4" w:space="0"/>
              <w:bottom w:val="single" w:color="auto" w:sz="4" w:space="0"/>
              <w:right w:val="single" w:color="auto" w:sz="4" w:space="0"/>
            </w:tcBorders>
            <w:vAlign w:val="center"/>
          </w:tcPr>
          <w:p w14:paraId="60D48914">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vAlign w:val="center"/>
          </w:tcPr>
          <w:p w14:paraId="4EC7F5D1">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41BE9D84">
            <w:pPr>
              <w:adjustRightInd w:val="0"/>
              <w:snapToGrid w:val="0"/>
              <w:jc w:val="left"/>
              <w:rPr>
                <w:rFonts w:ascii="宋体" w:hAnsi="宋体"/>
                <w:b/>
                <w:sz w:val="24"/>
                <w:szCs w:val="24"/>
              </w:rPr>
            </w:pPr>
          </w:p>
        </w:tc>
      </w:tr>
    </w:tbl>
    <w:p w14:paraId="63EF51A3">
      <w:pPr>
        <w:adjustRightInd w:val="0"/>
        <w:snapToGrid w:val="0"/>
        <w:spacing w:line="360" w:lineRule="auto"/>
        <w:jc w:val="left"/>
        <w:rPr>
          <w:rFonts w:ascii="宋体" w:hAnsi="宋体"/>
          <w:color w:val="000000"/>
          <w:sz w:val="24"/>
          <w:szCs w:val="24"/>
        </w:rPr>
      </w:pPr>
    </w:p>
    <w:p w14:paraId="529DF587">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695FD641">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7831C447">
      <w:pPr>
        <w:pStyle w:val="2"/>
        <w:adjustRightInd w:val="0"/>
        <w:snapToGrid w:val="0"/>
        <w:spacing w:line="360" w:lineRule="auto"/>
        <w:jc w:val="left"/>
        <w:rPr>
          <w:rFonts w:ascii="宋体" w:hAnsi="宋体" w:eastAsia="宋体"/>
          <w:sz w:val="24"/>
          <w:szCs w:val="24"/>
        </w:rPr>
      </w:pPr>
    </w:p>
    <w:p w14:paraId="48005ED6">
      <w:pPr>
        <w:pStyle w:val="36"/>
        <w:adjustRightInd w:val="0"/>
        <w:snapToGrid w:val="0"/>
        <w:rPr>
          <w:rFonts w:hAnsi="宋体"/>
          <w:sz w:val="24"/>
          <w:szCs w:val="24"/>
        </w:rPr>
      </w:pPr>
    </w:p>
    <w:p w14:paraId="177F59DF">
      <w:pPr>
        <w:pStyle w:val="36"/>
        <w:adjustRightInd w:val="0"/>
        <w:snapToGrid w:val="0"/>
        <w:rPr>
          <w:rFonts w:hAnsi="宋体"/>
          <w:sz w:val="24"/>
          <w:szCs w:val="24"/>
        </w:rPr>
      </w:pPr>
    </w:p>
    <w:p w14:paraId="1E2D3AD5">
      <w:pPr>
        <w:adjustRightInd w:val="0"/>
        <w:snapToGrid w:val="0"/>
        <w:spacing w:line="360" w:lineRule="auto"/>
        <w:jc w:val="left"/>
        <w:rPr>
          <w:rFonts w:ascii="宋体" w:hAnsi="宋体" w:cs="宋体"/>
          <w:sz w:val="24"/>
          <w:szCs w:val="24"/>
        </w:rPr>
      </w:pPr>
      <w:r>
        <w:rPr>
          <w:rFonts w:hint="eastAsia" w:ascii="宋体" w:hAnsi="宋体" w:cs="宋体"/>
          <w:sz w:val="24"/>
          <w:szCs w:val="24"/>
        </w:rPr>
        <w:br w:type="page"/>
      </w:r>
    </w:p>
    <w:p w14:paraId="76032FA2">
      <w:pPr>
        <w:pStyle w:val="37"/>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 xml:space="preserve">6  </w:t>
      </w:r>
      <w:r>
        <w:rPr>
          <w:rFonts w:hint="eastAsia" w:ascii="宋体" w:hAnsi="宋体" w:eastAsia="宋体" w:cs="宋体"/>
          <w:sz w:val="24"/>
          <w:szCs w:val="24"/>
        </w:rPr>
        <w:t>投标保证金退还说明</w:t>
      </w:r>
    </w:p>
    <w:p w14:paraId="2A08FDB5">
      <w:pPr>
        <w:adjustRightInd w:val="0"/>
        <w:snapToGrid w:val="0"/>
        <w:spacing w:line="360" w:lineRule="auto"/>
        <w:jc w:val="left"/>
        <w:rPr>
          <w:rFonts w:ascii="宋体" w:hAnsi="宋体"/>
          <w:b/>
          <w:sz w:val="24"/>
          <w:szCs w:val="24"/>
        </w:rPr>
      </w:pPr>
    </w:p>
    <w:p w14:paraId="4E306A62">
      <w:pPr>
        <w:adjustRightInd w:val="0"/>
        <w:snapToGrid w:val="0"/>
        <w:spacing w:line="360" w:lineRule="auto"/>
        <w:jc w:val="center"/>
        <w:rPr>
          <w:rFonts w:ascii="宋体" w:hAnsi="宋体"/>
          <w:b/>
          <w:sz w:val="24"/>
          <w:szCs w:val="24"/>
        </w:rPr>
      </w:pPr>
      <w:r>
        <w:rPr>
          <w:rFonts w:ascii="宋体" w:hAnsi="宋体"/>
          <w:b/>
          <w:sz w:val="24"/>
          <w:szCs w:val="24"/>
        </w:rPr>
        <w:t>投标保证金退还说明</w:t>
      </w:r>
    </w:p>
    <w:p w14:paraId="0C69B479">
      <w:pPr>
        <w:pStyle w:val="2"/>
        <w:adjustRightInd w:val="0"/>
        <w:snapToGrid w:val="0"/>
        <w:spacing w:line="360" w:lineRule="auto"/>
        <w:jc w:val="left"/>
        <w:rPr>
          <w:rFonts w:ascii="宋体" w:hAnsi="宋体" w:eastAsia="宋体"/>
          <w:b/>
          <w:sz w:val="24"/>
          <w:szCs w:val="24"/>
        </w:rPr>
      </w:pPr>
    </w:p>
    <w:p w14:paraId="6DB84BCF">
      <w:pPr>
        <w:pStyle w:val="2"/>
        <w:adjustRightInd w:val="0"/>
        <w:snapToGrid w:val="0"/>
        <w:spacing w:line="360" w:lineRule="auto"/>
        <w:jc w:val="left"/>
        <w:rPr>
          <w:rFonts w:ascii="宋体" w:hAnsi="宋体" w:eastAsia="宋体"/>
          <w:b/>
          <w:sz w:val="24"/>
          <w:szCs w:val="24"/>
        </w:rPr>
      </w:pPr>
    </w:p>
    <w:p w14:paraId="286E9BBB">
      <w:pPr>
        <w:adjustRightInd w:val="0"/>
        <w:snapToGrid w:val="0"/>
        <w:spacing w:line="360" w:lineRule="auto"/>
        <w:jc w:val="left"/>
        <w:rPr>
          <w:rFonts w:ascii="宋体" w:hAnsi="宋体"/>
          <w:sz w:val="24"/>
          <w:szCs w:val="24"/>
        </w:rPr>
      </w:pPr>
      <w:r>
        <w:rPr>
          <w:rFonts w:ascii="宋体" w:hAnsi="宋体"/>
          <w:sz w:val="24"/>
          <w:szCs w:val="24"/>
        </w:rPr>
        <w:t xml:space="preserve">重汽（重庆）轻型汽车有限公司：     </w:t>
      </w:r>
    </w:p>
    <w:p w14:paraId="4981B845">
      <w:pPr>
        <w:adjustRightInd w:val="0"/>
        <w:snapToGrid w:val="0"/>
        <w:spacing w:line="360" w:lineRule="auto"/>
        <w:ind w:firstLine="480" w:firstLineChars="200"/>
        <w:jc w:val="left"/>
        <w:rPr>
          <w:rFonts w:ascii="宋体" w:hAnsi="宋体"/>
          <w:sz w:val="24"/>
          <w:szCs w:val="24"/>
        </w:rPr>
      </w:pPr>
      <w:r>
        <w:rPr>
          <w:rFonts w:ascii="宋体" w:hAnsi="宋体"/>
          <w:sz w:val="24"/>
          <w:szCs w:val="24"/>
        </w:rPr>
        <w:t>我公司参与贵公司组织的</w:t>
      </w:r>
      <w:r>
        <w:rPr>
          <w:rFonts w:ascii="宋体" w:hAnsi="宋体"/>
          <w:sz w:val="24"/>
          <w:szCs w:val="24"/>
          <w:u w:val="single"/>
        </w:rPr>
        <w:t xml:space="preserve">                 </w:t>
      </w:r>
      <w:r>
        <w:rPr>
          <w:rFonts w:hint="eastAsia" w:ascii="宋体" w:hAnsi="宋体"/>
          <w:sz w:val="24"/>
          <w:szCs w:val="24"/>
          <w:u w:val="single"/>
        </w:rPr>
        <w:t>项目</w:t>
      </w:r>
      <w:r>
        <w:rPr>
          <w:rFonts w:ascii="宋体" w:hAnsi="宋体"/>
          <w:sz w:val="24"/>
          <w:szCs w:val="24"/>
        </w:rPr>
        <w:t xml:space="preserve"> 投标的有关活动，并</w:t>
      </w:r>
      <w:r>
        <w:rPr>
          <w:rFonts w:hint="eastAsia" w:ascii="宋体" w:hAnsi="宋体"/>
          <w:sz w:val="24"/>
          <w:szCs w:val="24"/>
        </w:rPr>
        <w:t>于</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年 </w:t>
      </w:r>
      <w:r>
        <w:rPr>
          <w:rFonts w:ascii="宋体" w:hAnsi="宋体"/>
          <w:sz w:val="24"/>
          <w:szCs w:val="24"/>
          <w:u w:val="single"/>
        </w:rPr>
        <w:t xml:space="preserve">   </w:t>
      </w:r>
      <w:r>
        <w:rPr>
          <w:rFonts w:hint="eastAsia" w:ascii="宋体" w:hAnsi="宋体"/>
          <w:sz w:val="24"/>
          <w:szCs w:val="24"/>
          <w:u w:val="single"/>
        </w:rPr>
        <w:t xml:space="preserve">月 </w:t>
      </w:r>
      <w:r>
        <w:rPr>
          <w:rFonts w:ascii="宋体" w:hAnsi="宋体"/>
          <w:sz w:val="24"/>
          <w:szCs w:val="24"/>
          <w:u w:val="single"/>
        </w:rPr>
        <w:t xml:space="preserve">   </w:t>
      </w:r>
      <w:r>
        <w:rPr>
          <w:rFonts w:hint="eastAsia" w:ascii="宋体" w:hAnsi="宋体"/>
          <w:sz w:val="24"/>
          <w:szCs w:val="24"/>
          <w:u w:val="single"/>
        </w:rPr>
        <w:t>日</w:t>
      </w:r>
      <w:r>
        <w:rPr>
          <w:rFonts w:ascii="宋体" w:hAnsi="宋体"/>
          <w:sz w:val="24"/>
          <w:szCs w:val="24"/>
        </w:rPr>
        <w:t>缴纳了投标保证金</w:t>
      </w:r>
      <w:r>
        <w:rPr>
          <w:rFonts w:ascii="宋体" w:hAnsi="宋体"/>
          <w:sz w:val="24"/>
          <w:szCs w:val="24"/>
          <w:u w:val="single"/>
        </w:rPr>
        <w:t xml:space="preserve">         元</w:t>
      </w:r>
      <w:r>
        <w:rPr>
          <w:rFonts w:ascii="宋体" w:hAnsi="宋体"/>
          <w:sz w:val="24"/>
          <w:szCs w:val="24"/>
        </w:rPr>
        <w:t>（大写：</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 xml:space="preserve">）。本次投标结束后，请将投标保证金退回我公司以下账号。 </w:t>
      </w:r>
    </w:p>
    <w:p w14:paraId="67A813A7">
      <w:pPr>
        <w:adjustRightInd w:val="0"/>
        <w:snapToGrid w:val="0"/>
        <w:spacing w:line="360" w:lineRule="auto"/>
        <w:jc w:val="left"/>
        <w:rPr>
          <w:rFonts w:ascii="宋体" w:hAnsi="宋体"/>
          <w:sz w:val="24"/>
          <w:szCs w:val="24"/>
        </w:rPr>
      </w:pPr>
    </w:p>
    <w:p w14:paraId="642411FB">
      <w:pPr>
        <w:adjustRightInd w:val="0"/>
        <w:snapToGrid w:val="0"/>
        <w:spacing w:line="360" w:lineRule="auto"/>
        <w:jc w:val="left"/>
        <w:rPr>
          <w:rFonts w:ascii="宋体" w:hAnsi="宋体"/>
          <w:sz w:val="24"/>
          <w:szCs w:val="24"/>
        </w:rPr>
      </w:pPr>
    </w:p>
    <w:p w14:paraId="625EE10D">
      <w:pPr>
        <w:adjustRightInd w:val="0"/>
        <w:snapToGrid w:val="0"/>
        <w:spacing w:line="360" w:lineRule="auto"/>
        <w:jc w:val="left"/>
        <w:rPr>
          <w:rFonts w:ascii="宋体" w:hAnsi="宋体"/>
          <w:sz w:val="24"/>
          <w:szCs w:val="24"/>
        </w:rPr>
      </w:pPr>
      <w:r>
        <w:rPr>
          <w:rFonts w:ascii="宋体" w:hAnsi="宋体"/>
          <w:sz w:val="24"/>
          <w:szCs w:val="24"/>
        </w:rPr>
        <w:t>公司名称：</w:t>
      </w:r>
      <w:r>
        <w:rPr>
          <w:rFonts w:ascii="宋体" w:hAnsi="宋体"/>
          <w:sz w:val="24"/>
          <w:szCs w:val="24"/>
          <w:u w:val="single"/>
        </w:rPr>
        <w:t xml:space="preserve">    </w:t>
      </w:r>
    </w:p>
    <w:p w14:paraId="48B7CBAC">
      <w:pPr>
        <w:adjustRightInd w:val="0"/>
        <w:snapToGrid w:val="0"/>
        <w:spacing w:line="360" w:lineRule="auto"/>
        <w:jc w:val="left"/>
        <w:rPr>
          <w:rFonts w:ascii="宋体" w:hAnsi="宋体"/>
          <w:sz w:val="24"/>
          <w:szCs w:val="24"/>
        </w:rPr>
      </w:pPr>
      <w:r>
        <w:rPr>
          <w:rFonts w:ascii="宋体" w:hAnsi="宋体"/>
          <w:sz w:val="24"/>
          <w:szCs w:val="24"/>
        </w:rPr>
        <w:t xml:space="preserve">纳税人识别号： </w:t>
      </w:r>
    </w:p>
    <w:p w14:paraId="23BBAB79">
      <w:pPr>
        <w:adjustRightInd w:val="0"/>
        <w:snapToGrid w:val="0"/>
        <w:spacing w:line="360" w:lineRule="auto"/>
        <w:jc w:val="left"/>
        <w:rPr>
          <w:rFonts w:ascii="宋体" w:hAnsi="宋体"/>
          <w:sz w:val="24"/>
          <w:szCs w:val="24"/>
        </w:rPr>
      </w:pPr>
      <w:r>
        <w:rPr>
          <w:rFonts w:ascii="宋体" w:hAnsi="宋体"/>
          <w:sz w:val="24"/>
          <w:szCs w:val="24"/>
        </w:rPr>
        <w:t xml:space="preserve">地址：      </w:t>
      </w:r>
    </w:p>
    <w:p w14:paraId="39B594AD">
      <w:pPr>
        <w:adjustRightInd w:val="0"/>
        <w:snapToGrid w:val="0"/>
        <w:spacing w:line="360" w:lineRule="auto"/>
        <w:jc w:val="left"/>
        <w:rPr>
          <w:rFonts w:ascii="宋体" w:hAnsi="宋体"/>
          <w:sz w:val="24"/>
          <w:szCs w:val="24"/>
        </w:rPr>
      </w:pPr>
      <w:r>
        <w:rPr>
          <w:rFonts w:ascii="宋体" w:hAnsi="宋体"/>
          <w:sz w:val="24"/>
          <w:szCs w:val="24"/>
        </w:rPr>
        <w:t xml:space="preserve">开户行：     </w:t>
      </w:r>
    </w:p>
    <w:p w14:paraId="02A84E89">
      <w:pPr>
        <w:adjustRightInd w:val="0"/>
        <w:snapToGrid w:val="0"/>
        <w:spacing w:line="360" w:lineRule="auto"/>
        <w:jc w:val="left"/>
        <w:rPr>
          <w:rFonts w:ascii="宋体" w:hAnsi="宋体"/>
          <w:sz w:val="24"/>
          <w:szCs w:val="24"/>
        </w:rPr>
      </w:pPr>
      <w:r>
        <w:rPr>
          <w:rFonts w:ascii="宋体" w:hAnsi="宋体"/>
          <w:sz w:val="24"/>
          <w:szCs w:val="24"/>
        </w:rPr>
        <w:t xml:space="preserve">银行帐号：     </w:t>
      </w:r>
    </w:p>
    <w:p w14:paraId="753991D6">
      <w:pPr>
        <w:adjustRightInd w:val="0"/>
        <w:snapToGrid w:val="0"/>
        <w:spacing w:line="360" w:lineRule="auto"/>
        <w:jc w:val="left"/>
        <w:rPr>
          <w:rFonts w:ascii="宋体" w:hAnsi="宋体"/>
          <w:sz w:val="24"/>
          <w:szCs w:val="24"/>
        </w:rPr>
      </w:pPr>
      <w:r>
        <w:rPr>
          <w:rFonts w:hint="eastAsia" w:ascii="宋体" w:hAnsi="宋体"/>
          <w:sz w:val="24"/>
          <w:szCs w:val="24"/>
        </w:rPr>
        <w:t>开户行联行号：</w:t>
      </w:r>
    </w:p>
    <w:p w14:paraId="7A43E7D8">
      <w:pPr>
        <w:adjustRightInd w:val="0"/>
        <w:snapToGrid w:val="0"/>
        <w:spacing w:line="360" w:lineRule="auto"/>
        <w:jc w:val="left"/>
        <w:rPr>
          <w:rFonts w:ascii="宋体" w:hAnsi="宋体"/>
          <w:sz w:val="24"/>
          <w:szCs w:val="24"/>
        </w:rPr>
      </w:pPr>
    </w:p>
    <w:p w14:paraId="2936D553">
      <w:pPr>
        <w:adjustRightInd w:val="0"/>
        <w:snapToGrid w:val="0"/>
        <w:spacing w:line="360" w:lineRule="auto"/>
        <w:jc w:val="left"/>
        <w:rPr>
          <w:rFonts w:ascii="宋体" w:hAnsi="宋体"/>
          <w:sz w:val="24"/>
          <w:szCs w:val="24"/>
        </w:rPr>
      </w:pPr>
      <w:r>
        <w:rPr>
          <w:rFonts w:ascii="宋体" w:hAnsi="宋体"/>
          <w:sz w:val="24"/>
          <w:szCs w:val="24"/>
        </w:rPr>
        <w:t xml:space="preserve">特此说明！  </w:t>
      </w:r>
    </w:p>
    <w:p w14:paraId="47F274B8">
      <w:pPr>
        <w:adjustRightInd w:val="0"/>
        <w:snapToGrid w:val="0"/>
        <w:spacing w:line="360" w:lineRule="auto"/>
        <w:jc w:val="left"/>
        <w:rPr>
          <w:rFonts w:ascii="宋体" w:hAnsi="宋体"/>
          <w:sz w:val="24"/>
          <w:szCs w:val="24"/>
        </w:rPr>
      </w:pPr>
    </w:p>
    <w:p w14:paraId="7226DEA3">
      <w:pPr>
        <w:adjustRightInd w:val="0"/>
        <w:snapToGrid w:val="0"/>
        <w:spacing w:line="360" w:lineRule="auto"/>
        <w:jc w:val="left"/>
        <w:rPr>
          <w:rFonts w:ascii="宋体" w:hAnsi="宋体"/>
          <w:sz w:val="24"/>
          <w:szCs w:val="24"/>
        </w:rPr>
      </w:pPr>
    </w:p>
    <w:p w14:paraId="6199F920">
      <w:pPr>
        <w:adjustRightInd w:val="0"/>
        <w:snapToGrid w:val="0"/>
        <w:spacing w:line="360" w:lineRule="auto"/>
        <w:jc w:val="left"/>
        <w:rPr>
          <w:rFonts w:ascii="宋体" w:hAnsi="宋体"/>
          <w:sz w:val="24"/>
          <w:szCs w:val="24"/>
        </w:rPr>
      </w:pPr>
    </w:p>
    <w:p w14:paraId="2570DB57">
      <w:pPr>
        <w:adjustRightInd w:val="0"/>
        <w:snapToGrid w:val="0"/>
        <w:spacing w:line="360" w:lineRule="auto"/>
        <w:jc w:val="left"/>
        <w:rPr>
          <w:rFonts w:ascii="宋体" w:hAnsi="宋体"/>
          <w:sz w:val="24"/>
          <w:szCs w:val="24"/>
          <w:u w:val="single"/>
        </w:rPr>
      </w:pPr>
      <w:r>
        <w:rPr>
          <w:rFonts w:ascii="宋体" w:hAnsi="宋体"/>
          <w:sz w:val="24"/>
          <w:szCs w:val="24"/>
        </w:rPr>
        <w:t>申请人</w:t>
      </w:r>
      <w:r>
        <w:rPr>
          <w:rFonts w:hint="eastAsia" w:ascii="宋体" w:hAnsi="宋体"/>
          <w:sz w:val="24"/>
          <w:szCs w:val="24"/>
        </w:rPr>
        <w:t>：</w:t>
      </w:r>
      <w:r>
        <w:rPr>
          <w:rFonts w:ascii="宋体" w:hAnsi="宋体"/>
          <w:sz w:val="24"/>
          <w:szCs w:val="24"/>
          <w:u w:val="single"/>
        </w:rPr>
        <w:t>（</w:t>
      </w:r>
      <w:r>
        <w:rPr>
          <w:rFonts w:hint="eastAsia" w:ascii="宋体" w:hAnsi="宋体"/>
          <w:sz w:val="24"/>
          <w:szCs w:val="24"/>
          <w:u w:val="single"/>
        </w:rPr>
        <w:t xml:space="preserve"> </w:t>
      </w:r>
      <w:r>
        <w:rPr>
          <w:rFonts w:ascii="宋体" w:hAnsi="宋体"/>
          <w:sz w:val="24"/>
          <w:szCs w:val="24"/>
          <w:u w:val="single"/>
        </w:rPr>
        <w:t>公司全称、盖章</w:t>
      </w:r>
      <w:r>
        <w:rPr>
          <w:rFonts w:hint="eastAsia" w:ascii="宋体" w:hAnsi="宋体"/>
          <w:sz w:val="24"/>
          <w:szCs w:val="24"/>
          <w:u w:val="single"/>
        </w:rPr>
        <w:t xml:space="preserve"> </w:t>
      </w:r>
      <w:r>
        <w:rPr>
          <w:rFonts w:ascii="宋体" w:hAnsi="宋体"/>
          <w:sz w:val="24"/>
          <w:szCs w:val="24"/>
          <w:u w:val="single"/>
        </w:rPr>
        <w:t>）</w:t>
      </w:r>
      <w:r>
        <w:rPr>
          <w:rFonts w:hint="eastAsia" w:ascii="宋体" w:hAnsi="宋体"/>
          <w:sz w:val="24"/>
          <w:szCs w:val="24"/>
          <w:u w:val="single"/>
        </w:rPr>
        <w:t xml:space="preserve"> </w:t>
      </w:r>
      <w:r>
        <w:rPr>
          <w:rFonts w:ascii="宋体" w:hAnsi="宋体"/>
          <w:sz w:val="24"/>
          <w:szCs w:val="24"/>
          <w:u w:val="single"/>
        </w:rPr>
        <w:t xml:space="preserve"> </w:t>
      </w:r>
    </w:p>
    <w:p w14:paraId="68B9BB5F">
      <w:pPr>
        <w:adjustRightInd w:val="0"/>
        <w:snapToGrid w:val="0"/>
        <w:spacing w:line="360" w:lineRule="auto"/>
        <w:jc w:val="left"/>
        <w:rPr>
          <w:rFonts w:ascii="宋体" w:hAnsi="宋体"/>
          <w:sz w:val="24"/>
          <w:szCs w:val="24"/>
        </w:rPr>
      </w:pPr>
      <w:r>
        <w:rPr>
          <w:rFonts w:ascii="宋体" w:hAnsi="宋体"/>
          <w:sz w:val="24"/>
          <w:szCs w:val="24"/>
        </w:rPr>
        <w:t>申请日期：</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年 </w:t>
      </w:r>
      <w:r>
        <w:rPr>
          <w:rFonts w:ascii="宋体" w:hAnsi="宋体"/>
          <w:sz w:val="24"/>
          <w:szCs w:val="24"/>
          <w:u w:val="single"/>
        </w:rPr>
        <w:t xml:space="preserve">   </w:t>
      </w:r>
      <w:r>
        <w:rPr>
          <w:rFonts w:hint="eastAsia" w:ascii="宋体" w:hAnsi="宋体"/>
          <w:sz w:val="24"/>
          <w:szCs w:val="24"/>
          <w:u w:val="single"/>
        </w:rPr>
        <w:t xml:space="preserve">月 </w:t>
      </w:r>
      <w:r>
        <w:rPr>
          <w:rFonts w:ascii="宋体" w:hAnsi="宋体"/>
          <w:sz w:val="24"/>
          <w:szCs w:val="24"/>
          <w:u w:val="single"/>
        </w:rPr>
        <w:t xml:space="preserve">  </w:t>
      </w:r>
      <w:r>
        <w:rPr>
          <w:rFonts w:hint="eastAsia" w:ascii="宋体" w:hAnsi="宋体"/>
          <w:sz w:val="24"/>
          <w:szCs w:val="24"/>
          <w:u w:val="single"/>
        </w:rPr>
        <w:t>日</w:t>
      </w:r>
    </w:p>
    <w:p w14:paraId="70DE1908">
      <w:pPr>
        <w:pStyle w:val="37"/>
        <w:numPr>
          <w:ilvl w:val="0"/>
          <w:numId w:val="0"/>
        </w:numPr>
        <w:adjustRightInd w:val="0"/>
        <w:snapToGrid w:val="0"/>
        <w:jc w:val="left"/>
        <w:outlineLvl w:val="9"/>
        <w:rPr>
          <w:rFonts w:ascii="宋体" w:hAnsi="宋体" w:eastAsia="宋体"/>
          <w:sz w:val="24"/>
          <w:szCs w:val="24"/>
        </w:rPr>
      </w:pPr>
    </w:p>
    <w:p w14:paraId="053924D1">
      <w:pPr>
        <w:adjustRightInd w:val="0"/>
        <w:snapToGrid w:val="0"/>
        <w:spacing w:line="360" w:lineRule="auto"/>
        <w:jc w:val="left"/>
        <w:rPr>
          <w:rFonts w:ascii="宋体" w:hAnsi="宋体"/>
          <w:sz w:val="24"/>
          <w:szCs w:val="24"/>
        </w:rPr>
      </w:pPr>
      <w:r>
        <w:rPr>
          <w:rFonts w:ascii="宋体" w:hAnsi="宋体"/>
          <w:sz w:val="24"/>
          <w:szCs w:val="24"/>
        </w:rPr>
        <w:br w:type="page"/>
      </w:r>
    </w:p>
    <w:p w14:paraId="5A863E0E">
      <w:pPr>
        <w:pStyle w:val="37"/>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7</w:t>
      </w:r>
      <w:r>
        <w:rPr>
          <w:rFonts w:hint="eastAsia" w:ascii="宋体" w:hAnsi="宋体" w:eastAsia="宋体" w:cs="宋体"/>
          <w:sz w:val="24"/>
          <w:szCs w:val="24"/>
        </w:rPr>
        <w:t xml:space="preserve"> SRM非生产供应商注册操作手册</w:t>
      </w:r>
    </w:p>
    <w:p w14:paraId="79161F97">
      <w:pPr>
        <w:adjustRightInd w:val="0"/>
        <w:snapToGrid w:val="0"/>
        <w:spacing w:line="360" w:lineRule="auto"/>
        <w:jc w:val="left"/>
        <w:rPr>
          <w:rFonts w:ascii="宋体" w:hAnsi="宋体" w:cs="宋体"/>
          <w:sz w:val="24"/>
          <w:szCs w:val="24"/>
        </w:rPr>
      </w:pPr>
    </w:p>
    <w:p w14:paraId="36DCDF2B">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3752E000">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r>
        <w:rPr>
          <w:rFonts w:ascii="宋体" w:hAnsi="宋体" w:cs="宋体"/>
          <w:sz w:val="24"/>
          <w:szCs w:val="24"/>
        </w:rPr>
        <w:br w:type="textWrapping"/>
      </w:r>
      <w:r>
        <w:rPr>
          <w:rFonts w:hint="eastAsia" w:ascii="宋体" w:hAnsi="宋体" w:cs="宋体"/>
          <w:b/>
          <w:bCs/>
          <w:sz w:val="24"/>
          <w:szCs w:val="24"/>
        </w:rPr>
        <w:t>注：登录页面可下载《供应商用户手册》</w:t>
      </w:r>
    </w:p>
    <w:p w14:paraId="0DAC21D5">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4258FAC9">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8" cstate="print"/>
                    <a:srcRect/>
                    <a:stretch>
                      <a:fillRect/>
                    </a:stretch>
                  </pic:blipFill>
                  <pic:spPr>
                    <a:xfrm>
                      <a:off x="0" y="0"/>
                      <a:ext cx="5760085" cy="2933065"/>
                    </a:xfrm>
                    <a:prstGeom prst="rect">
                      <a:avLst/>
                    </a:prstGeom>
                  </pic:spPr>
                </pic:pic>
              </a:graphicData>
            </a:graphic>
          </wp:inline>
        </w:drawing>
      </w:r>
    </w:p>
    <w:p w14:paraId="37E392BF">
      <w:p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2.</w:t>
      </w:r>
      <w:r>
        <w:rPr>
          <w:rFonts w:ascii="宋体" w:hAnsi="宋体" w:cs="宋体"/>
          <w:color w:val="000000"/>
          <w:sz w:val="24"/>
          <w:szCs w:val="24"/>
        </w:rPr>
        <w:t>填写手机号码（没有注册过的）</w:t>
      </w:r>
    </w:p>
    <w:p w14:paraId="614DD7B8">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9" cstate="print"/>
                    <a:srcRect/>
                    <a:stretch>
                      <a:fillRect/>
                    </a:stretch>
                  </pic:blipFill>
                  <pic:spPr>
                    <a:xfrm>
                      <a:off x="0" y="0"/>
                      <a:ext cx="5760085" cy="2766695"/>
                    </a:xfrm>
                    <a:prstGeom prst="rect">
                      <a:avLst/>
                    </a:prstGeom>
                  </pic:spPr>
                </pic:pic>
              </a:graphicData>
            </a:graphic>
          </wp:inline>
        </w:drawing>
      </w:r>
    </w:p>
    <w:p w14:paraId="0BDB9049">
      <w:p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3.</w:t>
      </w:r>
      <w:r>
        <w:rPr>
          <w:rFonts w:ascii="宋体" w:hAnsi="宋体" w:cs="宋体"/>
          <w:color w:val="000000"/>
          <w:sz w:val="24"/>
          <w:szCs w:val="24"/>
        </w:rPr>
        <w:t>注册成功登录这个手机号码的账号进入系统，点击供应商注册</w:t>
      </w:r>
    </w:p>
    <w:p w14:paraId="520AC768">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0" cstate="print"/>
                    <a:srcRect/>
                    <a:stretch>
                      <a:fillRect/>
                    </a:stretch>
                  </pic:blipFill>
                  <pic:spPr>
                    <a:xfrm>
                      <a:off x="0" y="0"/>
                      <a:ext cx="5760085" cy="2869565"/>
                    </a:xfrm>
                    <a:prstGeom prst="rect">
                      <a:avLst/>
                    </a:prstGeom>
                  </pic:spPr>
                </pic:pic>
              </a:graphicData>
            </a:graphic>
          </wp:inline>
        </w:drawing>
      </w:r>
    </w:p>
    <w:p w14:paraId="7DD532E0">
      <w:p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4.</w:t>
      </w:r>
      <w:r>
        <w:rPr>
          <w:rFonts w:ascii="宋体" w:hAnsi="宋体" w:cs="宋体"/>
          <w:color w:val="000000"/>
          <w:sz w:val="24"/>
          <w:szCs w:val="24"/>
        </w:rPr>
        <w:t>点击新增</w:t>
      </w:r>
    </w:p>
    <w:p w14:paraId="0733E3DD">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1" cstate="print"/>
                    <a:srcRect/>
                    <a:stretch>
                      <a:fillRect/>
                    </a:stretch>
                  </pic:blipFill>
                  <pic:spPr>
                    <a:xfrm>
                      <a:off x="0" y="0"/>
                      <a:ext cx="5760085" cy="2853055"/>
                    </a:xfrm>
                    <a:prstGeom prst="rect">
                      <a:avLst/>
                    </a:prstGeom>
                  </pic:spPr>
                </pic:pic>
              </a:graphicData>
            </a:graphic>
          </wp:inline>
        </w:drawing>
      </w:r>
    </w:p>
    <w:p w14:paraId="5B5B6FE9">
      <w:pPr>
        <w:numPr>
          <w:ilvl w:val="0"/>
          <w:numId w:val="29"/>
        </w:numPr>
        <w:adjustRightInd w:val="0"/>
        <w:snapToGrid w:val="0"/>
        <w:spacing w:line="360" w:lineRule="auto"/>
        <w:jc w:val="left"/>
        <w:rPr>
          <w:rFonts w:ascii="宋体" w:hAnsi="宋体" w:cs="宋体"/>
          <w:color w:val="000000"/>
          <w:sz w:val="24"/>
          <w:szCs w:val="24"/>
        </w:rPr>
      </w:pPr>
      <w:r>
        <w:rPr>
          <w:rFonts w:ascii="宋体" w:hAnsi="宋体" w:cs="宋体"/>
          <w:color w:val="000000"/>
          <w:sz w:val="24"/>
          <w:szCs w:val="24"/>
        </w:rPr>
        <w:t>按要求填写所有信息，注意非生产类要填写合作单位，最后提交审批</w:t>
      </w:r>
    </w:p>
    <w:p w14:paraId="13AE70D7">
      <w:pPr>
        <w:pStyle w:val="10"/>
        <w:adjustRightInd w:val="0"/>
        <w:snapToGrid w:val="0"/>
        <w:spacing w:line="360" w:lineRule="auto"/>
        <w:jc w:val="left"/>
        <w:rPr>
          <w:rFonts w:hAnsi="宋体"/>
          <w:sz w:val="24"/>
          <w:szCs w:val="24"/>
        </w:rPr>
      </w:pPr>
    </w:p>
    <w:p w14:paraId="23AD7C9B">
      <w:pPr>
        <w:adjustRightInd w:val="0"/>
        <w:snapToGrid w:val="0"/>
        <w:spacing w:line="360" w:lineRule="auto"/>
        <w:jc w:val="left"/>
        <w:rPr>
          <w:rFonts w:ascii="宋体" w:hAnsi="宋体" w:cs="宋体"/>
          <w:color w:val="000000"/>
          <w:sz w:val="24"/>
          <w:szCs w:val="24"/>
        </w:rPr>
      </w:pPr>
    </w:p>
    <w:p w14:paraId="154EB94D">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2" cstate="print"/>
                    <a:srcRect/>
                    <a:stretch>
                      <a:fillRect/>
                    </a:stretch>
                  </pic:blipFill>
                  <pic:spPr>
                    <a:xfrm>
                      <a:off x="0" y="0"/>
                      <a:ext cx="5760085" cy="2809875"/>
                    </a:xfrm>
                    <a:prstGeom prst="rect">
                      <a:avLst/>
                    </a:prstGeom>
                  </pic:spPr>
                </pic:pic>
              </a:graphicData>
            </a:graphic>
          </wp:inline>
        </w:drawing>
      </w:r>
    </w:p>
    <w:p w14:paraId="6C39FEE3">
      <w:pPr>
        <w:pStyle w:val="10"/>
        <w:adjustRightInd w:val="0"/>
        <w:snapToGrid w:val="0"/>
        <w:spacing w:line="360" w:lineRule="auto"/>
        <w:jc w:val="left"/>
        <w:rPr>
          <w:rFonts w:hAnsi="宋体"/>
          <w:sz w:val="24"/>
          <w:szCs w:val="24"/>
        </w:rPr>
      </w:pPr>
      <w:r>
        <w:rPr>
          <w:rFonts w:hAnsi="宋体"/>
          <w:sz w:val="24"/>
          <w:szCs w:val="24"/>
        </w:rP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3" cstate="print"/>
                    <a:srcRect/>
                    <a:stretch>
                      <a:fillRect/>
                    </a:stretch>
                  </pic:blipFill>
                  <pic:spPr>
                    <a:xfrm>
                      <a:off x="0" y="0"/>
                      <a:ext cx="5760085" cy="2820035"/>
                    </a:xfrm>
                    <a:prstGeom prst="rect">
                      <a:avLst/>
                    </a:prstGeom>
                  </pic:spPr>
                </pic:pic>
              </a:graphicData>
            </a:graphic>
          </wp:inline>
        </w:drawing>
      </w:r>
    </w:p>
    <w:p w14:paraId="0E630C67">
      <w:pPr>
        <w:pStyle w:val="10"/>
        <w:adjustRightInd w:val="0"/>
        <w:snapToGrid w:val="0"/>
        <w:spacing w:line="360" w:lineRule="auto"/>
        <w:jc w:val="left"/>
        <w:rPr>
          <w:rFonts w:hAnsi="宋体"/>
          <w:sz w:val="24"/>
          <w:szCs w:val="24"/>
        </w:rPr>
      </w:pPr>
    </w:p>
    <w:p w14:paraId="48E870E7">
      <w:pPr>
        <w:pStyle w:val="10"/>
        <w:adjustRightInd w:val="0"/>
        <w:snapToGrid w:val="0"/>
        <w:spacing w:line="360" w:lineRule="auto"/>
        <w:jc w:val="left"/>
        <w:rPr>
          <w:rFonts w:hAnsi="宋体"/>
          <w:sz w:val="24"/>
          <w:szCs w:val="24"/>
        </w:rPr>
      </w:pPr>
    </w:p>
    <w:p w14:paraId="524FEE52">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注：</w:t>
      </w:r>
    </w:p>
    <w:p w14:paraId="33B2907C">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1.</w:t>
      </w:r>
      <w:r>
        <w:rPr>
          <w:rFonts w:hint="eastAsia" w:ascii="宋体" w:hAnsi="宋体"/>
          <w:b/>
          <w:bCs/>
          <w:sz w:val="24"/>
          <w:szCs w:val="24"/>
        </w:rPr>
        <w:t>“项目名称”和“采购形式编号”见第一部分的“项目介绍”；</w:t>
      </w:r>
    </w:p>
    <w:p w14:paraId="2581AB41">
      <w:pPr>
        <w:pStyle w:val="10"/>
        <w:adjustRightInd w:val="0"/>
        <w:snapToGrid w:val="0"/>
        <w:spacing w:line="360" w:lineRule="auto"/>
        <w:jc w:val="left"/>
        <w:rPr>
          <w:rFonts w:hAnsi="宋体"/>
          <w:b/>
          <w:bCs/>
          <w:sz w:val="24"/>
          <w:szCs w:val="24"/>
        </w:rPr>
      </w:pPr>
      <w:r>
        <w:rPr>
          <w:rFonts w:hint="eastAsia" w:hAnsi="宋体"/>
          <w:b/>
          <w:bCs/>
          <w:sz w:val="24"/>
          <w:szCs w:val="24"/>
        </w:rPr>
        <w:t>2.配套能力“意向合作单位”填“直管单位”；“供货类别”填“直管单位非生产招标 / 服务 / 班车食堂”。</w:t>
      </w:r>
    </w:p>
    <w:p w14:paraId="5C93C434">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br w:type="page"/>
      </w:r>
    </w:p>
    <w:p w14:paraId="1EF6C0FC">
      <w:pPr>
        <w:pStyle w:val="37"/>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8</w:t>
      </w:r>
      <w:r>
        <w:rPr>
          <w:rFonts w:hint="eastAsia" w:ascii="宋体" w:hAnsi="宋体" w:eastAsia="宋体" w:cs="宋体"/>
          <w:sz w:val="24"/>
          <w:szCs w:val="24"/>
        </w:rPr>
        <w:t xml:space="preserve"> SRM系统供应商用户手册</w:t>
      </w:r>
    </w:p>
    <w:p w14:paraId="08BE936A">
      <w:p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27"/>
          <w:rFonts w:hint="eastAsia" w:ascii="宋体" w:hAnsi="宋体" w:cs="宋体"/>
          <w:sz w:val="24"/>
          <w:szCs w:val="24"/>
        </w:rPr>
        <w:t>https://ecaitong.sinotruk.com:8012/</w:t>
      </w:r>
      <w:r>
        <w:rPr>
          <w:rStyle w:val="27"/>
          <w:rFonts w:hint="eastAsia" w:ascii="宋体" w:hAnsi="宋体" w:cs="宋体"/>
          <w:sz w:val="24"/>
          <w:szCs w:val="24"/>
        </w:rPr>
        <w:fldChar w:fldCharType="end"/>
      </w:r>
    </w:p>
    <w:p w14:paraId="32B998AC">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1.供应商应标</w:t>
      </w:r>
    </w:p>
    <w:p w14:paraId="47C3B421">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017955EB">
      <w:pPr>
        <w:adjustRightInd w:val="0"/>
        <w:snapToGrid w:val="0"/>
        <w:spacing w:line="360" w:lineRule="auto"/>
        <w:jc w:val="left"/>
        <w:rPr>
          <w:rFonts w:ascii="宋体" w:hAnsi="宋体" w:cs="宋体"/>
          <w:color w:val="000000"/>
          <w:sz w:val="24"/>
          <w:szCs w:val="24"/>
        </w:rPr>
      </w:pPr>
      <w:r>
        <w:rPr>
          <w:rFonts w:ascii="宋体" w:hAnsi="宋体" w:cs="宋体"/>
          <w:color w:val="000000"/>
          <w:sz w:val="24"/>
          <w:szCs w:val="24"/>
        </w:rPr>
        <w:t>点击应标，上传文件之后点击提交。</w:t>
      </w:r>
    </w:p>
    <w:p w14:paraId="49D17DC5">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4"/>
                    <a:stretch>
                      <a:fillRect/>
                    </a:stretch>
                  </pic:blipFill>
                  <pic:spPr>
                    <a:xfrm>
                      <a:off x="0" y="0"/>
                      <a:ext cx="5760085" cy="2269864"/>
                    </a:xfrm>
                    <a:prstGeom prst="rect">
                      <a:avLst/>
                    </a:prstGeom>
                  </pic:spPr>
                </pic:pic>
              </a:graphicData>
            </a:graphic>
          </wp:inline>
        </w:drawing>
      </w:r>
    </w:p>
    <w:p w14:paraId="4AADBE65">
      <w:pPr>
        <w:adjustRightInd w:val="0"/>
        <w:snapToGrid w:val="0"/>
        <w:spacing w:line="360" w:lineRule="auto"/>
        <w:jc w:val="left"/>
        <w:rPr>
          <w:rFonts w:ascii="宋体" w:hAnsi="宋体"/>
          <w:sz w:val="24"/>
          <w:szCs w:val="24"/>
        </w:rPr>
      </w:pPr>
    </w:p>
    <w:p w14:paraId="40395C1F">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2.供应商投标</w:t>
      </w:r>
    </w:p>
    <w:p w14:paraId="543046C3">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32539B47">
      <w:pPr>
        <w:adjustRightInd w:val="0"/>
        <w:snapToGrid w:val="0"/>
        <w:spacing w:line="360" w:lineRule="auto"/>
        <w:jc w:val="left"/>
        <w:rPr>
          <w:rFonts w:ascii="宋体" w:hAnsi="宋体" w:cs="宋体"/>
          <w:color w:val="000000"/>
          <w:sz w:val="24"/>
          <w:szCs w:val="24"/>
        </w:rPr>
      </w:pPr>
      <w:r>
        <w:rPr>
          <w:rFonts w:ascii="宋体" w:hAnsi="宋体" w:cs="宋体"/>
          <w:color w:val="000000"/>
          <w:sz w:val="24"/>
          <w:szCs w:val="24"/>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5"/>
                    <a:stretch>
                      <a:fillRect/>
                    </a:stretch>
                  </pic:blipFill>
                  <pic:spPr>
                    <a:xfrm>
                      <a:off x="0" y="0"/>
                      <a:ext cx="5760085" cy="2125673"/>
                    </a:xfrm>
                    <a:prstGeom prst="rect">
                      <a:avLst/>
                    </a:prstGeom>
                  </pic:spPr>
                </pic:pic>
              </a:graphicData>
            </a:graphic>
          </wp:inline>
        </w:drawing>
      </w:r>
    </w:p>
    <w:p w14:paraId="5373E400">
      <w:pPr>
        <w:adjustRightInd w:val="0"/>
        <w:snapToGrid w:val="0"/>
        <w:spacing w:line="360" w:lineRule="auto"/>
        <w:jc w:val="left"/>
        <w:rPr>
          <w:rFonts w:ascii="宋体" w:hAnsi="宋体" w:cs="宋体"/>
          <w:color w:val="000000"/>
          <w:sz w:val="24"/>
          <w:szCs w:val="24"/>
        </w:rPr>
      </w:pPr>
      <w:r>
        <w:rPr>
          <w:rFonts w:ascii="宋体" w:hAnsi="宋体" w:cs="宋体"/>
          <w:color w:val="000000"/>
          <w:sz w:val="24"/>
          <w:szCs w:val="24"/>
        </w:rPr>
        <w:t>点击投标按钮，进入详情页，输入投标报价并上传相应的附件。</w:t>
      </w:r>
    </w:p>
    <w:p w14:paraId="535D01B1">
      <w:pPr>
        <w:pStyle w:val="10"/>
        <w:adjustRightInd w:val="0"/>
        <w:snapToGrid w:val="0"/>
        <w:spacing w:line="360" w:lineRule="auto"/>
        <w:jc w:val="left"/>
        <w:rPr>
          <w:rFonts w:hAnsi="宋体"/>
          <w:b/>
          <w:bCs/>
          <w:sz w:val="24"/>
          <w:szCs w:val="24"/>
        </w:rPr>
      </w:pPr>
      <w:r>
        <w:rPr>
          <w:rFonts w:hint="eastAsia" w:hAnsi="宋体" w:cs="宋体"/>
          <w:b/>
          <w:bCs/>
          <w:color w:val="000000"/>
          <w:sz w:val="24"/>
          <w:szCs w:val="24"/>
        </w:rPr>
        <w:t>注意：系统内的投标报价单位为“万元”，如开标现场发现填错报价，即直接淘汰。</w:t>
      </w:r>
    </w:p>
    <w:p w14:paraId="3F79362F">
      <w:pPr>
        <w:pStyle w:val="5"/>
        <w:adjustRightInd w:val="0"/>
        <w:snapToGrid w:val="0"/>
        <w:jc w:val="left"/>
        <w:rPr>
          <w:rFonts w:ascii="宋体" w:hAnsi="宋体" w:cs="Arial"/>
          <w:color w:val="000000"/>
          <w:sz w:val="24"/>
          <w:szCs w:val="24"/>
        </w:rPr>
      </w:pPr>
      <w:r>
        <w:rPr>
          <w:rFonts w:ascii="宋体" w:hAnsi="宋体" w:cs="Arial"/>
          <w:color w:val="000000"/>
          <w:sz w:val="24"/>
          <w:szCs w:val="24"/>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6"/>
                    <a:stretch>
                      <a:fillRect/>
                    </a:stretch>
                  </pic:blipFill>
                  <pic:spPr>
                    <a:xfrm>
                      <a:off x="0" y="0"/>
                      <a:ext cx="5490210" cy="2669498"/>
                    </a:xfrm>
                    <a:prstGeom prst="rect">
                      <a:avLst/>
                    </a:prstGeom>
                  </pic:spPr>
                </pic:pic>
              </a:graphicData>
            </a:graphic>
          </wp:inline>
        </w:drawing>
      </w:r>
    </w:p>
    <w:p w14:paraId="189D776C">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1211A132">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2B3B2B1B">
      <w:pPr>
        <w:adjustRightInd w:val="0"/>
        <w:snapToGrid w:val="0"/>
        <w:spacing w:line="360" w:lineRule="auto"/>
        <w:jc w:val="left"/>
        <w:rPr>
          <w:rFonts w:ascii="宋体" w:hAnsi="宋体" w:cs="宋体"/>
          <w:sz w:val="24"/>
          <w:szCs w:val="24"/>
        </w:rPr>
      </w:pPr>
      <w:r>
        <w:rPr>
          <w:rFonts w:ascii="宋体" w:hAnsi="宋体" w:cs="宋体"/>
          <w:color w:val="000000"/>
          <w:sz w:val="24"/>
          <w:szCs w:val="24"/>
        </w:rPr>
        <w:t>点击编辑按钮进入系统，上传技术标澄清函。</w:t>
      </w:r>
    </w:p>
    <w:p w14:paraId="78A92F75">
      <w:pPr>
        <w:adjustRightInd w:val="0"/>
        <w:snapToGrid w:val="0"/>
        <w:spacing w:line="360" w:lineRule="auto"/>
        <w:jc w:val="left"/>
        <w:rPr>
          <w:rFonts w:ascii="宋体" w:hAnsi="宋体" w:cs="Arial"/>
          <w:color w:val="000000"/>
          <w:sz w:val="24"/>
          <w:szCs w:val="24"/>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宋体" w:hAnsi="宋体" w:cs="Arial"/>
          <w:color w:val="000000"/>
          <w:sz w:val="24"/>
          <w:szCs w:val="24"/>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7"/>
                    <a:stretch>
                      <a:fillRect/>
                    </a:stretch>
                  </pic:blipFill>
                  <pic:spPr>
                    <a:xfrm>
                      <a:off x="0" y="0"/>
                      <a:ext cx="5490210" cy="1992743"/>
                    </a:xfrm>
                    <a:prstGeom prst="rect">
                      <a:avLst/>
                    </a:prstGeom>
                  </pic:spPr>
                </pic:pic>
              </a:graphicData>
            </a:graphic>
          </wp:inline>
        </w:drawing>
      </w:r>
    </w:p>
    <w:p w14:paraId="02F2490D">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4.供应商报价</w:t>
      </w:r>
    </w:p>
    <w:p w14:paraId="17567AA2">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7BA47D48">
      <w:pPr>
        <w:adjustRightInd w:val="0"/>
        <w:snapToGrid w:val="0"/>
        <w:spacing w:line="360" w:lineRule="auto"/>
        <w:jc w:val="left"/>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4AAE209B">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5.供应商澄清报价</w:t>
      </w:r>
    </w:p>
    <w:p w14:paraId="57F72B6A">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E107D02">
      <w:pPr>
        <w:adjustRightInd w:val="0"/>
        <w:snapToGrid w:val="0"/>
        <w:spacing w:line="360" w:lineRule="auto"/>
        <w:jc w:val="left"/>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8B89315">
      <w:pPr>
        <w:pStyle w:val="5"/>
        <w:adjustRightInd w:val="0"/>
        <w:snapToGrid w:val="0"/>
        <w:jc w:val="left"/>
        <w:rPr>
          <w:rFonts w:ascii="宋体" w:hAnsi="宋体" w:cs="Arial"/>
          <w:color w:val="000000"/>
          <w:sz w:val="24"/>
          <w:szCs w:val="24"/>
        </w:rPr>
      </w:pPr>
      <w:r>
        <w:rPr>
          <w:rFonts w:ascii="宋体" w:hAnsi="宋体" w:cs="Arial"/>
          <w:color w:val="000000"/>
          <w:sz w:val="24"/>
          <w:szCs w:val="24"/>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8"/>
                    <a:stretch>
                      <a:fillRect/>
                    </a:stretch>
                  </pic:blipFill>
                  <pic:spPr>
                    <a:xfrm>
                      <a:off x="0" y="0"/>
                      <a:ext cx="5490210" cy="2544669"/>
                    </a:xfrm>
                    <a:prstGeom prst="rect">
                      <a:avLst/>
                    </a:prstGeom>
                  </pic:spPr>
                </pic:pic>
              </a:graphicData>
            </a:graphic>
          </wp:inline>
        </w:drawing>
      </w:r>
    </w:p>
    <w:p w14:paraId="1D6C9747">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52528DA3">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3B6ED377">
      <w:pPr>
        <w:adjustRightInd w:val="0"/>
        <w:snapToGrid w:val="0"/>
        <w:spacing w:line="360" w:lineRule="auto"/>
        <w:jc w:val="left"/>
        <w:rPr>
          <w:rFonts w:ascii="宋体" w:hAnsi="宋体" w:cs="宋体"/>
          <w:sz w:val="24"/>
          <w:szCs w:val="24"/>
        </w:rPr>
      </w:pPr>
      <w:r>
        <w:rPr>
          <w:rFonts w:ascii="宋体" w:hAnsi="宋体" w:cs="宋体"/>
          <w:color w:val="000000"/>
          <w:sz w:val="24"/>
          <w:szCs w:val="24"/>
        </w:rPr>
        <w:t>点击查看进入查看中标项目详情</w:t>
      </w:r>
    </w:p>
    <w:p w14:paraId="19321534">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9"/>
                    <a:stretch>
                      <a:fillRect/>
                    </a:stretch>
                  </pic:blipFill>
                  <pic:spPr>
                    <a:xfrm>
                      <a:off x="0" y="0"/>
                      <a:ext cx="5760085" cy="1956600"/>
                    </a:xfrm>
                    <a:prstGeom prst="rect">
                      <a:avLst/>
                    </a:prstGeom>
                  </pic:spPr>
                </pic:pic>
              </a:graphicData>
            </a:graphic>
          </wp:inline>
        </w:drawing>
      </w:r>
    </w:p>
    <w:p w14:paraId="6262F04C">
      <w:pPr>
        <w:rPr>
          <w:rFonts w:hint="eastAsia" w:asciiTheme="majorEastAsia" w:hAnsiTheme="majorEastAsia" w:eastAsiaTheme="majorEastAsia" w:cstheme="majorEastAsia"/>
          <w:sz w:val="24"/>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答疑">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1530725"/>
      <w:docPartObj>
        <w:docPartGallery w:val="autotext"/>
      </w:docPartObj>
    </w:sdtPr>
    <w:sdtContent>
      <w:sdt>
        <w:sdtPr>
          <w:id w:val="-1821649251"/>
          <w:docPartObj>
            <w:docPartGallery w:val="autotext"/>
          </w:docPartObj>
        </w:sdtPr>
        <w:sdtContent>
          <w:p w14:paraId="4CE51500">
            <w:pPr>
              <w:pStyle w:val="1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24</w:t>
            </w:r>
            <w:r>
              <w:rPr>
                <w:b/>
                <w:bCs/>
                <w:sz w:val="24"/>
                <w:szCs w:val="24"/>
              </w:rPr>
              <w:fldChar w:fldCharType="end"/>
            </w:r>
          </w:p>
        </w:sdtContent>
      </w:sdt>
    </w:sdtContent>
  </w:sdt>
  <w:p w14:paraId="11CA2435">
    <w:pPr>
      <w:spacing w:line="179" w:lineRule="auto"/>
      <w:ind w:left="6868"/>
      <w:rPr>
        <w:rFonts w:ascii="宋体" w:hAnsi="宋体" w:cs="宋体"/>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8533290"/>
      <w:docPartObj>
        <w:docPartGallery w:val="autotext"/>
      </w:docPartObj>
    </w:sdtPr>
    <w:sdtContent>
      <w:sdt>
        <w:sdtPr>
          <w:id w:val="-1671404540"/>
          <w:docPartObj>
            <w:docPartGallery w:val="autotext"/>
          </w:docPartObj>
        </w:sdtPr>
        <w:sdtContent>
          <w:p w14:paraId="36D7599E">
            <w:pPr>
              <w:pStyle w:val="1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24</w:t>
            </w:r>
            <w:r>
              <w:rPr>
                <w:b/>
                <w:bCs/>
                <w:sz w:val="24"/>
                <w:szCs w:val="24"/>
              </w:rPr>
              <w:fldChar w:fldCharType="end"/>
            </w:r>
          </w:p>
        </w:sdtContent>
      </w:sdt>
    </w:sdtContent>
  </w:sdt>
  <w:p w14:paraId="38414FD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61613">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6F168A">
                          <w:pPr>
                            <w:pStyle w:val="12"/>
                            <w:rPr>
                              <w:rStyle w:val="21"/>
                            </w:rPr>
                          </w:pPr>
                          <w:r>
                            <w:fldChar w:fldCharType="begin"/>
                          </w:r>
                          <w:r>
                            <w:rPr>
                              <w:rStyle w:val="21"/>
                            </w:rPr>
                            <w:instrText xml:space="preserve">PAGE  </w:instrText>
                          </w:r>
                          <w:r>
                            <w:fldChar w:fldCharType="separate"/>
                          </w:r>
                          <w:r>
                            <w:rPr>
                              <w:rStyle w:val="21"/>
                            </w:rP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0NWJ8cBAACdAwAADgAAAAAAAAABACAAAAAeAQAAZHJzL2Uyb0RvYy54&#10;bWxQSwUGAAAAAAYABgBZAQAAVwUAAAAA&#10;">
              <v:fill on="f" focussize="0,0"/>
              <v:stroke on="f"/>
              <v:imagedata o:title=""/>
              <o:lock v:ext="edit" aspectratio="f"/>
              <v:textbox inset="0mm,0mm,0mm,0mm" style="mso-fit-shape-to-text:t;">
                <w:txbxContent>
                  <w:p w14:paraId="576F168A">
                    <w:pPr>
                      <w:pStyle w:val="12"/>
                      <w:rPr>
                        <w:rStyle w:val="21"/>
                      </w:rPr>
                    </w:pPr>
                    <w:r>
                      <w:fldChar w:fldCharType="begin"/>
                    </w:r>
                    <w:r>
                      <w:rPr>
                        <w:rStyle w:val="21"/>
                      </w:rPr>
                      <w:instrText xml:space="preserve">PAGE  </w:instrText>
                    </w:r>
                    <w:r>
                      <w:fldChar w:fldCharType="separate"/>
                    </w:r>
                    <w:r>
                      <w:rPr>
                        <w:rStyle w:val="21"/>
                      </w:rP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5C9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
    <w:nsid w:val="BF1B92C4"/>
    <w:multiLevelType w:val="singleLevel"/>
    <w:tmpl w:val="BF1B92C4"/>
    <w:lvl w:ilvl="0" w:tentative="0">
      <w:start w:val="1"/>
      <w:numFmt w:val="decimal"/>
      <w:lvlText w:val="%1."/>
      <w:lvlJc w:val="left"/>
      <w:pPr>
        <w:tabs>
          <w:tab w:val="left" w:pos="312"/>
        </w:tabs>
      </w:pPr>
    </w:lvl>
  </w:abstractNum>
  <w:abstractNum w:abstractNumId="2">
    <w:nsid w:val="BF782878"/>
    <w:multiLevelType w:val="multilevel"/>
    <w:tmpl w:val="BF782878"/>
    <w:lvl w:ilvl="0" w:tentative="0">
      <w:start w:val="1"/>
      <w:numFmt w:val="chineseCountingThousand"/>
      <w:pStyle w:val="37"/>
      <w:suff w:val="nothing"/>
      <w:lvlText w:val="%1、"/>
      <w:lvlJc w:val="left"/>
      <w:pPr>
        <w:ind w:left="0" w:firstLine="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00000003"/>
    <w:multiLevelType w:val="singleLevel"/>
    <w:tmpl w:val="00000003"/>
    <w:lvl w:ilvl="0" w:tentative="0">
      <w:start w:val="5"/>
      <w:numFmt w:val="decimal"/>
      <w:lvlText w:val="%1."/>
      <w:lvlJc w:val="left"/>
      <w:pPr>
        <w:tabs>
          <w:tab w:val="left" w:pos="312"/>
        </w:tabs>
      </w:pPr>
    </w:lvl>
  </w:abstractNum>
  <w:abstractNum w:abstractNumId="5">
    <w:nsid w:val="00DD48BF"/>
    <w:multiLevelType w:val="multilevel"/>
    <w:tmpl w:val="00DD48BF"/>
    <w:lvl w:ilvl="0" w:tentative="0">
      <w:start w:val="1"/>
      <w:numFmt w:val="decimal"/>
      <w:lvlText w:val="%1."/>
      <w:lvlJc w:val="left"/>
      <w:pPr>
        <w:ind w:left="420" w:hanging="420"/>
      </w:p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18C1805"/>
    <w:multiLevelType w:val="multilevel"/>
    <w:tmpl w:val="018C180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64E1643"/>
    <w:multiLevelType w:val="multilevel"/>
    <w:tmpl w:val="064E164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6882CE3"/>
    <w:multiLevelType w:val="multilevel"/>
    <w:tmpl w:val="06882CE3"/>
    <w:lvl w:ilvl="0" w:tentative="0">
      <w:start w:val="1"/>
      <w:numFmt w:val="decimal"/>
      <w:pStyle w:val="44"/>
      <w:suff w:val="nothing"/>
      <w:lvlText w:val="（%1）"/>
      <w:lvlJc w:val="left"/>
      <w:pPr>
        <w:ind w:left="1270" w:hanging="420"/>
      </w:pPr>
      <w:rPr>
        <w:b w:val="0"/>
        <w:bCs w:val="0"/>
        <w:i w:val="0"/>
        <w:iCs w:val="0"/>
        <w:caps w:val="0"/>
        <w:smallCaps w:val="0"/>
        <w:strike w:val="0"/>
        <w:dstrike w:val="0"/>
        <w:vanish w:val="0"/>
        <w:spacing w:val="0"/>
        <w:position w:val="0"/>
        <w:u w:val="none"/>
        <w:vertAlign w:val="baseline"/>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9">
    <w:nsid w:val="14B21CC5"/>
    <w:multiLevelType w:val="multilevel"/>
    <w:tmpl w:val="14B21CC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4EB3DA3"/>
    <w:multiLevelType w:val="multilevel"/>
    <w:tmpl w:val="14EB3DA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C6874FA"/>
    <w:multiLevelType w:val="multilevel"/>
    <w:tmpl w:val="1C6874FA"/>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E7B1A10"/>
    <w:multiLevelType w:val="multilevel"/>
    <w:tmpl w:val="1E7B1A1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3A81168"/>
    <w:multiLevelType w:val="multilevel"/>
    <w:tmpl w:val="23A8116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2B7443A3"/>
    <w:multiLevelType w:val="multilevel"/>
    <w:tmpl w:val="2B7443A3"/>
    <w:lvl w:ilvl="0" w:tentative="0">
      <w:start w:val="1"/>
      <w:numFmt w:val="decimal"/>
      <w:lvlText w:val="%1."/>
      <w:lvlJc w:val="left"/>
      <w:pPr>
        <w:ind w:left="425" w:hanging="425"/>
      </w:pPr>
      <w:rPr>
        <w:rFonts w:hint="default"/>
        <w:b w:val="0"/>
        <w:bCs w:val="0"/>
      </w:rPr>
    </w:lvl>
    <w:lvl w:ilvl="1" w:tentative="0">
      <w:start w:val="1"/>
      <w:numFmt w:val="decimal"/>
      <w:lvlText w:val="(%2)"/>
      <w:lvlJc w:val="left"/>
      <w:pPr>
        <w:ind w:left="0" w:firstLine="0"/>
      </w:pPr>
      <w:rPr>
        <w:rFonts w:hint="eastAsia"/>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5">
    <w:nsid w:val="2D357F9E"/>
    <w:multiLevelType w:val="multilevel"/>
    <w:tmpl w:val="2D357F9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2EFE7F9F"/>
    <w:multiLevelType w:val="multilevel"/>
    <w:tmpl w:val="2EFE7F9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32A63C99"/>
    <w:multiLevelType w:val="multilevel"/>
    <w:tmpl w:val="32A63C9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2B34AE5"/>
    <w:multiLevelType w:val="multilevel"/>
    <w:tmpl w:val="32B34AE5"/>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346C6C97"/>
    <w:multiLevelType w:val="singleLevel"/>
    <w:tmpl w:val="346C6C97"/>
    <w:lvl w:ilvl="0" w:tentative="0">
      <w:start w:val="1"/>
      <w:numFmt w:val="bullet"/>
      <w:pStyle w:val="11"/>
      <w:lvlText w:val=""/>
      <w:lvlJc w:val="left"/>
      <w:pPr>
        <w:tabs>
          <w:tab w:val="left" w:pos="2040"/>
        </w:tabs>
        <w:ind w:left="2040" w:hanging="360"/>
      </w:pPr>
      <w:rPr>
        <w:rFonts w:hint="default" w:ascii="Wingdings" w:hAnsi="Wingdings"/>
      </w:rPr>
    </w:lvl>
  </w:abstractNum>
  <w:abstractNum w:abstractNumId="20">
    <w:nsid w:val="3ADB3283"/>
    <w:multiLevelType w:val="multilevel"/>
    <w:tmpl w:val="3ADB3283"/>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51B5FC7"/>
    <w:multiLevelType w:val="multilevel"/>
    <w:tmpl w:val="451B5FC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484F5130"/>
    <w:multiLevelType w:val="multilevel"/>
    <w:tmpl w:val="484F5130"/>
    <w:lvl w:ilvl="0" w:tentative="0">
      <w:start w:val="1"/>
      <w:numFmt w:val="decimal"/>
      <w:lvlText w:val="%1."/>
      <w:lvlJc w:val="left"/>
      <w:pPr>
        <w:ind w:left="420" w:hanging="420"/>
      </w:p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4F7D43D0"/>
    <w:multiLevelType w:val="multilevel"/>
    <w:tmpl w:val="4F7D43D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56D20133"/>
    <w:multiLevelType w:val="multilevel"/>
    <w:tmpl w:val="56D20133"/>
    <w:lvl w:ilvl="0" w:tentative="0">
      <w:start w:val="1"/>
      <w:numFmt w:val="chineseCountingThousand"/>
      <w:pStyle w:val="3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5">
    <w:nsid w:val="59247C4D"/>
    <w:multiLevelType w:val="multilevel"/>
    <w:tmpl w:val="59247C4D"/>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FD53A7A"/>
    <w:multiLevelType w:val="multilevel"/>
    <w:tmpl w:val="5FD53A7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533282B"/>
    <w:multiLevelType w:val="multilevel"/>
    <w:tmpl w:val="6533282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7BEB3A99"/>
    <w:multiLevelType w:val="multilevel"/>
    <w:tmpl w:val="7BEB3A9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9"/>
  </w:num>
  <w:num w:numId="2">
    <w:abstractNumId w:val="24"/>
  </w:num>
  <w:num w:numId="3">
    <w:abstractNumId w:val="2"/>
  </w:num>
  <w:num w:numId="4">
    <w:abstractNumId w:val="8"/>
  </w:num>
  <w:num w:numId="5">
    <w:abstractNumId w:val="25"/>
  </w:num>
  <w:num w:numId="6">
    <w:abstractNumId w:val="1"/>
  </w:num>
  <w:num w:numId="7">
    <w:abstractNumId w:val="9"/>
  </w:num>
  <w:num w:numId="8">
    <w:abstractNumId w:val="21"/>
  </w:num>
  <w:num w:numId="9">
    <w:abstractNumId w:val="22"/>
  </w:num>
  <w:num w:numId="10">
    <w:abstractNumId w:val="5"/>
  </w:num>
  <w:num w:numId="11">
    <w:abstractNumId w:val="7"/>
  </w:num>
  <w:num w:numId="12">
    <w:abstractNumId w:val="3"/>
  </w:num>
  <w:num w:numId="13">
    <w:abstractNumId w:val="27"/>
  </w:num>
  <w:num w:numId="14">
    <w:abstractNumId w:val="18"/>
  </w:num>
  <w:num w:numId="15">
    <w:abstractNumId w:val="11"/>
  </w:num>
  <w:num w:numId="16">
    <w:abstractNumId w:val="23"/>
  </w:num>
  <w:num w:numId="17">
    <w:abstractNumId w:val="6"/>
  </w:num>
  <w:num w:numId="18">
    <w:abstractNumId w:val="13"/>
  </w:num>
  <w:num w:numId="19">
    <w:abstractNumId w:val="10"/>
  </w:num>
  <w:num w:numId="20">
    <w:abstractNumId w:val="26"/>
  </w:num>
  <w:num w:numId="21">
    <w:abstractNumId w:val="17"/>
  </w:num>
  <w:num w:numId="22">
    <w:abstractNumId w:val="28"/>
  </w:num>
  <w:num w:numId="23">
    <w:abstractNumId w:val="0"/>
  </w:num>
  <w:num w:numId="24">
    <w:abstractNumId w:val="14"/>
  </w:num>
  <w:num w:numId="25">
    <w:abstractNumId w:val="15"/>
  </w:num>
  <w:num w:numId="26">
    <w:abstractNumId w:val="16"/>
  </w:num>
  <w:num w:numId="27">
    <w:abstractNumId w:val="20"/>
  </w:num>
  <w:num w:numId="28">
    <w:abstractNumId w:val="12"/>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8A2"/>
    <w:rsid w:val="00672889"/>
    <w:rsid w:val="00966038"/>
    <w:rsid w:val="00A62C6C"/>
    <w:rsid w:val="00B818A2"/>
    <w:rsid w:val="00C67386"/>
    <w:rsid w:val="029F0E5C"/>
    <w:rsid w:val="03874A2A"/>
    <w:rsid w:val="05072508"/>
    <w:rsid w:val="07E17B6F"/>
    <w:rsid w:val="082D0782"/>
    <w:rsid w:val="092F44B4"/>
    <w:rsid w:val="09AF4A6A"/>
    <w:rsid w:val="0D8E09EE"/>
    <w:rsid w:val="0E6D41E3"/>
    <w:rsid w:val="0FF61F83"/>
    <w:rsid w:val="12F116C7"/>
    <w:rsid w:val="12F24CD6"/>
    <w:rsid w:val="136F77C2"/>
    <w:rsid w:val="1490034C"/>
    <w:rsid w:val="15711640"/>
    <w:rsid w:val="15966F58"/>
    <w:rsid w:val="169D08E8"/>
    <w:rsid w:val="17084259"/>
    <w:rsid w:val="1ADE3CB9"/>
    <w:rsid w:val="21E716D2"/>
    <w:rsid w:val="233942B8"/>
    <w:rsid w:val="23AB1BB8"/>
    <w:rsid w:val="27516871"/>
    <w:rsid w:val="2A1B484F"/>
    <w:rsid w:val="32741D04"/>
    <w:rsid w:val="331039D5"/>
    <w:rsid w:val="344305EA"/>
    <w:rsid w:val="36CA7D0E"/>
    <w:rsid w:val="3726677F"/>
    <w:rsid w:val="373B05AC"/>
    <w:rsid w:val="373C2E22"/>
    <w:rsid w:val="38494C33"/>
    <w:rsid w:val="3D7D7D5D"/>
    <w:rsid w:val="3E1622DC"/>
    <w:rsid w:val="42EE0B0F"/>
    <w:rsid w:val="437B4D2B"/>
    <w:rsid w:val="44907102"/>
    <w:rsid w:val="4693636F"/>
    <w:rsid w:val="48EF075C"/>
    <w:rsid w:val="4A840CE3"/>
    <w:rsid w:val="4C2B72FD"/>
    <w:rsid w:val="4DF3302D"/>
    <w:rsid w:val="4FAC3B7D"/>
    <w:rsid w:val="50CD338E"/>
    <w:rsid w:val="518A658B"/>
    <w:rsid w:val="51D227AA"/>
    <w:rsid w:val="52EC41E8"/>
    <w:rsid w:val="53442BBA"/>
    <w:rsid w:val="545D2BAA"/>
    <w:rsid w:val="54C91FB4"/>
    <w:rsid w:val="558946E0"/>
    <w:rsid w:val="55FF6EE2"/>
    <w:rsid w:val="591B5C37"/>
    <w:rsid w:val="59CE123B"/>
    <w:rsid w:val="5E6E1B79"/>
    <w:rsid w:val="6A2E5C0F"/>
    <w:rsid w:val="6BCD1FED"/>
    <w:rsid w:val="6F1C43D6"/>
    <w:rsid w:val="729775F9"/>
    <w:rsid w:val="730C5BD1"/>
    <w:rsid w:val="76202F09"/>
    <w:rsid w:val="78520A07"/>
    <w:rsid w:val="793245C7"/>
    <w:rsid w:val="7942204C"/>
    <w:rsid w:val="7CD508F4"/>
    <w:rsid w:val="7DA44D30"/>
    <w:rsid w:val="7F1C0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8"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
    <w:pPr>
      <w:keepNext/>
      <w:spacing w:before="240" w:after="60"/>
      <w:outlineLvl w:val="1"/>
    </w:pPr>
    <w:rPr>
      <w:rFonts w:ascii="Cambria" w:hAnsi="Cambria"/>
      <w:b/>
      <w:bCs/>
      <w:i/>
      <w:iCs/>
      <w:sz w:val="28"/>
      <w:szCs w:val="28"/>
    </w:rPr>
  </w:style>
  <w:style w:type="paragraph" w:styleId="4">
    <w:name w:val="heading 3"/>
    <w:basedOn w:val="1"/>
    <w:next w:val="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8"/>
    <w:rPr>
      <w:rFonts w:ascii="仿宋_GB2312" w:eastAsia="仿宋_GB2312"/>
      <w:sz w:val="32"/>
    </w:rPr>
  </w:style>
  <w:style w:type="paragraph" w:styleId="6">
    <w:name w:val="Normal Indent"/>
    <w:basedOn w:val="1"/>
    <w:qFormat/>
    <w:uiPriority w:val="0"/>
    <w:pPr>
      <w:ind w:firstLine="420" w:firstLineChars="200"/>
    </w:pPr>
    <w:rPr>
      <w:sz w:val="21"/>
    </w:rPr>
  </w:style>
  <w:style w:type="paragraph" w:styleId="7">
    <w:name w:val="annotation text"/>
    <w:basedOn w:val="1"/>
    <w:qFormat/>
    <w:uiPriority w:val="99"/>
    <w:pPr>
      <w:spacing w:after="200" w:line="276" w:lineRule="auto"/>
      <w:jc w:val="left"/>
    </w:pPr>
    <w:rPr>
      <w:kern w:val="0"/>
    </w:rPr>
  </w:style>
  <w:style w:type="paragraph" w:styleId="8">
    <w:name w:val="Body Text Indent"/>
    <w:basedOn w:val="1"/>
    <w:qFormat/>
    <w:uiPriority w:val="0"/>
    <w:pPr>
      <w:spacing w:after="120"/>
      <w:ind w:left="420" w:leftChars="200"/>
    </w:pPr>
  </w:style>
  <w:style w:type="paragraph" w:styleId="9">
    <w:name w:val="index 4"/>
    <w:basedOn w:val="1"/>
    <w:next w:val="1"/>
    <w:qFormat/>
    <w:uiPriority w:val="0"/>
    <w:pPr>
      <w:ind w:left="600" w:leftChars="600"/>
    </w:pPr>
  </w:style>
  <w:style w:type="paragraph" w:styleId="10">
    <w:name w:val="Plain Text"/>
    <w:basedOn w:val="1"/>
    <w:qFormat/>
    <w:uiPriority w:val="0"/>
    <w:rPr>
      <w:rFonts w:ascii="宋体"/>
      <w:szCs w:val="20"/>
    </w:rPr>
  </w:style>
  <w:style w:type="paragraph" w:styleId="11">
    <w:name w:val="List Bullet 5"/>
    <w:basedOn w:val="1"/>
    <w:qFormat/>
    <w:uiPriority w:val="0"/>
    <w:pPr>
      <w:numPr>
        <w:ilvl w:val="0"/>
        <w:numId w:val="1"/>
      </w:numPr>
    </w:p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2"/>
    <w:basedOn w:val="1"/>
    <w:next w:val="1"/>
    <w:qFormat/>
    <w:uiPriority w:val="39"/>
    <w:pPr>
      <w:tabs>
        <w:tab w:val="right" w:leader="dot" w:pos="9629"/>
      </w:tabs>
      <w:ind w:left="480" w:leftChars="200"/>
    </w:pPr>
    <w:rPr>
      <w:b/>
    </w:rPr>
  </w:style>
  <w:style w:type="paragraph" w:styleId="15">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rPr>
  </w:style>
  <w:style w:type="paragraph" w:styleId="16">
    <w:name w:val="Body Text First Indent 2"/>
    <w:basedOn w:val="8"/>
    <w:qFormat/>
    <w:uiPriority w:val="0"/>
    <w:pPr>
      <w:spacing w:line="276" w:lineRule="auto"/>
      <w:ind w:left="200" w:firstLine="200" w:firstLineChars="200"/>
      <w:jc w:val="left"/>
    </w:p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semiHidden/>
    <w:qFormat/>
    <w:uiPriority w:val="0"/>
  </w:style>
  <w:style w:type="character" w:styleId="22">
    <w:name w:val="FollowedHyperlink"/>
    <w:basedOn w:val="19"/>
    <w:qFormat/>
    <w:uiPriority w:val="0"/>
    <w:rPr>
      <w:color w:val="800080"/>
      <w:u w:val="none"/>
    </w:rPr>
  </w:style>
  <w:style w:type="character" w:styleId="23">
    <w:name w:val="HTML Definition"/>
    <w:basedOn w:val="19"/>
    <w:qFormat/>
    <w:uiPriority w:val="0"/>
  </w:style>
  <w:style w:type="character" w:styleId="24">
    <w:name w:val="HTML Typewriter"/>
    <w:basedOn w:val="19"/>
    <w:qFormat/>
    <w:uiPriority w:val="0"/>
    <w:rPr>
      <w:rFonts w:hint="default" w:ascii="monospace" w:hAnsi="monospace" w:eastAsia="monospace" w:cs="monospace"/>
      <w:sz w:val="20"/>
    </w:rPr>
  </w:style>
  <w:style w:type="character" w:styleId="25">
    <w:name w:val="HTML Acronym"/>
    <w:basedOn w:val="19"/>
    <w:qFormat/>
    <w:uiPriority w:val="0"/>
  </w:style>
  <w:style w:type="character" w:styleId="26">
    <w:name w:val="HTML Variable"/>
    <w:basedOn w:val="19"/>
    <w:qFormat/>
    <w:uiPriority w:val="0"/>
  </w:style>
  <w:style w:type="character" w:styleId="27">
    <w:name w:val="Hyperlink"/>
    <w:basedOn w:val="19"/>
    <w:qFormat/>
    <w:uiPriority w:val="0"/>
    <w:rPr>
      <w:color w:val="0000FF"/>
      <w:u w:val="none"/>
    </w:rPr>
  </w:style>
  <w:style w:type="character" w:styleId="28">
    <w:name w:val="HTML Code"/>
    <w:basedOn w:val="19"/>
    <w:qFormat/>
    <w:uiPriority w:val="0"/>
    <w:rPr>
      <w:rFonts w:hint="default" w:ascii="monospace" w:hAnsi="monospace" w:eastAsia="monospace" w:cs="monospace"/>
      <w:sz w:val="20"/>
    </w:rPr>
  </w:style>
  <w:style w:type="character" w:styleId="29">
    <w:name w:val="HTML Cite"/>
    <w:basedOn w:val="19"/>
    <w:qFormat/>
    <w:uiPriority w:val="0"/>
  </w:style>
  <w:style w:type="character" w:styleId="30">
    <w:name w:val="HTML Keyboard"/>
    <w:basedOn w:val="19"/>
    <w:qFormat/>
    <w:uiPriority w:val="0"/>
    <w:rPr>
      <w:rFonts w:ascii="monospace" w:hAnsi="monospace" w:eastAsia="monospace" w:cs="monospace"/>
      <w:sz w:val="20"/>
    </w:rPr>
  </w:style>
  <w:style w:type="character" w:styleId="31">
    <w:name w:val="HTML Sample"/>
    <w:basedOn w:val="19"/>
    <w:qFormat/>
    <w:uiPriority w:val="0"/>
    <w:rPr>
      <w:rFonts w:hint="default" w:ascii="monospace" w:hAnsi="monospace" w:eastAsia="monospace" w:cs="monospace"/>
    </w:rPr>
  </w:style>
  <w:style w:type="paragraph" w:customStyle="1" w:styleId="32">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33">
    <w:name w:val="Table Paragraph"/>
    <w:basedOn w:val="1"/>
    <w:qFormat/>
    <w:uiPriority w:val="1"/>
    <w:rPr>
      <w:rFonts w:ascii="宋体" w:hAnsi="宋体" w:eastAsia="宋体" w:cs="宋体"/>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二）级标题"/>
    <w:basedOn w:val="10"/>
    <w:qFormat/>
    <w:uiPriority w:val="2"/>
    <w:pPr>
      <w:numPr>
        <w:ilvl w:val="0"/>
        <w:numId w:val="2"/>
      </w:numPr>
      <w:spacing w:line="360" w:lineRule="auto"/>
      <w:outlineLvl w:val="2"/>
    </w:pPr>
    <w:rPr>
      <w:b/>
    </w:rPr>
  </w:style>
  <w:style w:type="paragraph" w:customStyle="1" w:styleId="36">
    <w:name w:val="标书正文"/>
    <w:basedOn w:val="10"/>
    <w:qFormat/>
    <w:uiPriority w:val="9"/>
    <w:pPr>
      <w:spacing w:line="360" w:lineRule="auto"/>
      <w:jc w:val="left"/>
    </w:pPr>
  </w:style>
  <w:style w:type="paragraph" w:customStyle="1" w:styleId="37">
    <w:name w:val="一级标题"/>
    <w:basedOn w:val="10"/>
    <w:qFormat/>
    <w:uiPriority w:val="0"/>
    <w:pPr>
      <w:numPr>
        <w:ilvl w:val="0"/>
        <w:numId w:val="3"/>
      </w:numPr>
      <w:spacing w:line="360" w:lineRule="auto"/>
      <w:outlineLvl w:val="1"/>
    </w:pPr>
    <w:rPr>
      <w:rFonts w:ascii="黑体" w:eastAsia="黑体"/>
      <w:b/>
      <w:bCs/>
      <w:sz w:val="28"/>
    </w:rPr>
  </w:style>
  <w:style w:type="paragraph" w:customStyle="1" w:styleId="38">
    <w:name w:val="标书正文格式"/>
    <w:basedOn w:val="10"/>
    <w:qFormat/>
    <w:uiPriority w:val="0"/>
    <w:pPr>
      <w:spacing w:line="360" w:lineRule="auto"/>
      <w:ind w:firstLine="200" w:firstLineChars="200"/>
    </w:pPr>
    <w:rPr>
      <w:rFonts w:hAnsi="宋体" w:eastAsiaTheme="minorEastAsia"/>
      <w:color w:val="000000"/>
      <w:sz w:val="24"/>
      <w:szCs w:val="24"/>
    </w:rPr>
  </w:style>
  <w:style w:type="paragraph" w:customStyle="1" w:styleId="39">
    <w:name w:val="标书三级标题"/>
    <w:basedOn w:val="4"/>
    <w:next w:val="38"/>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paragraph" w:customStyle="1" w:styleId="40">
    <w:name w:val="标书二级标题"/>
    <w:basedOn w:val="3"/>
    <w:qFormat/>
    <w:uiPriority w:val="0"/>
    <w:pPr>
      <w:spacing w:before="0" w:after="0" w:line="240" w:lineRule="auto"/>
      <w:jc w:val="left"/>
    </w:pPr>
    <w:rPr>
      <w:rFonts w:ascii="宋体" w:hAnsi="宋体" w:cstheme="minorBidi"/>
      <w:b w:val="0"/>
      <w:sz w:val="28"/>
      <w:szCs w:val="30"/>
      <w:lang w:val="en-US" w:eastAsia="zh-CN"/>
    </w:rPr>
  </w:style>
  <w:style w:type="paragraph" w:customStyle="1" w:styleId="41">
    <w:name w:val="标书表格"/>
    <w:basedOn w:val="1"/>
    <w:qFormat/>
    <w:uiPriority w:val="0"/>
    <w:pPr>
      <w:jc w:val="center"/>
    </w:pPr>
    <w:rPr>
      <w:rFonts w:asciiTheme="minorHAnsi" w:hAnsiTheme="minorHAnsi" w:eastAsiaTheme="minorEastAsia" w:cstheme="minorBidi"/>
      <w:b/>
      <w:szCs w:val="22"/>
    </w:rPr>
  </w:style>
  <w:style w:type="character" w:customStyle="1" w:styleId="42">
    <w:name w:val="NormalCharacter"/>
    <w:basedOn w:val="19"/>
    <w:qFormat/>
    <w:uiPriority w:val="0"/>
  </w:style>
  <w:style w:type="paragraph" w:styleId="43">
    <w:name w:val="List Paragraph"/>
    <w:basedOn w:val="1"/>
    <w:qFormat/>
    <w:uiPriority w:val="34"/>
    <w:pPr>
      <w:ind w:firstLine="420" w:firstLineChars="200"/>
    </w:pPr>
  </w:style>
  <w:style w:type="paragraph" w:customStyle="1" w:styleId="44">
    <w:name w:val="（4）级标题"/>
    <w:basedOn w:val="10"/>
    <w:qFormat/>
    <w:uiPriority w:val="8"/>
    <w:pPr>
      <w:numPr>
        <w:ilvl w:val="0"/>
        <w:numId w:val="4"/>
      </w:numPr>
      <w:spacing w:line="360" w:lineRule="auto"/>
      <w:outlineLvl w:val="4"/>
    </w:pPr>
  </w:style>
  <w:style w:type="paragraph" w:customStyle="1" w:styleId="45">
    <w:name w:val="列表段落1"/>
    <w:basedOn w:val="1"/>
    <w:qFormat/>
    <w:uiPriority w:val="0"/>
    <w:pPr>
      <w:spacing w:line="360" w:lineRule="auto"/>
      <w:ind w:firstLine="200" w:firstLineChars="200"/>
    </w:pPr>
    <w:rPr>
      <w:color w:val="262626"/>
      <w:kern w:val="0"/>
      <w:sz w:val="20"/>
      <w:szCs w:val="20"/>
    </w:rPr>
  </w:style>
  <w:style w:type="paragraph" w:customStyle="1" w:styleId="46">
    <w:name w:val="章节"/>
    <w:basedOn w:val="10"/>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haep</Company>
  <Pages>20</Pages>
  <Words>7803</Words>
  <Characters>8180</Characters>
  <Lines>23</Lines>
  <Paragraphs>6</Paragraphs>
  <TotalTime>4</TotalTime>
  <ScaleCrop>false</ScaleCrop>
  <LinksUpToDate>false</LinksUpToDate>
  <CharactersWithSpaces>9420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Bi8bo-7</cp:lastModifiedBy>
  <dcterms:modified xsi:type="dcterms:W3CDTF">2026-08-06T06:40:21Z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eyJoZGlkIjoiZjJhOTI4NzUxZTNhNTIyZjI2NjI3MGE0YWMzMzBlMmUiLCJ1c2VySWQiOiIxNTIzOTE2NDg3In0=</vt:lpwstr>
  </property>
  <property fmtid="{D5CDD505-2E9C-101B-9397-08002B2CF9AE}" pid="4" name="ICV">
    <vt:lpwstr>FB3510179E5B464EA89C02672579C80A_13</vt:lpwstr>
  </property>
</Properties>
</file>