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A4D9472">
      <w:pPr>
        <w:spacing w:line="880" w:lineRule="exact"/>
        <w:jc w:val="center"/>
        <w:rPr>
          <w:rFonts w:hint="eastAsia" w:ascii="宋体" w:hAnsi="宋体" w:eastAsia="宋体" w:cs="宋体"/>
          <w:b/>
          <w:bCs/>
          <w:color w:val="000000" w:themeColor="text1"/>
          <w:spacing w:val="-8"/>
          <w:sz w:val="48"/>
          <w:szCs w:val="44"/>
          <w14:textFill>
            <w14:solidFill>
              <w14:schemeClr w14:val="tx1"/>
            </w14:solidFill>
          </w14:textFill>
        </w:rPr>
      </w:pPr>
      <w:bookmarkStart w:id="742" w:name="_GoBack"/>
      <w:bookmarkEnd w:id="742"/>
      <w:r>
        <w:rPr>
          <w:rFonts w:hint="eastAsia" w:ascii="宋体" w:hAnsi="宋体" w:eastAsia="宋体" w:cs="宋体"/>
          <w:b/>
          <w:bCs/>
          <w:color w:val="000000" w:themeColor="text1"/>
          <w:spacing w:val="-8"/>
          <w:sz w:val="48"/>
          <w:szCs w:val="44"/>
          <w14:textFill>
            <w14:solidFill>
              <w14:schemeClr w14:val="tx1"/>
            </w14:solidFill>
          </w14:textFill>
        </w:rPr>
        <w:t>中国重汽集团济南动力有限公司</w:t>
      </w:r>
    </w:p>
    <w:p w14:paraId="5547C8CD">
      <w:pPr>
        <w:spacing w:line="880" w:lineRule="exact"/>
        <w:jc w:val="center"/>
        <w:rPr>
          <w:rFonts w:hint="eastAsia" w:ascii="宋体" w:hAnsi="宋体" w:eastAsia="宋体" w:cs="宋体"/>
          <w:b/>
          <w:bCs/>
          <w:color w:val="000000" w:themeColor="text1"/>
          <w:spacing w:val="-8"/>
          <w:sz w:val="48"/>
          <w:szCs w:val="44"/>
          <w14:textFill>
            <w14:solidFill>
              <w14:schemeClr w14:val="tx1"/>
            </w14:solidFill>
          </w14:textFill>
        </w:rPr>
      </w:pPr>
      <w:r>
        <w:rPr>
          <w:rFonts w:hint="eastAsia" w:ascii="宋体" w:hAnsi="宋体" w:eastAsia="宋体" w:cs="宋体"/>
          <w:b/>
          <w:bCs/>
          <w:color w:val="000000" w:themeColor="text1"/>
          <w:spacing w:val="-8"/>
          <w:sz w:val="48"/>
          <w:szCs w:val="44"/>
          <w14:textFill>
            <w14:solidFill>
              <w14:schemeClr w14:val="tx1"/>
            </w14:solidFill>
          </w14:textFill>
        </w:rPr>
        <w:t>产品公告试验项目</w:t>
      </w:r>
    </w:p>
    <w:p w14:paraId="46F2F50A">
      <w:pPr>
        <w:pStyle w:val="70"/>
        <w:ind w:firstLine="3600" w:firstLineChars="1500"/>
        <w:rPr>
          <w:rFonts w:hint="eastAsia" w:ascii="仿宋" w:hAnsi="仿宋" w:cs="仿宋"/>
          <w:color w:val="000000" w:themeColor="text1"/>
          <w14:textFill>
            <w14:solidFill>
              <w14:schemeClr w14:val="tx1"/>
            </w14:solidFill>
          </w14:textFill>
        </w:rPr>
      </w:pPr>
    </w:p>
    <w:p w14:paraId="2E20B638">
      <w:pPr>
        <w:jc w:val="right"/>
        <w:rPr>
          <w:rFonts w:hint="eastAsia" w:ascii="仿宋" w:hAnsi="仿宋" w:eastAsia="仿宋" w:cs="仿宋"/>
          <w:color w:val="000000" w:themeColor="text1"/>
          <w:sz w:val="28"/>
          <w:szCs w:val="28"/>
          <w14:textFill>
            <w14:solidFill>
              <w14:schemeClr w14:val="tx1"/>
            </w14:solidFill>
          </w14:textFill>
        </w:rPr>
      </w:pPr>
    </w:p>
    <w:p w14:paraId="4E55E081">
      <w:pPr>
        <w:jc w:val="right"/>
        <w:rPr>
          <w:rFonts w:hint="eastAsia" w:ascii="仿宋" w:hAnsi="仿宋" w:eastAsia="仿宋" w:cs="仿宋"/>
          <w:color w:val="000000" w:themeColor="text1"/>
          <w:sz w:val="28"/>
          <w:szCs w:val="28"/>
          <w14:textFill>
            <w14:solidFill>
              <w14:schemeClr w14:val="tx1"/>
            </w14:solidFill>
          </w14:textFill>
        </w:rPr>
      </w:pPr>
    </w:p>
    <w:p w14:paraId="7ADF8A88">
      <w:pPr>
        <w:jc w:val="right"/>
        <w:rPr>
          <w:rFonts w:hint="eastAsia" w:ascii="仿宋" w:hAnsi="仿宋" w:eastAsia="仿宋" w:cs="仿宋"/>
          <w:color w:val="000000" w:themeColor="text1"/>
          <w:sz w:val="28"/>
          <w:szCs w:val="28"/>
          <w14:textFill>
            <w14:solidFill>
              <w14:schemeClr w14:val="tx1"/>
            </w14:solidFill>
          </w14:textFill>
        </w:rPr>
      </w:pPr>
    </w:p>
    <w:p w14:paraId="1B0D42D5">
      <w:pPr>
        <w:jc w:val="center"/>
        <w:rPr>
          <w:rFonts w:hint="eastAsia" w:ascii="黑体" w:hAnsi="黑体" w:eastAsia="黑体" w:cs="黑体"/>
          <w:color w:val="000000" w:themeColor="text1"/>
          <w:sz w:val="84"/>
          <w:szCs w:val="84"/>
          <w14:textFill>
            <w14:solidFill>
              <w14:schemeClr w14:val="tx1"/>
            </w14:solidFill>
          </w14:textFill>
        </w:rPr>
      </w:pPr>
      <w:r>
        <w:rPr>
          <w:rFonts w:hint="eastAsia" w:ascii="黑体" w:hAnsi="黑体" w:eastAsia="黑体" w:cs="黑体"/>
          <w:color w:val="000000" w:themeColor="text1"/>
          <w:sz w:val="84"/>
          <w:szCs w:val="84"/>
          <w14:textFill>
            <w14:solidFill>
              <w14:schemeClr w14:val="tx1"/>
            </w14:solidFill>
          </w14:textFill>
        </w:rPr>
        <w:t>招</w:t>
      </w:r>
    </w:p>
    <w:p w14:paraId="601F9DB0">
      <w:pPr>
        <w:jc w:val="center"/>
        <w:rPr>
          <w:rFonts w:hint="eastAsia" w:ascii="黑体" w:hAnsi="黑体" w:eastAsia="黑体" w:cs="黑体"/>
          <w:color w:val="000000" w:themeColor="text1"/>
          <w:sz w:val="84"/>
          <w:szCs w:val="84"/>
          <w14:textFill>
            <w14:solidFill>
              <w14:schemeClr w14:val="tx1"/>
            </w14:solidFill>
          </w14:textFill>
        </w:rPr>
      </w:pPr>
    </w:p>
    <w:p w14:paraId="05FDBB52">
      <w:pPr>
        <w:jc w:val="center"/>
        <w:rPr>
          <w:rFonts w:hint="eastAsia" w:ascii="黑体" w:hAnsi="黑体" w:eastAsia="黑体" w:cs="黑体"/>
          <w:color w:val="000000" w:themeColor="text1"/>
          <w:sz w:val="84"/>
          <w:szCs w:val="84"/>
          <w14:textFill>
            <w14:solidFill>
              <w14:schemeClr w14:val="tx1"/>
            </w14:solidFill>
          </w14:textFill>
        </w:rPr>
      </w:pPr>
      <w:r>
        <w:rPr>
          <w:rFonts w:hint="eastAsia" w:ascii="黑体" w:hAnsi="黑体" w:eastAsia="黑体" w:cs="黑体"/>
          <w:color w:val="000000" w:themeColor="text1"/>
          <w:sz w:val="84"/>
          <w:szCs w:val="84"/>
          <w14:textFill>
            <w14:solidFill>
              <w14:schemeClr w14:val="tx1"/>
            </w14:solidFill>
          </w14:textFill>
        </w:rPr>
        <w:t>标</w:t>
      </w:r>
    </w:p>
    <w:p w14:paraId="4CC739B5">
      <w:pPr>
        <w:jc w:val="center"/>
        <w:rPr>
          <w:rFonts w:hint="eastAsia" w:ascii="黑体" w:hAnsi="黑体" w:eastAsia="黑体" w:cs="黑体"/>
          <w:color w:val="000000" w:themeColor="text1"/>
          <w:sz w:val="84"/>
          <w:szCs w:val="84"/>
          <w14:textFill>
            <w14:solidFill>
              <w14:schemeClr w14:val="tx1"/>
            </w14:solidFill>
          </w14:textFill>
        </w:rPr>
      </w:pPr>
    </w:p>
    <w:p w14:paraId="29BC1221">
      <w:pPr>
        <w:jc w:val="center"/>
        <w:rPr>
          <w:rFonts w:hint="eastAsia" w:ascii="黑体" w:hAnsi="黑体" w:eastAsia="黑体" w:cs="黑体"/>
          <w:color w:val="000000" w:themeColor="text1"/>
          <w:sz w:val="84"/>
          <w:szCs w:val="84"/>
          <w14:textFill>
            <w14:solidFill>
              <w14:schemeClr w14:val="tx1"/>
            </w14:solidFill>
          </w14:textFill>
        </w:rPr>
      </w:pPr>
      <w:r>
        <w:rPr>
          <w:rFonts w:hint="eastAsia" w:ascii="黑体" w:hAnsi="黑体" w:eastAsia="黑体" w:cs="黑体"/>
          <w:color w:val="000000" w:themeColor="text1"/>
          <w:sz w:val="84"/>
          <w:szCs w:val="84"/>
          <w14:textFill>
            <w14:solidFill>
              <w14:schemeClr w14:val="tx1"/>
            </w14:solidFill>
          </w14:textFill>
        </w:rPr>
        <w:t>书</w:t>
      </w:r>
    </w:p>
    <w:p w14:paraId="4D2B4311">
      <w:pPr>
        <w:jc w:val="center"/>
        <w:rPr>
          <w:rFonts w:hint="eastAsia" w:ascii="仿宋" w:hAnsi="仿宋" w:eastAsia="仿宋" w:cs="仿宋"/>
          <w:color w:val="000000" w:themeColor="text1"/>
          <w:sz w:val="28"/>
          <w:szCs w:val="28"/>
          <w14:textFill>
            <w14:solidFill>
              <w14:schemeClr w14:val="tx1"/>
            </w14:solidFill>
          </w14:textFill>
        </w:rPr>
      </w:pPr>
    </w:p>
    <w:p w14:paraId="5E35FB3C">
      <w:pPr>
        <w:jc w:val="cente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招 标 人：中国重汽集团济南动力有限公司</w:t>
      </w:r>
    </w:p>
    <w:p w14:paraId="1D290B4A">
      <w:pPr>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202</w:t>
      </w:r>
      <w:r>
        <w:rPr>
          <w:rFonts w:hint="eastAsia" w:ascii="仿宋" w:hAnsi="仿宋" w:eastAsia="仿宋" w:cs="仿宋"/>
          <w:color w:val="000000" w:themeColor="text1"/>
          <w:sz w:val="28"/>
          <w:szCs w:val="28"/>
          <w:highlight w:val="none"/>
          <w:lang w:val="en-US" w:eastAsia="zh-CN"/>
          <w14:textFill>
            <w14:solidFill>
              <w14:schemeClr w14:val="tx1"/>
            </w14:solidFill>
          </w14:textFill>
        </w:rPr>
        <w:t>6</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9</w:t>
      </w:r>
      <w:r>
        <w:rPr>
          <w:rFonts w:hint="eastAsia" w:ascii="仿宋" w:hAnsi="仿宋" w:eastAsia="仿宋" w:cs="仿宋"/>
          <w:color w:val="000000" w:themeColor="text1"/>
          <w:sz w:val="28"/>
          <w:szCs w:val="28"/>
          <w:highlight w:val="none"/>
          <w14:textFill>
            <w14:solidFill>
              <w14:schemeClr w14:val="tx1"/>
            </w14:solidFill>
          </w14:textFill>
        </w:rPr>
        <w:t>月</w:t>
      </w:r>
    </w:p>
    <w:p w14:paraId="76D8A7A1">
      <w:pPr>
        <w:pStyle w:val="15"/>
        <w:rPr>
          <w:rFonts w:hint="eastAsia" w:ascii="仿宋" w:hAnsi="仿宋" w:eastAsia="仿宋" w:cs="仿宋"/>
          <w:color w:val="000000" w:themeColor="text1"/>
          <w:sz w:val="28"/>
          <w:szCs w:val="28"/>
          <w14:textFill>
            <w14:solidFill>
              <w14:schemeClr w14:val="tx1"/>
            </w14:solidFill>
          </w14:textFill>
        </w:rPr>
      </w:pPr>
    </w:p>
    <w:p w14:paraId="38D5E2A8">
      <w:pPr>
        <w:widowControl/>
        <w:jc w:val="lef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br w:type="page"/>
      </w:r>
    </w:p>
    <w:p w14:paraId="2E8E3E60">
      <w:pPr>
        <w:pStyle w:val="22"/>
        <w:tabs>
          <w:tab w:val="right" w:leader="dot" w:pos="9070"/>
        </w:tabs>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fldChar w:fldCharType="begin"/>
      </w:r>
      <w:r>
        <w:rPr>
          <w:rFonts w:hint="eastAsia" w:ascii="仿宋" w:hAnsi="仿宋" w:eastAsia="仿宋" w:cs="仿宋"/>
          <w:color w:val="000000" w:themeColor="text1"/>
          <w:sz w:val="30"/>
          <w:szCs w:val="30"/>
          <w14:textFill>
            <w14:solidFill>
              <w14:schemeClr w14:val="tx1"/>
            </w14:solidFill>
          </w14:textFill>
        </w:rPr>
        <w:instrText xml:space="preserve">TOC \o "1-3" \h \z \u </w:instrText>
      </w:r>
      <w:r>
        <w:rPr>
          <w:rFonts w:hint="eastAsia" w:ascii="仿宋" w:hAnsi="仿宋" w:eastAsia="仿宋" w:cs="仿宋"/>
          <w:color w:val="000000" w:themeColor="text1"/>
          <w:sz w:val="30"/>
          <w:szCs w:val="30"/>
          <w14:textFill>
            <w14:solidFill>
              <w14:schemeClr w14:val="tx1"/>
            </w14:solidFill>
          </w14:textFill>
        </w:rPr>
        <w:fldChar w:fldCharType="separate"/>
      </w:r>
      <w:r>
        <w:fldChar w:fldCharType="begin"/>
      </w:r>
      <w:r>
        <w:instrText xml:space="preserve"> HYPERLINK \l "_Toc27638" </w:instrText>
      </w:r>
      <w:r>
        <w:fldChar w:fldCharType="separate"/>
      </w:r>
      <w:r>
        <w:rPr>
          <w:rFonts w:hint="eastAsia" w:ascii="仿宋" w:hAnsi="仿宋" w:eastAsia="仿宋" w:cs="仿宋"/>
          <w:color w:val="000000" w:themeColor="text1"/>
          <w14:textFill>
            <w14:solidFill>
              <w14:schemeClr w14:val="tx1"/>
            </w14:solidFill>
          </w14:textFill>
        </w:rPr>
        <w:t>招 标 公 告</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_Toc27638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- 3 -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14D53EFB">
      <w:pPr>
        <w:pStyle w:val="29"/>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"_Toc12768" </w:instrText>
      </w:r>
      <w:r>
        <w:fldChar w:fldCharType="separate"/>
      </w:r>
      <w:r>
        <w:rPr>
          <w:rFonts w:hint="eastAsia" w:ascii="仿宋" w:hAnsi="仿宋" w:eastAsia="仿宋" w:cs="仿宋"/>
          <w:color w:val="000000" w:themeColor="text1"/>
          <w14:textFill>
            <w14:solidFill>
              <w14:schemeClr w14:val="tx1"/>
            </w14:solidFill>
          </w14:textFill>
        </w:rPr>
        <w:t>一、项目名称</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_Toc12768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- 3 -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798ED1E6">
      <w:pPr>
        <w:pStyle w:val="29"/>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"_Toc31616" </w:instrText>
      </w:r>
      <w:r>
        <w:fldChar w:fldCharType="separate"/>
      </w:r>
      <w:r>
        <w:rPr>
          <w:rFonts w:hint="eastAsia" w:ascii="仿宋" w:hAnsi="仿宋" w:eastAsia="仿宋" w:cs="仿宋"/>
          <w:color w:val="000000" w:themeColor="text1"/>
          <w14:textFill>
            <w14:solidFill>
              <w14:schemeClr w14:val="tx1"/>
            </w14:solidFill>
          </w14:textFill>
        </w:rPr>
        <w:t>二、招标内容及形式</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_Toc31616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- 3 -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4B5917BC">
      <w:pPr>
        <w:pStyle w:val="29"/>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"_Toc26931" </w:instrText>
      </w:r>
      <w:r>
        <w:fldChar w:fldCharType="separate"/>
      </w:r>
      <w:r>
        <w:rPr>
          <w:rFonts w:hint="eastAsia" w:ascii="仿宋" w:hAnsi="仿宋" w:eastAsia="仿宋" w:cs="仿宋"/>
          <w:color w:val="000000" w:themeColor="text1"/>
          <w14:textFill>
            <w14:solidFill>
              <w14:schemeClr w14:val="tx1"/>
            </w14:solidFill>
          </w14:textFill>
        </w:rPr>
        <w:t>三、交货及付款</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_Toc26931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- 3 -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05433881">
      <w:pPr>
        <w:pStyle w:val="29"/>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"_Toc10837" </w:instrText>
      </w:r>
      <w:r>
        <w:fldChar w:fldCharType="separate"/>
      </w:r>
      <w:r>
        <w:rPr>
          <w:rFonts w:hint="eastAsia" w:ascii="仿宋" w:hAnsi="仿宋" w:eastAsia="仿宋" w:cs="仿宋"/>
          <w:color w:val="000000" w:themeColor="text1"/>
          <w14:textFill>
            <w14:solidFill>
              <w14:schemeClr w14:val="tx1"/>
            </w14:solidFill>
          </w14:textFill>
        </w:rPr>
        <w:t>四、 投标说明</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_Toc10837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- 3 -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6907A9BD">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"_Toc19054" </w:instrText>
      </w:r>
      <w:r>
        <w:fldChar w:fldCharType="separate"/>
      </w:r>
      <w:r>
        <w:rPr>
          <w:rFonts w:hint="eastAsia" w:ascii="仿宋" w:hAnsi="仿宋" w:eastAsia="仿宋" w:cs="仿宋"/>
          <w:color w:val="000000" w:themeColor="text1"/>
          <w14:textFill>
            <w14:solidFill>
              <w14:schemeClr w14:val="tx1"/>
            </w14:solidFill>
          </w14:textFill>
        </w:rPr>
        <w:t>1、报名方式</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_Toc19054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- 3 -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380CBE7C">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"_Toc30997" </w:instrText>
      </w:r>
      <w:r>
        <w:fldChar w:fldCharType="separate"/>
      </w:r>
      <w:r>
        <w:rPr>
          <w:rFonts w:hint="eastAsia" w:ascii="仿宋" w:hAnsi="仿宋" w:eastAsia="仿宋" w:cs="仿宋"/>
          <w:color w:val="000000" w:themeColor="text1"/>
          <w14:textFill>
            <w14:solidFill>
              <w14:schemeClr w14:val="tx1"/>
            </w14:solidFill>
          </w14:textFill>
        </w:rPr>
        <w:t>2、投标条件</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_Toc30997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- 4 -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6BD2EF41">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"_Toc21501" </w:instrText>
      </w:r>
      <w:r>
        <w:fldChar w:fldCharType="separate"/>
      </w:r>
      <w:r>
        <w:rPr>
          <w:rFonts w:hint="eastAsia" w:ascii="仿宋" w:hAnsi="仿宋" w:eastAsia="仿宋" w:cs="仿宋"/>
          <w:color w:val="000000" w:themeColor="text1"/>
          <w14:textFill>
            <w14:solidFill>
              <w14:schemeClr w14:val="tx1"/>
            </w14:solidFill>
          </w14:textFill>
        </w:rPr>
        <w:t>3、报价</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_Toc21501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- 4 -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26A3AE27">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"_Toc5023" </w:instrText>
      </w:r>
      <w:r>
        <w:fldChar w:fldCharType="separate"/>
      </w:r>
      <w:r>
        <w:rPr>
          <w:rFonts w:hint="eastAsia" w:ascii="仿宋" w:hAnsi="仿宋" w:eastAsia="仿宋" w:cs="仿宋"/>
          <w:color w:val="000000" w:themeColor="text1"/>
          <w14:textFill>
            <w14:solidFill>
              <w14:schemeClr w14:val="tx1"/>
            </w14:solidFill>
          </w14:textFill>
        </w:rPr>
        <w:t>4、技术规范及服务</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_Toc5023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- 5 -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0EF3AFEE">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"_Toc5339" </w:instrText>
      </w:r>
      <w:r>
        <w:fldChar w:fldCharType="separate"/>
      </w:r>
      <w:r>
        <w:rPr>
          <w:rFonts w:hint="eastAsia" w:ascii="仿宋" w:hAnsi="仿宋" w:eastAsia="仿宋" w:cs="仿宋"/>
          <w:color w:val="000000" w:themeColor="text1"/>
          <w14:textFill>
            <w14:solidFill>
              <w14:schemeClr w14:val="tx1"/>
            </w14:solidFill>
          </w14:textFill>
        </w:rPr>
        <w:t>5、投标文件资料</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_Toc5339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- 5 -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7BD4C1F2">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"_Toc32053" </w:instrText>
      </w:r>
      <w:r>
        <w:fldChar w:fldCharType="separate"/>
      </w:r>
      <w:r>
        <w:rPr>
          <w:rFonts w:hint="eastAsia" w:ascii="仿宋" w:hAnsi="仿宋" w:eastAsia="仿宋" w:cs="仿宋"/>
          <w:color w:val="000000" w:themeColor="text1"/>
          <w14:textFill>
            <w14:solidFill>
              <w14:schemeClr w14:val="tx1"/>
            </w14:solidFill>
          </w14:textFill>
        </w:rPr>
        <w:t>6、询标</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_Toc32053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- 5 -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736C7FD2">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"_Toc15016" </w:instrText>
      </w:r>
      <w:r>
        <w:fldChar w:fldCharType="separate"/>
      </w:r>
      <w:r>
        <w:rPr>
          <w:rFonts w:hint="eastAsia" w:ascii="仿宋" w:hAnsi="仿宋" w:eastAsia="仿宋" w:cs="仿宋"/>
          <w:color w:val="000000" w:themeColor="text1"/>
          <w14:textFill>
            <w14:solidFill>
              <w14:schemeClr w14:val="tx1"/>
            </w14:solidFill>
          </w14:textFill>
        </w:rPr>
        <w:t>7、投标文件的编制</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_Toc15016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- 5 -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412CB424">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"_Toc11959" </w:instrText>
      </w:r>
      <w:r>
        <w:fldChar w:fldCharType="separate"/>
      </w:r>
      <w:r>
        <w:rPr>
          <w:rFonts w:hint="eastAsia" w:ascii="仿宋" w:hAnsi="仿宋" w:eastAsia="仿宋" w:cs="仿宋"/>
          <w:color w:val="000000" w:themeColor="text1"/>
          <w14:textFill>
            <w14:solidFill>
              <w14:schemeClr w14:val="tx1"/>
            </w14:solidFill>
          </w14:textFill>
        </w:rPr>
        <w:t>8、投标文件的组成</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_Toc11959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- 5 -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7A4DFD37">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"_Toc23943" </w:instrText>
      </w:r>
      <w:r>
        <w:fldChar w:fldCharType="separate"/>
      </w:r>
      <w:r>
        <w:rPr>
          <w:rFonts w:hint="eastAsia" w:ascii="仿宋" w:hAnsi="仿宋" w:eastAsia="仿宋" w:cs="仿宋"/>
          <w:color w:val="000000" w:themeColor="text1"/>
          <w14:textFill>
            <w14:solidFill>
              <w14:schemeClr w14:val="tx1"/>
            </w14:solidFill>
          </w14:textFill>
        </w:rPr>
        <w:t>附件1投标函</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_Toc23943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- 8 -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5998A319">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"_Toc24508" </w:instrText>
      </w:r>
      <w:r>
        <w:fldChar w:fldCharType="separate"/>
      </w:r>
      <w:r>
        <w:rPr>
          <w:rFonts w:hint="eastAsia" w:ascii="仿宋" w:hAnsi="仿宋" w:eastAsia="仿宋" w:cs="仿宋"/>
          <w:color w:val="000000" w:themeColor="text1"/>
          <w14:textFill>
            <w14:solidFill>
              <w14:schemeClr w14:val="tx1"/>
            </w14:solidFill>
          </w14:textFill>
        </w:rPr>
        <w:t>附件2法定代表人授权委托书</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_Toc24508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- 9 -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20474A70">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"_Toc14165" </w:instrText>
      </w:r>
      <w:r>
        <w:fldChar w:fldCharType="separate"/>
      </w:r>
      <w:r>
        <w:rPr>
          <w:rFonts w:hint="eastAsia" w:ascii="仿宋" w:hAnsi="仿宋" w:eastAsia="仿宋" w:cs="仿宋"/>
          <w:bCs/>
          <w:color w:val="000000" w:themeColor="text1"/>
          <w:szCs w:val="24"/>
          <w14:textFill>
            <w14:solidFill>
              <w14:schemeClr w14:val="tx1"/>
            </w14:solidFill>
          </w14:textFill>
        </w:rPr>
        <w:t>附件3技术规格偏离表</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_Toc14165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- 10 -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5B0067F5">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"_Toc10081" </w:instrText>
      </w:r>
      <w:r>
        <w:fldChar w:fldCharType="separate"/>
      </w:r>
      <w:r>
        <w:rPr>
          <w:rFonts w:hint="eastAsia" w:ascii="仿宋" w:hAnsi="仿宋" w:eastAsia="仿宋" w:cs="仿宋"/>
          <w:color w:val="000000" w:themeColor="text1"/>
          <w14:textFill>
            <w14:solidFill>
              <w14:schemeClr w14:val="tx1"/>
            </w14:solidFill>
          </w14:textFill>
        </w:rPr>
        <w:t>附件4近三年同类项目业绩一览表及有效合同复印件</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_Toc10081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- 11 -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793860D1">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"_Toc21803" </w:instrText>
      </w:r>
      <w:r>
        <w:fldChar w:fldCharType="separate"/>
      </w:r>
      <w:r>
        <w:rPr>
          <w:rFonts w:hint="eastAsia" w:ascii="仿宋" w:hAnsi="仿宋" w:eastAsia="仿宋" w:cs="仿宋"/>
          <w:color w:val="000000" w:themeColor="text1"/>
          <w14:textFill>
            <w14:solidFill>
              <w14:schemeClr w14:val="tx1"/>
            </w14:solidFill>
          </w14:textFill>
        </w:rPr>
        <w:t>附件5服务承诺函</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_Toc21803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- 12 -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77B4D216">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"_Toc27312" </w:instrText>
      </w:r>
      <w:r>
        <w:fldChar w:fldCharType="separate"/>
      </w:r>
      <w:r>
        <w:rPr>
          <w:rFonts w:hint="eastAsia" w:ascii="仿宋" w:hAnsi="仿宋" w:eastAsia="仿宋" w:cs="仿宋"/>
          <w:color w:val="000000" w:themeColor="text1"/>
          <w14:textFill>
            <w14:solidFill>
              <w14:schemeClr w14:val="tx1"/>
            </w14:solidFill>
          </w14:textFill>
        </w:rPr>
        <w:t>附件6开标一览表</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_Toc27312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- 13 -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0BB396C5">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"_Toc17251" </w:instrText>
      </w:r>
      <w:r>
        <w:fldChar w:fldCharType="separate"/>
      </w:r>
      <w:r>
        <w:rPr>
          <w:rFonts w:hint="eastAsia" w:ascii="仿宋" w:hAnsi="仿宋" w:eastAsia="仿宋" w:cs="仿宋"/>
          <w:color w:val="000000" w:themeColor="text1"/>
          <w14:textFill>
            <w14:solidFill>
              <w14:schemeClr w14:val="tx1"/>
            </w14:solidFill>
          </w14:textFill>
        </w:rPr>
        <w:t xml:space="preserve">附件6.1 </w:t>
      </w:r>
      <w:r>
        <w:rPr>
          <w:rFonts w:hint="eastAsia" w:ascii="仿宋" w:hAnsi="仿宋" w:eastAsia="仿宋" w:cs="仿宋"/>
          <w:color w:val="000000" w:themeColor="text1"/>
          <w:lang w:bidi="ar"/>
          <w14:textFill>
            <w14:solidFill>
              <w14:schemeClr w14:val="tx1"/>
            </w14:solidFill>
          </w14:textFill>
        </w:rPr>
        <w:t>产品检验检测</w:t>
      </w:r>
      <w:r>
        <w:rPr>
          <w:rFonts w:hint="eastAsia" w:ascii="仿宋" w:hAnsi="仿宋" w:eastAsia="仿宋" w:cs="仿宋"/>
          <w:color w:val="000000" w:themeColor="text1"/>
          <w14:textFill>
            <w14:solidFill>
              <w14:schemeClr w14:val="tx1"/>
            </w14:solidFill>
          </w14:textFill>
        </w:rPr>
        <w:t>费用清单</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_Toc17251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- 13 -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70CB9C56">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"_Toc19381" </w:instrText>
      </w:r>
      <w:r>
        <w:fldChar w:fldCharType="separate"/>
      </w:r>
      <w:r>
        <w:rPr>
          <w:rFonts w:hint="eastAsia" w:ascii="仿宋" w:hAnsi="仿宋" w:eastAsia="仿宋" w:cs="仿宋"/>
          <w:color w:val="000000" w:themeColor="text1"/>
          <w14:textFill>
            <w14:solidFill>
              <w14:schemeClr w14:val="tx1"/>
            </w14:solidFill>
          </w14:textFill>
        </w:rPr>
        <w:t xml:space="preserve">附件6.2 </w:t>
      </w:r>
      <w:r>
        <w:rPr>
          <w:rFonts w:hint="eastAsia" w:ascii="仿宋" w:hAnsi="仿宋" w:eastAsia="仿宋" w:cs="仿宋"/>
          <w:color w:val="000000" w:themeColor="text1"/>
          <w:lang w:bidi="ar"/>
          <w14:textFill>
            <w14:solidFill>
              <w14:schemeClr w14:val="tx1"/>
            </w14:solidFill>
          </w14:textFill>
        </w:rPr>
        <w:t>产品检验检测</w:t>
      </w:r>
      <w:r>
        <w:rPr>
          <w:rFonts w:hint="eastAsia" w:ascii="仿宋" w:hAnsi="仿宋" w:eastAsia="仿宋" w:cs="仿宋"/>
          <w:color w:val="000000" w:themeColor="text1"/>
          <w14:textFill>
            <w14:solidFill>
              <w14:schemeClr w14:val="tx1"/>
            </w14:solidFill>
          </w14:textFill>
        </w:rPr>
        <w:t>费用折扣表</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_Toc19381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- 86 -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21CEBDA3">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"_Toc8432" </w:instrText>
      </w:r>
      <w:r>
        <w:fldChar w:fldCharType="separate"/>
      </w:r>
      <w:r>
        <w:rPr>
          <w:rFonts w:hint="eastAsia" w:ascii="仿宋" w:hAnsi="仿宋" w:eastAsia="仿宋" w:cs="仿宋"/>
          <w:color w:val="000000" w:themeColor="text1"/>
          <w14:textFill>
            <w14:solidFill>
              <w14:schemeClr w14:val="tx1"/>
            </w14:solidFill>
          </w14:textFill>
        </w:rPr>
        <w:t>附件7商务条款偏离表</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_Toc8432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- 87 -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33996A08">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"_Toc9821" </w:instrText>
      </w:r>
      <w:r>
        <w:fldChar w:fldCharType="separate"/>
      </w:r>
      <w:r>
        <w:rPr>
          <w:rFonts w:hint="eastAsia" w:ascii="仿宋" w:hAnsi="仿宋" w:eastAsia="仿宋" w:cs="仿宋"/>
          <w:color w:val="000000" w:themeColor="text1"/>
          <w14:textFill>
            <w14:solidFill>
              <w14:schemeClr w14:val="tx1"/>
            </w14:solidFill>
          </w14:textFill>
        </w:rPr>
        <w:t>附件8投标文件封面及封口格式</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_Toc9821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- 88 -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79CED1F0">
      <w:pPr>
        <w:pStyle w:val="29"/>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"_Toc22439" </w:instrText>
      </w:r>
      <w:r>
        <w:fldChar w:fldCharType="separate"/>
      </w:r>
      <w:r>
        <w:rPr>
          <w:rFonts w:hint="eastAsia" w:ascii="仿宋" w:hAnsi="仿宋" w:eastAsia="仿宋" w:cs="仿宋"/>
          <w:color w:val="000000" w:themeColor="text1"/>
          <w14:textFill>
            <w14:solidFill>
              <w14:schemeClr w14:val="tx1"/>
            </w14:solidFill>
          </w14:textFill>
        </w:rPr>
        <w:t>五、议程安排</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_Toc22439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- 89 -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5813D31F">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"_Toc19525" </w:instrText>
      </w:r>
      <w:r>
        <w:fldChar w:fldCharType="separate"/>
      </w:r>
      <w:r>
        <w:rPr>
          <w:rFonts w:hint="eastAsia" w:ascii="仿宋" w:hAnsi="仿宋" w:eastAsia="仿宋" w:cs="仿宋"/>
          <w:color w:val="000000" w:themeColor="text1"/>
          <w14:textFill>
            <w14:solidFill>
              <w14:schemeClr w14:val="tx1"/>
            </w14:solidFill>
          </w14:textFill>
        </w:rPr>
        <w:t>1、发标时间</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_Toc19525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- 89 -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3639175B">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"_Toc11625" </w:instrText>
      </w:r>
      <w:r>
        <w:fldChar w:fldCharType="separate"/>
      </w:r>
      <w:r>
        <w:rPr>
          <w:rFonts w:hint="eastAsia" w:ascii="仿宋" w:hAnsi="仿宋" w:eastAsia="仿宋" w:cs="仿宋"/>
          <w:color w:val="000000" w:themeColor="text1"/>
          <w14:textFill>
            <w14:solidFill>
              <w14:schemeClr w14:val="tx1"/>
            </w14:solidFill>
          </w14:textFill>
        </w:rPr>
        <w:t>2、发布招标方式</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_Toc11625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- 89 -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050C48B9">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"_Toc947" </w:instrText>
      </w:r>
      <w:r>
        <w:fldChar w:fldCharType="separate"/>
      </w:r>
      <w:r>
        <w:rPr>
          <w:rFonts w:hint="eastAsia" w:ascii="仿宋" w:hAnsi="仿宋" w:eastAsia="仿宋" w:cs="仿宋"/>
          <w:color w:val="000000" w:themeColor="text1"/>
          <w14:textFill>
            <w14:solidFill>
              <w14:schemeClr w14:val="tx1"/>
            </w14:solidFill>
          </w14:textFill>
        </w:rPr>
        <w:t>3、技术答疑</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_Toc947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- 89 -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788230F4">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"_Toc12195" </w:instrText>
      </w:r>
      <w:r>
        <w:fldChar w:fldCharType="separate"/>
      </w:r>
      <w:r>
        <w:rPr>
          <w:rFonts w:hint="eastAsia" w:ascii="仿宋" w:hAnsi="仿宋" w:eastAsia="仿宋" w:cs="仿宋"/>
          <w:color w:val="000000" w:themeColor="text1"/>
          <w14:textFill>
            <w14:solidFill>
              <w14:schemeClr w14:val="tx1"/>
            </w14:solidFill>
          </w14:textFill>
        </w:rPr>
        <w:t>4、商务答疑</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_Toc12195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- 89 -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06F9C802">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"_Toc2972" </w:instrText>
      </w:r>
      <w:r>
        <w:fldChar w:fldCharType="separate"/>
      </w:r>
      <w:r>
        <w:rPr>
          <w:rFonts w:hint="eastAsia" w:ascii="仿宋" w:hAnsi="仿宋" w:eastAsia="仿宋" w:cs="仿宋"/>
          <w:color w:val="000000" w:themeColor="text1"/>
          <w14:textFill>
            <w14:solidFill>
              <w14:schemeClr w14:val="tx1"/>
            </w14:solidFill>
          </w14:textFill>
        </w:rPr>
        <w:t>5、投标报名及注意事项</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_Toc2972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- 89 -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00FFBEF2">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"_Toc21449" </w:instrText>
      </w:r>
      <w:r>
        <w:fldChar w:fldCharType="separate"/>
      </w:r>
      <w:r>
        <w:rPr>
          <w:rFonts w:hint="eastAsia" w:ascii="仿宋" w:hAnsi="仿宋" w:eastAsia="仿宋" w:cs="仿宋"/>
          <w:color w:val="000000" w:themeColor="text1"/>
          <w14:textFill>
            <w14:solidFill>
              <w14:schemeClr w14:val="tx1"/>
            </w14:solidFill>
          </w14:textFill>
        </w:rPr>
        <w:t>6、开标时间</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_Toc21449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- 91 -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62240C1E">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"_Toc13483" </w:instrText>
      </w:r>
      <w:r>
        <w:fldChar w:fldCharType="separate"/>
      </w:r>
      <w:r>
        <w:rPr>
          <w:rFonts w:hint="eastAsia" w:ascii="仿宋" w:hAnsi="仿宋" w:eastAsia="仿宋" w:cs="仿宋"/>
          <w:color w:val="000000" w:themeColor="text1"/>
          <w14:textFill>
            <w14:solidFill>
              <w14:schemeClr w14:val="tx1"/>
            </w14:solidFill>
          </w14:textFill>
        </w:rPr>
        <w:t>7、开标方式</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_Toc13483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- 91 -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6152C464">
      <w:pPr>
        <w:pStyle w:val="14"/>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"_Toc15545" </w:instrText>
      </w:r>
      <w:r>
        <w:fldChar w:fldCharType="separate"/>
      </w:r>
      <w:r>
        <w:rPr>
          <w:rFonts w:hint="eastAsia" w:ascii="仿宋" w:hAnsi="仿宋" w:eastAsia="仿宋" w:cs="仿宋"/>
          <w:color w:val="000000" w:themeColor="text1"/>
          <w14:textFill>
            <w14:solidFill>
              <w14:schemeClr w14:val="tx1"/>
            </w14:solidFill>
          </w14:textFill>
        </w:rPr>
        <w:t>8、现场资质审验</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_Toc15545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- 91 -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29A102BE">
      <w:pPr>
        <w:pStyle w:val="29"/>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"_Toc24479" </w:instrText>
      </w:r>
      <w:r>
        <w:fldChar w:fldCharType="separate"/>
      </w:r>
      <w:r>
        <w:rPr>
          <w:rFonts w:hint="eastAsia" w:ascii="仿宋" w:hAnsi="仿宋" w:eastAsia="仿宋" w:cs="仿宋"/>
          <w:color w:val="000000" w:themeColor="text1"/>
          <w14:textFill>
            <w14:solidFill>
              <w14:schemeClr w14:val="tx1"/>
            </w14:solidFill>
          </w14:textFill>
        </w:rPr>
        <w:t>六、评标</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_Toc24479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- 91 -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49B53C85">
      <w:pPr>
        <w:pStyle w:val="29"/>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"_Toc21548" </w:instrText>
      </w:r>
      <w:r>
        <w:fldChar w:fldCharType="separate"/>
      </w:r>
      <w:r>
        <w:rPr>
          <w:rFonts w:hint="eastAsia" w:ascii="仿宋" w:hAnsi="仿宋" w:eastAsia="仿宋" w:cs="仿宋"/>
          <w:color w:val="000000" w:themeColor="text1"/>
          <w14:textFill>
            <w14:solidFill>
              <w14:schemeClr w14:val="tx1"/>
            </w14:solidFill>
          </w14:textFill>
        </w:rPr>
        <w:t>七、合同签订</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_Toc21548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- 94 -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09B1039C">
      <w:pPr>
        <w:pStyle w:val="29"/>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"_Toc29564" </w:instrText>
      </w:r>
      <w:r>
        <w:fldChar w:fldCharType="separate"/>
      </w:r>
      <w:r>
        <w:rPr>
          <w:rFonts w:hint="eastAsia" w:ascii="仿宋" w:hAnsi="仿宋" w:eastAsia="仿宋" w:cs="仿宋"/>
          <w:color w:val="000000" w:themeColor="text1"/>
          <w14:textFill>
            <w14:solidFill>
              <w14:schemeClr w14:val="tx1"/>
            </w14:solidFill>
          </w14:textFill>
        </w:rPr>
        <w:t>八、废标及终止招标</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_Toc29564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- 95 -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21287D30">
      <w:pPr>
        <w:pStyle w:val="29"/>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"_Toc8339" </w:instrText>
      </w:r>
      <w:r>
        <w:fldChar w:fldCharType="separate"/>
      </w:r>
      <w:r>
        <w:rPr>
          <w:rFonts w:hint="eastAsia" w:ascii="仿宋" w:hAnsi="仿宋" w:eastAsia="仿宋" w:cs="仿宋"/>
          <w:color w:val="000000" w:themeColor="text1"/>
          <w:szCs w:val="24"/>
          <w14:textFill>
            <w14:solidFill>
              <w14:schemeClr w14:val="tx1"/>
            </w14:solidFill>
          </w14:textFill>
        </w:rPr>
        <w:t>九、</w:t>
      </w:r>
      <w:r>
        <w:rPr>
          <w:rFonts w:hint="eastAsia" w:ascii="仿宋" w:hAnsi="仿宋" w:eastAsia="仿宋" w:cs="仿宋"/>
          <w:color w:val="000000" w:themeColor="text1"/>
          <w14:textFill>
            <w14:solidFill>
              <w14:schemeClr w14:val="tx1"/>
            </w14:solidFill>
          </w14:textFill>
        </w:rPr>
        <w:t>其他</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_Toc8339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- 95 -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10E112BD">
      <w:pPr>
        <w:pStyle w:val="29"/>
        <w:tabs>
          <w:tab w:val="right" w:leader="dot" w:pos="9070"/>
        </w:tabs>
        <w:rPr>
          <w:rFonts w:hint="eastAsia" w:ascii="仿宋" w:hAnsi="仿宋" w:eastAsia="仿宋" w:cs="仿宋"/>
          <w:color w:val="000000" w:themeColor="text1"/>
          <w14:textFill>
            <w14:solidFill>
              <w14:schemeClr w14:val="tx1"/>
            </w14:solidFill>
          </w14:textFill>
        </w:rPr>
      </w:pPr>
      <w:r>
        <w:fldChar w:fldCharType="begin"/>
      </w:r>
      <w:r>
        <w:instrText xml:space="preserve"> HYPERLINK \l "_Toc12901" </w:instrText>
      </w:r>
      <w:r>
        <w:fldChar w:fldCharType="separate"/>
      </w:r>
      <w:r>
        <w:rPr>
          <w:rFonts w:hint="eastAsia" w:ascii="仿宋" w:hAnsi="仿宋" w:eastAsia="仿宋" w:cs="仿宋"/>
          <w:color w:val="000000" w:themeColor="text1"/>
          <w14:textFill>
            <w14:solidFill>
              <w14:schemeClr w14:val="tx1"/>
            </w14:solidFill>
          </w14:textFill>
        </w:rPr>
        <w:t>十、招标解释权</w:t>
      </w:r>
      <w:r>
        <w:rPr>
          <w:rFonts w:hint="eastAsia" w:ascii="仿宋" w:hAnsi="仿宋" w:eastAsia="仿宋" w:cs="仿宋"/>
          <w:color w:val="000000" w:themeColor="text1"/>
          <w14:textFill>
            <w14:solidFill>
              <w14:schemeClr w14:val="tx1"/>
            </w14:solidFill>
          </w14:textFill>
        </w:rPr>
        <w:tab/>
      </w:r>
      <w:r>
        <w:rPr>
          <w:rFonts w:hint="eastAsia" w:ascii="仿宋" w:hAnsi="仿宋" w:eastAsia="仿宋" w:cs="仿宋"/>
          <w:color w:val="000000" w:themeColor="text1"/>
          <w14:textFill>
            <w14:solidFill>
              <w14:schemeClr w14:val="tx1"/>
            </w14:solidFill>
          </w14:textFill>
        </w:rPr>
        <w:fldChar w:fldCharType="begin"/>
      </w:r>
      <w:r>
        <w:rPr>
          <w:rFonts w:hint="eastAsia" w:ascii="仿宋" w:hAnsi="仿宋" w:eastAsia="仿宋" w:cs="仿宋"/>
          <w:color w:val="000000" w:themeColor="text1"/>
          <w14:textFill>
            <w14:solidFill>
              <w14:schemeClr w14:val="tx1"/>
            </w14:solidFill>
          </w14:textFill>
        </w:rPr>
        <w:instrText xml:space="preserve"> PAGEREF _Toc12901 \h </w:instrText>
      </w:r>
      <w:r>
        <w:rPr>
          <w:rFonts w:hint="eastAsia" w:ascii="仿宋" w:hAnsi="仿宋" w:eastAsia="仿宋" w:cs="仿宋"/>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- 96 -</w:t>
      </w:r>
      <w:r>
        <w:rPr>
          <w:rFonts w:hint="eastAsia" w:ascii="仿宋" w:hAnsi="仿宋" w:eastAsia="仿宋" w:cs="仿宋"/>
          <w:color w:val="000000" w:themeColor="text1"/>
          <w14:textFill>
            <w14:solidFill>
              <w14:schemeClr w14:val="tx1"/>
            </w14:solidFill>
          </w14:textFill>
        </w:rPr>
        <w:fldChar w:fldCharType="end"/>
      </w:r>
      <w:r>
        <w:rPr>
          <w:rFonts w:hint="eastAsia" w:ascii="仿宋" w:hAnsi="仿宋" w:eastAsia="仿宋" w:cs="仿宋"/>
          <w:color w:val="000000" w:themeColor="text1"/>
          <w14:textFill>
            <w14:solidFill>
              <w14:schemeClr w14:val="tx1"/>
            </w14:solidFill>
          </w14:textFill>
        </w:rPr>
        <w:fldChar w:fldCharType="end"/>
      </w:r>
    </w:p>
    <w:p w14:paraId="7AC3AE9F">
      <w:pP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fldChar w:fldCharType="end"/>
      </w:r>
    </w:p>
    <w:p w14:paraId="399810EB">
      <w:pP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br w:type="page"/>
      </w:r>
    </w:p>
    <w:p w14:paraId="72F43475">
      <w:pPr>
        <w:pStyle w:val="15"/>
        <w:rPr>
          <w:rFonts w:hint="eastAsia" w:ascii="仿宋" w:hAnsi="仿宋" w:eastAsia="仿宋" w:cs="仿宋"/>
          <w:color w:val="000000" w:themeColor="text1"/>
          <w14:textFill>
            <w14:solidFill>
              <w14:schemeClr w14:val="tx1"/>
            </w14:solidFill>
          </w14:textFill>
        </w:rPr>
      </w:pPr>
    </w:p>
    <w:p w14:paraId="4842435A">
      <w:pPr>
        <w:pStyle w:val="79"/>
        <w:rPr>
          <w:rFonts w:hint="eastAsia" w:ascii="仿宋" w:hAnsi="仿宋" w:eastAsia="仿宋" w:cs="仿宋"/>
          <w:color w:val="000000" w:themeColor="text1"/>
          <w14:textFill>
            <w14:solidFill>
              <w14:schemeClr w14:val="tx1"/>
            </w14:solidFill>
          </w14:textFill>
        </w:rPr>
      </w:pPr>
      <w:bookmarkStart w:id="0" w:name="_Toc1950"/>
      <w:bookmarkStart w:id="1" w:name="_Toc3973"/>
      <w:bookmarkStart w:id="2" w:name="_Toc17062"/>
      <w:bookmarkStart w:id="3" w:name="_Toc10614"/>
      <w:bookmarkStart w:id="4" w:name="_Toc26159"/>
      <w:bookmarkStart w:id="5" w:name="_Toc658"/>
      <w:bookmarkStart w:id="6" w:name="_Toc12048"/>
      <w:bookmarkStart w:id="7" w:name="_Toc10582"/>
      <w:bookmarkStart w:id="8" w:name="_Toc9988"/>
      <w:bookmarkStart w:id="9" w:name="_Toc29984"/>
      <w:bookmarkStart w:id="10" w:name="_Toc4538"/>
      <w:bookmarkStart w:id="11" w:name="_Toc30082"/>
      <w:bookmarkStart w:id="12" w:name="_Toc12293"/>
      <w:bookmarkStart w:id="13" w:name="_Toc28487"/>
      <w:bookmarkStart w:id="14" w:name="_Toc88676761"/>
      <w:bookmarkStart w:id="15" w:name="_Toc15697"/>
      <w:bookmarkStart w:id="16" w:name="_Toc21357"/>
      <w:bookmarkStart w:id="17" w:name="_Toc547"/>
      <w:bookmarkStart w:id="18" w:name="_Toc27638"/>
      <w:bookmarkStart w:id="19" w:name="_Toc2665"/>
      <w:bookmarkStart w:id="20" w:name="_Toc2045"/>
      <w:r>
        <w:rPr>
          <w:rFonts w:hint="eastAsia" w:ascii="仿宋" w:hAnsi="仿宋" w:eastAsia="仿宋" w:cs="仿宋"/>
          <w:color w:val="000000" w:themeColor="text1"/>
          <w14:textFill>
            <w14:solidFill>
              <w14:schemeClr w14:val="tx1"/>
            </w14:solidFill>
          </w14:textFill>
        </w:rPr>
        <w:t>招 标 公 告</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706B7ED6">
      <w:pPr>
        <w:pStyle w:val="85"/>
        <w:rPr>
          <w:rFonts w:hint="eastAsia" w:ascii="仿宋" w:hAnsi="仿宋" w:eastAsia="仿宋" w:cs="仿宋"/>
          <w:color w:val="000000" w:themeColor="text1"/>
          <w14:textFill>
            <w14:solidFill>
              <w14:schemeClr w14:val="tx1"/>
            </w14:solidFill>
          </w14:textFill>
        </w:rPr>
      </w:pPr>
      <w:bookmarkStart w:id="21" w:name="_Toc30552"/>
      <w:bookmarkStart w:id="22" w:name="_Toc21523"/>
      <w:bookmarkStart w:id="23" w:name="_Toc12823"/>
      <w:bookmarkStart w:id="24" w:name="_Toc27517"/>
      <w:bookmarkStart w:id="25" w:name="_Toc3361"/>
      <w:bookmarkStart w:id="26" w:name="_Toc88676762"/>
      <w:bookmarkStart w:id="27" w:name="_Toc25391"/>
      <w:bookmarkStart w:id="28" w:name="_Toc10163"/>
      <w:bookmarkStart w:id="29" w:name="_Toc28922"/>
      <w:bookmarkStart w:id="30" w:name="_Toc13185"/>
      <w:bookmarkStart w:id="31" w:name="_Toc19072"/>
      <w:bookmarkStart w:id="32" w:name="_Toc5752"/>
      <w:bookmarkStart w:id="33" w:name="_Toc20009"/>
      <w:bookmarkStart w:id="34" w:name="_Toc28091"/>
      <w:bookmarkStart w:id="35" w:name="_Toc21349"/>
      <w:bookmarkStart w:id="36" w:name="_Toc7138"/>
      <w:bookmarkStart w:id="37" w:name="_Toc29546"/>
      <w:bookmarkStart w:id="38" w:name="_Toc21652"/>
      <w:bookmarkStart w:id="39" w:name="_Toc5775"/>
      <w:bookmarkStart w:id="40" w:name="_Toc649"/>
      <w:bookmarkStart w:id="41" w:name="_Toc12768"/>
      <w:r>
        <w:rPr>
          <w:rFonts w:hint="eastAsia" w:ascii="仿宋" w:hAnsi="仿宋" w:eastAsia="仿宋" w:cs="仿宋"/>
          <w:color w:val="000000" w:themeColor="text1"/>
          <w14:textFill>
            <w14:solidFill>
              <w14:schemeClr w14:val="tx1"/>
            </w14:solidFill>
          </w14:textFill>
        </w:rPr>
        <w:t>一、项目名称</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p w14:paraId="60D2B26F">
      <w:pPr>
        <w:rPr>
          <w:rFonts w:hint="eastAsia" w:ascii="仿宋" w:hAnsi="仿宋" w:eastAsia="仿宋" w:cs="仿宋"/>
          <w:color w:val="000000" w:themeColor="text1"/>
          <w:sz w:val="24"/>
          <w:szCs w:val="24"/>
          <w14:textFill>
            <w14:solidFill>
              <w14:schemeClr w14:val="tx1"/>
            </w14:solidFill>
          </w14:textFill>
        </w:rPr>
      </w:pPr>
      <w:bookmarkStart w:id="42" w:name="OLE_LINK1"/>
      <w:r>
        <w:rPr>
          <w:rFonts w:hint="eastAsia" w:ascii="仿宋" w:hAnsi="仿宋" w:eastAsia="仿宋" w:cs="仿宋"/>
          <w:color w:val="000000" w:themeColor="text1"/>
          <w:sz w:val="24"/>
          <w:szCs w:val="24"/>
          <w14:textFill>
            <w14:solidFill>
              <w14:schemeClr w14:val="tx1"/>
            </w14:solidFill>
          </w14:textFill>
        </w:rPr>
        <w:t xml:space="preserve">     项目名称：产品公告试验项目</w:t>
      </w:r>
    </w:p>
    <w:p w14:paraId="778256EF">
      <w:pP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 xml:space="preserve">     项目</w:t>
      </w:r>
      <w:r>
        <w:rPr>
          <w:rFonts w:hint="eastAsia" w:ascii="仿宋" w:hAnsi="仿宋" w:eastAsia="仿宋" w:cs="仿宋"/>
          <w:color w:val="000000" w:themeColor="text1"/>
          <w:sz w:val="24"/>
          <w:szCs w:val="24"/>
          <w:lang w:val="en-US" w:eastAsia="zh-CN"/>
          <w14:textFill>
            <w14:solidFill>
              <w14:schemeClr w14:val="tx1"/>
            </w14:solidFill>
          </w14:textFill>
        </w:rPr>
        <w:t>编号</w:t>
      </w:r>
      <w:r>
        <w:rPr>
          <w:rFonts w:hint="eastAsia" w:ascii="仿宋" w:hAnsi="仿宋" w:eastAsia="仿宋" w:cs="仿宋"/>
          <w:color w:val="000000" w:themeColor="text1"/>
          <w:sz w:val="24"/>
          <w:szCs w:val="24"/>
          <w14:textFill>
            <w14:solidFill>
              <w14:schemeClr w14:val="tx1"/>
            </w14:solidFill>
          </w14:textFill>
        </w:rPr>
        <w:t>：ZBGL2026080290</w:t>
      </w:r>
    </w:p>
    <w:bookmarkEnd w:id="42"/>
    <w:p w14:paraId="5545F2C0">
      <w:pPr>
        <w:pStyle w:val="85"/>
        <w:rPr>
          <w:rFonts w:hint="eastAsia" w:ascii="仿宋" w:hAnsi="仿宋" w:eastAsia="仿宋" w:cs="仿宋"/>
          <w:color w:val="000000" w:themeColor="text1"/>
          <w14:textFill>
            <w14:solidFill>
              <w14:schemeClr w14:val="tx1"/>
            </w14:solidFill>
          </w14:textFill>
        </w:rPr>
      </w:pPr>
      <w:bookmarkStart w:id="43" w:name="_Toc23078"/>
      <w:bookmarkStart w:id="44" w:name="_Toc865"/>
      <w:bookmarkStart w:id="45" w:name="_Toc31616"/>
      <w:bookmarkStart w:id="46" w:name="_Toc8408"/>
      <w:bookmarkStart w:id="47" w:name="_Toc12570"/>
      <w:bookmarkStart w:id="48" w:name="_Toc16309"/>
      <w:bookmarkStart w:id="49" w:name="_Toc9829"/>
      <w:bookmarkStart w:id="50" w:name="_Toc22581"/>
      <w:bookmarkStart w:id="51" w:name="_Toc16340"/>
      <w:bookmarkStart w:id="52" w:name="_Toc15831"/>
      <w:bookmarkStart w:id="53" w:name="_Toc9845"/>
      <w:bookmarkStart w:id="54" w:name="_Toc16440"/>
      <w:bookmarkStart w:id="55" w:name="_Toc1422"/>
      <w:bookmarkStart w:id="56" w:name="_Toc9732"/>
      <w:bookmarkStart w:id="57" w:name="_Toc20056"/>
      <w:bookmarkStart w:id="58" w:name="_Toc21428"/>
      <w:bookmarkStart w:id="59" w:name="_Toc26234"/>
      <w:bookmarkStart w:id="60" w:name="_Toc30596"/>
      <w:bookmarkStart w:id="61" w:name="_Toc26764"/>
      <w:bookmarkStart w:id="62" w:name="_Toc6731"/>
      <w:bookmarkStart w:id="63" w:name="_Toc88676763"/>
      <w:r>
        <w:rPr>
          <w:rFonts w:hint="eastAsia" w:ascii="仿宋" w:hAnsi="仿宋" w:eastAsia="仿宋" w:cs="仿宋"/>
          <w:color w:val="000000" w:themeColor="text1"/>
          <w14:textFill>
            <w14:solidFill>
              <w14:schemeClr w14:val="tx1"/>
            </w14:solidFill>
          </w14:textFill>
        </w:rPr>
        <w:t>二、招标内容及形式</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0D854F47">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1、招标内容：产品公告检验</w:t>
      </w:r>
      <w:r>
        <w:rPr>
          <w:rFonts w:hint="eastAsia" w:ascii="仿宋" w:hAnsi="仿宋" w:cs="仿宋"/>
          <w:color w:val="000000" w:themeColor="text1"/>
          <w:lang w:bidi="ar"/>
          <w14:textFill>
            <w14:solidFill>
              <w14:schemeClr w14:val="tx1"/>
            </w14:solidFill>
          </w14:textFill>
        </w:rPr>
        <w:t>检测</w:t>
      </w:r>
    </w:p>
    <w:p w14:paraId="27A4291D">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2、招标形式：公开招标</w:t>
      </w:r>
    </w:p>
    <w:p w14:paraId="4B022591">
      <w:pPr>
        <w:pStyle w:val="85"/>
        <w:rPr>
          <w:rFonts w:hint="eastAsia" w:ascii="仿宋" w:hAnsi="仿宋" w:eastAsia="仿宋" w:cs="仿宋"/>
          <w:color w:val="000000" w:themeColor="text1"/>
          <w14:textFill>
            <w14:solidFill>
              <w14:schemeClr w14:val="tx1"/>
            </w14:solidFill>
          </w14:textFill>
        </w:rPr>
      </w:pPr>
      <w:bookmarkStart w:id="64" w:name="_Toc26303"/>
      <w:bookmarkStart w:id="65" w:name="_Toc32164"/>
      <w:bookmarkStart w:id="66" w:name="_Toc31680"/>
      <w:bookmarkStart w:id="67" w:name="_Toc18800"/>
      <w:bookmarkStart w:id="68" w:name="_Toc12241"/>
      <w:bookmarkStart w:id="69" w:name="_Toc20644"/>
      <w:bookmarkStart w:id="70" w:name="_Toc5217"/>
      <w:bookmarkStart w:id="71" w:name="_Toc31218"/>
      <w:bookmarkStart w:id="72" w:name="_Toc2397"/>
      <w:bookmarkStart w:id="73" w:name="_Toc88676764"/>
      <w:bookmarkStart w:id="74" w:name="_Toc32739"/>
      <w:bookmarkStart w:id="75" w:name="_Toc11318"/>
      <w:bookmarkStart w:id="76" w:name="_Toc17585"/>
      <w:bookmarkStart w:id="77" w:name="_Toc18982"/>
      <w:bookmarkStart w:id="78" w:name="_Toc281"/>
      <w:bookmarkStart w:id="79" w:name="_Toc24367"/>
      <w:bookmarkStart w:id="80" w:name="_Toc30252"/>
      <w:bookmarkStart w:id="81" w:name="_Toc17161"/>
      <w:bookmarkStart w:id="82" w:name="_Toc26931"/>
      <w:bookmarkStart w:id="83" w:name="_Toc13203"/>
      <w:bookmarkStart w:id="84" w:name="_Toc25145"/>
      <w:r>
        <w:rPr>
          <w:rFonts w:hint="eastAsia" w:ascii="仿宋" w:hAnsi="仿宋" w:eastAsia="仿宋" w:cs="仿宋"/>
          <w:color w:val="000000" w:themeColor="text1"/>
          <w14:textFill>
            <w14:solidFill>
              <w14:schemeClr w14:val="tx1"/>
            </w14:solidFill>
          </w14:textFill>
        </w:rPr>
        <w:t>三、交货及付款</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0CA34589">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1、交货时间：按招标人委托要求的日期完成试验并出具检验报告</w:t>
      </w:r>
    </w:p>
    <w:p w14:paraId="00025696">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2、交货地点：山东省济南市高新区舜华南路688号未来科技大厦</w:t>
      </w:r>
    </w:p>
    <w:p w14:paraId="3EEB9CEB">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3、交货方式：提供有效的检验报告，并按招标人要求的时间及时向主管部门报送</w:t>
      </w:r>
    </w:p>
    <w:p w14:paraId="10D9B20B">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4、付款方式：半年期商业汇票（包括银行承兑汇票和商业承兑汇票）</w:t>
      </w:r>
    </w:p>
    <w:p w14:paraId="74681A52">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5、合同类型：框架合同</w:t>
      </w:r>
    </w:p>
    <w:p w14:paraId="12026D62">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中标人与招标人签订合同，中标人每月按照招标人委托的检验项目汇总费用明细，并由招标人进行确认。在招标人确认已完成检验且费用准确无误后，由中标人开具全额增值税专用发票，最终由招标人按照公司财务制度审核后进行支付相关费用。</w:t>
      </w:r>
    </w:p>
    <w:p w14:paraId="1391E3AD">
      <w:pPr>
        <w:pStyle w:val="85"/>
        <w:numPr>
          <w:ilvl w:val="0"/>
          <w:numId w:val="1"/>
        </w:numPr>
        <w:rPr>
          <w:rFonts w:hint="eastAsia" w:ascii="仿宋" w:hAnsi="仿宋" w:eastAsia="仿宋" w:cs="仿宋"/>
          <w:color w:val="000000" w:themeColor="text1"/>
          <w14:textFill>
            <w14:solidFill>
              <w14:schemeClr w14:val="tx1"/>
            </w14:solidFill>
          </w14:textFill>
        </w:rPr>
      </w:pPr>
      <w:bookmarkStart w:id="85" w:name="_Toc88676765"/>
      <w:bookmarkStart w:id="86" w:name="_Toc17106"/>
      <w:bookmarkStart w:id="87" w:name="_Toc14507"/>
      <w:bookmarkStart w:id="88" w:name="_Toc24796"/>
      <w:bookmarkStart w:id="89" w:name="_Toc10255"/>
      <w:bookmarkStart w:id="90" w:name="_Toc21930"/>
      <w:bookmarkStart w:id="91" w:name="_Toc17370"/>
      <w:bookmarkStart w:id="92" w:name="_Toc32339"/>
      <w:bookmarkStart w:id="93" w:name="_Toc26297"/>
      <w:bookmarkStart w:id="94" w:name="_Toc12610"/>
      <w:bookmarkStart w:id="95" w:name="_Toc19061"/>
      <w:bookmarkStart w:id="96" w:name="_Toc9933"/>
      <w:bookmarkStart w:id="97" w:name="_Toc19383"/>
      <w:bookmarkStart w:id="98" w:name="_Toc22941"/>
      <w:bookmarkStart w:id="99" w:name="_Toc27829"/>
      <w:bookmarkStart w:id="100" w:name="_Toc167"/>
      <w:bookmarkStart w:id="101" w:name="_Toc1357"/>
      <w:bookmarkStart w:id="102" w:name="_Toc2591"/>
      <w:bookmarkStart w:id="103" w:name="_Toc30632"/>
      <w:bookmarkStart w:id="104" w:name="_Toc17476"/>
      <w:bookmarkStart w:id="105" w:name="_Toc10837"/>
      <w:r>
        <w:rPr>
          <w:rFonts w:hint="eastAsia" w:ascii="仿宋" w:hAnsi="仿宋" w:eastAsia="仿宋" w:cs="仿宋"/>
          <w:color w:val="000000" w:themeColor="text1"/>
          <w14:textFill>
            <w14:solidFill>
              <w14:schemeClr w14:val="tx1"/>
            </w14:solidFill>
          </w14:textFill>
        </w:rPr>
        <w:t>投标说明</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20B34EC5">
      <w:pPr>
        <w:pStyle w:val="65"/>
        <w:spacing w:line="360" w:lineRule="auto"/>
        <w:rPr>
          <w:rFonts w:hint="eastAsia" w:ascii="仿宋" w:hAnsi="仿宋" w:eastAsia="仿宋" w:cs="仿宋"/>
          <w:color w:val="000000" w:themeColor="text1"/>
          <w14:textFill>
            <w14:solidFill>
              <w14:schemeClr w14:val="tx1"/>
            </w14:solidFill>
          </w14:textFill>
        </w:rPr>
      </w:pPr>
      <w:bookmarkStart w:id="106" w:name="_Toc23693"/>
      <w:bookmarkStart w:id="107" w:name="_Toc12045"/>
      <w:bookmarkStart w:id="108" w:name="_Toc11243"/>
      <w:bookmarkStart w:id="109" w:name="_Toc23831"/>
      <w:bookmarkStart w:id="110" w:name="_Toc32294"/>
      <w:bookmarkStart w:id="111" w:name="_Toc3330"/>
      <w:bookmarkStart w:id="112" w:name="_Toc8059"/>
      <w:bookmarkStart w:id="113" w:name="_Toc32658"/>
      <w:bookmarkStart w:id="114" w:name="_Toc19054"/>
      <w:bookmarkStart w:id="115" w:name="_Toc14474"/>
      <w:bookmarkStart w:id="116" w:name="_Toc24036"/>
      <w:bookmarkStart w:id="117" w:name="_Toc16546"/>
      <w:bookmarkStart w:id="118" w:name="_Toc88676766"/>
      <w:bookmarkStart w:id="119" w:name="_Toc8214"/>
      <w:bookmarkStart w:id="120" w:name="_Toc30487"/>
      <w:bookmarkStart w:id="121" w:name="_Toc29509"/>
      <w:bookmarkStart w:id="122" w:name="_Toc32400"/>
      <w:bookmarkStart w:id="123" w:name="_Toc8535"/>
      <w:bookmarkStart w:id="124" w:name="_Toc19188"/>
      <w:bookmarkStart w:id="125" w:name="_Toc11447"/>
      <w:bookmarkStart w:id="126" w:name="_Toc20008"/>
      <w:r>
        <w:rPr>
          <w:rFonts w:hint="eastAsia" w:ascii="仿宋" w:hAnsi="仿宋" w:eastAsia="仿宋" w:cs="仿宋"/>
          <w:color w:val="000000" w:themeColor="text1"/>
          <w14:textFill>
            <w14:solidFill>
              <w14:schemeClr w14:val="tx1"/>
            </w14:solidFill>
          </w14:textFill>
        </w:rPr>
        <w:t>1、报名方式</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14:paraId="5AB4EBA8">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投标人根据招标人在中国重型汽车集团有限公司官方网站上发布的招标信息，在重汽e采通系统进行注册</w:t>
      </w:r>
      <w:r>
        <w:rPr>
          <w:rFonts w:hint="eastAsia" w:ascii="仿宋" w:hAnsi="仿宋" w:cs="仿宋"/>
          <w:color w:val="000000" w:themeColor="text1"/>
          <w:highlight w:val="none"/>
          <w:lang w:val="en-US" w:eastAsia="zh-CN"/>
          <w14:textFill>
            <w14:solidFill>
              <w14:schemeClr w14:val="tx1"/>
            </w14:solidFill>
          </w14:textFill>
        </w:rPr>
        <w:t>报名</w:t>
      </w:r>
      <w:r>
        <w:rPr>
          <w:rFonts w:hint="eastAsia" w:ascii="仿宋" w:hAnsi="仿宋" w:cs="仿宋"/>
          <w:color w:val="000000" w:themeColor="text1"/>
          <w:highlight w:val="none"/>
          <w14:textFill>
            <w14:solidFill>
              <w14:schemeClr w14:val="tx1"/>
            </w14:solidFill>
          </w14:textFill>
        </w:rPr>
        <w:t>，e采通链接为https://ecaitong.sinotruk.com:8012</w:t>
      </w:r>
      <w:r>
        <w:rPr>
          <w:rFonts w:hint="eastAsia" w:ascii="仿宋" w:hAnsi="仿宋" w:cs="仿宋"/>
          <w:color w:val="000000" w:themeColor="text1"/>
          <w:highlight w:val="none"/>
          <w:lang w:eastAsia="zh-CN"/>
          <w14:textFill>
            <w14:solidFill>
              <w14:schemeClr w14:val="tx1"/>
            </w14:solidFill>
          </w14:textFill>
        </w:rPr>
        <w:t>。</w:t>
      </w:r>
      <w:r>
        <w:rPr>
          <w:rFonts w:hint="eastAsia" w:ascii="仿宋" w:hAnsi="仿宋" w:cs="仿宋"/>
          <w:color w:val="000000" w:themeColor="text1"/>
          <w:highlight w:val="none"/>
          <w14:textFill>
            <w14:solidFill>
              <w14:schemeClr w14:val="tx1"/>
            </w14:solidFill>
          </w14:textFill>
        </w:rPr>
        <w:t>注册完成后，投标人须在本项目应标截止、投标截止时间之前提交相应应标、投标文件，应标审批、投标汇总等环节均在e采通系统中完成。</w:t>
      </w:r>
    </w:p>
    <w:p w14:paraId="6D0EC4CE">
      <w:pPr>
        <w:pStyle w:val="32"/>
        <w:widowControl/>
        <w:spacing w:beforeAutospacing="0" w:afterAutospacing="0" w:line="360" w:lineRule="auto"/>
        <w:ind w:firstLine="480" w:firstLineChars="200"/>
        <w:rPr>
          <w:rFonts w:hint="eastAsia" w:ascii="仿宋" w:hAnsi="仿宋" w:eastAsia="仿宋" w:cs="仿宋"/>
          <w:color w:val="000000" w:themeColor="text1"/>
          <w:kern w:val="2"/>
          <w:szCs w:val="24"/>
          <w:highlight w:val="none"/>
          <w14:textFill>
            <w14:solidFill>
              <w14:schemeClr w14:val="tx1"/>
            </w14:solidFill>
          </w14:textFill>
        </w:rPr>
      </w:pPr>
      <w:r>
        <w:rPr>
          <w:rFonts w:hint="eastAsia" w:ascii="仿宋" w:hAnsi="仿宋" w:eastAsia="仿宋" w:cs="仿宋"/>
          <w:color w:val="000000" w:themeColor="text1"/>
          <w:kern w:val="2"/>
          <w:szCs w:val="24"/>
          <w:highlight w:val="none"/>
          <w14:textFill>
            <w14:solidFill>
              <w14:schemeClr w14:val="tx1"/>
            </w14:solidFill>
          </w14:textFill>
        </w:rPr>
        <w:t>投标人须同步在阳光采购服务平台报名。</w:t>
      </w:r>
    </w:p>
    <w:p w14:paraId="2501B094">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lang w:val="en-US" w:eastAsia="zh-CN"/>
          <w14:textFill>
            <w14:solidFill>
              <w14:schemeClr w14:val="tx1"/>
            </w14:solidFill>
          </w14:textFill>
        </w:rPr>
        <w:t>报名成功后，请</w:t>
      </w:r>
      <w:r>
        <w:rPr>
          <w:rFonts w:hint="eastAsia" w:ascii="仿宋" w:hAnsi="仿宋" w:cs="仿宋"/>
          <w:color w:val="000000" w:themeColor="text1"/>
          <w:highlight w:val="none"/>
          <w14:textFill>
            <w14:solidFill>
              <w14:schemeClr w14:val="tx1"/>
            </w14:solidFill>
          </w14:textFill>
        </w:rPr>
        <w:t>以邮件形式</w:t>
      </w:r>
      <w:r>
        <w:rPr>
          <w:rFonts w:hint="eastAsia" w:ascii="仿宋" w:hAnsi="仿宋" w:cs="仿宋"/>
          <w:color w:val="000000" w:themeColor="text1"/>
          <w:highlight w:val="none"/>
          <w:lang w:val="en-US" w:eastAsia="zh-CN"/>
          <w14:textFill>
            <w14:solidFill>
              <w14:schemeClr w14:val="tx1"/>
            </w14:solidFill>
          </w14:textFill>
        </w:rPr>
        <w:t>进行备案，</w:t>
      </w:r>
      <w:r>
        <w:rPr>
          <w:rFonts w:hint="eastAsia" w:ascii="仿宋" w:hAnsi="仿宋" w:cs="仿宋"/>
          <w:color w:val="000000" w:themeColor="text1"/>
          <w:highlight w:val="none"/>
          <w14:textFill>
            <w14:solidFill>
              <w14:schemeClr w14:val="tx1"/>
            </w14:solidFill>
          </w14:textFill>
        </w:rPr>
        <w:t>邮箱</w:t>
      </w:r>
      <w:r>
        <w:rPr>
          <w:rFonts w:hint="eastAsia" w:ascii="仿宋" w:hAnsi="仿宋" w:cs="仿宋"/>
          <w:color w:val="000000" w:themeColor="text1"/>
          <w:highlight w:val="none"/>
          <w:lang w:val="en-US" w:eastAsia="zh-CN"/>
          <w14:textFill>
            <w14:solidFill>
              <w14:schemeClr w14:val="tx1"/>
            </w14:solidFill>
          </w14:textFill>
        </w:rPr>
        <w:t>地址</w:t>
      </w:r>
      <w:r>
        <w:rPr>
          <w:rFonts w:hint="eastAsia" w:ascii="仿宋" w:hAnsi="仿宋" w:cs="仿宋"/>
          <w:color w:val="000000" w:themeColor="text1"/>
          <w:highlight w:val="none"/>
          <w14:textFill>
            <w14:solidFill>
              <w14:schemeClr w14:val="tx1"/>
            </w14:solidFill>
          </w14:textFill>
        </w:rPr>
        <w:t>：</w:t>
      </w:r>
      <w:r>
        <w:rPr>
          <w:rFonts w:hint="eastAsia" w:ascii="仿宋" w:hAnsi="仿宋" w:cs="仿宋"/>
          <w:color w:val="000000" w:themeColor="text1"/>
          <w:highlight w:val="none"/>
          <w:lang w:eastAsia="zh-CN"/>
          <w14:textFill>
            <w14:solidFill>
              <w14:schemeClr w14:val="tx1"/>
            </w14:solidFill>
          </w14:textFill>
        </w:rPr>
        <w:t>yangcx@sinotruk.com</w:t>
      </w:r>
      <w:r>
        <w:rPr>
          <w:rStyle w:val="43"/>
          <w:rFonts w:hint="eastAsia" w:ascii="仿宋" w:hAnsi="仿宋" w:cs="仿宋"/>
          <w:color w:val="000000" w:themeColor="text1"/>
          <w:highlight w:val="none"/>
          <w14:textFill>
            <w14:solidFill>
              <w14:schemeClr w14:val="tx1"/>
            </w14:solidFill>
          </w14:textFill>
        </w:rPr>
        <w:t>。</w:t>
      </w:r>
    </w:p>
    <w:p w14:paraId="745B68FB">
      <w:pPr>
        <w:pStyle w:val="70"/>
        <w:ind w:firstLine="482"/>
        <w:rPr>
          <w:rFonts w:hint="eastAsia" w:ascii="仿宋" w:hAnsi="仿宋" w:cs="仿宋"/>
          <w:bCs/>
          <w:color w:val="000000" w:themeColor="text1"/>
          <w:highlight w:val="none"/>
          <w14:textFill>
            <w14:solidFill>
              <w14:schemeClr w14:val="tx1"/>
            </w14:solidFill>
          </w14:textFill>
        </w:rPr>
      </w:pPr>
      <w:r>
        <w:rPr>
          <w:rFonts w:hint="eastAsia" w:ascii="仿宋" w:hAnsi="仿宋" w:cs="仿宋"/>
          <w:b/>
          <w:color w:val="000000" w:themeColor="text1"/>
          <w:highlight w:val="none"/>
          <w14:textFill>
            <w14:solidFill>
              <w14:schemeClr w14:val="tx1"/>
            </w14:solidFill>
          </w14:textFill>
        </w:rPr>
        <w:t>投标邮件主题：</w:t>
      </w:r>
      <w:r>
        <w:rPr>
          <w:rFonts w:hint="eastAsia" w:ascii="仿宋" w:hAnsi="仿宋" w:cs="仿宋"/>
          <w:bCs/>
          <w:color w:val="000000" w:themeColor="text1"/>
          <w:highlight w:val="none"/>
          <w14:textFill>
            <w14:solidFill>
              <w14:schemeClr w14:val="tx1"/>
            </w14:solidFill>
          </w14:textFill>
        </w:rPr>
        <w:t>某单位授权某代表参与投标某项目+电话。</w:t>
      </w:r>
    </w:p>
    <w:p w14:paraId="744A4603">
      <w:pPr>
        <w:pStyle w:val="70"/>
        <w:ind w:firstLine="482"/>
        <w:rPr>
          <w:rFonts w:hint="eastAsia" w:ascii="仿宋" w:hAnsi="仿宋" w:cs="仿宋"/>
          <w:bCs/>
          <w:color w:val="000000" w:themeColor="text1"/>
          <w:highlight w:val="none"/>
          <w14:textFill>
            <w14:solidFill>
              <w14:schemeClr w14:val="tx1"/>
            </w14:solidFill>
          </w14:textFill>
        </w:rPr>
      </w:pPr>
      <w:r>
        <w:rPr>
          <w:rFonts w:hint="eastAsia" w:ascii="仿宋" w:hAnsi="仿宋" w:cs="仿宋"/>
          <w:b/>
          <w:color w:val="000000" w:themeColor="text1"/>
          <w:highlight w:val="none"/>
          <w14:textFill>
            <w14:solidFill>
              <w14:schemeClr w14:val="tx1"/>
            </w14:solidFill>
          </w14:textFill>
        </w:rPr>
        <w:t>投标邮件正文：</w:t>
      </w:r>
      <w:r>
        <w:rPr>
          <w:rFonts w:hint="eastAsia" w:ascii="仿宋" w:hAnsi="仿宋" w:cs="仿宋"/>
          <w:bCs/>
          <w:color w:val="000000" w:themeColor="text1"/>
          <w:highlight w:val="none"/>
          <w14:textFill>
            <w14:solidFill>
              <w14:schemeClr w14:val="tx1"/>
            </w14:solidFill>
          </w14:textFill>
        </w:rPr>
        <w:t>请务必在邮件正文中文字描述付款账户、付款账号、开户行名称、开户行行号、保证金金额、税号、注册时间，注册资金、法人代表（姓名）、公司地址。</w:t>
      </w:r>
    </w:p>
    <w:p w14:paraId="4ABBC831">
      <w:pPr>
        <w:pStyle w:val="70"/>
        <w:ind w:firstLine="482"/>
        <w:rPr>
          <w:rFonts w:hint="eastAsia" w:ascii="仿宋" w:hAnsi="仿宋" w:cs="仿宋"/>
          <w:bCs/>
          <w:color w:val="000000" w:themeColor="text1"/>
          <w:highlight w:val="none"/>
          <w14:textFill>
            <w14:solidFill>
              <w14:schemeClr w14:val="tx1"/>
            </w14:solidFill>
          </w14:textFill>
        </w:rPr>
      </w:pPr>
      <w:r>
        <w:rPr>
          <w:rFonts w:hint="eastAsia" w:ascii="仿宋" w:hAnsi="仿宋" w:cs="仿宋"/>
          <w:b/>
          <w:color w:val="000000" w:themeColor="text1"/>
          <w:highlight w:val="none"/>
          <w14:textFill>
            <w14:solidFill>
              <w14:schemeClr w14:val="tx1"/>
            </w14:solidFill>
          </w14:textFill>
        </w:rPr>
        <w:t>投标邮件附件：</w:t>
      </w:r>
      <w:r>
        <w:rPr>
          <w:rFonts w:hint="eastAsia" w:ascii="仿宋" w:hAnsi="仿宋" w:cs="仿宋"/>
          <w:bCs/>
          <w:color w:val="000000" w:themeColor="text1"/>
          <w:highlight w:val="none"/>
          <w14:textFill>
            <w14:solidFill>
              <w14:schemeClr w14:val="tx1"/>
            </w14:solidFill>
          </w14:textFill>
        </w:rPr>
        <w:t>营业执照，授权书（含法人及授权人身份信息）、投标保证金凭证。</w:t>
      </w:r>
    </w:p>
    <w:p w14:paraId="50F1C874">
      <w:pPr>
        <w:pStyle w:val="70"/>
        <w:rPr>
          <w:rFonts w:hint="eastAsia" w:ascii="仿宋" w:hAnsi="仿宋" w:cs="仿宋"/>
          <w:bCs/>
          <w:color w:val="000000" w:themeColor="text1"/>
          <w:highlight w:val="none"/>
          <w14:textFill>
            <w14:solidFill>
              <w14:schemeClr w14:val="tx1"/>
            </w14:solidFill>
          </w14:textFill>
        </w:rPr>
      </w:pPr>
      <w:r>
        <w:rPr>
          <w:rFonts w:hint="eastAsia" w:ascii="仿宋" w:hAnsi="仿宋" w:cs="仿宋"/>
          <w:bCs/>
          <w:color w:val="000000" w:themeColor="text1"/>
          <w:highlight w:val="none"/>
          <w:lang w:val="en-US" w:eastAsia="zh-CN"/>
          <w14:textFill>
            <w14:solidFill>
              <w14:schemeClr w14:val="tx1"/>
            </w14:solidFill>
          </w14:textFill>
        </w:rPr>
        <w:t>若未按照</w:t>
      </w:r>
      <w:r>
        <w:rPr>
          <w:rFonts w:hint="eastAsia" w:ascii="仿宋" w:hAnsi="仿宋" w:cs="仿宋"/>
          <w:bCs/>
          <w:color w:val="000000" w:themeColor="text1"/>
          <w:highlight w:val="none"/>
          <w14:textFill>
            <w14:solidFill>
              <w14:schemeClr w14:val="tx1"/>
            </w14:solidFill>
          </w14:textFill>
        </w:rPr>
        <w:t>要求</w:t>
      </w:r>
      <w:r>
        <w:rPr>
          <w:rFonts w:hint="eastAsia" w:ascii="仿宋" w:hAnsi="仿宋" w:cs="仿宋"/>
          <w:bCs/>
          <w:color w:val="000000" w:themeColor="text1"/>
          <w:highlight w:val="none"/>
          <w:lang w:val="en-US" w:eastAsia="zh-CN"/>
          <w14:textFill>
            <w14:solidFill>
              <w14:schemeClr w14:val="tx1"/>
            </w14:solidFill>
          </w14:textFill>
        </w:rPr>
        <w:t>进行</w:t>
      </w:r>
      <w:r>
        <w:rPr>
          <w:rFonts w:hint="eastAsia" w:ascii="仿宋" w:hAnsi="仿宋" w:cs="仿宋"/>
          <w:bCs/>
          <w:color w:val="000000" w:themeColor="text1"/>
          <w:highlight w:val="none"/>
          <w14:textFill>
            <w14:solidFill>
              <w14:schemeClr w14:val="tx1"/>
            </w14:solidFill>
          </w14:textFill>
        </w:rPr>
        <w:t>报名，相关责任</w:t>
      </w:r>
      <w:r>
        <w:rPr>
          <w:rFonts w:hint="eastAsia" w:ascii="仿宋" w:hAnsi="仿宋" w:cs="仿宋"/>
          <w:bCs/>
          <w:color w:val="000000" w:themeColor="text1"/>
          <w:highlight w:val="none"/>
          <w:lang w:val="en-US" w:eastAsia="zh-CN"/>
          <w14:textFill>
            <w14:solidFill>
              <w14:schemeClr w14:val="tx1"/>
            </w14:solidFill>
          </w14:textFill>
        </w:rPr>
        <w:t>及后果将由</w:t>
      </w:r>
      <w:r>
        <w:rPr>
          <w:rFonts w:hint="eastAsia" w:ascii="仿宋" w:hAnsi="仿宋" w:cs="仿宋"/>
          <w:bCs/>
          <w:color w:val="000000" w:themeColor="text1"/>
          <w:highlight w:val="none"/>
          <w14:textFill>
            <w14:solidFill>
              <w14:schemeClr w14:val="tx1"/>
            </w14:solidFill>
          </w14:textFill>
        </w:rPr>
        <w:t>投标人</w:t>
      </w:r>
      <w:r>
        <w:rPr>
          <w:rFonts w:hint="eastAsia" w:ascii="仿宋" w:hAnsi="仿宋" w:cs="仿宋"/>
          <w:bCs/>
          <w:color w:val="000000" w:themeColor="text1"/>
          <w:highlight w:val="none"/>
          <w:lang w:val="en-US" w:eastAsia="zh-CN"/>
          <w14:textFill>
            <w14:solidFill>
              <w14:schemeClr w14:val="tx1"/>
            </w14:solidFill>
          </w14:textFill>
        </w:rPr>
        <w:t>自行</w:t>
      </w:r>
      <w:r>
        <w:rPr>
          <w:rFonts w:hint="eastAsia" w:ascii="仿宋" w:hAnsi="仿宋" w:cs="仿宋"/>
          <w:bCs/>
          <w:color w:val="000000" w:themeColor="text1"/>
          <w:highlight w:val="none"/>
          <w14:textFill>
            <w14:solidFill>
              <w14:schemeClr w14:val="tx1"/>
            </w14:solidFill>
          </w14:textFill>
        </w:rPr>
        <w:t>承担。</w:t>
      </w:r>
    </w:p>
    <w:p w14:paraId="79123D3E">
      <w:pPr>
        <w:pStyle w:val="65"/>
        <w:spacing w:line="360" w:lineRule="auto"/>
        <w:rPr>
          <w:rFonts w:hint="default" w:ascii="仿宋" w:hAnsi="仿宋" w:eastAsia="仿宋" w:cs="仿宋"/>
          <w:color w:val="000000" w:themeColor="text1"/>
          <w:lang w:val="en-US" w:eastAsia="zh-CN"/>
          <w14:textFill>
            <w14:solidFill>
              <w14:schemeClr w14:val="tx1"/>
            </w14:solidFill>
          </w14:textFill>
        </w:rPr>
      </w:pPr>
      <w:bookmarkStart w:id="127" w:name="_Toc15792"/>
      <w:bookmarkStart w:id="128" w:name="_Toc23801"/>
      <w:bookmarkStart w:id="129" w:name="_Toc22080"/>
      <w:bookmarkStart w:id="130" w:name="_Toc30997"/>
      <w:bookmarkStart w:id="131" w:name="_Toc16097"/>
      <w:bookmarkStart w:id="132" w:name="_Toc16779"/>
      <w:bookmarkStart w:id="133" w:name="_Toc19151"/>
      <w:bookmarkStart w:id="134" w:name="_Toc88676767"/>
      <w:bookmarkStart w:id="135" w:name="_Toc26964"/>
      <w:bookmarkStart w:id="136" w:name="_Toc27307"/>
      <w:bookmarkStart w:id="137" w:name="_Toc17309"/>
      <w:bookmarkStart w:id="138" w:name="_Toc22393"/>
      <w:bookmarkStart w:id="139" w:name="_Toc8461"/>
      <w:bookmarkStart w:id="140" w:name="_Toc30210"/>
      <w:bookmarkStart w:id="141" w:name="_Toc30106"/>
      <w:bookmarkStart w:id="142" w:name="_Toc19115"/>
      <w:bookmarkStart w:id="143" w:name="_Toc16339"/>
      <w:bookmarkStart w:id="144" w:name="_Toc11088"/>
      <w:bookmarkStart w:id="145" w:name="_Toc1171"/>
      <w:bookmarkStart w:id="146" w:name="_Toc6085"/>
      <w:bookmarkStart w:id="147" w:name="_Toc21959"/>
      <w:r>
        <w:rPr>
          <w:rFonts w:hint="eastAsia" w:ascii="仿宋" w:hAnsi="仿宋" w:eastAsia="仿宋" w:cs="仿宋"/>
          <w:color w:val="000000" w:themeColor="text1"/>
          <w14:textFill>
            <w14:solidFill>
              <w14:schemeClr w14:val="tx1"/>
            </w14:solidFill>
          </w14:textFill>
        </w:rPr>
        <w:t>2、投标条件</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65545823">
      <w:pPr>
        <w:pStyle w:val="70"/>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（1）投标人必须是在中华人民共和国境内注册的独立法人机构，具有独立承担民事责任能力，注册资金不少于</w:t>
      </w:r>
      <w:r>
        <w:rPr>
          <w:rFonts w:hint="eastAsia" w:ascii="仿宋" w:hAnsi="仿宋" w:cs="仿宋"/>
          <w:color w:val="000000" w:themeColor="text1"/>
          <w:highlight w:val="none"/>
          <w:lang w:val="en-US" w:eastAsia="zh-CN"/>
          <w14:textFill>
            <w14:solidFill>
              <w14:schemeClr w14:val="tx1"/>
            </w14:solidFill>
          </w14:textFill>
        </w:rPr>
        <w:t>500</w:t>
      </w:r>
      <w:r>
        <w:rPr>
          <w:rFonts w:hint="eastAsia" w:ascii="仿宋" w:hAnsi="仿宋" w:cs="仿宋"/>
          <w:iCs/>
          <w:color w:val="000000" w:themeColor="text1"/>
          <w:highlight w:val="none"/>
          <w14:textFill>
            <w14:solidFill>
              <w14:schemeClr w14:val="tx1"/>
            </w14:solidFill>
          </w14:textFill>
        </w:rPr>
        <w:t>万人民币</w:t>
      </w:r>
      <w:r>
        <w:rPr>
          <w:rFonts w:hint="eastAsia" w:ascii="仿宋" w:hAnsi="仿宋" w:cs="仿宋"/>
          <w:color w:val="000000" w:themeColor="text1"/>
          <w:highlight w:val="none"/>
          <w14:textFill>
            <w14:solidFill>
              <w14:schemeClr w14:val="tx1"/>
            </w14:solidFill>
          </w14:textFill>
        </w:rPr>
        <w:t>（或等值其他货币）；公司成立</w:t>
      </w:r>
      <w:r>
        <w:rPr>
          <w:rFonts w:hint="eastAsia" w:ascii="仿宋" w:hAnsi="仿宋" w:cs="仿宋"/>
          <w:iCs/>
          <w:color w:val="000000" w:themeColor="text1"/>
          <w:highlight w:val="none"/>
          <w14:textFill>
            <w14:solidFill>
              <w14:schemeClr w14:val="tx1"/>
            </w14:solidFill>
          </w14:textFill>
        </w:rPr>
        <w:t>三年以上</w:t>
      </w:r>
      <w:r>
        <w:rPr>
          <w:rFonts w:hint="eastAsia" w:ascii="仿宋" w:hAnsi="仿宋" w:cs="仿宋"/>
          <w:color w:val="000000" w:themeColor="text1"/>
          <w:highlight w:val="none"/>
          <w14:textFill>
            <w14:solidFill>
              <w14:schemeClr w14:val="tx1"/>
            </w14:solidFill>
          </w14:textFill>
        </w:rPr>
        <w:t>（以营业执照成立日期到开标当日满三年为准）；经营范围满足招标人需求，并在人员、设备、资金等方面具有承担项目的能力。</w:t>
      </w:r>
    </w:p>
    <w:p w14:paraId="120E0679">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（2）投标人应提供三证合一的营业执照副本复印件（需盖章）。</w:t>
      </w:r>
    </w:p>
    <w:p w14:paraId="71C7DBC7">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（3）投标人应提供法定代表人资格证明文件。</w:t>
      </w:r>
    </w:p>
    <w:p w14:paraId="0802E749">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w:t>
      </w:r>
      <w:r>
        <w:rPr>
          <w:rFonts w:hint="eastAsia" w:ascii="仿宋" w:hAnsi="仿宋" w:cs="仿宋"/>
          <w:color w:val="000000" w:themeColor="text1"/>
          <w:lang w:val="en-US" w:eastAsia="zh-CN"/>
          <w14:textFill>
            <w14:solidFill>
              <w14:schemeClr w14:val="tx1"/>
            </w14:solidFill>
          </w14:textFill>
        </w:rPr>
        <w:t>4</w:t>
      </w:r>
      <w:r>
        <w:rPr>
          <w:rFonts w:hint="eastAsia" w:ascii="仿宋" w:hAnsi="仿宋" w:cs="仿宋"/>
          <w:color w:val="000000" w:themeColor="text1"/>
          <w14:textFill>
            <w14:solidFill>
              <w14:schemeClr w14:val="tx1"/>
            </w14:solidFill>
          </w14:textFill>
        </w:rPr>
        <w:t>）投标人在国家公共信用信息中心《信用中国》（https://www.creditchina.</w:t>
      </w:r>
    </w:p>
    <w:p w14:paraId="04AD21CF">
      <w:pPr>
        <w:pStyle w:val="70"/>
        <w:ind w:left="0" w:leftChars="0" w:firstLine="0" w:firstLineChars="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gov.cn/）中查询不存在不良记录。</w:t>
      </w:r>
    </w:p>
    <w:p w14:paraId="6635C87E">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（5）投标人不存在严重违规或被列入招标人“黑名单”的声明。</w:t>
      </w:r>
    </w:p>
    <w:p w14:paraId="626998E6">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（6）投标人经审计的近三年的公司财务报表（资产负债表、损益表、现金流量表）未显示异常。</w:t>
      </w:r>
    </w:p>
    <w:p w14:paraId="35FADCFB">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（7）投标人有与本次招标内容相同或类似项目业绩，且近三年内无因服务不当而造成重大事故，无与本项目有关的违法及重大违规情况。</w:t>
      </w:r>
    </w:p>
    <w:p w14:paraId="4B585BA2">
      <w:pPr>
        <w:pStyle w:val="70"/>
        <w:shd w:val="clear"/>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（8）各投标人的法定代表人或负责人为同一人，以及存在控股、管理关系的不同投标人，只能由一家参加同一包次的投标。</w:t>
      </w:r>
    </w:p>
    <w:p w14:paraId="2F603D88">
      <w:pPr>
        <w:pStyle w:val="70"/>
        <w:numPr>
          <w:ilvl w:val="0"/>
          <w:numId w:val="0"/>
        </w:numPr>
        <w:ind w:left="480" w:leftChars="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lang w:eastAsia="zh-CN"/>
          <w14:textFill>
            <w14:solidFill>
              <w14:schemeClr w14:val="tx1"/>
            </w14:solidFill>
          </w14:textFill>
        </w:rPr>
        <w:t>（</w:t>
      </w:r>
      <w:r>
        <w:rPr>
          <w:rFonts w:hint="eastAsia" w:ascii="仿宋" w:hAnsi="仿宋" w:cs="仿宋"/>
          <w:color w:val="000000" w:themeColor="text1"/>
          <w:lang w:val="en-US" w:eastAsia="zh-CN"/>
          <w14:textFill>
            <w14:solidFill>
              <w14:schemeClr w14:val="tx1"/>
            </w14:solidFill>
          </w14:textFill>
        </w:rPr>
        <w:t>9</w:t>
      </w:r>
      <w:r>
        <w:rPr>
          <w:rFonts w:hint="eastAsia" w:ascii="仿宋" w:hAnsi="仿宋" w:cs="仿宋"/>
          <w:color w:val="000000" w:themeColor="text1"/>
          <w:lang w:eastAsia="zh-CN"/>
          <w14:textFill>
            <w14:solidFill>
              <w14:schemeClr w14:val="tx1"/>
            </w14:solidFill>
          </w14:textFill>
        </w:rPr>
        <w:t>）</w:t>
      </w:r>
      <w:r>
        <w:rPr>
          <w:rFonts w:hint="eastAsia" w:ascii="仿宋" w:hAnsi="仿宋" w:cs="仿宋"/>
          <w:color w:val="000000" w:themeColor="text1"/>
          <w14:textFill>
            <w14:solidFill>
              <w14:schemeClr w14:val="tx1"/>
            </w14:solidFill>
          </w14:textFill>
        </w:rPr>
        <w:t>投标人须认可招标人的工作指令，包括节、假日能正常开展工作的要求。</w:t>
      </w:r>
    </w:p>
    <w:p w14:paraId="65986027">
      <w:pPr>
        <w:pStyle w:val="70"/>
        <w:ind w:firstLine="482"/>
        <w:rPr>
          <w:rFonts w:hint="eastAsia" w:ascii="仿宋" w:hAnsi="仿宋" w:cs="仿宋"/>
          <w:b/>
          <w:color w:val="000000" w:themeColor="text1"/>
          <w14:textFill>
            <w14:solidFill>
              <w14:schemeClr w14:val="tx1"/>
            </w14:solidFill>
          </w14:textFill>
        </w:rPr>
      </w:pPr>
      <w:r>
        <w:rPr>
          <w:rFonts w:hint="eastAsia" w:ascii="仿宋" w:hAnsi="仿宋" w:cs="仿宋"/>
          <w:b/>
          <w:color w:val="000000" w:themeColor="text1"/>
          <w14:textFill>
            <w14:solidFill>
              <w14:schemeClr w14:val="tx1"/>
            </w14:solidFill>
          </w14:textFill>
        </w:rPr>
        <w:t>*注：</w:t>
      </w:r>
    </w:p>
    <w:p w14:paraId="0AFE1E64">
      <w:pPr>
        <w:pStyle w:val="15"/>
        <w:spacing w:line="360" w:lineRule="auto"/>
        <w:ind w:firstLine="482" w:firstLineChars="200"/>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a）如果是授权委托人投标，</w:t>
      </w:r>
      <w:r>
        <w:rPr>
          <w:rFonts w:hint="eastAsia" w:ascii="仿宋" w:hAnsi="仿宋" w:eastAsia="仿宋" w:cs="仿宋"/>
          <w:b/>
          <w:bCs w:val="0"/>
          <w:color w:val="000000" w:themeColor="text1"/>
          <w:sz w:val="24"/>
          <w:szCs w:val="24"/>
          <w14:textFill>
            <w14:solidFill>
              <w14:schemeClr w14:val="tx1"/>
            </w14:solidFill>
          </w14:textFill>
        </w:rPr>
        <w:t>需</w:t>
      </w:r>
      <w:r>
        <w:rPr>
          <w:rFonts w:hint="eastAsia" w:ascii="仿宋" w:hAnsi="仿宋" w:eastAsia="仿宋" w:cs="仿宋"/>
          <w:b/>
          <w:color w:val="000000" w:themeColor="text1"/>
          <w:sz w:val="24"/>
          <w:szCs w:val="24"/>
          <w14:textFill>
            <w14:solidFill>
              <w14:schemeClr w14:val="tx1"/>
            </w14:solidFill>
          </w14:textFill>
        </w:rPr>
        <w:t>携带三证合一的营业执照副本复印件、法人授权委托书、身份证原件参加开标会议，否则视为弃标；</w:t>
      </w:r>
    </w:p>
    <w:p w14:paraId="7EF63B2D">
      <w:pPr>
        <w:pStyle w:val="15"/>
        <w:spacing w:line="360" w:lineRule="auto"/>
        <w:ind w:firstLine="482" w:firstLineChars="200"/>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b）如果是法人参加投标</w:t>
      </w:r>
      <w:r>
        <w:rPr>
          <w:rFonts w:hint="eastAsia" w:ascii="仿宋" w:hAnsi="仿宋" w:eastAsia="仿宋" w:cs="仿宋"/>
          <w:color w:val="000000" w:themeColor="text1"/>
          <w:sz w:val="24"/>
          <w:szCs w:val="24"/>
          <w14:textFill>
            <w14:solidFill>
              <w14:schemeClr w14:val="tx1"/>
            </w14:solidFill>
          </w14:textFill>
        </w:rPr>
        <w:t>，</w:t>
      </w:r>
      <w:r>
        <w:rPr>
          <w:rFonts w:hint="eastAsia" w:ascii="仿宋" w:hAnsi="仿宋" w:eastAsia="仿宋" w:cs="仿宋"/>
          <w:b/>
          <w:bCs w:val="0"/>
          <w:color w:val="000000" w:themeColor="text1"/>
          <w:sz w:val="24"/>
          <w:szCs w:val="24"/>
          <w14:textFill>
            <w14:solidFill>
              <w14:schemeClr w14:val="tx1"/>
            </w14:solidFill>
          </w14:textFill>
        </w:rPr>
        <w:t>需</w:t>
      </w:r>
      <w:r>
        <w:rPr>
          <w:rFonts w:hint="eastAsia" w:ascii="仿宋" w:hAnsi="仿宋" w:eastAsia="仿宋" w:cs="仿宋"/>
          <w:b/>
          <w:color w:val="000000" w:themeColor="text1"/>
          <w:sz w:val="24"/>
          <w:szCs w:val="24"/>
          <w14:textFill>
            <w14:solidFill>
              <w14:schemeClr w14:val="tx1"/>
            </w14:solidFill>
          </w14:textFill>
        </w:rPr>
        <w:t>携带三证合一的营业执照副本复印件、身份证原件参加开标会议，否则视为弃标；</w:t>
      </w:r>
    </w:p>
    <w:p w14:paraId="608F033E">
      <w:pPr>
        <w:pStyle w:val="15"/>
        <w:spacing w:line="360" w:lineRule="auto"/>
        <w:ind w:firstLine="482" w:firstLineChars="200"/>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c）不允许代理商投标，不允许境外单位投标。</w:t>
      </w:r>
    </w:p>
    <w:p w14:paraId="415E408A">
      <w:pPr>
        <w:pStyle w:val="65"/>
        <w:spacing w:line="360" w:lineRule="auto"/>
        <w:rPr>
          <w:rFonts w:hint="eastAsia" w:ascii="仿宋" w:hAnsi="仿宋" w:eastAsia="仿宋" w:cs="仿宋"/>
          <w:color w:val="000000" w:themeColor="text1"/>
          <w14:textFill>
            <w14:solidFill>
              <w14:schemeClr w14:val="tx1"/>
            </w14:solidFill>
          </w14:textFill>
        </w:rPr>
      </w:pPr>
      <w:bookmarkStart w:id="148" w:name="_Toc88676768"/>
      <w:bookmarkStart w:id="149" w:name="_Toc26713"/>
      <w:bookmarkStart w:id="150" w:name="_Toc21501"/>
      <w:bookmarkStart w:id="151" w:name="_Toc15857"/>
      <w:bookmarkStart w:id="152" w:name="_Toc7682"/>
      <w:bookmarkStart w:id="153" w:name="_Toc28312"/>
      <w:bookmarkStart w:id="154" w:name="_Toc7546"/>
      <w:bookmarkStart w:id="155" w:name="_Toc12013"/>
      <w:bookmarkStart w:id="156" w:name="_Toc18258"/>
      <w:bookmarkStart w:id="157" w:name="_Toc19952"/>
      <w:bookmarkStart w:id="158" w:name="_Toc27615"/>
      <w:bookmarkStart w:id="159" w:name="_Toc27252"/>
      <w:bookmarkStart w:id="160" w:name="_Toc19550"/>
      <w:bookmarkStart w:id="161" w:name="_Toc29626"/>
      <w:bookmarkStart w:id="162" w:name="_Toc17675"/>
      <w:bookmarkStart w:id="163" w:name="_Toc30216"/>
      <w:bookmarkStart w:id="164" w:name="_Toc16672"/>
      <w:bookmarkStart w:id="165" w:name="_Toc32226"/>
      <w:bookmarkStart w:id="166" w:name="_Toc5290"/>
      <w:bookmarkStart w:id="167" w:name="_Toc22826"/>
      <w:bookmarkStart w:id="168" w:name="_Toc25693"/>
      <w:r>
        <w:rPr>
          <w:rFonts w:hint="eastAsia" w:ascii="仿宋" w:hAnsi="仿宋" w:eastAsia="仿宋" w:cs="仿宋"/>
          <w:color w:val="000000" w:themeColor="text1"/>
          <w14:textFill>
            <w14:solidFill>
              <w14:schemeClr w14:val="tx1"/>
            </w14:solidFill>
          </w14:textFill>
        </w:rPr>
        <w:t>3、报价</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14:paraId="63057938">
      <w:pPr>
        <w:pStyle w:val="70"/>
        <w:rPr>
          <w:rFonts w:hint="eastAsia" w:ascii="仿宋" w:hAnsi="仿宋" w:cs="仿宋"/>
          <w:b/>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（1）本次招投标为公开招标，</w:t>
      </w:r>
      <w:r>
        <w:rPr>
          <w:rFonts w:hint="eastAsia" w:ascii="仿宋" w:hAnsi="仿宋" w:cs="仿宋"/>
          <w:bCs/>
          <w:color w:val="000000" w:themeColor="text1"/>
          <w14:textFill>
            <w14:solidFill>
              <w14:schemeClr w14:val="tx1"/>
            </w14:solidFill>
          </w14:textFill>
        </w:rPr>
        <w:t>招标人有权根据项目情况，采取多级评标模式：优先进行技术服务内容的核对，再进行商务价格等方面多级别谈判。</w:t>
      </w:r>
    </w:p>
    <w:p w14:paraId="7707B220">
      <w:pPr>
        <w:pStyle w:val="70"/>
        <w:numPr>
          <w:ilvl w:val="0"/>
          <w:numId w:val="2"/>
        </w:numPr>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“开标一览表”中应列出</w:t>
      </w:r>
      <w:r>
        <w:rPr>
          <w:rFonts w:hint="eastAsia" w:ascii="仿宋" w:hAnsi="仿宋" w:cs="仿宋"/>
          <w:bCs/>
          <w:color w:val="000000" w:themeColor="text1"/>
          <w14:textFill>
            <w14:solidFill>
              <w14:schemeClr w14:val="tx1"/>
            </w14:solidFill>
          </w14:textFill>
        </w:rPr>
        <w:t>检验项目明细</w:t>
      </w:r>
      <w:r>
        <w:rPr>
          <w:rFonts w:hint="eastAsia" w:ascii="仿宋" w:hAnsi="仿宋" w:cs="仿宋"/>
          <w:color w:val="000000" w:themeColor="text1"/>
          <w14:textFill>
            <w14:solidFill>
              <w14:schemeClr w14:val="tx1"/>
            </w14:solidFill>
          </w14:textFill>
        </w:rPr>
        <w:t>及费用单价；应列出</w:t>
      </w:r>
      <w:r>
        <w:rPr>
          <w:rFonts w:hint="eastAsia" w:ascii="仿宋" w:hAnsi="仿宋" w:cs="仿宋"/>
          <w:color w:val="000000" w:themeColor="text1"/>
          <w:lang w:bidi="ar"/>
          <w14:textFill>
            <w14:solidFill>
              <w14:schemeClr w14:val="tx1"/>
            </w14:solidFill>
          </w14:textFill>
        </w:rPr>
        <w:t>检测</w:t>
      </w:r>
      <w:r>
        <w:rPr>
          <w:rFonts w:hint="eastAsia" w:ascii="仿宋" w:hAnsi="仿宋" w:cs="仿宋"/>
          <w:color w:val="000000" w:themeColor="text1"/>
          <w14:textFill>
            <w14:solidFill>
              <w14:schemeClr w14:val="tx1"/>
            </w14:solidFill>
          </w14:textFill>
        </w:rPr>
        <w:t>费用报送折扣。</w:t>
      </w:r>
    </w:p>
    <w:p w14:paraId="4E716EC0">
      <w:pPr>
        <w:pStyle w:val="70"/>
        <w:numPr>
          <w:ilvl w:val="0"/>
          <w:numId w:val="2"/>
        </w:numPr>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所有报价货币单位为：（人民币）元（</w:t>
      </w:r>
      <w:r>
        <w:rPr>
          <w:rFonts w:hint="eastAsia" w:ascii="仿宋" w:hAnsi="仿宋" w:cs="仿宋"/>
          <w:b/>
          <w:bCs/>
          <w:color w:val="000000" w:themeColor="text1"/>
          <w14:textFill>
            <w14:solidFill>
              <w14:schemeClr w14:val="tx1"/>
            </w14:solidFill>
          </w14:textFill>
        </w:rPr>
        <w:t>请务必报含税价并写明税率</w:t>
      </w:r>
      <w:r>
        <w:rPr>
          <w:rFonts w:hint="eastAsia" w:ascii="仿宋" w:hAnsi="仿宋" w:cs="仿宋"/>
          <w:color w:val="000000" w:themeColor="text1"/>
          <w14:textFill>
            <w14:solidFill>
              <w14:schemeClr w14:val="tx1"/>
            </w14:solidFill>
          </w14:textFill>
        </w:rPr>
        <w:t>）。</w:t>
      </w:r>
    </w:p>
    <w:p w14:paraId="471E8793">
      <w:pPr>
        <w:pStyle w:val="65"/>
        <w:spacing w:line="360" w:lineRule="auto"/>
        <w:rPr>
          <w:rFonts w:hint="eastAsia" w:ascii="仿宋" w:hAnsi="仿宋" w:eastAsia="仿宋" w:cs="仿宋"/>
          <w:color w:val="000000" w:themeColor="text1"/>
          <w14:textFill>
            <w14:solidFill>
              <w14:schemeClr w14:val="tx1"/>
            </w14:solidFill>
          </w14:textFill>
        </w:rPr>
      </w:pPr>
      <w:bookmarkStart w:id="169" w:name="_Toc10484"/>
      <w:bookmarkStart w:id="170" w:name="_Toc15055"/>
      <w:bookmarkStart w:id="171" w:name="_Toc5023"/>
      <w:bookmarkStart w:id="172" w:name="_Toc11734"/>
      <w:bookmarkStart w:id="173" w:name="_Toc28713"/>
      <w:r>
        <w:rPr>
          <w:rFonts w:hint="eastAsia" w:ascii="仿宋" w:hAnsi="仿宋" w:eastAsia="仿宋" w:cs="仿宋"/>
          <w:color w:val="000000" w:themeColor="text1"/>
          <w14:textFill>
            <w14:solidFill>
              <w14:schemeClr w14:val="tx1"/>
            </w14:solidFill>
          </w14:textFill>
        </w:rPr>
        <w:t>4、技术规范及服务</w:t>
      </w:r>
      <w:bookmarkEnd w:id="169"/>
      <w:bookmarkEnd w:id="170"/>
      <w:bookmarkEnd w:id="171"/>
      <w:bookmarkEnd w:id="172"/>
      <w:bookmarkEnd w:id="173"/>
    </w:p>
    <w:p w14:paraId="3FFD6391">
      <w:pPr>
        <w:pStyle w:val="15"/>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（1）投标人应与招标人指派的答疑人员充分沟通，理解认可并接受相关技术规范及服务要求。</w:t>
      </w:r>
    </w:p>
    <w:p w14:paraId="4C17257F">
      <w:pPr>
        <w:pStyle w:val="15"/>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（2）投标人可免费提供的、包含但不限于招标人所要求的其他相关服务内容，可在“开标一览表”中一并说明。</w:t>
      </w:r>
    </w:p>
    <w:p w14:paraId="6C290D2B">
      <w:pPr>
        <w:pStyle w:val="66"/>
        <w:spacing w:line="360" w:lineRule="auto"/>
        <w:rPr>
          <w:rFonts w:hint="eastAsia" w:ascii="仿宋" w:hAnsi="仿宋" w:eastAsia="仿宋" w:cs="仿宋"/>
          <w:color w:val="000000" w:themeColor="text1"/>
          <w14:textFill>
            <w14:solidFill>
              <w14:schemeClr w14:val="tx1"/>
            </w14:solidFill>
          </w14:textFill>
        </w:rPr>
      </w:pPr>
      <w:bookmarkStart w:id="174" w:name="_Toc88676769"/>
      <w:bookmarkStart w:id="175" w:name="_Toc3571"/>
      <w:bookmarkStart w:id="176" w:name="_Toc17997"/>
      <w:bookmarkStart w:id="177" w:name="_Toc22555"/>
      <w:bookmarkStart w:id="178" w:name="_Toc8731"/>
      <w:bookmarkStart w:id="179" w:name="_Toc16064"/>
      <w:bookmarkStart w:id="180" w:name="_Toc33"/>
      <w:bookmarkStart w:id="181" w:name="_Toc18708"/>
      <w:bookmarkStart w:id="182" w:name="_Toc30163"/>
      <w:bookmarkStart w:id="183" w:name="_Toc1464"/>
      <w:bookmarkStart w:id="184" w:name="_Toc27192"/>
      <w:bookmarkStart w:id="185" w:name="_Toc8089"/>
      <w:bookmarkStart w:id="186" w:name="_Toc5339"/>
      <w:bookmarkStart w:id="187" w:name="_Toc7122"/>
      <w:bookmarkStart w:id="188" w:name="_Toc11311"/>
      <w:bookmarkStart w:id="189" w:name="_Toc32605"/>
      <w:bookmarkStart w:id="190" w:name="_Toc20489"/>
      <w:bookmarkStart w:id="191" w:name="_Toc3712"/>
      <w:bookmarkStart w:id="192" w:name="_Toc5476"/>
      <w:bookmarkStart w:id="193" w:name="_Toc22466"/>
      <w:bookmarkStart w:id="194" w:name="_Toc14463"/>
      <w:r>
        <w:rPr>
          <w:rFonts w:hint="eastAsia" w:ascii="仿宋" w:hAnsi="仿宋" w:eastAsia="仿宋" w:cs="仿宋"/>
          <w:color w:val="000000" w:themeColor="text1"/>
          <w14:textFill>
            <w14:solidFill>
              <w14:schemeClr w14:val="tx1"/>
            </w14:solidFill>
          </w14:textFill>
        </w:rPr>
        <w:t>5、</w:t>
      </w:r>
      <w:bookmarkEnd w:id="174"/>
      <w:r>
        <w:rPr>
          <w:rFonts w:hint="eastAsia" w:ascii="仿宋" w:hAnsi="仿宋" w:eastAsia="仿宋" w:cs="仿宋"/>
          <w:color w:val="000000" w:themeColor="text1"/>
          <w14:textFill>
            <w14:solidFill>
              <w14:schemeClr w14:val="tx1"/>
            </w14:solidFill>
          </w14:textFill>
        </w:rPr>
        <w:t>投标文件资料</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73DFC8A3">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投标人对本项目的详细技术资料清单，需在标书中列示说明。</w:t>
      </w:r>
    </w:p>
    <w:p w14:paraId="472B4B16">
      <w:pPr>
        <w:pStyle w:val="66"/>
        <w:spacing w:line="360" w:lineRule="auto"/>
        <w:rPr>
          <w:rFonts w:hint="eastAsia" w:ascii="仿宋" w:hAnsi="仿宋" w:eastAsia="仿宋" w:cs="仿宋"/>
          <w:color w:val="000000" w:themeColor="text1"/>
          <w14:textFill>
            <w14:solidFill>
              <w14:schemeClr w14:val="tx1"/>
            </w14:solidFill>
          </w14:textFill>
        </w:rPr>
      </w:pPr>
      <w:bookmarkStart w:id="195" w:name="_Toc29135"/>
      <w:bookmarkStart w:id="196" w:name="_Toc1901"/>
      <w:bookmarkStart w:id="197" w:name="_Toc4774"/>
      <w:bookmarkStart w:id="198" w:name="_Toc9907"/>
      <w:bookmarkStart w:id="199" w:name="_Toc21056"/>
      <w:bookmarkStart w:id="200" w:name="_Toc31313"/>
      <w:bookmarkStart w:id="201" w:name="_Toc15040"/>
      <w:bookmarkStart w:id="202" w:name="_Toc5342"/>
      <w:bookmarkStart w:id="203" w:name="_Toc22455"/>
      <w:bookmarkStart w:id="204" w:name="_Toc14886"/>
      <w:bookmarkStart w:id="205" w:name="_Toc8567"/>
      <w:bookmarkStart w:id="206" w:name="_Toc8216"/>
      <w:bookmarkStart w:id="207" w:name="_Toc88676770"/>
      <w:bookmarkStart w:id="208" w:name="_Toc1605"/>
      <w:bookmarkStart w:id="209" w:name="_Toc13585"/>
      <w:bookmarkStart w:id="210" w:name="_Toc161"/>
      <w:bookmarkStart w:id="211" w:name="_Toc14930"/>
      <w:bookmarkStart w:id="212" w:name="_Toc19852"/>
      <w:bookmarkStart w:id="213" w:name="_Toc26352"/>
      <w:bookmarkStart w:id="214" w:name="_Toc32053"/>
      <w:bookmarkStart w:id="215" w:name="_Toc622"/>
      <w:r>
        <w:rPr>
          <w:rFonts w:hint="eastAsia" w:ascii="仿宋" w:hAnsi="仿宋" w:eastAsia="仿宋" w:cs="仿宋"/>
          <w:color w:val="000000" w:themeColor="text1"/>
          <w14:textFill>
            <w14:solidFill>
              <w14:schemeClr w14:val="tx1"/>
            </w14:solidFill>
          </w14:textFill>
        </w:rPr>
        <w:t>6、询标</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03D2ED8E">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凡对本次招标提出的询问，均以招标方的书面</w:t>
      </w:r>
      <w:r>
        <w:rPr>
          <w:rFonts w:hint="eastAsia" w:ascii="仿宋" w:hAnsi="仿宋" w:cs="仿宋"/>
          <w:color w:val="000000" w:themeColor="text1"/>
          <w:lang w:val="en-US" w:eastAsia="zh-CN"/>
          <w14:textFill>
            <w14:solidFill>
              <w14:schemeClr w14:val="tx1"/>
            </w14:solidFill>
          </w14:textFill>
        </w:rPr>
        <w:t>答复</w:t>
      </w:r>
      <w:r>
        <w:rPr>
          <w:rFonts w:hint="eastAsia" w:ascii="仿宋" w:hAnsi="仿宋" w:cs="仿宋"/>
          <w:color w:val="000000" w:themeColor="text1"/>
          <w14:textFill>
            <w14:solidFill>
              <w14:schemeClr w14:val="tx1"/>
            </w14:solidFill>
          </w14:textFill>
        </w:rPr>
        <w:t>为准。</w:t>
      </w:r>
    </w:p>
    <w:p w14:paraId="3E0A39B9">
      <w:pPr>
        <w:pStyle w:val="66"/>
        <w:spacing w:line="360" w:lineRule="auto"/>
        <w:rPr>
          <w:rFonts w:hint="eastAsia" w:ascii="仿宋" w:hAnsi="仿宋" w:eastAsia="仿宋" w:cs="仿宋"/>
          <w:color w:val="000000" w:themeColor="text1"/>
          <w14:textFill>
            <w14:solidFill>
              <w14:schemeClr w14:val="tx1"/>
            </w14:solidFill>
          </w14:textFill>
        </w:rPr>
      </w:pPr>
      <w:bookmarkStart w:id="216" w:name="_Toc18235"/>
      <w:bookmarkStart w:id="217" w:name="_Toc26662"/>
      <w:bookmarkStart w:id="218" w:name="_Toc17148"/>
      <w:bookmarkStart w:id="219" w:name="_Toc13451"/>
      <w:bookmarkStart w:id="220" w:name="_Toc12919"/>
      <w:bookmarkStart w:id="221" w:name="_Toc32522"/>
      <w:bookmarkStart w:id="222" w:name="_Toc6544"/>
      <w:bookmarkStart w:id="223" w:name="_Toc18278"/>
      <w:bookmarkStart w:id="224" w:name="_Toc25609"/>
      <w:bookmarkStart w:id="225" w:name="_Toc9235"/>
      <w:bookmarkStart w:id="226" w:name="_Toc13829"/>
      <w:bookmarkStart w:id="227" w:name="_Toc10080"/>
      <w:bookmarkStart w:id="228" w:name="_Toc88676771"/>
      <w:bookmarkStart w:id="229" w:name="_Toc24526"/>
      <w:bookmarkStart w:id="230" w:name="_Toc15016"/>
      <w:bookmarkStart w:id="231" w:name="_Toc23338"/>
      <w:bookmarkStart w:id="232" w:name="_Toc22061"/>
      <w:bookmarkStart w:id="233" w:name="_Toc28118"/>
      <w:bookmarkStart w:id="234" w:name="_Toc20734"/>
      <w:bookmarkStart w:id="235" w:name="_Toc17588"/>
      <w:bookmarkStart w:id="236" w:name="_Toc21595"/>
      <w:r>
        <w:rPr>
          <w:rFonts w:hint="eastAsia" w:ascii="仿宋" w:hAnsi="仿宋" w:eastAsia="仿宋" w:cs="仿宋"/>
          <w:color w:val="000000" w:themeColor="text1"/>
          <w14:textFill>
            <w14:solidFill>
              <w14:schemeClr w14:val="tx1"/>
            </w14:solidFill>
          </w14:textFill>
        </w:rPr>
        <w:t>7、投标文件的编制</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7985C39C">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（1）投标文件和与投标有关的所有文件均应使用中文。</w:t>
      </w:r>
    </w:p>
    <w:p w14:paraId="20EFAE00">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（2）除投标文件的技术服务规格中另有规定外，投标文件中所使用的计量单位应为中华人民共和国法定计量单位。</w:t>
      </w:r>
    </w:p>
    <w:p w14:paraId="0844F691">
      <w:pPr>
        <w:pStyle w:val="66"/>
        <w:spacing w:line="360" w:lineRule="auto"/>
        <w:rPr>
          <w:rFonts w:hint="eastAsia" w:ascii="仿宋" w:hAnsi="仿宋" w:eastAsia="仿宋" w:cs="仿宋"/>
          <w:color w:val="000000" w:themeColor="text1"/>
          <w14:textFill>
            <w14:solidFill>
              <w14:schemeClr w14:val="tx1"/>
            </w14:solidFill>
          </w14:textFill>
        </w:rPr>
      </w:pPr>
      <w:bookmarkStart w:id="237" w:name="_Toc13004"/>
      <w:bookmarkStart w:id="238" w:name="_Toc14144"/>
      <w:bookmarkStart w:id="239" w:name="_Toc2754"/>
      <w:bookmarkStart w:id="240" w:name="_Toc31043"/>
      <w:bookmarkStart w:id="241" w:name="_Toc10906"/>
      <w:bookmarkStart w:id="242" w:name="_Toc28190"/>
      <w:bookmarkStart w:id="243" w:name="_Toc28038"/>
      <w:bookmarkStart w:id="244" w:name="_Toc2324"/>
      <w:bookmarkStart w:id="245" w:name="_Toc8984"/>
      <w:bookmarkStart w:id="246" w:name="_Toc2844"/>
      <w:bookmarkStart w:id="247" w:name="_Toc4315"/>
      <w:bookmarkStart w:id="248" w:name="_Toc28328"/>
      <w:bookmarkStart w:id="249" w:name="_Toc5541"/>
      <w:bookmarkStart w:id="250" w:name="_Toc11959"/>
      <w:bookmarkStart w:id="251" w:name="_Toc24768"/>
      <w:bookmarkStart w:id="252" w:name="_Toc2580"/>
      <w:bookmarkStart w:id="253" w:name="_Toc26076"/>
      <w:bookmarkStart w:id="254" w:name="_Toc88676772"/>
      <w:bookmarkStart w:id="255" w:name="_Toc15779"/>
      <w:bookmarkStart w:id="256" w:name="_Toc19278"/>
      <w:bookmarkStart w:id="257" w:name="_Toc12525"/>
      <w:r>
        <w:rPr>
          <w:rFonts w:hint="eastAsia" w:ascii="仿宋" w:hAnsi="仿宋" w:eastAsia="仿宋" w:cs="仿宋"/>
          <w:color w:val="000000" w:themeColor="text1"/>
          <w14:textFill>
            <w14:solidFill>
              <w14:schemeClr w14:val="tx1"/>
            </w14:solidFill>
          </w14:textFill>
        </w:rPr>
        <w:t>8、投标文件的组成</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6CD8D2E1">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本项目投标文件按</w:t>
      </w:r>
      <w:r>
        <w:rPr>
          <w:rFonts w:hint="eastAsia" w:ascii="仿宋" w:hAnsi="仿宋" w:cs="仿宋"/>
          <w:b/>
          <w:bCs/>
          <w:color w:val="000000" w:themeColor="text1"/>
          <w:highlight w:val="none"/>
          <w14:textFill>
            <w14:solidFill>
              <w14:schemeClr w14:val="tx1"/>
            </w14:solidFill>
          </w14:textFill>
        </w:rPr>
        <w:t>资质文件</w:t>
      </w:r>
      <w:r>
        <w:rPr>
          <w:rFonts w:hint="eastAsia" w:ascii="仿宋" w:hAnsi="仿宋" w:cs="仿宋"/>
          <w:color w:val="000000" w:themeColor="text1"/>
          <w:highlight w:val="none"/>
          <w14:textFill>
            <w14:solidFill>
              <w14:schemeClr w14:val="tx1"/>
            </w14:solidFill>
          </w14:textFill>
        </w:rPr>
        <w:t>、</w:t>
      </w:r>
      <w:r>
        <w:rPr>
          <w:rFonts w:hint="eastAsia" w:ascii="仿宋" w:hAnsi="仿宋" w:cs="仿宋"/>
          <w:b/>
          <w:bCs/>
          <w:color w:val="000000" w:themeColor="text1"/>
          <w:highlight w:val="none"/>
          <w14:textFill>
            <w14:solidFill>
              <w14:schemeClr w14:val="tx1"/>
            </w14:solidFill>
          </w14:textFill>
        </w:rPr>
        <w:t>技术文件</w:t>
      </w:r>
      <w:r>
        <w:rPr>
          <w:rFonts w:hint="eastAsia" w:ascii="仿宋" w:hAnsi="仿宋" w:cs="仿宋"/>
          <w:color w:val="000000" w:themeColor="text1"/>
          <w:highlight w:val="none"/>
          <w14:textFill>
            <w14:solidFill>
              <w14:schemeClr w14:val="tx1"/>
            </w14:solidFill>
          </w14:textFill>
        </w:rPr>
        <w:t>、</w:t>
      </w:r>
      <w:r>
        <w:rPr>
          <w:rFonts w:hint="eastAsia" w:ascii="仿宋" w:hAnsi="仿宋" w:cs="仿宋"/>
          <w:b/>
          <w:bCs/>
          <w:color w:val="000000" w:themeColor="text1"/>
          <w:highlight w:val="none"/>
          <w14:textFill>
            <w14:solidFill>
              <w14:schemeClr w14:val="tx1"/>
            </w14:solidFill>
          </w14:textFill>
        </w:rPr>
        <w:t>商务文件</w:t>
      </w:r>
      <w:r>
        <w:rPr>
          <w:rFonts w:hint="eastAsia" w:ascii="仿宋" w:hAnsi="仿宋" w:cs="仿宋"/>
          <w:color w:val="000000" w:themeColor="text1"/>
          <w:highlight w:val="none"/>
          <w14:textFill>
            <w14:solidFill>
              <w14:schemeClr w14:val="tx1"/>
            </w14:solidFill>
          </w14:textFill>
        </w:rPr>
        <w:t>分开</w:t>
      </w:r>
      <w:r>
        <w:rPr>
          <w:rFonts w:hint="eastAsia" w:ascii="仿宋" w:hAnsi="仿宋" w:cs="仿宋"/>
          <w:color w:val="000000" w:themeColor="text1"/>
          <w:highlight w:val="none"/>
          <w:lang w:eastAsia="zh-CN"/>
          <w14:textFill>
            <w14:solidFill>
              <w14:schemeClr w14:val="tx1"/>
            </w14:solidFill>
          </w14:textFill>
        </w:rPr>
        <w:t>，</w:t>
      </w:r>
      <w:r>
        <w:rPr>
          <w:rFonts w:hint="eastAsia" w:ascii="仿宋" w:hAnsi="仿宋" w:cs="仿宋"/>
          <w:color w:val="000000" w:themeColor="text1"/>
          <w:highlight w:val="none"/>
          <w:lang w:val="en-US" w:eastAsia="zh-CN"/>
          <w14:textFill>
            <w14:solidFill>
              <w14:schemeClr w14:val="tx1"/>
            </w14:solidFill>
          </w14:textFill>
        </w:rPr>
        <w:t>投标文件均为电子版文件</w:t>
      </w:r>
      <w:r>
        <w:rPr>
          <w:rFonts w:hint="eastAsia" w:ascii="仿宋" w:hAnsi="仿宋" w:cs="仿宋"/>
          <w:color w:val="000000" w:themeColor="text1"/>
          <w:highlight w:val="none"/>
          <w14:textFill>
            <w14:solidFill>
              <w14:schemeClr w14:val="tx1"/>
            </w14:solidFill>
          </w14:textFill>
        </w:rPr>
        <w:t>。</w:t>
      </w:r>
    </w:p>
    <w:p w14:paraId="2E166B98">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投标人参照重汽e采通系统非生产类供方操作手册中应标、投标操作说明，将盖章签字版正本投标文件扫描件上传e采通系统。</w:t>
      </w:r>
    </w:p>
    <w:p w14:paraId="3BCC96CB">
      <w:pPr>
        <w:pStyle w:val="70"/>
        <w:rPr>
          <w:rFonts w:hint="eastAsia" w:ascii="仿宋" w:hAnsi="仿宋" w:cs="仿宋"/>
          <w:b/>
          <w:color w:val="000000" w:themeColor="text1"/>
          <w14:textFill>
            <w14:solidFill>
              <w14:schemeClr w14:val="tx1"/>
            </w14:solidFill>
          </w14:textFill>
        </w:rPr>
      </w:pPr>
      <w:r>
        <w:rPr>
          <w:rFonts w:hint="eastAsia" w:ascii="仿宋" w:hAnsi="仿宋" w:cs="仿宋"/>
          <w:bCs/>
          <w:color w:val="000000" w:themeColor="text1"/>
          <w14:textFill>
            <w14:solidFill>
              <w14:schemeClr w14:val="tx1"/>
            </w14:solidFill>
          </w14:textFill>
        </w:rPr>
        <w:t>现场开标，需在开标现场出示营业执照副本复印件和授权书。</w:t>
      </w:r>
      <w:r>
        <w:rPr>
          <w:rFonts w:hint="eastAsia" w:ascii="仿宋" w:hAnsi="仿宋" w:cs="仿宋"/>
          <w:color w:val="000000" w:themeColor="text1"/>
          <w14:textFill>
            <w14:solidFill>
              <w14:schemeClr w14:val="tx1"/>
            </w14:solidFill>
          </w14:textFill>
        </w:rPr>
        <w:t>若没有携带营业执照副本复印件，将由现场所有参与评标的专家共同判定是否认可</w:t>
      </w:r>
      <w:r>
        <w:rPr>
          <w:rFonts w:hint="eastAsia" w:ascii="仿宋" w:hAnsi="仿宋" w:cs="仿宋"/>
          <w:bCs/>
          <w:color w:val="000000" w:themeColor="text1"/>
          <w14:textFill>
            <w14:solidFill>
              <w14:schemeClr w14:val="tx1"/>
            </w14:solidFill>
          </w14:textFill>
        </w:rPr>
        <w:t>。</w:t>
      </w:r>
      <w:r>
        <w:rPr>
          <w:rFonts w:hint="eastAsia" w:ascii="仿宋" w:hAnsi="仿宋" w:cs="仿宋"/>
          <w:color w:val="000000" w:themeColor="text1"/>
          <w14:textFill>
            <w14:solidFill>
              <w14:schemeClr w14:val="tx1"/>
            </w14:solidFill>
          </w14:textFill>
        </w:rPr>
        <w:t>详见附件1-8</w:t>
      </w:r>
      <w:r>
        <w:rPr>
          <w:rFonts w:hint="eastAsia" w:ascii="仿宋" w:hAnsi="仿宋" w:cs="仿宋"/>
          <w:bCs/>
          <w:color w:val="000000" w:themeColor="text1"/>
          <w14:textFill>
            <w14:solidFill>
              <w14:schemeClr w14:val="tx1"/>
            </w14:solidFill>
          </w14:textFill>
        </w:rPr>
        <w:t>，其余未尽事宜请投标人自行制定即可。</w:t>
      </w:r>
    </w:p>
    <w:p w14:paraId="10A4C1DD">
      <w:pPr>
        <w:pStyle w:val="70"/>
        <w:ind w:firstLine="482"/>
        <w:rPr>
          <w:rFonts w:hint="eastAsia" w:ascii="仿宋" w:hAnsi="仿宋" w:cs="仿宋"/>
          <w:b/>
          <w:bCs/>
          <w:color w:val="000000" w:themeColor="text1"/>
          <w:szCs w:val="20"/>
          <w14:textFill>
            <w14:solidFill>
              <w14:schemeClr w14:val="tx1"/>
            </w14:solidFill>
          </w14:textFill>
        </w:rPr>
      </w:pPr>
      <w:bookmarkStart w:id="258" w:name="_Toc212369516"/>
      <w:r>
        <w:rPr>
          <w:rFonts w:hint="eastAsia" w:ascii="仿宋" w:hAnsi="仿宋" w:cs="仿宋"/>
          <w:b/>
          <w:bCs/>
          <w:color w:val="000000" w:themeColor="text1"/>
          <w:szCs w:val="20"/>
          <w14:textFill>
            <w14:solidFill>
              <w14:schemeClr w14:val="tx1"/>
            </w14:solidFill>
          </w14:textFill>
        </w:rPr>
        <w:t>8.1资质文件</w:t>
      </w:r>
      <w:bookmarkEnd w:id="258"/>
    </w:p>
    <w:p w14:paraId="313184CB">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（1）三证合一营业执照副本复印件。</w:t>
      </w:r>
    </w:p>
    <w:p w14:paraId="0639A254">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（2）投标函（附件1）。</w:t>
      </w:r>
    </w:p>
    <w:p w14:paraId="5B751026">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（3）法定代表人授权书（附件2）；法定代表人参加投标的，提供法人身份证原件；授权委托人参加投标的，需提供法定代表人授权委托书</w:t>
      </w:r>
      <w:r>
        <w:rPr>
          <w:rFonts w:hint="eastAsia" w:ascii="仿宋" w:hAnsi="仿宋" w:cs="仿宋"/>
          <w:bCs/>
          <w:color w:val="000000" w:themeColor="text1"/>
          <w14:textFill>
            <w14:solidFill>
              <w14:schemeClr w14:val="tx1"/>
            </w14:solidFill>
          </w14:textFill>
        </w:rPr>
        <w:t>（含法人身份证和被授权人身份证）。</w:t>
      </w:r>
    </w:p>
    <w:p w14:paraId="5D638682">
      <w:pPr>
        <w:pStyle w:val="69"/>
        <w:ind w:left="479" w:leftChars="228" w:firstLine="0" w:firstLineChars="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（4）近三年经审计的的财务报表（资产负债表、损益表、现金流量表）复印件，</w:t>
      </w:r>
    </w:p>
    <w:p w14:paraId="259BDEDE">
      <w:pPr>
        <w:pStyle w:val="69"/>
        <w:ind w:firstLine="0" w:firstLineChars="0"/>
        <w:jc w:val="left"/>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若缺少本项或经财务专家审核认为有异常，须进行现场答疑。</w:t>
      </w:r>
    </w:p>
    <w:p w14:paraId="16BB4038">
      <w:pPr>
        <w:pStyle w:val="69"/>
        <w:ind w:left="479" w:leftChars="228" w:firstLine="0" w:firstLineChars="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（5）近三年内在经营活动中没有违法违纪行为的声明。</w:t>
      </w:r>
    </w:p>
    <w:p w14:paraId="2E1FFF73">
      <w:pPr>
        <w:pStyle w:val="6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（6）投标人在国家公共信用信息中心的《信用中国》系统中无与本投标项目有关的行政处罚、经营异常和失信信息的征信报告。</w:t>
      </w:r>
    </w:p>
    <w:p w14:paraId="16E297D5">
      <w:pPr>
        <w:pStyle w:val="6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（7）税务部门开具的依法缴纳税收的证明，年度纳税信用评价信息（可从电子税务局查询截图，需加盖公章）。</w:t>
      </w:r>
    </w:p>
    <w:p w14:paraId="0DDCA7D0">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（8）投标人承诺无论是否中标、是否签署合同，对获得的招标人商业秘密（包括但不限于文字、图形等所有信息资料）</w:t>
      </w:r>
      <w:r>
        <w:rPr>
          <w:rFonts w:hint="eastAsia" w:ascii="仿宋" w:hAnsi="仿宋" w:cs="仿宋"/>
          <w:color w:val="000000" w:themeColor="text1"/>
          <w:lang w:val="en-US" w:eastAsia="zh-CN"/>
          <w14:textFill>
            <w14:solidFill>
              <w14:schemeClr w14:val="tx1"/>
            </w14:solidFill>
          </w14:textFill>
        </w:rPr>
        <w:t>均</w:t>
      </w:r>
      <w:r>
        <w:rPr>
          <w:rFonts w:hint="eastAsia" w:ascii="仿宋" w:hAnsi="仿宋" w:cs="仿宋"/>
          <w:color w:val="000000" w:themeColor="text1"/>
          <w14:textFill>
            <w14:solidFill>
              <w14:schemeClr w14:val="tx1"/>
            </w14:solidFill>
          </w14:textFill>
        </w:rPr>
        <w:t>承担保密责任，并提供保密承诺书。</w:t>
      </w:r>
    </w:p>
    <w:p w14:paraId="5C6BCBFF">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（9）企业对外担保说明（写明贵单位有无对外担保和质押业务，需加盖公章）。</w:t>
      </w:r>
    </w:p>
    <w:p w14:paraId="28A547CA">
      <w:pPr>
        <w:spacing w:line="360" w:lineRule="auto"/>
        <w:ind w:firstLine="482" w:firstLineChars="200"/>
        <w:rPr>
          <w:rFonts w:hint="eastAsia" w:ascii="仿宋" w:hAnsi="仿宋" w:eastAsia="仿宋" w:cs="仿宋"/>
          <w:b/>
          <w:bCs/>
          <w:color w:val="000000" w:themeColor="text1"/>
          <w:sz w:val="24"/>
          <w14:textFill>
            <w14:solidFill>
              <w14:schemeClr w14:val="tx1"/>
            </w14:solidFill>
          </w14:textFill>
        </w:rPr>
      </w:pPr>
      <w:bookmarkStart w:id="259" w:name="_Toc212369515"/>
      <w:r>
        <w:rPr>
          <w:rFonts w:hint="eastAsia" w:ascii="仿宋" w:hAnsi="仿宋" w:eastAsia="仿宋" w:cs="仿宋"/>
          <w:b/>
          <w:bCs/>
          <w:color w:val="000000" w:themeColor="text1"/>
          <w:sz w:val="24"/>
          <w14:textFill>
            <w14:solidFill>
              <w14:schemeClr w14:val="tx1"/>
            </w14:solidFill>
          </w14:textFill>
        </w:rPr>
        <w:t>8.2技术</w:t>
      </w:r>
      <w:bookmarkEnd w:id="259"/>
      <w:r>
        <w:rPr>
          <w:rFonts w:hint="eastAsia" w:ascii="仿宋" w:hAnsi="仿宋" w:eastAsia="仿宋" w:cs="仿宋"/>
          <w:b/>
          <w:bCs/>
          <w:color w:val="000000" w:themeColor="text1"/>
          <w:sz w:val="24"/>
          <w14:textFill>
            <w14:solidFill>
              <w14:schemeClr w14:val="tx1"/>
            </w14:solidFill>
          </w14:textFill>
        </w:rPr>
        <w:t>文件</w:t>
      </w:r>
    </w:p>
    <w:p w14:paraId="4A73E117">
      <w:pPr>
        <w:pStyle w:val="70"/>
        <w:rPr>
          <w:rFonts w:hint="eastAsia" w:ascii="仿宋" w:hAnsi="仿宋" w:cs="仿宋"/>
          <w:bCs/>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（1）技术规格偏离表（附件3）；</w:t>
      </w:r>
      <w:r>
        <w:rPr>
          <w:rFonts w:hint="eastAsia" w:ascii="仿宋" w:hAnsi="仿宋" w:cs="仿宋"/>
          <w:b/>
          <w:color w:val="000000" w:themeColor="text1"/>
          <w14:textFill>
            <w14:solidFill>
              <w14:schemeClr w14:val="tx1"/>
            </w14:solidFill>
          </w14:textFill>
        </w:rPr>
        <w:t>必须填写响应规格，不允许直接写无偏离</w:t>
      </w:r>
      <w:r>
        <w:rPr>
          <w:rFonts w:hint="eastAsia" w:ascii="仿宋" w:hAnsi="仿宋" w:cs="仿宋"/>
          <w:bCs/>
          <w:color w:val="000000" w:themeColor="text1"/>
          <w14:textFill>
            <w14:solidFill>
              <w14:schemeClr w14:val="tx1"/>
            </w14:solidFill>
          </w14:textFill>
        </w:rPr>
        <w:t>。</w:t>
      </w:r>
    </w:p>
    <w:p w14:paraId="6B275298">
      <w:pPr>
        <w:pStyle w:val="69"/>
        <w:rPr>
          <w:rFonts w:hint="eastAsia" w:ascii="仿宋" w:hAnsi="仿宋" w:cs="仿宋"/>
          <w:bCs/>
          <w:color w:val="000000" w:themeColor="text1"/>
          <w14:textFill>
            <w14:solidFill>
              <w14:schemeClr w14:val="tx1"/>
            </w14:solidFill>
          </w14:textFill>
        </w:rPr>
      </w:pPr>
      <w:r>
        <w:rPr>
          <w:rFonts w:hint="eastAsia" w:ascii="仿宋" w:hAnsi="仿宋" w:cs="仿宋"/>
          <w:bCs/>
          <w:color w:val="000000" w:themeColor="text1"/>
          <w14:textFill>
            <w14:solidFill>
              <w14:schemeClr w14:val="tx1"/>
            </w14:solidFill>
          </w14:textFill>
        </w:rPr>
        <w:t>（2）取得工业和信息化部装备工业发展中心授权备案的证明材料。</w:t>
      </w:r>
    </w:p>
    <w:p w14:paraId="33B6128B">
      <w:pPr>
        <w:pStyle w:val="70"/>
        <w:rPr>
          <w:rFonts w:hint="eastAsia" w:ascii="仿宋" w:hAnsi="仿宋" w:cs="仿宋"/>
          <w:bCs/>
          <w:color w:val="000000" w:themeColor="text1"/>
          <w14:textFill>
            <w14:solidFill>
              <w14:schemeClr w14:val="tx1"/>
            </w14:solidFill>
          </w14:textFill>
        </w:rPr>
      </w:pPr>
      <w:r>
        <w:rPr>
          <w:rFonts w:hint="eastAsia" w:ascii="仿宋" w:hAnsi="仿宋" w:cs="仿宋"/>
          <w:bCs/>
          <w:color w:val="000000" w:themeColor="text1"/>
          <w14:textFill>
            <w14:solidFill>
              <w14:schemeClr w14:val="tx1"/>
            </w14:solidFill>
          </w14:textFill>
        </w:rPr>
        <w:t>（3）工业和信息化部装备工业发展中心检测机构备案查询系统查询结果证明材料。</w:t>
      </w:r>
    </w:p>
    <w:p w14:paraId="4C3B7481">
      <w:pPr>
        <w:pStyle w:val="70"/>
        <w:rPr>
          <w:rFonts w:hint="eastAsia" w:ascii="仿宋" w:hAnsi="仿宋" w:cs="仿宋"/>
          <w:bCs/>
          <w:color w:val="000000" w:themeColor="text1"/>
          <w14:textFill>
            <w14:solidFill>
              <w14:schemeClr w14:val="tx1"/>
            </w14:solidFill>
          </w14:textFill>
        </w:rPr>
      </w:pPr>
      <w:r>
        <w:rPr>
          <w:rFonts w:hint="eastAsia" w:ascii="仿宋" w:hAnsi="仿宋" w:cs="仿宋"/>
          <w:bCs/>
          <w:color w:val="000000" w:themeColor="text1"/>
          <w14:textFill>
            <w14:solidFill>
              <w14:schemeClr w14:val="tx1"/>
            </w14:solidFill>
          </w14:textFill>
        </w:rPr>
        <w:t>（4）针对本项目的检验检测设备（包含名称、存放位置、数量等信息）、技术人员储备情况（包含人员数量、姓名、岗位、专业资质、相关领域工作年限等）介绍</w:t>
      </w:r>
      <w:r>
        <w:rPr>
          <w:rFonts w:hint="eastAsia" w:ascii="仿宋" w:hAnsi="仿宋" w:cs="仿宋"/>
          <w:color w:val="000000" w:themeColor="text1"/>
          <w:kern w:val="0"/>
          <w14:textFill>
            <w14:solidFill>
              <w14:schemeClr w14:val="tx1"/>
            </w14:solidFill>
          </w14:textFill>
        </w:rPr>
        <w:t>。</w:t>
      </w:r>
    </w:p>
    <w:p w14:paraId="745799EA">
      <w:pPr>
        <w:pStyle w:val="70"/>
        <w:rPr>
          <w:rFonts w:hint="eastAsia" w:ascii="仿宋" w:hAnsi="仿宋" w:cs="仿宋"/>
          <w:color w:val="000000" w:themeColor="text1"/>
          <w:kern w:val="0"/>
          <w14:textFill>
            <w14:solidFill>
              <w14:schemeClr w14:val="tx1"/>
            </w14:solidFill>
          </w14:textFill>
        </w:rPr>
      </w:pPr>
      <w:r>
        <w:rPr>
          <w:rFonts w:hint="eastAsia" w:ascii="仿宋" w:hAnsi="仿宋" w:cs="仿宋"/>
          <w:bCs/>
          <w:color w:val="000000" w:themeColor="text1"/>
          <w14:textFill>
            <w14:solidFill>
              <w14:schemeClr w14:val="tx1"/>
            </w14:solidFill>
          </w14:textFill>
        </w:rPr>
        <w:t>（5）</w:t>
      </w:r>
      <w:r>
        <w:rPr>
          <w:rFonts w:hint="eastAsia" w:ascii="仿宋" w:hAnsi="仿宋" w:cs="仿宋"/>
          <w:color w:val="000000" w:themeColor="text1"/>
          <w:kern w:val="0"/>
          <w14:textFill>
            <w14:solidFill>
              <w14:schemeClr w14:val="tx1"/>
            </w14:solidFill>
          </w14:textFill>
        </w:rPr>
        <w:t>自主或合作的、满足本项目需求的试验场地以及场地地理位置和周边配套设施等的完备程度介绍及相应证明材料。</w:t>
      </w:r>
    </w:p>
    <w:p w14:paraId="40DF09B2">
      <w:pPr>
        <w:pStyle w:val="70"/>
        <w:rPr>
          <w:rFonts w:hint="eastAsia" w:ascii="仿宋" w:hAnsi="仿宋" w:cs="仿宋"/>
          <w:color w:val="000000" w:themeColor="text1"/>
          <w:kern w:val="0"/>
          <w14:textFill>
            <w14:solidFill>
              <w14:schemeClr w14:val="tx1"/>
            </w14:solidFill>
          </w14:textFill>
        </w:rPr>
      </w:pPr>
      <w:r>
        <w:rPr>
          <w:rFonts w:hint="eastAsia" w:ascii="仿宋" w:hAnsi="仿宋" w:cs="仿宋"/>
          <w:color w:val="000000" w:themeColor="text1"/>
          <w:kern w:val="0"/>
          <w14:textFill>
            <w14:solidFill>
              <w14:schemeClr w14:val="tx1"/>
            </w14:solidFill>
          </w14:textFill>
        </w:rPr>
        <w:t>（6）</w:t>
      </w:r>
      <w:r>
        <w:rPr>
          <w:rFonts w:hint="eastAsia" w:ascii="仿宋" w:hAnsi="仿宋" w:cs="仿宋"/>
          <w:color w:val="000000" w:themeColor="text1"/>
          <w14:textFill>
            <w14:solidFill>
              <w14:schemeClr w14:val="tx1"/>
            </w14:solidFill>
          </w14:textFill>
        </w:rPr>
        <w:t>近三年同类项目业绩一览表（附件4）及有效合同复印件</w:t>
      </w:r>
      <w:r>
        <w:rPr>
          <w:rFonts w:hint="eastAsia" w:ascii="仿宋" w:hAnsi="仿宋" w:cs="仿宋"/>
          <w:bCs/>
          <w:color w:val="000000" w:themeColor="text1"/>
          <w14:textFill>
            <w14:solidFill>
              <w14:schemeClr w14:val="tx1"/>
            </w14:solidFill>
          </w14:textFill>
        </w:rPr>
        <w:t>。</w:t>
      </w:r>
    </w:p>
    <w:p w14:paraId="6555D430">
      <w:pPr>
        <w:pStyle w:val="70"/>
        <w:rPr>
          <w:rFonts w:hint="eastAsia" w:ascii="仿宋" w:hAnsi="仿宋" w:cs="仿宋"/>
          <w:color w:val="000000" w:themeColor="text1"/>
          <w:kern w:val="0"/>
          <w14:textFill>
            <w14:solidFill>
              <w14:schemeClr w14:val="tx1"/>
            </w14:solidFill>
          </w14:textFill>
        </w:rPr>
      </w:pPr>
      <w:r>
        <w:rPr>
          <w:rFonts w:hint="eastAsia" w:ascii="仿宋" w:hAnsi="仿宋" w:cs="仿宋"/>
          <w:color w:val="000000" w:themeColor="text1"/>
          <w:kern w:val="0"/>
          <w14:textFill>
            <w14:solidFill>
              <w14:schemeClr w14:val="tx1"/>
            </w14:solidFill>
          </w14:textFill>
        </w:rPr>
        <w:t>（7）车型检验、产品申报、技术审查以及监督管理等过程中处理各类问题的能力介绍。</w:t>
      </w:r>
    </w:p>
    <w:p w14:paraId="16C31573">
      <w:pPr>
        <w:pStyle w:val="70"/>
        <w:rPr>
          <w:rFonts w:hint="eastAsia" w:ascii="仿宋" w:hAnsi="仿宋" w:cs="仿宋"/>
          <w:b/>
          <w:color w:val="000000" w:themeColor="text1"/>
          <w14:textFill>
            <w14:solidFill>
              <w14:schemeClr w14:val="tx1"/>
            </w14:solidFill>
          </w14:textFill>
        </w:rPr>
      </w:pPr>
      <w:r>
        <w:rPr>
          <w:rFonts w:hint="eastAsia" w:ascii="仿宋" w:hAnsi="仿宋" w:cs="仿宋"/>
          <w:color w:val="000000" w:themeColor="text1"/>
          <w:kern w:val="0"/>
          <w14:textFill>
            <w14:solidFill>
              <w14:schemeClr w14:val="tx1"/>
            </w14:solidFill>
          </w14:textFill>
        </w:rPr>
        <w:t>（8）技术服务体系的完整程度介绍。</w:t>
      </w:r>
    </w:p>
    <w:p w14:paraId="54B505FD">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（9）服务承诺函（附件5）</w:t>
      </w:r>
      <w:r>
        <w:rPr>
          <w:rFonts w:hint="eastAsia" w:ascii="仿宋" w:hAnsi="仿宋" w:cs="仿宋"/>
          <w:bCs/>
          <w:color w:val="000000" w:themeColor="text1"/>
          <w14:textFill>
            <w14:solidFill>
              <w14:schemeClr w14:val="tx1"/>
            </w14:solidFill>
          </w14:textFill>
        </w:rPr>
        <w:t>需写明能提供的服务内容等情况</w:t>
      </w:r>
      <w:r>
        <w:rPr>
          <w:rFonts w:hint="eastAsia" w:ascii="仿宋" w:hAnsi="仿宋" w:cs="仿宋"/>
          <w:color w:val="000000" w:themeColor="text1"/>
          <w14:textFill>
            <w14:solidFill>
              <w14:schemeClr w14:val="tx1"/>
            </w14:solidFill>
          </w14:textFill>
        </w:rPr>
        <w:t>。</w:t>
      </w:r>
    </w:p>
    <w:p w14:paraId="6E2D1AFF">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（10）投标人需提交的其它资料（若有）。</w:t>
      </w:r>
    </w:p>
    <w:p w14:paraId="616D58D4">
      <w:pPr>
        <w:pStyle w:val="70"/>
        <w:ind w:firstLine="482"/>
        <w:rPr>
          <w:rFonts w:hint="eastAsia" w:ascii="仿宋" w:hAnsi="仿宋" w:cs="仿宋"/>
          <w:b/>
          <w:bCs/>
          <w:color w:val="000000" w:themeColor="text1"/>
          <w:szCs w:val="20"/>
          <w14:textFill>
            <w14:solidFill>
              <w14:schemeClr w14:val="tx1"/>
            </w14:solidFill>
          </w14:textFill>
        </w:rPr>
      </w:pPr>
      <w:r>
        <w:rPr>
          <w:rFonts w:hint="eastAsia" w:ascii="仿宋" w:hAnsi="仿宋" w:cs="仿宋"/>
          <w:b/>
          <w:bCs/>
          <w:color w:val="000000" w:themeColor="text1"/>
          <w:szCs w:val="20"/>
          <w14:textFill>
            <w14:solidFill>
              <w14:schemeClr w14:val="tx1"/>
            </w14:solidFill>
          </w14:textFill>
        </w:rPr>
        <w:t>8.3商务文件</w:t>
      </w:r>
    </w:p>
    <w:p w14:paraId="772C870C">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（1）开标一览表（附件6）。</w:t>
      </w:r>
    </w:p>
    <w:p w14:paraId="3BB1C9E9">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（2）商务条款偏离表（附件7）；</w:t>
      </w:r>
      <w:r>
        <w:rPr>
          <w:rFonts w:hint="eastAsia" w:ascii="仿宋" w:hAnsi="仿宋" w:cs="仿宋"/>
          <w:b/>
          <w:color w:val="000000" w:themeColor="text1"/>
          <w14:textFill>
            <w14:solidFill>
              <w14:schemeClr w14:val="tx1"/>
            </w14:solidFill>
          </w14:textFill>
        </w:rPr>
        <w:t>必须填写响应规格，不允许直接写无偏离</w:t>
      </w:r>
      <w:r>
        <w:rPr>
          <w:rFonts w:hint="eastAsia" w:ascii="仿宋" w:hAnsi="仿宋" w:cs="仿宋"/>
          <w:bCs/>
          <w:color w:val="000000" w:themeColor="text1"/>
          <w14:textFill>
            <w14:solidFill>
              <w14:schemeClr w14:val="tx1"/>
            </w14:solidFill>
          </w14:textFill>
        </w:rPr>
        <w:t>。</w:t>
      </w:r>
    </w:p>
    <w:p w14:paraId="15791068">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（3）按招标文件要求提供的有关文件（若有）。</w:t>
      </w:r>
      <w:r>
        <w:rPr>
          <w:rFonts w:hint="eastAsia" w:ascii="仿宋" w:hAnsi="仿宋" w:cs="仿宋"/>
          <w:color w:val="000000" w:themeColor="text1"/>
          <w14:textFill>
            <w14:solidFill>
              <w14:schemeClr w14:val="tx1"/>
            </w14:solidFill>
          </w14:textFill>
        </w:rPr>
        <w:br w:type="page"/>
      </w:r>
    </w:p>
    <w:p w14:paraId="4DFA247B">
      <w:pPr>
        <w:spacing w:line="360" w:lineRule="auto"/>
        <w:ind w:firstLine="482" w:firstLineChars="200"/>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9、投标文件格式</w:t>
      </w:r>
    </w:p>
    <w:p w14:paraId="0E932FE2">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详见附件1-8</w:t>
      </w:r>
      <w:r>
        <w:rPr>
          <w:rFonts w:hint="eastAsia" w:ascii="仿宋" w:hAnsi="仿宋" w:cs="仿宋"/>
          <w:bCs/>
          <w:color w:val="000000" w:themeColor="text1"/>
          <w14:textFill>
            <w14:solidFill>
              <w14:schemeClr w14:val="tx1"/>
            </w14:solidFill>
          </w14:textFill>
        </w:rPr>
        <w:t>，其余未尽事宜请投标人自行制定即可。</w:t>
      </w:r>
    </w:p>
    <w:p w14:paraId="0E3C541F">
      <w:pPr>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br w:type="page"/>
      </w:r>
    </w:p>
    <w:p w14:paraId="13BDD79B">
      <w:pPr>
        <w:pStyle w:val="66"/>
        <w:spacing w:line="360" w:lineRule="auto"/>
        <w:rPr>
          <w:rFonts w:hint="eastAsia" w:ascii="仿宋" w:hAnsi="仿宋" w:eastAsia="仿宋" w:cs="仿宋"/>
          <w:color w:val="000000" w:themeColor="text1"/>
          <w14:textFill>
            <w14:solidFill>
              <w14:schemeClr w14:val="tx1"/>
            </w14:solidFill>
          </w14:textFill>
        </w:rPr>
      </w:pPr>
      <w:bookmarkStart w:id="260" w:name="_Toc22223"/>
      <w:bookmarkStart w:id="261" w:name="_Toc16556"/>
      <w:bookmarkStart w:id="262" w:name="_Toc12118"/>
      <w:bookmarkStart w:id="263" w:name="_Toc88676773"/>
      <w:bookmarkStart w:id="264" w:name="_Toc17286"/>
      <w:bookmarkStart w:id="265" w:name="_Toc19119"/>
      <w:bookmarkStart w:id="266" w:name="_Toc26592"/>
      <w:bookmarkStart w:id="267" w:name="_Toc4689"/>
      <w:bookmarkStart w:id="268" w:name="_Toc16068"/>
      <w:bookmarkStart w:id="269" w:name="_Toc27182"/>
      <w:bookmarkStart w:id="270" w:name="_Toc7455"/>
      <w:bookmarkStart w:id="271" w:name="_Toc7099"/>
      <w:bookmarkStart w:id="272" w:name="_Toc28287"/>
      <w:bookmarkStart w:id="273" w:name="_Toc5770"/>
      <w:bookmarkStart w:id="274" w:name="_Toc14385"/>
      <w:bookmarkStart w:id="275" w:name="_Toc23591"/>
      <w:bookmarkStart w:id="276" w:name="_Toc10947"/>
      <w:bookmarkStart w:id="277" w:name="_Toc30021"/>
      <w:bookmarkStart w:id="278" w:name="_Toc2550"/>
      <w:bookmarkStart w:id="279" w:name="_Toc23943"/>
      <w:bookmarkStart w:id="280" w:name="_Toc7291"/>
      <w:r>
        <w:rPr>
          <w:rFonts w:hint="eastAsia" w:ascii="仿宋" w:hAnsi="仿宋" w:eastAsia="仿宋" w:cs="仿宋"/>
          <w:color w:val="000000" w:themeColor="text1"/>
          <w14:textFill>
            <w14:solidFill>
              <w14:schemeClr w14:val="tx1"/>
            </w14:solidFill>
          </w14:textFill>
        </w:rPr>
        <w:t>附件1</w:t>
      </w:r>
      <w:bookmarkStart w:id="281" w:name="_Toc25811"/>
      <w:bookmarkStart w:id="282" w:name="_Toc353881012"/>
      <w:bookmarkStart w:id="283" w:name="_Toc212369550"/>
      <w:bookmarkStart w:id="284" w:name="_Toc639004"/>
      <w:r>
        <w:rPr>
          <w:rFonts w:hint="eastAsia" w:ascii="仿宋" w:hAnsi="仿宋" w:eastAsia="仿宋" w:cs="仿宋"/>
          <w:color w:val="000000" w:themeColor="text1"/>
          <w14:textFill>
            <w14:solidFill>
              <w14:schemeClr w14:val="tx1"/>
            </w14:solidFill>
          </w14:textFill>
        </w:rPr>
        <w:t>投标函</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26907152">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致：中国重汽集团济南动力有限公司：</w:t>
      </w:r>
    </w:p>
    <w:p w14:paraId="60D980AF">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根据贵方委托开展产品公告试验项目招标公告，投标公司</w:t>
      </w:r>
      <w:r>
        <w:rPr>
          <w:rFonts w:hint="eastAsia" w:ascii="仿宋" w:hAnsi="仿宋" w:cs="仿宋"/>
          <w:color w:val="000000" w:themeColor="text1"/>
          <w:u w:val="single"/>
          <w14:textFill>
            <w14:solidFill>
              <w14:schemeClr w14:val="tx1"/>
            </w14:solidFill>
          </w14:textFill>
        </w:rPr>
        <w:t xml:space="preserve">                 </w:t>
      </w:r>
      <w:r>
        <w:rPr>
          <w:rFonts w:hint="eastAsia" w:ascii="仿宋" w:hAnsi="仿宋" w:cs="仿宋"/>
          <w:color w:val="000000" w:themeColor="text1"/>
          <w14:textFill>
            <w14:solidFill>
              <w14:schemeClr w14:val="tx1"/>
            </w14:solidFill>
          </w14:textFill>
        </w:rPr>
        <w:t>，法人代表人为</w:t>
      </w:r>
      <w:r>
        <w:rPr>
          <w:rFonts w:hint="eastAsia" w:ascii="仿宋" w:hAnsi="仿宋" w:cs="仿宋"/>
          <w:color w:val="000000" w:themeColor="text1"/>
          <w:u w:val="single"/>
          <w14:textFill>
            <w14:solidFill>
              <w14:schemeClr w14:val="tx1"/>
            </w14:solidFill>
          </w14:textFill>
        </w:rPr>
        <w:t xml:space="preserve">          </w:t>
      </w:r>
      <w:r>
        <w:rPr>
          <w:rFonts w:hint="eastAsia" w:ascii="仿宋" w:hAnsi="仿宋" w:cs="仿宋"/>
          <w:color w:val="000000" w:themeColor="text1"/>
          <w14:textFill>
            <w14:solidFill>
              <w14:schemeClr w14:val="tx1"/>
            </w14:solidFill>
          </w14:textFill>
        </w:rPr>
        <w:t>，正式授权</w:t>
      </w:r>
      <w:r>
        <w:rPr>
          <w:rFonts w:hint="eastAsia" w:ascii="仿宋" w:hAnsi="仿宋" w:cs="仿宋"/>
          <w:color w:val="000000" w:themeColor="text1"/>
          <w:u w:val="single"/>
          <w14:textFill>
            <w14:solidFill>
              <w14:schemeClr w14:val="tx1"/>
            </w14:solidFill>
          </w14:textFill>
        </w:rPr>
        <w:t xml:space="preserve">            </w:t>
      </w:r>
      <w:r>
        <w:rPr>
          <w:rFonts w:hint="eastAsia" w:ascii="仿宋" w:hAnsi="仿宋" w:cs="仿宋"/>
          <w:color w:val="000000" w:themeColor="text1"/>
          <w14:textFill>
            <w14:solidFill>
              <w14:schemeClr w14:val="tx1"/>
            </w14:solidFill>
          </w14:textFill>
        </w:rPr>
        <w:t>提交投标文件投标。</w:t>
      </w:r>
    </w:p>
    <w:p w14:paraId="4C318E29">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据此函，签字代表宣布同意如下：</w:t>
      </w:r>
    </w:p>
    <w:p w14:paraId="365AB802">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1、投标人已详细审查全部“招标文件”，包括修改文件（如有的话）以及全部参考资料和有关附件，已经了解我方对于招标文件、采购过程、采购结果有依法进行询问、质疑、投诉的权利及相关渠道和要求。</w:t>
      </w:r>
    </w:p>
    <w:p w14:paraId="3F723D74">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2、投标人在投标之前已经与贵方进行了充分的沟通，完全理解并接受招标文件的各项规定和要求，对招标文件的合理性、合法性不再有异议。</w:t>
      </w:r>
    </w:p>
    <w:p w14:paraId="399C1EBC">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3、本投标有效期自开标日起</w:t>
      </w:r>
      <w:r>
        <w:rPr>
          <w:rFonts w:hint="eastAsia" w:ascii="仿宋" w:hAnsi="仿宋" w:cs="仿宋"/>
          <w:bCs/>
          <w:color w:val="000000" w:themeColor="text1"/>
          <w:u w:val="single"/>
          <w14:textFill>
            <w14:solidFill>
              <w14:schemeClr w14:val="tx1"/>
            </w14:solidFill>
          </w14:textFill>
        </w:rPr>
        <w:t>90</w:t>
      </w:r>
      <w:r>
        <w:rPr>
          <w:rFonts w:hint="eastAsia" w:ascii="仿宋" w:hAnsi="仿宋" w:cs="仿宋"/>
          <w:color w:val="000000" w:themeColor="text1"/>
          <w14:textFill>
            <w14:solidFill>
              <w14:schemeClr w14:val="tx1"/>
            </w14:solidFill>
          </w14:textFill>
        </w:rPr>
        <w:t>个日历日。</w:t>
      </w:r>
    </w:p>
    <w:p w14:paraId="4DF11BD9">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4、如中标，本投标文件至本项目合同履行完毕止均保持有效，本投标人将按“招标文件”及政府采购法律、法规的规定履行合同责任和义务。</w:t>
      </w:r>
    </w:p>
    <w:p w14:paraId="6B453583">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5、投标人同意按照贵方要求提供与投标有关的一切数据或资料。</w:t>
      </w:r>
    </w:p>
    <w:p w14:paraId="3CCD9B22">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6、与本投标有关的一切正式往来信函请寄：</w:t>
      </w:r>
    </w:p>
    <w:p w14:paraId="3FE84D5E">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地址：</w:t>
      </w:r>
    </w:p>
    <w:p w14:paraId="18469EEF">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 xml:space="preserve">邮编： </w:t>
      </w:r>
    </w:p>
    <w:p w14:paraId="3E097473">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 xml:space="preserve">电话：              传真： </w:t>
      </w:r>
    </w:p>
    <w:p w14:paraId="01BF3CCA">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 xml:space="preserve">投标人代表姓名：              职务：  </w:t>
      </w:r>
    </w:p>
    <w:p w14:paraId="53558351">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开户银行：</w:t>
      </w:r>
    </w:p>
    <w:p w14:paraId="23D2E44D">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银行帐号：</w:t>
      </w:r>
    </w:p>
    <w:p w14:paraId="372E9036">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投标人名称（</w:t>
      </w:r>
      <w:r>
        <w:rPr>
          <w:rFonts w:hint="eastAsia" w:ascii="仿宋" w:hAnsi="仿宋" w:cs="仿宋"/>
          <w:bCs/>
          <w:color w:val="000000" w:themeColor="text1"/>
          <w14:textFill>
            <w14:solidFill>
              <w14:schemeClr w14:val="tx1"/>
            </w14:solidFill>
          </w14:textFill>
        </w:rPr>
        <w:t>盖章）</w:t>
      </w:r>
      <w:r>
        <w:rPr>
          <w:rFonts w:hint="eastAsia" w:ascii="仿宋" w:hAnsi="仿宋" w:cs="仿宋"/>
          <w:color w:val="000000" w:themeColor="text1"/>
          <w14:textFill>
            <w14:solidFill>
              <w14:schemeClr w14:val="tx1"/>
            </w14:solidFill>
          </w14:textFill>
        </w:rPr>
        <w:t>:</w:t>
      </w:r>
    </w:p>
    <w:p w14:paraId="6C5EF973">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授权代表签字</w:t>
      </w:r>
      <w:r>
        <w:rPr>
          <w:rFonts w:hint="eastAsia" w:ascii="仿宋" w:hAnsi="仿宋" w:cs="仿宋"/>
          <w:bCs/>
          <w:color w:val="000000" w:themeColor="text1"/>
          <w14:textFill>
            <w14:solidFill>
              <w14:schemeClr w14:val="tx1"/>
            </w14:solidFill>
          </w14:textFill>
        </w:rPr>
        <w:t>：</w:t>
      </w:r>
    </w:p>
    <w:p w14:paraId="5213BAFE">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日期：     年     月    日</w:t>
      </w:r>
    </w:p>
    <w:p w14:paraId="06889052">
      <w:pPr>
        <w:rPr>
          <w:rFonts w:hint="eastAsia" w:ascii="仿宋" w:hAnsi="仿宋" w:eastAsia="仿宋" w:cs="仿宋"/>
          <w:color w:val="000000" w:themeColor="text1"/>
          <w:sz w:val="24"/>
          <w:szCs w:val="24"/>
          <w14:textFill>
            <w14:solidFill>
              <w14:schemeClr w14:val="tx1"/>
            </w14:solidFill>
          </w14:textFill>
        </w:rPr>
      </w:pPr>
    </w:p>
    <w:p w14:paraId="1D94B713">
      <w:pPr>
        <w:rPr>
          <w:rFonts w:hint="eastAsia" w:ascii="仿宋" w:hAnsi="仿宋" w:eastAsia="仿宋" w:cs="仿宋"/>
          <w:color w:val="000000" w:themeColor="text1"/>
          <w:sz w:val="24"/>
          <w:szCs w:val="24"/>
          <w14:textFill>
            <w14:solidFill>
              <w14:schemeClr w14:val="tx1"/>
            </w14:solidFill>
          </w14:textFill>
        </w:rPr>
      </w:pPr>
    </w:p>
    <w:p w14:paraId="18472E90">
      <w:pPr>
        <w:pStyle w:val="85"/>
        <w:rPr>
          <w:rFonts w:hint="eastAsia" w:ascii="仿宋" w:hAnsi="仿宋" w:eastAsia="仿宋" w:cs="仿宋"/>
          <w:color w:val="000000" w:themeColor="text1"/>
          <w14:textFill>
            <w14:solidFill>
              <w14:schemeClr w14:val="tx1"/>
            </w14:solidFill>
          </w14:textFill>
        </w:rPr>
        <w:sectPr>
          <w:footerReference r:id="rId4" w:type="first"/>
          <w:footerReference r:id="rId3" w:type="default"/>
          <w:pgSz w:w="11906" w:h="16838"/>
          <w:pgMar w:top="1584" w:right="1411" w:bottom="1138" w:left="1411" w:header="851" w:footer="992" w:gutter="0"/>
          <w:pgNumType w:fmt="numberInDash"/>
          <w:cols w:space="720" w:num="1"/>
          <w:titlePg/>
          <w:docGrid w:type="lines" w:linePitch="312" w:charSpace="0"/>
        </w:sectPr>
      </w:pPr>
    </w:p>
    <w:p w14:paraId="7BE63673">
      <w:pPr>
        <w:pStyle w:val="66"/>
        <w:spacing w:line="360" w:lineRule="auto"/>
        <w:rPr>
          <w:rFonts w:hint="eastAsia" w:ascii="仿宋" w:hAnsi="仿宋" w:eastAsia="仿宋" w:cs="仿宋"/>
          <w:color w:val="000000" w:themeColor="text1"/>
          <w14:textFill>
            <w14:solidFill>
              <w14:schemeClr w14:val="tx1"/>
            </w14:solidFill>
          </w14:textFill>
        </w:rPr>
      </w:pPr>
      <w:bookmarkStart w:id="285" w:name="_Toc13086"/>
      <w:bookmarkStart w:id="286" w:name="_Toc1515"/>
      <w:bookmarkStart w:id="287" w:name="_Toc18043"/>
      <w:bookmarkStart w:id="288" w:name="_Toc244"/>
      <w:bookmarkStart w:id="289" w:name="_Toc18931"/>
      <w:bookmarkStart w:id="290" w:name="_Toc20895"/>
      <w:bookmarkStart w:id="291" w:name="_Toc22094"/>
      <w:bookmarkStart w:id="292" w:name="_Toc23725"/>
      <w:bookmarkStart w:id="293" w:name="_Toc19109"/>
      <w:bookmarkStart w:id="294" w:name="_Toc8290"/>
      <w:bookmarkStart w:id="295" w:name="_Toc17017"/>
      <w:bookmarkStart w:id="296" w:name="_Toc1003"/>
      <w:bookmarkStart w:id="297" w:name="_Toc31228"/>
      <w:bookmarkStart w:id="298" w:name="_Toc24508"/>
      <w:bookmarkStart w:id="299" w:name="_Toc5768"/>
      <w:bookmarkStart w:id="300" w:name="_Toc2521"/>
      <w:bookmarkStart w:id="301" w:name="_Toc88676774"/>
      <w:bookmarkStart w:id="302" w:name="_Toc11705"/>
      <w:bookmarkStart w:id="303" w:name="_Toc4201"/>
      <w:bookmarkStart w:id="304" w:name="_Toc4266"/>
      <w:bookmarkStart w:id="305" w:name="_Toc28586"/>
      <w:r>
        <w:rPr>
          <w:rFonts w:hint="eastAsia" w:ascii="仿宋" w:hAnsi="仿宋" w:eastAsia="仿宋" w:cs="仿宋"/>
          <w:color w:val="000000" w:themeColor="text1"/>
          <w14:textFill>
            <w14:solidFill>
              <w14:schemeClr w14:val="tx1"/>
            </w14:solidFill>
          </w14:textFill>
        </w:rPr>
        <w:t>附件2法定代表人授权委托书</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6CC7E302">
      <w:pPr>
        <w:pStyle w:val="70"/>
        <w:jc w:val="left"/>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本授权委托书声明：我</w:t>
      </w:r>
      <w:r>
        <w:rPr>
          <w:rFonts w:hint="eastAsia" w:ascii="仿宋" w:hAnsi="仿宋" w:cs="仿宋"/>
          <w:color w:val="000000" w:themeColor="text1"/>
          <w:u w:val="single"/>
          <w14:textFill>
            <w14:solidFill>
              <w14:schemeClr w14:val="tx1"/>
            </w14:solidFill>
          </w14:textFill>
        </w:rPr>
        <w:t xml:space="preserve">           </w:t>
      </w:r>
      <w:r>
        <w:rPr>
          <w:rFonts w:hint="eastAsia" w:ascii="仿宋" w:hAnsi="仿宋" w:cs="仿宋"/>
          <w:color w:val="000000" w:themeColor="text1"/>
          <w14:textFill>
            <w14:solidFill>
              <w14:schemeClr w14:val="tx1"/>
            </w14:solidFill>
          </w14:textFill>
        </w:rPr>
        <w:t>（姓名）系</w:t>
      </w:r>
      <w:r>
        <w:rPr>
          <w:rFonts w:hint="eastAsia" w:ascii="仿宋" w:hAnsi="仿宋" w:cs="仿宋"/>
          <w:color w:val="000000" w:themeColor="text1"/>
          <w:u w:val="single"/>
          <w14:textFill>
            <w14:solidFill>
              <w14:schemeClr w14:val="tx1"/>
            </w14:solidFill>
          </w14:textFill>
        </w:rPr>
        <w:t xml:space="preserve">                        </w:t>
      </w:r>
      <w:r>
        <w:rPr>
          <w:rFonts w:hint="eastAsia" w:ascii="仿宋" w:hAnsi="仿宋" w:cs="仿宋"/>
          <w:color w:val="000000" w:themeColor="text1"/>
          <w14:textFill>
            <w14:solidFill>
              <w14:schemeClr w14:val="tx1"/>
            </w14:solidFill>
          </w14:textFill>
        </w:rPr>
        <w:t>（投标人全称）的法定代表人，就产品公告试验项目招标公告现授权委托</w:t>
      </w:r>
      <w:r>
        <w:rPr>
          <w:rFonts w:hint="eastAsia" w:ascii="仿宋" w:hAnsi="仿宋" w:cs="仿宋"/>
          <w:color w:val="000000" w:themeColor="text1"/>
          <w:u w:val="single"/>
          <w14:textFill>
            <w14:solidFill>
              <w14:schemeClr w14:val="tx1"/>
            </w14:solidFill>
          </w14:textFill>
        </w:rPr>
        <w:t xml:space="preserve">              </w:t>
      </w:r>
      <w:r>
        <w:rPr>
          <w:rFonts w:hint="eastAsia" w:ascii="仿宋" w:hAnsi="仿宋" w:cs="仿宋"/>
          <w:color w:val="000000" w:themeColor="text1"/>
          <w14:textFill>
            <w14:solidFill>
              <w14:schemeClr w14:val="tx1"/>
            </w14:solidFill>
          </w14:textFill>
        </w:rPr>
        <w:t>（单位名称）的</w:t>
      </w:r>
      <w:r>
        <w:rPr>
          <w:rFonts w:hint="eastAsia" w:ascii="仿宋" w:hAnsi="仿宋" w:cs="仿宋"/>
          <w:color w:val="000000" w:themeColor="text1"/>
          <w:u w:val="single"/>
          <w14:textFill>
            <w14:solidFill>
              <w14:schemeClr w14:val="tx1"/>
            </w14:solidFill>
          </w14:textFill>
        </w:rPr>
        <w:t xml:space="preserve">            </w:t>
      </w:r>
      <w:r>
        <w:rPr>
          <w:rFonts w:hint="eastAsia" w:ascii="仿宋" w:hAnsi="仿宋" w:cs="仿宋"/>
          <w:color w:val="000000" w:themeColor="text1"/>
          <w14:textFill>
            <w14:solidFill>
              <w14:schemeClr w14:val="tx1"/>
            </w14:solidFill>
          </w14:textFill>
        </w:rPr>
        <w:t>、</w:t>
      </w:r>
      <w:r>
        <w:rPr>
          <w:rFonts w:hint="eastAsia" w:ascii="仿宋" w:hAnsi="仿宋" w:cs="仿宋"/>
          <w:color w:val="000000" w:themeColor="text1"/>
          <w:u w:val="single"/>
          <w14:textFill>
            <w14:solidFill>
              <w14:schemeClr w14:val="tx1"/>
            </w14:solidFill>
          </w14:textFill>
        </w:rPr>
        <w:t xml:space="preserve">            </w:t>
      </w:r>
      <w:r>
        <w:rPr>
          <w:rFonts w:hint="eastAsia" w:ascii="仿宋" w:hAnsi="仿宋" w:cs="仿宋"/>
          <w:color w:val="000000" w:themeColor="text1"/>
          <w14:textFill>
            <w14:solidFill>
              <w14:schemeClr w14:val="tx1"/>
            </w14:solidFill>
          </w14:textFill>
        </w:rPr>
        <w:t>（姓名、职务）为我公司全权代表，全权代表在投标文件、评标过程中的书面承诺、合同等所签署的一切文件和处理与之有关的一切事务，我均予以承认。</w:t>
      </w:r>
    </w:p>
    <w:p w14:paraId="5722D165">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全权代表无转委权。特此委托。</w:t>
      </w:r>
    </w:p>
    <w:tbl>
      <w:tblPr>
        <w:tblStyle w:val="36"/>
        <w:tblW w:w="79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80"/>
      </w:tblGrid>
      <w:tr w14:paraId="5EFF2C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74" w:hRule="atLeast"/>
          <w:jc w:val="center"/>
        </w:trPr>
        <w:tc>
          <w:tcPr>
            <w:tcW w:w="7980" w:type="dxa"/>
            <w:vAlign w:val="center"/>
          </w:tcPr>
          <w:p w14:paraId="7CD86CC3">
            <w:pPr>
              <w:adjustRightInd w:val="0"/>
              <w:snapToGrid w:val="0"/>
              <w:spacing w:before="93" w:beforeLines="30" w:line="312" w:lineRule="auto"/>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（附法人身份证明复印件）</w:t>
            </w:r>
          </w:p>
        </w:tc>
      </w:tr>
    </w:tbl>
    <w:p w14:paraId="4456413A">
      <w:pPr>
        <w:pStyle w:val="70"/>
        <w:ind w:firstLine="0" w:firstLineChars="0"/>
        <w:rPr>
          <w:rFonts w:hint="eastAsia" w:ascii="仿宋" w:hAnsi="仿宋" w:cs="仿宋"/>
          <w:color w:val="000000" w:themeColor="text1"/>
          <w14:textFill>
            <w14:solidFill>
              <w14:schemeClr w14:val="tx1"/>
            </w14:solidFill>
          </w14:textFill>
        </w:rPr>
      </w:pPr>
    </w:p>
    <w:tbl>
      <w:tblPr>
        <w:tblStyle w:val="36"/>
        <w:tblW w:w="80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040"/>
      </w:tblGrid>
      <w:tr w14:paraId="5F7B51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192" w:hRule="atLeast"/>
          <w:jc w:val="center"/>
        </w:trPr>
        <w:tc>
          <w:tcPr>
            <w:tcW w:w="8040" w:type="dxa"/>
            <w:vAlign w:val="center"/>
          </w:tcPr>
          <w:p w14:paraId="1DE93AFC">
            <w:pPr>
              <w:adjustRightInd w:val="0"/>
              <w:snapToGrid w:val="0"/>
              <w:spacing w:before="93" w:beforeLines="30" w:line="312" w:lineRule="auto"/>
              <w:jc w:val="cente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（附授权代理人身份证明复印件）</w:t>
            </w:r>
          </w:p>
        </w:tc>
      </w:tr>
    </w:tbl>
    <w:p w14:paraId="05B654BE">
      <w:pPr>
        <w:pStyle w:val="70"/>
        <w:rPr>
          <w:rFonts w:hint="eastAsia" w:ascii="仿宋" w:hAnsi="仿宋" w:cs="仿宋"/>
          <w:color w:val="000000" w:themeColor="text1"/>
          <w14:textFill>
            <w14:solidFill>
              <w14:schemeClr w14:val="tx1"/>
            </w14:solidFill>
          </w14:textFill>
        </w:rPr>
      </w:pPr>
    </w:p>
    <w:p w14:paraId="645556AB">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全权代表姓名：                性别：         年龄：</w:t>
      </w:r>
    </w:p>
    <w:p w14:paraId="69547495">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单位：                        部门：         职务：</w:t>
      </w:r>
    </w:p>
    <w:p w14:paraId="28FD1895">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 xml:space="preserve">法定代表人签字或盖章                          </w:t>
      </w:r>
    </w:p>
    <w:p w14:paraId="420A566B">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 xml:space="preserve">被授权人签字  </w:t>
      </w:r>
    </w:p>
    <w:p w14:paraId="4FFF594A">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 xml:space="preserve">被授权人电话：                          </w:t>
      </w:r>
    </w:p>
    <w:p w14:paraId="4C9CC4A2">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 xml:space="preserve">投标人名称（公章） </w:t>
      </w:r>
    </w:p>
    <w:p w14:paraId="24FF7B01">
      <w:pPr>
        <w:pStyle w:val="70"/>
        <w:rPr>
          <w:rFonts w:hint="eastAsia" w:ascii="仿宋" w:hAnsi="仿宋" w:cs="仿宋"/>
          <w:color w:val="000000" w:themeColor="text1"/>
          <w14:textFill>
            <w14:solidFill>
              <w14:schemeClr w14:val="tx1"/>
            </w14:solidFill>
          </w14:textFill>
        </w:rPr>
      </w:pPr>
      <w:bookmarkStart w:id="306" w:name="_Toc20366"/>
      <w:bookmarkStart w:id="307" w:name="_Toc88676775"/>
      <w:r>
        <w:rPr>
          <w:rFonts w:hint="eastAsia" w:ascii="仿宋" w:hAnsi="仿宋" w:cs="仿宋"/>
          <w:color w:val="000000" w:themeColor="text1"/>
          <w14:textFill>
            <w14:solidFill>
              <w14:schemeClr w14:val="tx1"/>
            </w14:solidFill>
          </w14:textFill>
        </w:rPr>
        <w:t>日期：     年     月    日</w:t>
      </w:r>
    </w:p>
    <w:p w14:paraId="2373B615">
      <w:pPr>
        <w:outlineLvl w:val="2"/>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br w:type="page"/>
      </w:r>
      <w:bookmarkStart w:id="308" w:name="_Toc11645"/>
      <w:bookmarkStart w:id="309" w:name="_Toc24022"/>
      <w:bookmarkStart w:id="310" w:name="_Toc31259"/>
      <w:bookmarkStart w:id="311" w:name="_Toc25367"/>
      <w:bookmarkStart w:id="312" w:name="_Toc26257"/>
      <w:bookmarkStart w:id="313" w:name="_Toc25018"/>
      <w:bookmarkStart w:id="314" w:name="_Toc9314"/>
      <w:bookmarkStart w:id="315" w:name="_Toc7489"/>
      <w:bookmarkStart w:id="316" w:name="_Toc25842"/>
      <w:bookmarkStart w:id="317" w:name="_Toc4289"/>
      <w:bookmarkStart w:id="318" w:name="_Toc22896"/>
      <w:bookmarkStart w:id="319" w:name="_Toc25255"/>
      <w:bookmarkStart w:id="320" w:name="_Toc26958"/>
      <w:bookmarkStart w:id="321" w:name="_Toc18165"/>
      <w:bookmarkStart w:id="322" w:name="_Toc17953"/>
      <w:bookmarkStart w:id="323" w:name="_Toc17538"/>
      <w:bookmarkStart w:id="324" w:name="_Toc27288"/>
      <w:bookmarkStart w:id="325" w:name="_Toc30550"/>
      <w:r>
        <w:rPr>
          <w:rFonts w:hint="eastAsia" w:ascii="仿宋" w:hAnsi="仿宋" w:eastAsia="仿宋" w:cs="仿宋"/>
          <w:b/>
          <w:bCs/>
          <w:color w:val="000000" w:themeColor="text1"/>
          <w:sz w:val="24"/>
          <w:szCs w:val="24"/>
          <w14:textFill>
            <w14:solidFill>
              <w14:schemeClr w14:val="tx1"/>
            </w14:solidFill>
          </w14:textFill>
        </w:rPr>
        <w:t xml:space="preserve">    </w:t>
      </w:r>
      <w:bookmarkStart w:id="326" w:name="_Toc14165"/>
      <w:r>
        <w:rPr>
          <w:rFonts w:hint="eastAsia" w:ascii="仿宋" w:hAnsi="仿宋" w:eastAsia="仿宋" w:cs="仿宋"/>
          <w:b/>
          <w:bCs/>
          <w:color w:val="000000" w:themeColor="text1"/>
          <w:sz w:val="24"/>
          <w:szCs w:val="24"/>
          <w14:textFill>
            <w14:solidFill>
              <w14:schemeClr w14:val="tx1"/>
            </w14:solidFill>
          </w14:textFill>
        </w:rPr>
        <w:t>附件3技术规格偏离表</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6CDD4282">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项目名称：产品公告试验项目</w:t>
      </w:r>
    </w:p>
    <w:tbl>
      <w:tblPr>
        <w:tblStyle w:val="36"/>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4922"/>
        <w:gridCol w:w="1440"/>
        <w:gridCol w:w="1696"/>
      </w:tblGrid>
      <w:tr w14:paraId="0082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998" w:type="dxa"/>
            <w:vAlign w:val="center"/>
          </w:tcPr>
          <w:p w14:paraId="1BF4BCAB">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序号</w:t>
            </w:r>
          </w:p>
        </w:tc>
        <w:tc>
          <w:tcPr>
            <w:tcW w:w="4922" w:type="dxa"/>
            <w:vAlign w:val="center"/>
          </w:tcPr>
          <w:p w14:paraId="57377C05">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招标要求</w:t>
            </w:r>
          </w:p>
        </w:tc>
        <w:tc>
          <w:tcPr>
            <w:tcW w:w="1440" w:type="dxa"/>
            <w:vAlign w:val="center"/>
          </w:tcPr>
          <w:p w14:paraId="678F6BE6">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响应规格</w:t>
            </w:r>
          </w:p>
        </w:tc>
        <w:tc>
          <w:tcPr>
            <w:tcW w:w="1696" w:type="dxa"/>
            <w:vAlign w:val="center"/>
          </w:tcPr>
          <w:p w14:paraId="61EB4731">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是否偏离</w:t>
            </w:r>
          </w:p>
        </w:tc>
      </w:tr>
      <w:tr w14:paraId="6013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98" w:type="dxa"/>
            <w:vAlign w:val="center"/>
          </w:tcPr>
          <w:p w14:paraId="1F9B4AB0">
            <w:pPr>
              <w:pStyle w:val="89"/>
              <w:rPr>
                <w:rFonts w:hint="eastAsia" w:ascii="仿宋" w:hAnsi="仿宋" w:cs="仿宋"/>
                <w:b w:val="0"/>
                <w:bCs/>
                <w:color w:val="000000" w:themeColor="text1"/>
                <w:sz w:val="24"/>
                <w14:textFill>
                  <w14:solidFill>
                    <w14:schemeClr w14:val="tx1"/>
                  </w14:solidFill>
                </w14:textFill>
              </w:rPr>
            </w:pPr>
            <w:r>
              <w:rPr>
                <w:rFonts w:hint="eastAsia" w:ascii="仿宋" w:hAnsi="仿宋" w:cs="仿宋"/>
                <w:b w:val="0"/>
                <w:bCs/>
                <w:color w:val="000000" w:themeColor="text1"/>
                <w:sz w:val="24"/>
                <w14:textFill>
                  <w14:solidFill>
                    <w14:schemeClr w14:val="tx1"/>
                  </w14:solidFill>
                </w14:textFill>
              </w:rPr>
              <w:t>1</w:t>
            </w:r>
          </w:p>
        </w:tc>
        <w:tc>
          <w:tcPr>
            <w:tcW w:w="4922" w:type="dxa"/>
            <w:vAlign w:val="center"/>
          </w:tcPr>
          <w:p w14:paraId="0A10FAC3">
            <w:pPr>
              <w:pStyle w:val="89"/>
              <w:jc w:val="left"/>
              <w:rPr>
                <w:rFonts w:hint="eastAsia" w:ascii="仿宋" w:hAnsi="仿宋" w:cs="仿宋"/>
                <w:b w:val="0"/>
                <w:bCs/>
                <w:color w:val="000000" w:themeColor="text1"/>
                <w:sz w:val="24"/>
                <w:szCs w:val="24"/>
                <w14:textFill>
                  <w14:solidFill>
                    <w14:schemeClr w14:val="tx1"/>
                  </w14:solidFill>
                </w14:textFill>
              </w:rPr>
            </w:pPr>
            <w:r>
              <w:rPr>
                <w:rFonts w:hint="eastAsia" w:ascii="仿宋" w:hAnsi="仿宋" w:cs="仿宋"/>
                <w:b w:val="0"/>
                <w:bCs/>
                <w:color w:val="000000" w:themeColor="text1"/>
                <w:sz w:val="24"/>
                <w:szCs w:val="24"/>
                <w14:textFill>
                  <w14:solidFill>
                    <w14:schemeClr w14:val="tx1"/>
                  </w14:solidFill>
                </w14:textFill>
              </w:rPr>
              <w:t>通过国家认证认可监督管理委员会检验检测机构资质认定（CMA）和中国合格评定国家认可委员会（CNAS）实验室认可，</w:t>
            </w:r>
            <w:r>
              <w:rPr>
                <w:rFonts w:hint="eastAsia" w:ascii="仿宋" w:hAnsi="仿宋" w:cs="仿宋"/>
                <w:b w:val="0"/>
                <w:bCs/>
                <w:color w:val="000000" w:themeColor="text1"/>
                <w:sz w:val="24"/>
                <w:szCs w:val="22"/>
                <w14:textFill>
                  <w14:solidFill>
                    <w14:schemeClr w14:val="tx1"/>
                  </w14:solidFill>
                </w14:textFill>
              </w:rPr>
              <w:t>取得</w:t>
            </w:r>
          </w:p>
          <w:p w14:paraId="4213606A">
            <w:pPr>
              <w:pStyle w:val="89"/>
              <w:jc w:val="left"/>
              <w:rPr>
                <w:rFonts w:hint="eastAsia" w:ascii="仿宋" w:hAnsi="仿宋" w:cs="仿宋"/>
                <w:b w:val="0"/>
                <w:bCs/>
                <w:color w:val="000000" w:themeColor="text1"/>
                <w:sz w:val="24"/>
                <w:szCs w:val="22"/>
                <w14:textFill>
                  <w14:solidFill>
                    <w14:schemeClr w14:val="tx1"/>
                  </w14:solidFill>
                </w14:textFill>
              </w:rPr>
            </w:pPr>
            <w:r>
              <w:rPr>
                <w:rFonts w:hint="eastAsia" w:ascii="仿宋" w:hAnsi="仿宋" w:cs="仿宋"/>
                <w:b w:val="0"/>
                <w:bCs/>
                <w:color w:val="000000" w:themeColor="text1"/>
                <w:sz w:val="24"/>
                <w:szCs w:val="22"/>
                <w14:textFill>
                  <w14:solidFill>
                    <w14:schemeClr w14:val="tx1"/>
                  </w14:solidFill>
                </w14:textFill>
              </w:rPr>
              <w:t>工业和信息化部装备工业发展中心授权备案。</w:t>
            </w:r>
          </w:p>
        </w:tc>
        <w:tc>
          <w:tcPr>
            <w:tcW w:w="1440" w:type="dxa"/>
            <w:vAlign w:val="center"/>
          </w:tcPr>
          <w:p w14:paraId="16E1CE62">
            <w:pPr>
              <w:pStyle w:val="89"/>
              <w:rPr>
                <w:rFonts w:hint="eastAsia" w:ascii="仿宋" w:hAnsi="仿宋" w:cs="仿宋"/>
                <w:color w:val="000000" w:themeColor="text1"/>
                <w:sz w:val="24"/>
                <w14:textFill>
                  <w14:solidFill>
                    <w14:schemeClr w14:val="tx1"/>
                  </w14:solidFill>
                </w14:textFill>
              </w:rPr>
            </w:pPr>
          </w:p>
        </w:tc>
        <w:tc>
          <w:tcPr>
            <w:tcW w:w="1696" w:type="dxa"/>
            <w:vAlign w:val="center"/>
          </w:tcPr>
          <w:p w14:paraId="586C5A1F">
            <w:pPr>
              <w:pStyle w:val="89"/>
              <w:rPr>
                <w:rFonts w:hint="eastAsia" w:ascii="仿宋" w:hAnsi="仿宋" w:cs="仿宋"/>
                <w:color w:val="000000" w:themeColor="text1"/>
                <w:sz w:val="24"/>
                <w14:textFill>
                  <w14:solidFill>
                    <w14:schemeClr w14:val="tx1"/>
                  </w14:solidFill>
                </w14:textFill>
              </w:rPr>
            </w:pPr>
          </w:p>
        </w:tc>
      </w:tr>
      <w:tr w14:paraId="1117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98" w:type="dxa"/>
            <w:vAlign w:val="center"/>
          </w:tcPr>
          <w:p w14:paraId="40765E8D">
            <w:pPr>
              <w:pStyle w:val="89"/>
              <w:rPr>
                <w:rFonts w:hint="eastAsia" w:ascii="仿宋" w:hAnsi="仿宋" w:cs="仿宋"/>
                <w:b w:val="0"/>
                <w:bCs/>
                <w:color w:val="000000" w:themeColor="text1"/>
                <w:sz w:val="24"/>
                <w14:textFill>
                  <w14:solidFill>
                    <w14:schemeClr w14:val="tx1"/>
                  </w14:solidFill>
                </w14:textFill>
              </w:rPr>
            </w:pPr>
            <w:r>
              <w:rPr>
                <w:rFonts w:hint="eastAsia" w:ascii="仿宋" w:hAnsi="仿宋" w:cs="仿宋"/>
                <w:b w:val="0"/>
                <w:bCs/>
                <w:color w:val="000000" w:themeColor="text1"/>
                <w:sz w:val="24"/>
                <w14:textFill>
                  <w14:solidFill>
                    <w14:schemeClr w14:val="tx1"/>
                  </w14:solidFill>
                </w14:textFill>
              </w:rPr>
              <w:t>2</w:t>
            </w:r>
          </w:p>
        </w:tc>
        <w:tc>
          <w:tcPr>
            <w:tcW w:w="4922" w:type="dxa"/>
            <w:vAlign w:val="center"/>
          </w:tcPr>
          <w:p w14:paraId="1E5A9760">
            <w:pPr>
              <w:pStyle w:val="89"/>
              <w:jc w:val="left"/>
              <w:rPr>
                <w:rFonts w:hint="eastAsia" w:ascii="仿宋" w:hAnsi="仿宋" w:cs="仿宋"/>
                <w:b w:val="0"/>
                <w:bCs/>
                <w:color w:val="000000" w:themeColor="text1"/>
                <w:sz w:val="24"/>
                <w:szCs w:val="22"/>
                <w14:textFill>
                  <w14:solidFill>
                    <w14:schemeClr w14:val="tx1"/>
                  </w14:solidFill>
                </w14:textFill>
              </w:rPr>
            </w:pPr>
            <w:r>
              <w:rPr>
                <w:rFonts w:hint="eastAsia" w:ascii="仿宋" w:hAnsi="仿宋" w:cs="仿宋"/>
                <w:b w:val="0"/>
                <w:bCs/>
                <w:color w:val="000000" w:themeColor="text1"/>
                <w:sz w:val="24"/>
                <w:szCs w:val="22"/>
                <w14:textFill>
                  <w14:solidFill>
                    <w14:schemeClr w14:val="tx1"/>
                  </w14:solidFill>
                </w14:textFill>
              </w:rPr>
              <w:t>具备开展发动机、客车、货车、专用车、挂车等工业和信息化部产品公告相应检验项目检测业务能力。</w:t>
            </w:r>
          </w:p>
        </w:tc>
        <w:tc>
          <w:tcPr>
            <w:tcW w:w="1440" w:type="dxa"/>
            <w:vAlign w:val="center"/>
          </w:tcPr>
          <w:p w14:paraId="201F61FD">
            <w:pPr>
              <w:pStyle w:val="89"/>
              <w:rPr>
                <w:rFonts w:hint="eastAsia" w:ascii="仿宋" w:hAnsi="仿宋" w:cs="仿宋"/>
                <w:color w:val="000000" w:themeColor="text1"/>
                <w:sz w:val="24"/>
                <w14:textFill>
                  <w14:solidFill>
                    <w14:schemeClr w14:val="tx1"/>
                  </w14:solidFill>
                </w14:textFill>
              </w:rPr>
            </w:pPr>
          </w:p>
        </w:tc>
        <w:tc>
          <w:tcPr>
            <w:tcW w:w="1696" w:type="dxa"/>
            <w:vAlign w:val="center"/>
          </w:tcPr>
          <w:p w14:paraId="354138BA">
            <w:pPr>
              <w:pStyle w:val="89"/>
              <w:rPr>
                <w:rFonts w:hint="eastAsia" w:ascii="仿宋" w:hAnsi="仿宋" w:cs="仿宋"/>
                <w:color w:val="000000" w:themeColor="text1"/>
                <w:sz w:val="24"/>
                <w14:textFill>
                  <w14:solidFill>
                    <w14:schemeClr w14:val="tx1"/>
                  </w14:solidFill>
                </w14:textFill>
              </w:rPr>
            </w:pPr>
          </w:p>
        </w:tc>
      </w:tr>
      <w:tr w14:paraId="6539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98" w:type="dxa"/>
            <w:vAlign w:val="center"/>
          </w:tcPr>
          <w:p w14:paraId="6C7CA90C">
            <w:pPr>
              <w:pStyle w:val="89"/>
              <w:rPr>
                <w:rFonts w:hint="eastAsia" w:ascii="仿宋" w:hAnsi="仿宋" w:cs="仿宋"/>
                <w:b w:val="0"/>
                <w:bCs/>
                <w:color w:val="000000" w:themeColor="text1"/>
                <w:sz w:val="24"/>
                <w14:textFill>
                  <w14:solidFill>
                    <w14:schemeClr w14:val="tx1"/>
                  </w14:solidFill>
                </w14:textFill>
              </w:rPr>
            </w:pPr>
            <w:r>
              <w:rPr>
                <w:rFonts w:hint="eastAsia" w:ascii="仿宋" w:hAnsi="仿宋" w:cs="仿宋"/>
                <w:b w:val="0"/>
                <w:bCs/>
                <w:color w:val="000000" w:themeColor="text1"/>
                <w:sz w:val="24"/>
                <w14:textFill>
                  <w14:solidFill>
                    <w14:schemeClr w14:val="tx1"/>
                  </w14:solidFill>
                </w14:textFill>
              </w:rPr>
              <w:t>3</w:t>
            </w:r>
          </w:p>
        </w:tc>
        <w:tc>
          <w:tcPr>
            <w:tcW w:w="4922" w:type="dxa"/>
            <w:vAlign w:val="center"/>
          </w:tcPr>
          <w:p w14:paraId="30E0DD1A">
            <w:pPr>
              <w:pStyle w:val="89"/>
              <w:jc w:val="left"/>
              <w:rPr>
                <w:rFonts w:hint="eastAsia" w:ascii="仿宋" w:hAnsi="仿宋" w:cs="仿宋"/>
                <w:b w:val="0"/>
                <w:bCs/>
                <w:color w:val="000000" w:themeColor="text1"/>
                <w:sz w:val="24"/>
                <w:szCs w:val="22"/>
                <w14:textFill>
                  <w14:solidFill>
                    <w14:schemeClr w14:val="tx1"/>
                  </w14:solidFill>
                </w14:textFill>
              </w:rPr>
            </w:pPr>
            <w:r>
              <w:rPr>
                <w:rFonts w:hint="eastAsia" w:ascii="仿宋" w:hAnsi="仿宋" w:cs="仿宋"/>
                <w:b w:val="0"/>
                <w:bCs/>
                <w:color w:val="000000" w:themeColor="text1"/>
                <w:sz w:val="24"/>
                <w:szCs w:val="22"/>
                <w14:textFill>
                  <w14:solidFill>
                    <w14:schemeClr w14:val="tx1"/>
                  </w14:solidFill>
                </w14:textFill>
              </w:rPr>
              <w:t>具备满足本项目要求的检验检测设备、技术人员储备。</w:t>
            </w:r>
          </w:p>
        </w:tc>
        <w:tc>
          <w:tcPr>
            <w:tcW w:w="1440" w:type="dxa"/>
            <w:vAlign w:val="center"/>
          </w:tcPr>
          <w:p w14:paraId="44ED3178">
            <w:pPr>
              <w:pStyle w:val="89"/>
              <w:rPr>
                <w:rFonts w:hint="eastAsia" w:ascii="仿宋" w:hAnsi="仿宋" w:cs="仿宋"/>
                <w:color w:val="000000" w:themeColor="text1"/>
                <w:sz w:val="24"/>
                <w14:textFill>
                  <w14:solidFill>
                    <w14:schemeClr w14:val="tx1"/>
                  </w14:solidFill>
                </w14:textFill>
              </w:rPr>
            </w:pPr>
          </w:p>
        </w:tc>
        <w:tc>
          <w:tcPr>
            <w:tcW w:w="1696" w:type="dxa"/>
            <w:vAlign w:val="center"/>
          </w:tcPr>
          <w:p w14:paraId="23CD8688">
            <w:pPr>
              <w:pStyle w:val="89"/>
              <w:rPr>
                <w:rFonts w:hint="eastAsia" w:ascii="仿宋" w:hAnsi="仿宋" w:cs="仿宋"/>
                <w:color w:val="000000" w:themeColor="text1"/>
                <w:sz w:val="24"/>
                <w14:textFill>
                  <w14:solidFill>
                    <w14:schemeClr w14:val="tx1"/>
                  </w14:solidFill>
                </w14:textFill>
              </w:rPr>
            </w:pPr>
          </w:p>
        </w:tc>
      </w:tr>
      <w:tr w14:paraId="19E8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98" w:type="dxa"/>
            <w:vAlign w:val="center"/>
          </w:tcPr>
          <w:p w14:paraId="48FEC010">
            <w:pPr>
              <w:pStyle w:val="89"/>
              <w:rPr>
                <w:rFonts w:hint="eastAsia" w:ascii="仿宋" w:hAnsi="仿宋" w:cs="仿宋"/>
                <w:b w:val="0"/>
                <w:bCs/>
                <w:color w:val="000000" w:themeColor="text1"/>
                <w:sz w:val="24"/>
                <w14:textFill>
                  <w14:solidFill>
                    <w14:schemeClr w14:val="tx1"/>
                  </w14:solidFill>
                </w14:textFill>
              </w:rPr>
            </w:pPr>
            <w:r>
              <w:rPr>
                <w:rFonts w:hint="eastAsia" w:ascii="仿宋" w:hAnsi="仿宋" w:cs="仿宋"/>
                <w:b w:val="0"/>
                <w:bCs/>
                <w:color w:val="000000" w:themeColor="text1"/>
                <w:sz w:val="24"/>
                <w14:textFill>
                  <w14:solidFill>
                    <w14:schemeClr w14:val="tx1"/>
                  </w14:solidFill>
                </w14:textFill>
              </w:rPr>
              <w:t>4</w:t>
            </w:r>
          </w:p>
        </w:tc>
        <w:tc>
          <w:tcPr>
            <w:tcW w:w="4922" w:type="dxa"/>
            <w:vAlign w:val="center"/>
          </w:tcPr>
          <w:p w14:paraId="4FC52115">
            <w:pPr>
              <w:pStyle w:val="89"/>
              <w:jc w:val="left"/>
              <w:rPr>
                <w:rFonts w:hint="eastAsia" w:ascii="仿宋" w:hAnsi="仿宋" w:cs="仿宋"/>
                <w:b w:val="0"/>
                <w:bCs/>
                <w:color w:val="000000" w:themeColor="text1"/>
                <w:sz w:val="24"/>
                <w:szCs w:val="22"/>
                <w14:textFill>
                  <w14:solidFill>
                    <w14:schemeClr w14:val="tx1"/>
                  </w14:solidFill>
                </w14:textFill>
              </w:rPr>
            </w:pPr>
            <w:r>
              <w:rPr>
                <w:rFonts w:hint="eastAsia" w:ascii="仿宋" w:hAnsi="仿宋" w:cs="仿宋"/>
                <w:b w:val="0"/>
                <w:bCs/>
                <w:color w:val="000000" w:themeColor="text1"/>
                <w:sz w:val="24"/>
                <w:szCs w:val="22"/>
                <w14:textFill>
                  <w14:solidFill>
                    <w14:schemeClr w14:val="tx1"/>
                  </w14:solidFill>
                </w14:textFill>
              </w:rPr>
              <w:t>具备自主或合作的、满足本项目要求的试验场地，并具备完善配套设施。</w:t>
            </w:r>
          </w:p>
        </w:tc>
        <w:tc>
          <w:tcPr>
            <w:tcW w:w="1440" w:type="dxa"/>
            <w:vAlign w:val="center"/>
          </w:tcPr>
          <w:p w14:paraId="4FCF0575">
            <w:pPr>
              <w:pStyle w:val="89"/>
              <w:rPr>
                <w:rFonts w:hint="eastAsia" w:ascii="仿宋" w:hAnsi="仿宋" w:cs="仿宋"/>
                <w:color w:val="000000" w:themeColor="text1"/>
                <w:sz w:val="24"/>
                <w14:textFill>
                  <w14:solidFill>
                    <w14:schemeClr w14:val="tx1"/>
                  </w14:solidFill>
                </w14:textFill>
              </w:rPr>
            </w:pPr>
          </w:p>
        </w:tc>
        <w:tc>
          <w:tcPr>
            <w:tcW w:w="1696" w:type="dxa"/>
            <w:vAlign w:val="center"/>
          </w:tcPr>
          <w:p w14:paraId="7ADDA1B4">
            <w:pPr>
              <w:pStyle w:val="89"/>
              <w:rPr>
                <w:rFonts w:hint="eastAsia" w:ascii="仿宋" w:hAnsi="仿宋" w:cs="仿宋"/>
                <w:color w:val="000000" w:themeColor="text1"/>
                <w:sz w:val="24"/>
                <w14:textFill>
                  <w14:solidFill>
                    <w14:schemeClr w14:val="tx1"/>
                  </w14:solidFill>
                </w14:textFill>
              </w:rPr>
            </w:pPr>
          </w:p>
        </w:tc>
      </w:tr>
      <w:tr w14:paraId="43D1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98" w:type="dxa"/>
            <w:vAlign w:val="center"/>
          </w:tcPr>
          <w:p w14:paraId="0A98C5D8">
            <w:pPr>
              <w:pStyle w:val="89"/>
              <w:rPr>
                <w:rFonts w:hint="eastAsia" w:ascii="仿宋" w:hAnsi="仿宋" w:cs="仿宋"/>
                <w:b w:val="0"/>
                <w:bCs/>
                <w:color w:val="000000" w:themeColor="text1"/>
                <w:sz w:val="24"/>
                <w14:textFill>
                  <w14:solidFill>
                    <w14:schemeClr w14:val="tx1"/>
                  </w14:solidFill>
                </w14:textFill>
              </w:rPr>
            </w:pPr>
            <w:r>
              <w:rPr>
                <w:rFonts w:hint="eastAsia" w:ascii="仿宋" w:hAnsi="仿宋" w:cs="仿宋"/>
                <w:b w:val="0"/>
                <w:bCs/>
                <w:color w:val="000000" w:themeColor="text1"/>
                <w:sz w:val="24"/>
                <w14:textFill>
                  <w14:solidFill>
                    <w14:schemeClr w14:val="tx1"/>
                  </w14:solidFill>
                </w14:textFill>
              </w:rPr>
              <w:t>5</w:t>
            </w:r>
          </w:p>
        </w:tc>
        <w:tc>
          <w:tcPr>
            <w:tcW w:w="4922" w:type="dxa"/>
            <w:vAlign w:val="center"/>
          </w:tcPr>
          <w:p w14:paraId="28ADB939">
            <w:pPr>
              <w:pStyle w:val="89"/>
              <w:jc w:val="left"/>
              <w:rPr>
                <w:rFonts w:hint="eastAsia" w:ascii="仿宋" w:hAnsi="仿宋" w:cs="仿宋"/>
                <w:b w:val="0"/>
                <w:bCs/>
                <w:color w:val="000000" w:themeColor="text1"/>
                <w:sz w:val="24"/>
                <w14:textFill>
                  <w14:solidFill>
                    <w14:schemeClr w14:val="tx1"/>
                  </w14:solidFill>
                </w14:textFill>
              </w:rPr>
            </w:pPr>
            <w:r>
              <w:rPr>
                <w:rFonts w:hint="eastAsia" w:ascii="仿宋" w:hAnsi="仿宋" w:cs="仿宋"/>
                <w:b w:val="0"/>
                <w:bCs/>
                <w:color w:val="000000" w:themeColor="text1"/>
                <w:sz w:val="24"/>
                <w:szCs w:val="24"/>
                <w14:textFill>
                  <w14:solidFill>
                    <w14:schemeClr w14:val="tx1"/>
                  </w14:solidFill>
                </w14:textFill>
              </w:rPr>
              <w:t>具备专属服务团队，新法规预警、法规变化解读、测试讲解、技术审查规范宣讲等培训类服务的能力。</w:t>
            </w:r>
          </w:p>
        </w:tc>
        <w:tc>
          <w:tcPr>
            <w:tcW w:w="1440" w:type="dxa"/>
            <w:vAlign w:val="center"/>
          </w:tcPr>
          <w:p w14:paraId="6EA2EB20">
            <w:pPr>
              <w:pStyle w:val="89"/>
              <w:rPr>
                <w:rFonts w:hint="eastAsia" w:ascii="仿宋" w:hAnsi="仿宋" w:cs="仿宋"/>
                <w:color w:val="000000" w:themeColor="text1"/>
                <w:sz w:val="24"/>
                <w14:textFill>
                  <w14:solidFill>
                    <w14:schemeClr w14:val="tx1"/>
                  </w14:solidFill>
                </w14:textFill>
              </w:rPr>
            </w:pPr>
          </w:p>
        </w:tc>
        <w:tc>
          <w:tcPr>
            <w:tcW w:w="1696" w:type="dxa"/>
            <w:vAlign w:val="center"/>
          </w:tcPr>
          <w:p w14:paraId="1EC18849">
            <w:pPr>
              <w:pStyle w:val="89"/>
              <w:rPr>
                <w:rFonts w:hint="eastAsia" w:ascii="仿宋" w:hAnsi="仿宋" w:cs="仿宋"/>
                <w:color w:val="000000" w:themeColor="text1"/>
                <w:sz w:val="24"/>
                <w14:textFill>
                  <w14:solidFill>
                    <w14:schemeClr w14:val="tx1"/>
                  </w14:solidFill>
                </w14:textFill>
              </w:rPr>
            </w:pPr>
          </w:p>
        </w:tc>
      </w:tr>
      <w:tr w14:paraId="5662B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98" w:type="dxa"/>
            <w:vAlign w:val="center"/>
          </w:tcPr>
          <w:p w14:paraId="17CAE413">
            <w:pPr>
              <w:pStyle w:val="89"/>
              <w:rPr>
                <w:rFonts w:hint="eastAsia" w:ascii="仿宋" w:hAnsi="仿宋" w:cs="仿宋"/>
                <w:b w:val="0"/>
                <w:bCs/>
                <w:color w:val="000000" w:themeColor="text1"/>
                <w:sz w:val="24"/>
                <w14:textFill>
                  <w14:solidFill>
                    <w14:schemeClr w14:val="tx1"/>
                  </w14:solidFill>
                </w14:textFill>
              </w:rPr>
            </w:pPr>
          </w:p>
        </w:tc>
        <w:tc>
          <w:tcPr>
            <w:tcW w:w="4922" w:type="dxa"/>
            <w:vAlign w:val="center"/>
          </w:tcPr>
          <w:p w14:paraId="479BE70E">
            <w:pPr>
              <w:pStyle w:val="89"/>
              <w:jc w:val="left"/>
              <w:rPr>
                <w:rFonts w:hint="eastAsia" w:ascii="仿宋" w:hAnsi="仿宋" w:cs="仿宋"/>
                <w:b w:val="0"/>
                <w:bCs/>
                <w:color w:val="000000" w:themeColor="text1"/>
                <w:sz w:val="24"/>
                <w14:textFill>
                  <w14:solidFill>
                    <w14:schemeClr w14:val="tx1"/>
                  </w14:solidFill>
                </w14:textFill>
              </w:rPr>
            </w:pPr>
          </w:p>
        </w:tc>
        <w:tc>
          <w:tcPr>
            <w:tcW w:w="1440" w:type="dxa"/>
            <w:vAlign w:val="center"/>
          </w:tcPr>
          <w:p w14:paraId="627D8FEE">
            <w:pPr>
              <w:pStyle w:val="89"/>
              <w:rPr>
                <w:rFonts w:hint="eastAsia" w:ascii="仿宋" w:hAnsi="仿宋" w:cs="仿宋"/>
                <w:color w:val="000000" w:themeColor="text1"/>
                <w:sz w:val="24"/>
                <w14:textFill>
                  <w14:solidFill>
                    <w14:schemeClr w14:val="tx1"/>
                  </w14:solidFill>
                </w14:textFill>
              </w:rPr>
            </w:pPr>
          </w:p>
        </w:tc>
        <w:tc>
          <w:tcPr>
            <w:tcW w:w="1696" w:type="dxa"/>
            <w:vAlign w:val="center"/>
          </w:tcPr>
          <w:p w14:paraId="4A6C76CB">
            <w:pPr>
              <w:pStyle w:val="89"/>
              <w:rPr>
                <w:rFonts w:hint="eastAsia" w:ascii="仿宋" w:hAnsi="仿宋" w:cs="仿宋"/>
                <w:color w:val="000000" w:themeColor="text1"/>
                <w:sz w:val="24"/>
                <w14:textFill>
                  <w14:solidFill>
                    <w14:schemeClr w14:val="tx1"/>
                  </w14:solidFill>
                </w14:textFill>
              </w:rPr>
            </w:pPr>
          </w:p>
        </w:tc>
      </w:tr>
      <w:tr w14:paraId="7E85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98" w:type="dxa"/>
            <w:vAlign w:val="center"/>
          </w:tcPr>
          <w:p w14:paraId="0CED916D">
            <w:pPr>
              <w:pStyle w:val="89"/>
              <w:rPr>
                <w:rFonts w:hint="eastAsia" w:ascii="仿宋" w:hAnsi="仿宋" w:cs="仿宋"/>
                <w:color w:val="000000" w:themeColor="text1"/>
                <w:sz w:val="24"/>
                <w14:textFill>
                  <w14:solidFill>
                    <w14:schemeClr w14:val="tx1"/>
                  </w14:solidFill>
                </w14:textFill>
              </w:rPr>
            </w:pPr>
          </w:p>
        </w:tc>
        <w:tc>
          <w:tcPr>
            <w:tcW w:w="4922" w:type="dxa"/>
            <w:vAlign w:val="center"/>
          </w:tcPr>
          <w:p w14:paraId="01D4A920">
            <w:pPr>
              <w:pStyle w:val="89"/>
              <w:jc w:val="left"/>
              <w:rPr>
                <w:rFonts w:hint="eastAsia" w:ascii="仿宋" w:hAnsi="仿宋" w:cs="仿宋"/>
                <w:color w:val="000000" w:themeColor="text1"/>
                <w:sz w:val="24"/>
                <w14:textFill>
                  <w14:solidFill>
                    <w14:schemeClr w14:val="tx1"/>
                  </w14:solidFill>
                </w14:textFill>
              </w:rPr>
            </w:pPr>
          </w:p>
        </w:tc>
        <w:tc>
          <w:tcPr>
            <w:tcW w:w="1440" w:type="dxa"/>
            <w:vAlign w:val="center"/>
          </w:tcPr>
          <w:p w14:paraId="04134D2E">
            <w:pPr>
              <w:pStyle w:val="89"/>
              <w:rPr>
                <w:rFonts w:hint="eastAsia" w:ascii="仿宋" w:hAnsi="仿宋" w:cs="仿宋"/>
                <w:color w:val="000000" w:themeColor="text1"/>
                <w:sz w:val="24"/>
                <w14:textFill>
                  <w14:solidFill>
                    <w14:schemeClr w14:val="tx1"/>
                  </w14:solidFill>
                </w14:textFill>
              </w:rPr>
            </w:pPr>
          </w:p>
        </w:tc>
        <w:tc>
          <w:tcPr>
            <w:tcW w:w="1696" w:type="dxa"/>
            <w:vAlign w:val="center"/>
          </w:tcPr>
          <w:p w14:paraId="701EA07A">
            <w:pPr>
              <w:pStyle w:val="89"/>
              <w:rPr>
                <w:rFonts w:hint="eastAsia" w:ascii="仿宋" w:hAnsi="仿宋" w:cs="仿宋"/>
                <w:color w:val="000000" w:themeColor="text1"/>
                <w:sz w:val="24"/>
                <w14:textFill>
                  <w14:solidFill>
                    <w14:schemeClr w14:val="tx1"/>
                  </w14:solidFill>
                </w14:textFill>
              </w:rPr>
            </w:pPr>
          </w:p>
        </w:tc>
      </w:tr>
    </w:tbl>
    <w:p w14:paraId="6762B201">
      <w:pPr>
        <w:spacing w:line="660" w:lineRule="exact"/>
        <w:rPr>
          <w:rFonts w:hint="eastAsia" w:ascii="仿宋" w:hAnsi="仿宋" w:eastAsia="仿宋" w:cs="仿宋"/>
          <w:color w:val="000000" w:themeColor="text1"/>
          <w:sz w:val="24"/>
          <w14:textFill>
            <w14:solidFill>
              <w14:schemeClr w14:val="tx1"/>
            </w14:solidFill>
          </w14:textFill>
        </w:rPr>
      </w:pPr>
    </w:p>
    <w:p w14:paraId="75C16477">
      <w:pPr>
        <w:pStyle w:val="15"/>
        <w:rPr>
          <w:rFonts w:hint="eastAsia" w:ascii="仿宋" w:hAnsi="仿宋" w:eastAsia="仿宋" w:cs="仿宋"/>
          <w:color w:val="000000" w:themeColor="text1"/>
          <w14:textFill>
            <w14:solidFill>
              <w14:schemeClr w14:val="tx1"/>
            </w14:solidFill>
          </w14:textFill>
        </w:rPr>
      </w:pPr>
    </w:p>
    <w:p w14:paraId="33DE471C">
      <w:pPr>
        <w:pStyle w:val="15"/>
        <w:rPr>
          <w:rFonts w:hint="eastAsia" w:ascii="仿宋" w:hAnsi="仿宋" w:eastAsia="仿宋" w:cs="仿宋"/>
          <w:color w:val="000000" w:themeColor="text1"/>
          <w14:textFill>
            <w14:solidFill>
              <w14:schemeClr w14:val="tx1"/>
            </w14:solidFill>
          </w14:textFill>
        </w:rPr>
      </w:pPr>
    </w:p>
    <w:p w14:paraId="75FFE610">
      <w:pPr>
        <w:pStyle w:val="15"/>
        <w:rPr>
          <w:rFonts w:hint="eastAsia" w:ascii="仿宋" w:hAnsi="仿宋" w:eastAsia="仿宋" w:cs="仿宋"/>
          <w:color w:val="000000" w:themeColor="text1"/>
          <w:sz w:val="24"/>
          <w14:textFill>
            <w14:solidFill>
              <w14:schemeClr w14:val="tx1"/>
            </w14:solidFill>
          </w14:textFill>
        </w:rPr>
      </w:pPr>
    </w:p>
    <w:p w14:paraId="49A736FB">
      <w:pPr>
        <w:pStyle w:val="15"/>
        <w:rPr>
          <w:rFonts w:hint="eastAsia" w:ascii="仿宋" w:hAnsi="仿宋" w:eastAsia="仿宋" w:cs="仿宋"/>
          <w:color w:val="000000" w:themeColor="text1"/>
          <w:sz w:val="24"/>
          <w14:textFill>
            <w14:solidFill>
              <w14:schemeClr w14:val="tx1"/>
            </w14:solidFill>
          </w14:textFill>
        </w:rPr>
      </w:pPr>
    </w:p>
    <w:p w14:paraId="1379C1CE">
      <w:pPr>
        <w:spacing w:line="660" w:lineRule="exac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投标人：（盖章）</w:t>
      </w:r>
    </w:p>
    <w:p w14:paraId="08958C6E">
      <w:pPr>
        <w:spacing w:line="660" w:lineRule="exac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法定代表人（委托代理人）：（签字）</w:t>
      </w:r>
    </w:p>
    <w:p w14:paraId="572C3A24">
      <w:pPr>
        <w:pStyle w:val="15"/>
        <w:rPr>
          <w:rFonts w:hint="eastAsia" w:ascii="仿宋" w:hAnsi="仿宋" w:eastAsia="仿宋" w:cs="仿宋"/>
          <w:color w:val="000000" w:themeColor="text1"/>
          <w:sz w:val="24"/>
          <w14:textFill>
            <w14:solidFill>
              <w14:schemeClr w14:val="tx1"/>
            </w14:solidFill>
          </w14:textFill>
        </w:rPr>
      </w:pPr>
    </w:p>
    <w:p w14:paraId="11B1C502">
      <w:pPr>
        <w:widowControl/>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br w:type="page"/>
      </w:r>
    </w:p>
    <w:p w14:paraId="716C4095">
      <w:pPr>
        <w:pStyle w:val="66"/>
        <w:spacing w:line="360" w:lineRule="auto"/>
        <w:rPr>
          <w:rFonts w:hint="eastAsia" w:ascii="仿宋" w:hAnsi="仿宋" w:eastAsia="仿宋" w:cs="仿宋"/>
          <w:color w:val="000000" w:themeColor="text1"/>
          <w14:textFill>
            <w14:solidFill>
              <w14:schemeClr w14:val="tx1"/>
            </w14:solidFill>
          </w14:textFill>
        </w:rPr>
      </w:pPr>
      <w:bookmarkStart w:id="327" w:name="_Toc31878"/>
      <w:bookmarkStart w:id="328" w:name="_Toc8327"/>
      <w:bookmarkStart w:id="329" w:name="_Toc3608"/>
      <w:bookmarkStart w:id="330" w:name="_Toc11481"/>
      <w:bookmarkStart w:id="331" w:name="_Toc10081"/>
      <w:bookmarkStart w:id="332" w:name="_Toc13572"/>
      <w:bookmarkStart w:id="333" w:name="_Toc4339"/>
      <w:bookmarkStart w:id="334" w:name="_Toc21185"/>
      <w:bookmarkStart w:id="335" w:name="_Toc23628"/>
      <w:bookmarkStart w:id="336" w:name="_Toc4460"/>
      <w:bookmarkStart w:id="337" w:name="_Toc14860"/>
      <w:bookmarkStart w:id="338" w:name="_Toc88676776"/>
      <w:bookmarkStart w:id="339" w:name="_Toc31022"/>
      <w:bookmarkStart w:id="340" w:name="_Toc2942"/>
      <w:bookmarkStart w:id="341" w:name="_Toc23370"/>
      <w:bookmarkStart w:id="342" w:name="_Toc18787"/>
      <w:bookmarkStart w:id="343" w:name="_Toc10498"/>
      <w:bookmarkStart w:id="344" w:name="_Toc11535"/>
      <w:bookmarkStart w:id="345" w:name="_Toc7454"/>
      <w:bookmarkStart w:id="346" w:name="_Toc16535"/>
      <w:bookmarkStart w:id="347" w:name="_Toc12973"/>
      <w:r>
        <w:rPr>
          <w:rFonts w:hint="eastAsia" w:ascii="仿宋" w:hAnsi="仿宋" w:eastAsia="仿宋" w:cs="仿宋"/>
          <w:color w:val="000000" w:themeColor="text1"/>
          <w14:textFill>
            <w14:solidFill>
              <w14:schemeClr w14:val="tx1"/>
            </w14:solidFill>
          </w14:textFill>
        </w:rPr>
        <w:t>附件4近三年同类项目业绩一览表及有效合同复印件</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14:paraId="4154A080">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项目名称：产品公告试验项目</w:t>
      </w:r>
    </w:p>
    <w:tbl>
      <w:tblPr>
        <w:tblStyle w:val="36"/>
        <w:tblW w:w="90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2216"/>
        <w:gridCol w:w="2216"/>
        <w:gridCol w:w="1816"/>
        <w:gridCol w:w="1820"/>
      </w:tblGrid>
      <w:tr w14:paraId="2817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16" w:type="dxa"/>
            <w:vAlign w:val="center"/>
          </w:tcPr>
          <w:p w14:paraId="69EDE228">
            <w:pPr>
              <w:pStyle w:val="25"/>
              <w:jc w:val="center"/>
              <w:rPr>
                <w:rFonts w:hint="eastAsia"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szCs w:val="21"/>
                <w14:textFill>
                  <w14:solidFill>
                    <w14:schemeClr w14:val="tx1"/>
                  </w14:solidFill>
                </w14:textFill>
              </w:rPr>
              <w:t>序号</w:t>
            </w:r>
          </w:p>
        </w:tc>
        <w:tc>
          <w:tcPr>
            <w:tcW w:w="2216" w:type="dxa"/>
            <w:vAlign w:val="center"/>
          </w:tcPr>
          <w:p w14:paraId="5A66941E">
            <w:pPr>
              <w:pStyle w:val="25"/>
              <w:jc w:val="center"/>
              <w:rPr>
                <w:rFonts w:hint="eastAsia"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szCs w:val="21"/>
                <w14:textFill>
                  <w14:solidFill>
                    <w14:schemeClr w14:val="tx1"/>
                  </w14:solidFill>
                </w14:textFill>
              </w:rPr>
              <w:t>采购单位</w:t>
            </w:r>
          </w:p>
        </w:tc>
        <w:tc>
          <w:tcPr>
            <w:tcW w:w="2216" w:type="dxa"/>
            <w:vAlign w:val="center"/>
          </w:tcPr>
          <w:p w14:paraId="556414BB">
            <w:pPr>
              <w:pStyle w:val="25"/>
              <w:jc w:val="center"/>
              <w:rPr>
                <w:rFonts w:hint="eastAsia"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szCs w:val="21"/>
                <w14:textFill>
                  <w14:solidFill>
                    <w14:schemeClr w14:val="tx1"/>
                  </w14:solidFill>
                </w14:textFill>
              </w:rPr>
              <w:t>项目名称</w:t>
            </w:r>
          </w:p>
        </w:tc>
        <w:tc>
          <w:tcPr>
            <w:tcW w:w="1816" w:type="dxa"/>
            <w:vAlign w:val="center"/>
          </w:tcPr>
          <w:p w14:paraId="32C1BF7A">
            <w:pPr>
              <w:pStyle w:val="25"/>
              <w:ind w:left="0" w:firstLine="0"/>
              <w:jc w:val="center"/>
              <w:rPr>
                <w:rFonts w:hint="eastAsia"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szCs w:val="21"/>
                <w14:textFill>
                  <w14:solidFill>
                    <w14:schemeClr w14:val="tx1"/>
                  </w14:solidFill>
                </w14:textFill>
              </w:rPr>
              <w:t>合同签订时间</w:t>
            </w:r>
          </w:p>
        </w:tc>
        <w:tc>
          <w:tcPr>
            <w:tcW w:w="1820" w:type="dxa"/>
            <w:vAlign w:val="center"/>
          </w:tcPr>
          <w:p w14:paraId="1540D83F">
            <w:pPr>
              <w:pStyle w:val="25"/>
              <w:jc w:val="center"/>
              <w:rPr>
                <w:rFonts w:hint="eastAsia"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szCs w:val="21"/>
                <w14:textFill>
                  <w14:solidFill>
                    <w14:schemeClr w14:val="tx1"/>
                  </w14:solidFill>
                </w14:textFill>
              </w:rPr>
              <w:t>联系人及</w:t>
            </w:r>
          </w:p>
          <w:p w14:paraId="1D761A74">
            <w:pPr>
              <w:pStyle w:val="25"/>
              <w:jc w:val="center"/>
              <w:rPr>
                <w:rFonts w:hint="eastAsia" w:ascii="仿宋" w:hAnsi="仿宋" w:eastAsia="仿宋" w:cs="仿宋"/>
                <w:b/>
                <w:color w:val="000000" w:themeColor="text1"/>
                <w:szCs w:val="21"/>
                <w14:textFill>
                  <w14:solidFill>
                    <w14:schemeClr w14:val="tx1"/>
                  </w14:solidFill>
                </w14:textFill>
              </w:rPr>
            </w:pPr>
            <w:r>
              <w:rPr>
                <w:rFonts w:hint="eastAsia" w:ascii="仿宋" w:hAnsi="仿宋" w:eastAsia="仿宋" w:cs="仿宋"/>
                <w:b/>
                <w:color w:val="000000" w:themeColor="text1"/>
                <w:szCs w:val="21"/>
                <w14:textFill>
                  <w14:solidFill>
                    <w14:schemeClr w14:val="tx1"/>
                  </w14:solidFill>
                </w14:textFill>
              </w:rPr>
              <w:t>联系电话</w:t>
            </w:r>
          </w:p>
        </w:tc>
      </w:tr>
      <w:tr w14:paraId="4CBB0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16" w:type="dxa"/>
            <w:vAlign w:val="center"/>
          </w:tcPr>
          <w:p w14:paraId="7D35E2C3">
            <w:pPr>
              <w:widowControl/>
              <w:jc w:val="center"/>
              <w:textAlignment w:val="center"/>
              <w:rPr>
                <w:rFonts w:hint="eastAsia" w:ascii="仿宋" w:hAnsi="仿宋" w:eastAsia="仿宋" w:cs="仿宋"/>
                <w:b/>
                <w:color w:val="000000" w:themeColor="text1"/>
                <w:sz w:val="24"/>
                <w:szCs w:val="24"/>
                <w14:textFill>
                  <w14:solidFill>
                    <w14:schemeClr w14:val="tx1"/>
                  </w14:solidFill>
                </w14:textFill>
              </w:rPr>
            </w:pPr>
          </w:p>
        </w:tc>
        <w:tc>
          <w:tcPr>
            <w:tcW w:w="2216" w:type="dxa"/>
            <w:vAlign w:val="center"/>
          </w:tcPr>
          <w:p w14:paraId="33162830">
            <w:pPr>
              <w:widowControl/>
              <w:jc w:val="left"/>
              <w:textAlignment w:val="center"/>
              <w:rPr>
                <w:rFonts w:hint="eastAsia" w:ascii="仿宋" w:hAnsi="仿宋" w:eastAsia="仿宋" w:cs="仿宋"/>
                <w:b/>
                <w:color w:val="000000" w:themeColor="text1"/>
                <w:sz w:val="24"/>
                <w:szCs w:val="24"/>
                <w14:textFill>
                  <w14:solidFill>
                    <w14:schemeClr w14:val="tx1"/>
                  </w14:solidFill>
                </w14:textFill>
              </w:rPr>
            </w:pPr>
          </w:p>
        </w:tc>
        <w:tc>
          <w:tcPr>
            <w:tcW w:w="2216" w:type="dxa"/>
            <w:vAlign w:val="center"/>
          </w:tcPr>
          <w:p w14:paraId="7A7D5AE1">
            <w:pPr>
              <w:widowControl/>
              <w:jc w:val="left"/>
              <w:textAlignment w:val="center"/>
              <w:rPr>
                <w:rFonts w:hint="eastAsia" w:ascii="仿宋" w:hAnsi="仿宋" w:eastAsia="仿宋" w:cs="仿宋"/>
                <w:b/>
                <w:color w:val="000000" w:themeColor="text1"/>
                <w:sz w:val="24"/>
                <w:szCs w:val="24"/>
                <w14:textFill>
                  <w14:solidFill>
                    <w14:schemeClr w14:val="tx1"/>
                  </w14:solidFill>
                </w14:textFill>
              </w:rPr>
            </w:pPr>
          </w:p>
        </w:tc>
        <w:tc>
          <w:tcPr>
            <w:tcW w:w="1816" w:type="dxa"/>
            <w:vAlign w:val="center"/>
          </w:tcPr>
          <w:p w14:paraId="261EB7C0">
            <w:pPr>
              <w:jc w:val="center"/>
              <w:rPr>
                <w:rFonts w:hint="eastAsia" w:ascii="仿宋" w:hAnsi="仿宋" w:eastAsia="仿宋" w:cs="仿宋"/>
                <w:b/>
                <w:color w:val="000000" w:themeColor="text1"/>
                <w:sz w:val="24"/>
                <w:szCs w:val="24"/>
                <w14:textFill>
                  <w14:solidFill>
                    <w14:schemeClr w14:val="tx1"/>
                  </w14:solidFill>
                </w14:textFill>
              </w:rPr>
            </w:pPr>
          </w:p>
        </w:tc>
        <w:tc>
          <w:tcPr>
            <w:tcW w:w="1820" w:type="dxa"/>
            <w:vAlign w:val="center"/>
          </w:tcPr>
          <w:p w14:paraId="66A42D65">
            <w:pPr>
              <w:jc w:val="center"/>
              <w:rPr>
                <w:rFonts w:hint="eastAsia" w:ascii="仿宋" w:hAnsi="仿宋" w:eastAsia="仿宋" w:cs="仿宋"/>
                <w:b/>
                <w:color w:val="000000" w:themeColor="text1"/>
                <w:sz w:val="24"/>
                <w:szCs w:val="24"/>
                <w14:textFill>
                  <w14:solidFill>
                    <w14:schemeClr w14:val="tx1"/>
                  </w14:solidFill>
                </w14:textFill>
              </w:rPr>
            </w:pPr>
          </w:p>
        </w:tc>
      </w:tr>
      <w:tr w14:paraId="7966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16" w:type="dxa"/>
            <w:vAlign w:val="center"/>
          </w:tcPr>
          <w:p w14:paraId="6733D6C1">
            <w:pPr>
              <w:widowControl/>
              <w:jc w:val="center"/>
              <w:textAlignment w:val="center"/>
              <w:rPr>
                <w:rFonts w:hint="eastAsia" w:ascii="仿宋" w:hAnsi="仿宋" w:eastAsia="仿宋" w:cs="仿宋"/>
                <w:b/>
                <w:color w:val="000000" w:themeColor="text1"/>
                <w:sz w:val="24"/>
                <w:szCs w:val="24"/>
                <w14:textFill>
                  <w14:solidFill>
                    <w14:schemeClr w14:val="tx1"/>
                  </w14:solidFill>
                </w14:textFill>
              </w:rPr>
            </w:pPr>
          </w:p>
        </w:tc>
        <w:tc>
          <w:tcPr>
            <w:tcW w:w="2216" w:type="dxa"/>
            <w:vAlign w:val="center"/>
          </w:tcPr>
          <w:p w14:paraId="038FF8E6">
            <w:pPr>
              <w:widowControl/>
              <w:jc w:val="left"/>
              <w:textAlignment w:val="center"/>
              <w:rPr>
                <w:rFonts w:hint="eastAsia" w:ascii="仿宋" w:hAnsi="仿宋" w:eastAsia="仿宋" w:cs="仿宋"/>
                <w:b/>
                <w:color w:val="000000" w:themeColor="text1"/>
                <w:sz w:val="24"/>
                <w:szCs w:val="24"/>
                <w14:textFill>
                  <w14:solidFill>
                    <w14:schemeClr w14:val="tx1"/>
                  </w14:solidFill>
                </w14:textFill>
              </w:rPr>
            </w:pPr>
          </w:p>
        </w:tc>
        <w:tc>
          <w:tcPr>
            <w:tcW w:w="2216" w:type="dxa"/>
            <w:vAlign w:val="center"/>
          </w:tcPr>
          <w:p w14:paraId="4783AA36">
            <w:pPr>
              <w:widowControl/>
              <w:jc w:val="left"/>
              <w:textAlignment w:val="center"/>
              <w:rPr>
                <w:rFonts w:hint="eastAsia" w:ascii="仿宋" w:hAnsi="仿宋" w:eastAsia="仿宋" w:cs="仿宋"/>
                <w:b/>
                <w:color w:val="000000" w:themeColor="text1"/>
                <w:sz w:val="24"/>
                <w:szCs w:val="24"/>
                <w14:textFill>
                  <w14:solidFill>
                    <w14:schemeClr w14:val="tx1"/>
                  </w14:solidFill>
                </w14:textFill>
              </w:rPr>
            </w:pPr>
          </w:p>
        </w:tc>
        <w:tc>
          <w:tcPr>
            <w:tcW w:w="1816" w:type="dxa"/>
            <w:vAlign w:val="center"/>
          </w:tcPr>
          <w:p w14:paraId="0E25000A">
            <w:pPr>
              <w:widowControl/>
              <w:jc w:val="center"/>
              <w:textAlignment w:val="center"/>
              <w:rPr>
                <w:rFonts w:hint="eastAsia" w:ascii="仿宋" w:hAnsi="仿宋" w:eastAsia="仿宋" w:cs="仿宋"/>
                <w:b/>
                <w:color w:val="000000" w:themeColor="text1"/>
                <w:sz w:val="24"/>
                <w:szCs w:val="24"/>
                <w14:textFill>
                  <w14:solidFill>
                    <w14:schemeClr w14:val="tx1"/>
                  </w14:solidFill>
                </w14:textFill>
              </w:rPr>
            </w:pPr>
          </w:p>
        </w:tc>
        <w:tc>
          <w:tcPr>
            <w:tcW w:w="1820" w:type="dxa"/>
            <w:vAlign w:val="center"/>
          </w:tcPr>
          <w:p w14:paraId="519BB836">
            <w:pPr>
              <w:jc w:val="center"/>
              <w:rPr>
                <w:rFonts w:hint="eastAsia" w:ascii="仿宋" w:hAnsi="仿宋" w:eastAsia="仿宋" w:cs="仿宋"/>
                <w:b/>
                <w:color w:val="000000" w:themeColor="text1"/>
                <w:sz w:val="24"/>
                <w:szCs w:val="24"/>
                <w14:textFill>
                  <w14:solidFill>
                    <w14:schemeClr w14:val="tx1"/>
                  </w14:solidFill>
                </w14:textFill>
              </w:rPr>
            </w:pPr>
          </w:p>
        </w:tc>
      </w:tr>
      <w:tr w14:paraId="3E563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16" w:type="dxa"/>
            <w:vAlign w:val="center"/>
          </w:tcPr>
          <w:p w14:paraId="31A3934A">
            <w:pPr>
              <w:widowControl/>
              <w:jc w:val="center"/>
              <w:textAlignment w:val="center"/>
              <w:rPr>
                <w:rFonts w:hint="eastAsia" w:ascii="仿宋" w:hAnsi="仿宋" w:eastAsia="仿宋" w:cs="仿宋"/>
                <w:b/>
                <w:color w:val="000000" w:themeColor="text1"/>
                <w:sz w:val="24"/>
                <w:szCs w:val="24"/>
                <w14:textFill>
                  <w14:solidFill>
                    <w14:schemeClr w14:val="tx1"/>
                  </w14:solidFill>
                </w14:textFill>
              </w:rPr>
            </w:pPr>
          </w:p>
        </w:tc>
        <w:tc>
          <w:tcPr>
            <w:tcW w:w="2216" w:type="dxa"/>
            <w:vAlign w:val="center"/>
          </w:tcPr>
          <w:p w14:paraId="44763EFB">
            <w:pPr>
              <w:widowControl/>
              <w:jc w:val="left"/>
              <w:textAlignment w:val="center"/>
              <w:rPr>
                <w:rFonts w:hint="eastAsia" w:ascii="仿宋" w:hAnsi="仿宋" w:eastAsia="仿宋" w:cs="仿宋"/>
                <w:b/>
                <w:color w:val="000000" w:themeColor="text1"/>
                <w:sz w:val="24"/>
                <w:szCs w:val="24"/>
                <w14:textFill>
                  <w14:solidFill>
                    <w14:schemeClr w14:val="tx1"/>
                  </w14:solidFill>
                </w14:textFill>
              </w:rPr>
            </w:pPr>
          </w:p>
        </w:tc>
        <w:tc>
          <w:tcPr>
            <w:tcW w:w="2216" w:type="dxa"/>
            <w:vAlign w:val="center"/>
          </w:tcPr>
          <w:p w14:paraId="7A38D4E1">
            <w:pPr>
              <w:widowControl/>
              <w:jc w:val="left"/>
              <w:textAlignment w:val="center"/>
              <w:rPr>
                <w:rFonts w:hint="eastAsia" w:ascii="仿宋" w:hAnsi="仿宋" w:eastAsia="仿宋" w:cs="仿宋"/>
                <w:b/>
                <w:color w:val="000000" w:themeColor="text1"/>
                <w:sz w:val="24"/>
                <w:szCs w:val="24"/>
                <w14:textFill>
                  <w14:solidFill>
                    <w14:schemeClr w14:val="tx1"/>
                  </w14:solidFill>
                </w14:textFill>
              </w:rPr>
            </w:pPr>
          </w:p>
        </w:tc>
        <w:tc>
          <w:tcPr>
            <w:tcW w:w="1816" w:type="dxa"/>
            <w:vAlign w:val="center"/>
          </w:tcPr>
          <w:p w14:paraId="1137FBE9">
            <w:pPr>
              <w:widowControl/>
              <w:jc w:val="center"/>
              <w:textAlignment w:val="center"/>
              <w:rPr>
                <w:rFonts w:hint="eastAsia" w:ascii="仿宋" w:hAnsi="仿宋" w:eastAsia="仿宋" w:cs="仿宋"/>
                <w:b/>
                <w:color w:val="000000" w:themeColor="text1"/>
                <w:sz w:val="24"/>
                <w:szCs w:val="24"/>
                <w14:textFill>
                  <w14:solidFill>
                    <w14:schemeClr w14:val="tx1"/>
                  </w14:solidFill>
                </w14:textFill>
              </w:rPr>
            </w:pPr>
          </w:p>
        </w:tc>
        <w:tc>
          <w:tcPr>
            <w:tcW w:w="1820" w:type="dxa"/>
            <w:vAlign w:val="center"/>
          </w:tcPr>
          <w:p w14:paraId="1496000E">
            <w:pPr>
              <w:jc w:val="center"/>
              <w:rPr>
                <w:rFonts w:hint="eastAsia" w:ascii="仿宋" w:hAnsi="仿宋" w:eastAsia="仿宋" w:cs="仿宋"/>
                <w:b/>
                <w:color w:val="000000" w:themeColor="text1"/>
                <w:sz w:val="24"/>
                <w:szCs w:val="24"/>
                <w14:textFill>
                  <w14:solidFill>
                    <w14:schemeClr w14:val="tx1"/>
                  </w14:solidFill>
                </w14:textFill>
              </w:rPr>
            </w:pPr>
          </w:p>
        </w:tc>
      </w:tr>
      <w:tr w14:paraId="3F4D0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16" w:type="dxa"/>
          </w:tcPr>
          <w:p w14:paraId="10D2229B">
            <w:pPr>
              <w:pStyle w:val="25"/>
              <w:rPr>
                <w:rFonts w:hint="eastAsia" w:ascii="仿宋" w:hAnsi="仿宋" w:eastAsia="仿宋" w:cs="仿宋"/>
                <w:b/>
                <w:color w:val="000000" w:themeColor="text1"/>
                <w14:textFill>
                  <w14:solidFill>
                    <w14:schemeClr w14:val="tx1"/>
                  </w14:solidFill>
                </w14:textFill>
              </w:rPr>
            </w:pPr>
          </w:p>
        </w:tc>
        <w:tc>
          <w:tcPr>
            <w:tcW w:w="2216" w:type="dxa"/>
          </w:tcPr>
          <w:p w14:paraId="3A1C38A2">
            <w:pPr>
              <w:pStyle w:val="25"/>
              <w:rPr>
                <w:rFonts w:hint="eastAsia" w:ascii="仿宋" w:hAnsi="仿宋" w:eastAsia="仿宋" w:cs="仿宋"/>
                <w:b/>
                <w:color w:val="000000" w:themeColor="text1"/>
                <w14:textFill>
                  <w14:solidFill>
                    <w14:schemeClr w14:val="tx1"/>
                  </w14:solidFill>
                </w14:textFill>
              </w:rPr>
            </w:pPr>
          </w:p>
        </w:tc>
        <w:tc>
          <w:tcPr>
            <w:tcW w:w="2216" w:type="dxa"/>
          </w:tcPr>
          <w:p w14:paraId="39C2B797">
            <w:pPr>
              <w:pStyle w:val="25"/>
              <w:rPr>
                <w:rFonts w:hint="eastAsia" w:ascii="仿宋" w:hAnsi="仿宋" w:eastAsia="仿宋" w:cs="仿宋"/>
                <w:b/>
                <w:color w:val="000000" w:themeColor="text1"/>
                <w14:textFill>
                  <w14:solidFill>
                    <w14:schemeClr w14:val="tx1"/>
                  </w14:solidFill>
                </w14:textFill>
              </w:rPr>
            </w:pPr>
          </w:p>
        </w:tc>
        <w:tc>
          <w:tcPr>
            <w:tcW w:w="1816" w:type="dxa"/>
          </w:tcPr>
          <w:p w14:paraId="04C49A0D">
            <w:pPr>
              <w:pStyle w:val="25"/>
              <w:rPr>
                <w:rFonts w:hint="eastAsia" w:ascii="仿宋" w:hAnsi="仿宋" w:eastAsia="仿宋" w:cs="仿宋"/>
                <w:b/>
                <w:color w:val="000000" w:themeColor="text1"/>
                <w14:textFill>
                  <w14:solidFill>
                    <w14:schemeClr w14:val="tx1"/>
                  </w14:solidFill>
                </w14:textFill>
              </w:rPr>
            </w:pPr>
          </w:p>
        </w:tc>
        <w:tc>
          <w:tcPr>
            <w:tcW w:w="1820" w:type="dxa"/>
          </w:tcPr>
          <w:p w14:paraId="43901B48">
            <w:pPr>
              <w:pStyle w:val="25"/>
              <w:rPr>
                <w:rFonts w:hint="eastAsia" w:ascii="仿宋" w:hAnsi="仿宋" w:eastAsia="仿宋" w:cs="仿宋"/>
                <w:b/>
                <w:color w:val="000000" w:themeColor="text1"/>
                <w14:textFill>
                  <w14:solidFill>
                    <w14:schemeClr w14:val="tx1"/>
                  </w14:solidFill>
                </w14:textFill>
              </w:rPr>
            </w:pPr>
          </w:p>
        </w:tc>
      </w:tr>
      <w:tr w14:paraId="68C5B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16" w:type="dxa"/>
          </w:tcPr>
          <w:p w14:paraId="39890376">
            <w:pPr>
              <w:pStyle w:val="25"/>
              <w:rPr>
                <w:rFonts w:hint="eastAsia" w:ascii="仿宋" w:hAnsi="仿宋" w:eastAsia="仿宋" w:cs="仿宋"/>
                <w:b/>
                <w:color w:val="000000" w:themeColor="text1"/>
                <w14:textFill>
                  <w14:solidFill>
                    <w14:schemeClr w14:val="tx1"/>
                  </w14:solidFill>
                </w14:textFill>
              </w:rPr>
            </w:pPr>
          </w:p>
        </w:tc>
        <w:tc>
          <w:tcPr>
            <w:tcW w:w="2216" w:type="dxa"/>
          </w:tcPr>
          <w:p w14:paraId="4224EC18">
            <w:pPr>
              <w:pStyle w:val="25"/>
              <w:rPr>
                <w:rFonts w:hint="eastAsia" w:ascii="仿宋" w:hAnsi="仿宋" w:eastAsia="仿宋" w:cs="仿宋"/>
                <w:b/>
                <w:color w:val="000000" w:themeColor="text1"/>
                <w14:textFill>
                  <w14:solidFill>
                    <w14:schemeClr w14:val="tx1"/>
                  </w14:solidFill>
                </w14:textFill>
              </w:rPr>
            </w:pPr>
          </w:p>
        </w:tc>
        <w:tc>
          <w:tcPr>
            <w:tcW w:w="2216" w:type="dxa"/>
          </w:tcPr>
          <w:p w14:paraId="1CAD1DC3">
            <w:pPr>
              <w:pStyle w:val="25"/>
              <w:rPr>
                <w:rFonts w:hint="eastAsia" w:ascii="仿宋" w:hAnsi="仿宋" w:eastAsia="仿宋" w:cs="仿宋"/>
                <w:b/>
                <w:color w:val="000000" w:themeColor="text1"/>
                <w14:textFill>
                  <w14:solidFill>
                    <w14:schemeClr w14:val="tx1"/>
                  </w14:solidFill>
                </w14:textFill>
              </w:rPr>
            </w:pPr>
          </w:p>
        </w:tc>
        <w:tc>
          <w:tcPr>
            <w:tcW w:w="1816" w:type="dxa"/>
          </w:tcPr>
          <w:p w14:paraId="1FFECCAA">
            <w:pPr>
              <w:pStyle w:val="25"/>
              <w:rPr>
                <w:rFonts w:hint="eastAsia" w:ascii="仿宋" w:hAnsi="仿宋" w:eastAsia="仿宋" w:cs="仿宋"/>
                <w:b/>
                <w:color w:val="000000" w:themeColor="text1"/>
                <w14:textFill>
                  <w14:solidFill>
                    <w14:schemeClr w14:val="tx1"/>
                  </w14:solidFill>
                </w14:textFill>
              </w:rPr>
            </w:pPr>
          </w:p>
        </w:tc>
        <w:tc>
          <w:tcPr>
            <w:tcW w:w="1820" w:type="dxa"/>
          </w:tcPr>
          <w:p w14:paraId="39489885">
            <w:pPr>
              <w:pStyle w:val="25"/>
              <w:rPr>
                <w:rFonts w:hint="eastAsia" w:ascii="仿宋" w:hAnsi="仿宋" w:eastAsia="仿宋" w:cs="仿宋"/>
                <w:b/>
                <w:color w:val="000000" w:themeColor="text1"/>
                <w14:textFill>
                  <w14:solidFill>
                    <w14:schemeClr w14:val="tx1"/>
                  </w14:solidFill>
                </w14:textFill>
              </w:rPr>
            </w:pPr>
          </w:p>
        </w:tc>
      </w:tr>
      <w:tr w14:paraId="684F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16" w:type="dxa"/>
          </w:tcPr>
          <w:p w14:paraId="2D33803A">
            <w:pPr>
              <w:pStyle w:val="25"/>
              <w:rPr>
                <w:rFonts w:hint="eastAsia" w:ascii="仿宋" w:hAnsi="仿宋" w:eastAsia="仿宋" w:cs="仿宋"/>
                <w:b/>
                <w:color w:val="000000" w:themeColor="text1"/>
                <w14:textFill>
                  <w14:solidFill>
                    <w14:schemeClr w14:val="tx1"/>
                  </w14:solidFill>
                </w14:textFill>
              </w:rPr>
            </w:pPr>
          </w:p>
        </w:tc>
        <w:tc>
          <w:tcPr>
            <w:tcW w:w="2216" w:type="dxa"/>
          </w:tcPr>
          <w:p w14:paraId="4A5F40BE">
            <w:pPr>
              <w:pStyle w:val="25"/>
              <w:rPr>
                <w:rFonts w:hint="eastAsia" w:ascii="仿宋" w:hAnsi="仿宋" w:eastAsia="仿宋" w:cs="仿宋"/>
                <w:b/>
                <w:color w:val="000000" w:themeColor="text1"/>
                <w14:textFill>
                  <w14:solidFill>
                    <w14:schemeClr w14:val="tx1"/>
                  </w14:solidFill>
                </w14:textFill>
              </w:rPr>
            </w:pPr>
          </w:p>
        </w:tc>
        <w:tc>
          <w:tcPr>
            <w:tcW w:w="2216" w:type="dxa"/>
          </w:tcPr>
          <w:p w14:paraId="752895CF">
            <w:pPr>
              <w:pStyle w:val="25"/>
              <w:rPr>
                <w:rFonts w:hint="eastAsia" w:ascii="仿宋" w:hAnsi="仿宋" w:eastAsia="仿宋" w:cs="仿宋"/>
                <w:b/>
                <w:color w:val="000000" w:themeColor="text1"/>
                <w14:textFill>
                  <w14:solidFill>
                    <w14:schemeClr w14:val="tx1"/>
                  </w14:solidFill>
                </w14:textFill>
              </w:rPr>
            </w:pPr>
          </w:p>
        </w:tc>
        <w:tc>
          <w:tcPr>
            <w:tcW w:w="1816" w:type="dxa"/>
          </w:tcPr>
          <w:p w14:paraId="129579B8">
            <w:pPr>
              <w:pStyle w:val="25"/>
              <w:rPr>
                <w:rFonts w:hint="eastAsia" w:ascii="仿宋" w:hAnsi="仿宋" w:eastAsia="仿宋" w:cs="仿宋"/>
                <w:b/>
                <w:color w:val="000000" w:themeColor="text1"/>
                <w14:textFill>
                  <w14:solidFill>
                    <w14:schemeClr w14:val="tx1"/>
                  </w14:solidFill>
                </w14:textFill>
              </w:rPr>
            </w:pPr>
          </w:p>
        </w:tc>
        <w:tc>
          <w:tcPr>
            <w:tcW w:w="1820" w:type="dxa"/>
          </w:tcPr>
          <w:p w14:paraId="287A0CCB">
            <w:pPr>
              <w:pStyle w:val="25"/>
              <w:rPr>
                <w:rFonts w:hint="eastAsia" w:ascii="仿宋" w:hAnsi="仿宋" w:eastAsia="仿宋" w:cs="仿宋"/>
                <w:b/>
                <w:color w:val="000000" w:themeColor="text1"/>
                <w14:textFill>
                  <w14:solidFill>
                    <w14:schemeClr w14:val="tx1"/>
                  </w14:solidFill>
                </w14:textFill>
              </w:rPr>
            </w:pPr>
          </w:p>
        </w:tc>
      </w:tr>
      <w:tr w14:paraId="4E827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16" w:type="dxa"/>
          </w:tcPr>
          <w:p w14:paraId="47BF2375">
            <w:pPr>
              <w:pStyle w:val="25"/>
              <w:rPr>
                <w:rFonts w:hint="eastAsia" w:ascii="仿宋" w:hAnsi="仿宋" w:eastAsia="仿宋" w:cs="仿宋"/>
                <w:b/>
                <w:color w:val="000000" w:themeColor="text1"/>
                <w14:textFill>
                  <w14:solidFill>
                    <w14:schemeClr w14:val="tx1"/>
                  </w14:solidFill>
                </w14:textFill>
              </w:rPr>
            </w:pPr>
          </w:p>
        </w:tc>
        <w:tc>
          <w:tcPr>
            <w:tcW w:w="2216" w:type="dxa"/>
          </w:tcPr>
          <w:p w14:paraId="7341C469">
            <w:pPr>
              <w:pStyle w:val="25"/>
              <w:rPr>
                <w:rFonts w:hint="eastAsia" w:ascii="仿宋" w:hAnsi="仿宋" w:eastAsia="仿宋" w:cs="仿宋"/>
                <w:b/>
                <w:color w:val="000000" w:themeColor="text1"/>
                <w14:textFill>
                  <w14:solidFill>
                    <w14:schemeClr w14:val="tx1"/>
                  </w14:solidFill>
                </w14:textFill>
              </w:rPr>
            </w:pPr>
          </w:p>
        </w:tc>
        <w:tc>
          <w:tcPr>
            <w:tcW w:w="2216" w:type="dxa"/>
          </w:tcPr>
          <w:p w14:paraId="64D26F7B">
            <w:pPr>
              <w:pStyle w:val="25"/>
              <w:rPr>
                <w:rFonts w:hint="eastAsia" w:ascii="仿宋" w:hAnsi="仿宋" w:eastAsia="仿宋" w:cs="仿宋"/>
                <w:b/>
                <w:color w:val="000000" w:themeColor="text1"/>
                <w14:textFill>
                  <w14:solidFill>
                    <w14:schemeClr w14:val="tx1"/>
                  </w14:solidFill>
                </w14:textFill>
              </w:rPr>
            </w:pPr>
          </w:p>
        </w:tc>
        <w:tc>
          <w:tcPr>
            <w:tcW w:w="1816" w:type="dxa"/>
          </w:tcPr>
          <w:p w14:paraId="416C7D97">
            <w:pPr>
              <w:pStyle w:val="25"/>
              <w:rPr>
                <w:rFonts w:hint="eastAsia" w:ascii="仿宋" w:hAnsi="仿宋" w:eastAsia="仿宋" w:cs="仿宋"/>
                <w:b/>
                <w:color w:val="000000" w:themeColor="text1"/>
                <w14:textFill>
                  <w14:solidFill>
                    <w14:schemeClr w14:val="tx1"/>
                  </w14:solidFill>
                </w14:textFill>
              </w:rPr>
            </w:pPr>
          </w:p>
        </w:tc>
        <w:tc>
          <w:tcPr>
            <w:tcW w:w="1820" w:type="dxa"/>
          </w:tcPr>
          <w:p w14:paraId="56219B7A">
            <w:pPr>
              <w:pStyle w:val="25"/>
              <w:rPr>
                <w:rFonts w:hint="eastAsia" w:ascii="仿宋" w:hAnsi="仿宋" w:eastAsia="仿宋" w:cs="仿宋"/>
                <w:b/>
                <w:color w:val="000000" w:themeColor="text1"/>
                <w14:textFill>
                  <w14:solidFill>
                    <w14:schemeClr w14:val="tx1"/>
                  </w14:solidFill>
                </w14:textFill>
              </w:rPr>
            </w:pPr>
          </w:p>
        </w:tc>
      </w:tr>
      <w:tr w14:paraId="67BD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16" w:type="dxa"/>
          </w:tcPr>
          <w:p w14:paraId="71233400">
            <w:pPr>
              <w:pStyle w:val="25"/>
              <w:rPr>
                <w:rFonts w:hint="eastAsia" w:ascii="仿宋" w:hAnsi="仿宋" w:eastAsia="仿宋" w:cs="仿宋"/>
                <w:b/>
                <w:color w:val="000000" w:themeColor="text1"/>
                <w14:textFill>
                  <w14:solidFill>
                    <w14:schemeClr w14:val="tx1"/>
                  </w14:solidFill>
                </w14:textFill>
              </w:rPr>
            </w:pPr>
          </w:p>
        </w:tc>
        <w:tc>
          <w:tcPr>
            <w:tcW w:w="2216" w:type="dxa"/>
          </w:tcPr>
          <w:p w14:paraId="59DBC26B">
            <w:pPr>
              <w:pStyle w:val="25"/>
              <w:rPr>
                <w:rFonts w:hint="eastAsia" w:ascii="仿宋" w:hAnsi="仿宋" w:eastAsia="仿宋" w:cs="仿宋"/>
                <w:b/>
                <w:color w:val="000000" w:themeColor="text1"/>
                <w14:textFill>
                  <w14:solidFill>
                    <w14:schemeClr w14:val="tx1"/>
                  </w14:solidFill>
                </w14:textFill>
              </w:rPr>
            </w:pPr>
          </w:p>
        </w:tc>
        <w:tc>
          <w:tcPr>
            <w:tcW w:w="2216" w:type="dxa"/>
          </w:tcPr>
          <w:p w14:paraId="1C1D86E4">
            <w:pPr>
              <w:pStyle w:val="25"/>
              <w:rPr>
                <w:rFonts w:hint="eastAsia" w:ascii="仿宋" w:hAnsi="仿宋" w:eastAsia="仿宋" w:cs="仿宋"/>
                <w:b/>
                <w:color w:val="000000" w:themeColor="text1"/>
                <w14:textFill>
                  <w14:solidFill>
                    <w14:schemeClr w14:val="tx1"/>
                  </w14:solidFill>
                </w14:textFill>
              </w:rPr>
            </w:pPr>
          </w:p>
        </w:tc>
        <w:tc>
          <w:tcPr>
            <w:tcW w:w="1816" w:type="dxa"/>
          </w:tcPr>
          <w:p w14:paraId="5B2EF5FC">
            <w:pPr>
              <w:pStyle w:val="25"/>
              <w:rPr>
                <w:rFonts w:hint="eastAsia" w:ascii="仿宋" w:hAnsi="仿宋" w:eastAsia="仿宋" w:cs="仿宋"/>
                <w:b/>
                <w:color w:val="000000" w:themeColor="text1"/>
                <w14:textFill>
                  <w14:solidFill>
                    <w14:schemeClr w14:val="tx1"/>
                  </w14:solidFill>
                </w14:textFill>
              </w:rPr>
            </w:pPr>
          </w:p>
        </w:tc>
        <w:tc>
          <w:tcPr>
            <w:tcW w:w="1820" w:type="dxa"/>
          </w:tcPr>
          <w:p w14:paraId="0FFF9644">
            <w:pPr>
              <w:pStyle w:val="25"/>
              <w:rPr>
                <w:rFonts w:hint="eastAsia" w:ascii="仿宋" w:hAnsi="仿宋" w:eastAsia="仿宋" w:cs="仿宋"/>
                <w:b/>
                <w:color w:val="000000" w:themeColor="text1"/>
                <w14:textFill>
                  <w14:solidFill>
                    <w14:schemeClr w14:val="tx1"/>
                  </w14:solidFill>
                </w14:textFill>
              </w:rPr>
            </w:pPr>
          </w:p>
        </w:tc>
      </w:tr>
      <w:tr w14:paraId="77E6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16" w:type="dxa"/>
          </w:tcPr>
          <w:p w14:paraId="368205D7">
            <w:pPr>
              <w:pStyle w:val="25"/>
              <w:rPr>
                <w:rFonts w:hint="eastAsia" w:ascii="仿宋" w:hAnsi="仿宋" w:eastAsia="仿宋" w:cs="仿宋"/>
                <w:b/>
                <w:color w:val="000000" w:themeColor="text1"/>
                <w14:textFill>
                  <w14:solidFill>
                    <w14:schemeClr w14:val="tx1"/>
                  </w14:solidFill>
                </w14:textFill>
              </w:rPr>
            </w:pPr>
          </w:p>
        </w:tc>
        <w:tc>
          <w:tcPr>
            <w:tcW w:w="2216" w:type="dxa"/>
          </w:tcPr>
          <w:p w14:paraId="4B0274B5">
            <w:pPr>
              <w:pStyle w:val="25"/>
              <w:rPr>
                <w:rFonts w:hint="eastAsia" w:ascii="仿宋" w:hAnsi="仿宋" w:eastAsia="仿宋" w:cs="仿宋"/>
                <w:b/>
                <w:color w:val="000000" w:themeColor="text1"/>
                <w14:textFill>
                  <w14:solidFill>
                    <w14:schemeClr w14:val="tx1"/>
                  </w14:solidFill>
                </w14:textFill>
              </w:rPr>
            </w:pPr>
          </w:p>
        </w:tc>
        <w:tc>
          <w:tcPr>
            <w:tcW w:w="2216" w:type="dxa"/>
          </w:tcPr>
          <w:p w14:paraId="339C0B9A">
            <w:pPr>
              <w:pStyle w:val="25"/>
              <w:rPr>
                <w:rFonts w:hint="eastAsia" w:ascii="仿宋" w:hAnsi="仿宋" w:eastAsia="仿宋" w:cs="仿宋"/>
                <w:b/>
                <w:color w:val="000000" w:themeColor="text1"/>
                <w14:textFill>
                  <w14:solidFill>
                    <w14:schemeClr w14:val="tx1"/>
                  </w14:solidFill>
                </w14:textFill>
              </w:rPr>
            </w:pPr>
          </w:p>
        </w:tc>
        <w:tc>
          <w:tcPr>
            <w:tcW w:w="1816" w:type="dxa"/>
          </w:tcPr>
          <w:p w14:paraId="5F65AB71">
            <w:pPr>
              <w:pStyle w:val="25"/>
              <w:rPr>
                <w:rFonts w:hint="eastAsia" w:ascii="仿宋" w:hAnsi="仿宋" w:eastAsia="仿宋" w:cs="仿宋"/>
                <w:b/>
                <w:color w:val="000000" w:themeColor="text1"/>
                <w14:textFill>
                  <w14:solidFill>
                    <w14:schemeClr w14:val="tx1"/>
                  </w14:solidFill>
                </w14:textFill>
              </w:rPr>
            </w:pPr>
          </w:p>
        </w:tc>
        <w:tc>
          <w:tcPr>
            <w:tcW w:w="1820" w:type="dxa"/>
          </w:tcPr>
          <w:p w14:paraId="4245D310">
            <w:pPr>
              <w:pStyle w:val="25"/>
              <w:rPr>
                <w:rFonts w:hint="eastAsia" w:ascii="仿宋" w:hAnsi="仿宋" w:eastAsia="仿宋" w:cs="仿宋"/>
                <w:b/>
                <w:color w:val="000000" w:themeColor="text1"/>
                <w14:textFill>
                  <w14:solidFill>
                    <w14:schemeClr w14:val="tx1"/>
                  </w14:solidFill>
                </w14:textFill>
              </w:rPr>
            </w:pPr>
          </w:p>
        </w:tc>
      </w:tr>
      <w:tr w14:paraId="71B1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016" w:type="dxa"/>
          </w:tcPr>
          <w:p w14:paraId="16489264">
            <w:pPr>
              <w:pStyle w:val="25"/>
              <w:rPr>
                <w:rFonts w:hint="eastAsia" w:ascii="仿宋" w:hAnsi="仿宋" w:eastAsia="仿宋" w:cs="仿宋"/>
                <w:b/>
                <w:color w:val="000000" w:themeColor="text1"/>
                <w14:textFill>
                  <w14:solidFill>
                    <w14:schemeClr w14:val="tx1"/>
                  </w14:solidFill>
                </w14:textFill>
              </w:rPr>
            </w:pPr>
          </w:p>
        </w:tc>
        <w:tc>
          <w:tcPr>
            <w:tcW w:w="2216" w:type="dxa"/>
          </w:tcPr>
          <w:p w14:paraId="5C949F73">
            <w:pPr>
              <w:pStyle w:val="25"/>
              <w:rPr>
                <w:rFonts w:hint="eastAsia" w:ascii="仿宋" w:hAnsi="仿宋" w:eastAsia="仿宋" w:cs="仿宋"/>
                <w:b/>
                <w:color w:val="000000" w:themeColor="text1"/>
                <w14:textFill>
                  <w14:solidFill>
                    <w14:schemeClr w14:val="tx1"/>
                  </w14:solidFill>
                </w14:textFill>
              </w:rPr>
            </w:pPr>
          </w:p>
        </w:tc>
        <w:tc>
          <w:tcPr>
            <w:tcW w:w="2216" w:type="dxa"/>
          </w:tcPr>
          <w:p w14:paraId="03624686">
            <w:pPr>
              <w:pStyle w:val="25"/>
              <w:rPr>
                <w:rFonts w:hint="eastAsia" w:ascii="仿宋" w:hAnsi="仿宋" w:eastAsia="仿宋" w:cs="仿宋"/>
                <w:b/>
                <w:color w:val="000000" w:themeColor="text1"/>
                <w14:textFill>
                  <w14:solidFill>
                    <w14:schemeClr w14:val="tx1"/>
                  </w14:solidFill>
                </w14:textFill>
              </w:rPr>
            </w:pPr>
          </w:p>
        </w:tc>
        <w:tc>
          <w:tcPr>
            <w:tcW w:w="1816" w:type="dxa"/>
          </w:tcPr>
          <w:p w14:paraId="6D68FD29">
            <w:pPr>
              <w:pStyle w:val="25"/>
              <w:rPr>
                <w:rFonts w:hint="eastAsia" w:ascii="仿宋" w:hAnsi="仿宋" w:eastAsia="仿宋" w:cs="仿宋"/>
                <w:b/>
                <w:color w:val="000000" w:themeColor="text1"/>
                <w14:textFill>
                  <w14:solidFill>
                    <w14:schemeClr w14:val="tx1"/>
                  </w14:solidFill>
                </w14:textFill>
              </w:rPr>
            </w:pPr>
          </w:p>
        </w:tc>
        <w:tc>
          <w:tcPr>
            <w:tcW w:w="1820" w:type="dxa"/>
          </w:tcPr>
          <w:p w14:paraId="79EC463B">
            <w:pPr>
              <w:pStyle w:val="25"/>
              <w:rPr>
                <w:rFonts w:hint="eastAsia" w:ascii="仿宋" w:hAnsi="仿宋" w:eastAsia="仿宋" w:cs="仿宋"/>
                <w:b/>
                <w:color w:val="000000" w:themeColor="text1"/>
                <w14:textFill>
                  <w14:solidFill>
                    <w14:schemeClr w14:val="tx1"/>
                  </w14:solidFill>
                </w14:textFill>
              </w:rPr>
            </w:pPr>
          </w:p>
        </w:tc>
      </w:tr>
    </w:tbl>
    <w:p w14:paraId="3ED4E82F">
      <w:pPr>
        <w:spacing w:line="48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w:t>
      </w:r>
      <w:r>
        <w:rPr>
          <w:rFonts w:hint="eastAsia" w:ascii="仿宋" w:hAnsi="仿宋" w:eastAsia="仿宋" w:cs="仿宋"/>
          <w:color w:val="000000" w:themeColor="text1"/>
          <w:kern w:val="0"/>
          <w:sz w:val="24"/>
          <w14:textFill>
            <w14:solidFill>
              <w14:schemeClr w14:val="tx1"/>
            </w14:solidFill>
          </w14:textFill>
        </w:rPr>
        <w:t>提供近三年同类项目业绩（用户名单、联系方式）</w:t>
      </w:r>
      <w:r>
        <w:rPr>
          <w:rFonts w:hint="eastAsia" w:ascii="仿宋" w:hAnsi="仿宋" w:eastAsia="仿宋" w:cs="仿宋"/>
          <w:color w:val="000000" w:themeColor="text1"/>
          <w:sz w:val="24"/>
          <w14:textFill>
            <w14:solidFill>
              <w14:schemeClr w14:val="tx1"/>
            </w14:solidFill>
          </w14:textFill>
        </w:rPr>
        <w:t>，并附合同复印件。</w:t>
      </w:r>
    </w:p>
    <w:p w14:paraId="19FFC589">
      <w:pPr>
        <w:tabs>
          <w:tab w:val="left" w:pos="1578"/>
          <w:tab w:val="left" w:pos="10083"/>
        </w:tabs>
        <w:spacing w:line="500" w:lineRule="exact"/>
        <w:rPr>
          <w:rFonts w:hint="eastAsia" w:ascii="仿宋" w:hAnsi="仿宋" w:eastAsia="仿宋" w:cs="仿宋"/>
          <w:color w:val="000000" w:themeColor="text1"/>
          <w:sz w:val="24"/>
          <w14:textFill>
            <w14:solidFill>
              <w14:schemeClr w14:val="tx1"/>
            </w14:solidFill>
          </w14:textFill>
        </w:rPr>
      </w:pPr>
    </w:p>
    <w:p w14:paraId="7DDC8E81">
      <w:pPr>
        <w:spacing w:line="0" w:lineRule="atLeast"/>
        <w:rPr>
          <w:rFonts w:hint="eastAsia" w:ascii="仿宋" w:hAnsi="仿宋" w:eastAsia="仿宋" w:cs="仿宋"/>
          <w:color w:val="000000" w:themeColor="text1"/>
          <w:kern w:val="0"/>
          <w:sz w:val="24"/>
          <w14:textFill>
            <w14:solidFill>
              <w14:schemeClr w14:val="tx1"/>
            </w14:solidFill>
          </w14:textFill>
        </w:rPr>
      </w:pPr>
    </w:p>
    <w:p w14:paraId="732D881D">
      <w:pPr>
        <w:pStyle w:val="15"/>
        <w:rPr>
          <w:rFonts w:hint="eastAsia" w:ascii="仿宋" w:hAnsi="仿宋" w:eastAsia="仿宋" w:cs="仿宋"/>
          <w:color w:val="000000" w:themeColor="text1"/>
          <w:kern w:val="0"/>
          <w:sz w:val="24"/>
          <w14:textFill>
            <w14:solidFill>
              <w14:schemeClr w14:val="tx1"/>
            </w14:solidFill>
          </w14:textFill>
        </w:rPr>
      </w:pPr>
    </w:p>
    <w:p w14:paraId="6C33EF17">
      <w:pPr>
        <w:pStyle w:val="15"/>
        <w:rPr>
          <w:rFonts w:hint="eastAsia" w:ascii="仿宋" w:hAnsi="仿宋" w:eastAsia="仿宋" w:cs="仿宋"/>
          <w:color w:val="000000" w:themeColor="text1"/>
          <w:kern w:val="0"/>
          <w:sz w:val="24"/>
          <w14:textFill>
            <w14:solidFill>
              <w14:schemeClr w14:val="tx1"/>
            </w14:solidFill>
          </w14:textFill>
        </w:rPr>
      </w:pPr>
    </w:p>
    <w:p w14:paraId="70EECAF9">
      <w:pPr>
        <w:pStyle w:val="15"/>
        <w:rPr>
          <w:rFonts w:hint="eastAsia" w:ascii="仿宋" w:hAnsi="仿宋" w:eastAsia="仿宋" w:cs="仿宋"/>
          <w:color w:val="000000" w:themeColor="text1"/>
          <w:kern w:val="0"/>
          <w:sz w:val="24"/>
          <w14:textFill>
            <w14:solidFill>
              <w14:schemeClr w14:val="tx1"/>
            </w14:solidFill>
          </w14:textFill>
        </w:rPr>
      </w:pPr>
    </w:p>
    <w:p w14:paraId="301B252D">
      <w:pPr>
        <w:pStyle w:val="15"/>
        <w:rPr>
          <w:rFonts w:hint="eastAsia" w:ascii="仿宋" w:hAnsi="仿宋" w:eastAsia="仿宋" w:cs="仿宋"/>
          <w:color w:val="000000" w:themeColor="text1"/>
          <w:kern w:val="0"/>
          <w:sz w:val="24"/>
          <w14:textFill>
            <w14:solidFill>
              <w14:schemeClr w14:val="tx1"/>
            </w14:solidFill>
          </w14:textFill>
        </w:rPr>
      </w:pPr>
    </w:p>
    <w:p w14:paraId="3096BB72">
      <w:pPr>
        <w:spacing w:line="0" w:lineRule="atLeas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投标人：（盖章）</w:t>
      </w:r>
    </w:p>
    <w:p w14:paraId="49398EE4">
      <w:pPr>
        <w:spacing w:line="0" w:lineRule="atLeast"/>
        <w:rPr>
          <w:rFonts w:hint="eastAsia" w:ascii="仿宋" w:hAnsi="仿宋" w:eastAsia="仿宋" w:cs="仿宋"/>
          <w:color w:val="000000" w:themeColor="text1"/>
          <w:kern w:val="0"/>
          <w:sz w:val="24"/>
          <w14:textFill>
            <w14:solidFill>
              <w14:schemeClr w14:val="tx1"/>
            </w14:solidFill>
          </w14:textFill>
        </w:rPr>
      </w:pPr>
    </w:p>
    <w:p w14:paraId="4045490A">
      <w:pPr>
        <w:spacing w:line="0" w:lineRule="atLeas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法定代表人（委托代理人）：（签字）</w:t>
      </w:r>
    </w:p>
    <w:p w14:paraId="714E48F0">
      <w:pPr>
        <w:spacing w:line="0" w:lineRule="atLeast"/>
        <w:rPr>
          <w:rFonts w:hint="eastAsia" w:ascii="仿宋" w:hAnsi="仿宋" w:eastAsia="仿宋" w:cs="仿宋"/>
          <w:color w:val="000000" w:themeColor="text1"/>
          <w:kern w:val="0"/>
          <w:sz w:val="24"/>
          <w14:textFill>
            <w14:solidFill>
              <w14:schemeClr w14:val="tx1"/>
            </w14:solidFill>
          </w14:textFill>
        </w:rPr>
      </w:pPr>
    </w:p>
    <w:p w14:paraId="67AAA00B">
      <w:pPr>
        <w:pStyle w:val="70"/>
        <w:ind w:firstLine="0" w:firstLineChars="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日期：     年     月    日</w:t>
      </w:r>
    </w:p>
    <w:p w14:paraId="4F5239B4">
      <w:pPr>
        <w:widowControl/>
        <w:jc w:val="lef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bCs/>
          <w:color w:val="000000" w:themeColor="text1"/>
          <w:kern w:val="0"/>
          <w14:textFill>
            <w14:solidFill>
              <w14:schemeClr w14:val="tx1"/>
            </w14:solidFill>
          </w14:textFill>
        </w:rPr>
        <w:br w:type="page"/>
      </w:r>
    </w:p>
    <w:p w14:paraId="15A71F5F">
      <w:pPr>
        <w:pStyle w:val="66"/>
        <w:spacing w:line="360" w:lineRule="auto"/>
        <w:rPr>
          <w:rFonts w:hint="eastAsia" w:ascii="仿宋" w:hAnsi="仿宋" w:eastAsia="仿宋" w:cs="仿宋"/>
          <w:color w:val="000000" w:themeColor="text1"/>
          <w14:textFill>
            <w14:solidFill>
              <w14:schemeClr w14:val="tx1"/>
            </w14:solidFill>
          </w14:textFill>
        </w:rPr>
      </w:pPr>
      <w:bookmarkStart w:id="348" w:name="_Toc23862"/>
      <w:bookmarkStart w:id="349" w:name="_Toc31810"/>
      <w:bookmarkStart w:id="350" w:name="_Toc7798"/>
      <w:bookmarkStart w:id="351" w:name="_Toc27245"/>
      <w:bookmarkStart w:id="352" w:name="_Toc24769"/>
      <w:bookmarkStart w:id="353" w:name="_Toc10951"/>
      <w:bookmarkStart w:id="354" w:name="_Toc27480"/>
      <w:bookmarkStart w:id="355" w:name="_Toc21803"/>
      <w:bookmarkStart w:id="356" w:name="_Toc12299"/>
      <w:bookmarkStart w:id="357" w:name="_Toc11119"/>
      <w:bookmarkStart w:id="358" w:name="_Toc20996"/>
      <w:bookmarkStart w:id="359" w:name="_Toc29123"/>
      <w:bookmarkStart w:id="360" w:name="_Toc29820"/>
      <w:bookmarkStart w:id="361" w:name="_Toc12100"/>
      <w:bookmarkStart w:id="362" w:name="_Toc3670"/>
      <w:bookmarkStart w:id="363" w:name="_Toc4333"/>
      <w:bookmarkStart w:id="364" w:name="_Toc32732"/>
      <w:bookmarkStart w:id="365" w:name="_Toc29885"/>
      <w:bookmarkStart w:id="366" w:name="_Toc6166"/>
      <w:bookmarkStart w:id="367" w:name="_Toc31285"/>
      <w:bookmarkStart w:id="368" w:name="_Toc88676777"/>
      <w:r>
        <w:rPr>
          <w:rFonts w:hint="eastAsia" w:ascii="仿宋" w:hAnsi="仿宋" w:eastAsia="仿宋" w:cs="仿宋"/>
          <w:color w:val="000000" w:themeColor="text1"/>
          <w14:textFill>
            <w14:solidFill>
              <w14:schemeClr w14:val="tx1"/>
            </w14:solidFill>
          </w14:textFill>
        </w:rPr>
        <w:t>附件5服务承诺函</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67C8DD13">
      <w:pPr>
        <w:spacing w:line="360" w:lineRule="auto"/>
        <w:ind w:firstLine="480" w:firstLineChars="200"/>
        <w:rPr>
          <w:rFonts w:hint="eastAsia" w:ascii="仿宋" w:hAnsi="仿宋" w:eastAsia="仿宋" w:cs="仿宋"/>
          <w:b/>
          <w:bCs/>
          <w:color w:val="000000" w:themeColor="text1"/>
          <w:spacing w:val="-8"/>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项目名称:产品公告试验项目</w:t>
      </w:r>
    </w:p>
    <w:p w14:paraId="0C7A5E8C">
      <w:pPr>
        <w:spacing w:line="360" w:lineRule="auto"/>
        <w:rPr>
          <w:rFonts w:hint="eastAsia"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中国重汽集团济南动力有限公司：</w:t>
      </w:r>
    </w:p>
    <w:p w14:paraId="7AA5ED1E">
      <w:pPr>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我代表</w:t>
      </w:r>
      <w:r>
        <w:rPr>
          <w:rFonts w:hint="eastAsia" w:ascii="仿宋" w:hAnsi="仿宋" w:eastAsia="仿宋" w:cs="仿宋"/>
          <w:color w:val="000000" w:themeColor="text1"/>
          <w:sz w:val="24"/>
          <w:szCs w:val="24"/>
          <w:u w:val="single"/>
          <w14:textFill>
            <w14:solidFill>
              <w14:schemeClr w14:val="tx1"/>
            </w14:solidFill>
          </w14:textFill>
        </w:rPr>
        <w:t xml:space="preserve">                         </w:t>
      </w:r>
      <w:r>
        <w:rPr>
          <w:rFonts w:hint="eastAsia" w:ascii="仿宋" w:hAnsi="仿宋" w:eastAsia="仿宋" w:cs="仿宋"/>
          <w:color w:val="000000" w:themeColor="text1"/>
          <w:sz w:val="24"/>
          <w:szCs w:val="24"/>
          <w14:textFill>
            <w14:solidFill>
              <w14:schemeClr w14:val="tx1"/>
            </w14:solidFill>
          </w14:textFill>
        </w:rPr>
        <w:t xml:space="preserve"> (投标单位名称)为保证中标产品的技术服务特作如下承诺：</w:t>
      </w:r>
    </w:p>
    <w:p w14:paraId="369E2112">
      <w:pPr>
        <w:spacing w:line="360" w:lineRule="auto"/>
        <w:ind w:firstLine="480" w:firstLineChars="200"/>
        <w:rPr>
          <w:rFonts w:hint="eastAsia" w:ascii="仿宋" w:hAnsi="仿宋" w:eastAsia="仿宋" w:cs="仿宋"/>
          <w:color w:val="000000" w:themeColor="text1"/>
          <w:sz w:val="24"/>
          <w:u w:val="single"/>
          <w14:textFill>
            <w14:solidFill>
              <w14:schemeClr w14:val="tx1"/>
            </w14:solidFill>
          </w14:textFill>
        </w:rPr>
      </w:pPr>
    </w:p>
    <w:p w14:paraId="58CC94DF">
      <w:pPr>
        <w:spacing w:line="360" w:lineRule="auto"/>
        <w:ind w:firstLine="480" w:firstLineChars="200"/>
        <w:rPr>
          <w:rFonts w:hint="eastAsia" w:ascii="仿宋" w:hAnsi="仿宋" w:eastAsia="仿宋" w:cs="仿宋"/>
          <w:color w:val="000000" w:themeColor="text1"/>
          <w:sz w:val="24"/>
          <w:u w:val="single"/>
          <w14:textFill>
            <w14:solidFill>
              <w14:schemeClr w14:val="tx1"/>
            </w14:solidFill>
          </w14:textFill>
        </w:rPr>
      </w:pPr>
    </w:p>
    <w:p w14:paraId="174BA0B0">
      <w:pPr>
        <w:spacing w:line="360" w:lineRule="auto"/>
        <w:ind w:firstLine="480" w:firstLineChars="200"/>
        <w:rPr>
          <w:rFonts w:hint="eastAsia" w:ascii="仿宋" w:hAnsi="仿宋" w:eastAsia="仿宋" w:cs="仿宋"/>
          <w:color w:val="000000" w:themeColor="text1"/>
          <w:sz w:val="24"/>
          <w:u w:val="single"/>
          <w14:textFill>
            <w14:solidFill>
              <w14:schemeClr w14:val="tx1"/>
            </w14:solidFill>
          </w14:textFill>
        </w:rPr>
      </w:pPr>
    </w:p>
    <w:p w14:paraId="55D94CB6">
      <w:pPr>
        <w:spacing w:line="360" w:lineRule="auto"/>
        <w:ind w:firstLine="480" w:firstLineChars="200"/>
        <w:rPr>
          <w:rFonts w:hint="eastAsia" w:ascii="仿宋" w:hAnsi="仿宋" w:eastAsia="仿宋" w:cs="仿宋"/>
          <w:color w:val="000000" w:themeColor="text1"/>
          <w:sz w:val="24"/>
          <w:u w:val="single"/>
          <w14:textFill>
            <w14:solidFill>
              <w14:schemeClr w14:val="tx1"/>
            </w14:solidFill>
          </w14:textFill>
        </w:rPr>
      </w:pPr>
    </w:p>
    <w:p w14:paraId="51E1EFA2">
      <w:pPr>
        <w:spacing w:line="360" w:lineRule="auto"/>
        <w:ind w:firstLine="480" w:firstLineChars="200"/>
        <w:rPr>
          <w:rFonts w:hint="eastAsia" w:ascii="仿宋" w:hAnsi="仿宋" w:eastAsia="仿宋" w:cs="仿宋"/>
          <w:color w:val="000000" w:themeColor="text1"/>
          <w:sz w:val="24"/>
          <w:u w:val="single"/>
          <w14:textFill>
            <w14:solidFill>
              <w14:schemeClr w14:val="tx1"/>
            </w14:solidFill>
          </w14:textFill>
        </w:rPr>
      </w:pPr>
    </w:p>
    <w:p w14:paraId="5F0AB962">
      <w:pPr>
        <w:spacing w:line="360" w:lineRule="auto"/>
        <w:ind w:firstLine="480" w:firstLineChars="200"/>
        <w:rPr>
          <w:rFonts w:hint="eastAsia" w:ascii="仿宋" w:hAnsi="仿宋" w:eastAsia="仿宋" w:cs="仿宋"/>
          <w:color w:val="000000" w:themeColor="text1"/>
          <w:sz w:val="24"/>
          <w:u w:val="single"/>
          <w14:textFill>
            <w14:solidFill>
              <w14:schemeClr w14:val="tx1"/>
            </w14:solidFill>
          </w14:textFill>
        </w:rPr>
      </w:pPr>
    </w:p>
    <w:p w14:paraId="02A63AF0">
      <w:pPr>
        <w:spacing w:line="360" w:lineRule="auto"/>
        <w:ind w:firstLine="480" w:firstLineChars="200"/>
        <w:rPr>
          <w:rFonts w:hint="eastAsia" w:ascii="仿宋" w:hAnsi="仿宋" w:eastAsia="仿宋" w:cs="仿宋"/>
          <w:color w:val="000000" w:themeColor="text1"/>
          <w:sz w:val="24"/>
          <w:u w:val="single"/>
          <w14:textFill>
            <w14:solidFill>
              <w14:schemeClr w14:val="tx1"/>
            </w14:solidFill>
          </w14:textFill>
        </w:rPr>
      </w:pPr>
    </w:p>
    <w:p w14:paraId="52D67B20">
      <w:pPr>
        <w:spacing w:line="360" w:lineRule="auto"/>
        <w:ind w:firstLine="480" w:firstLineChars="200"/>
        <w:rPr>
          <w:rFonts w:hint="eastAsia" w:ascii="仿宋" w:hAnsi="仿宋" w:eastAsia="仿宋" w:cs="仿宋"/>
          <w:color w:val="000000" w:themeColor="text1"/>
          <w:sz w:val="24"/>
          <w:u w:val="single"/>
          <w14:textFill>
            <w14:solidFill>
              <w14:schemeClr w14:val="tx1"/>
            </w14:solidFill>
          </w14:textFill>
        </w:rPr>
      </w:pPr>
    </w:p>
    <w:p w14:paraId="7E5AF0D9">
      <w:pPr>
        <w:spacing w:line="360" w:lineRule="auto"/>
        <w:ind w:firstLine="480" w:firstLineChars="200"/>
        <w:rPr>
          <w:rFonts w:hint="eastAsia" w:ascii="仿宋" w:hAnsi="仿宋" w:eastAsia="仿宋" w:cs="仿宋"/>
          <w:color w:val="000000" w:themeColor="text1"/>
          <w:sz w:val="24"/>
          <w:u w:val="single"/>
          <w14:textFill>
            <w14:solidFill>
              <w14:schemeClr w14:val="tx1"/>
            </w14:solidFill>
          </w14:textFill>
        </w:rPr>
      </w:pPr>
    </w:p>
    <w:p w14:paraId="3E675FB2">
      <w:pPr>
        <w:spacing w:line="360" w:lineRule="auto"/>
        <w:ind w:firstLine="480" w:firstLineChars="200"/>
        <w:rPr>
          <w:rFonts w:hint="eastAsia" w:ascii="仿宋" w:hAnsi="仿宋" w:eastAsia="仿宋" w:cs="仿宋"/>
          <w:color w:val="000000" w:themeColor="text1"/>
          <w:sz w:val="24"/>
          <w:u w:val="single"/>
          <w14:textFill>
            <w14:solidFill>
              <w14:schemeClr w14:val="tx1"/>
            </w14:solidFill>
          </w14:textFill>
        </w:rPr>
      </w:pPr>
    </w:p>
    <w:p w14:paraId="3D7BA4C8">
      <w:pPr>
        <w:spacing w:line="360" w:lineRule="auto"/>
        <w:ind w:firstLine="480" w:firstLineChars="200"/>
        <w:rPr>
          <w:rFonts w:hint="eastAsia" w:ascii="仿宋" w:hAnsi="仿宋" w:eastAsia="仿宋" w:cs="仿宋"/>
          <w:color w:val="000000" w:themeColor="text1"/>
          <w:sz w:val="24"/>
          <w:u w:val="single"/>
          <w14:textFill>
            <w14:solidFill>
              <w14:schemeClr w14:val="tx1"/>
            </w14:solidFill>
          </w14:textFill>
        </w:rPr>
      </w:pPr>
    </w:p>
    <w:p w14:paraId="45FC3475">
      <w:pPr>
        <w:spacing w:line="360" w:lineRule="auto"/>
        <w:ind w:firstLine="480" w:firstLineChars="200"/>
        <w:rPr>
          <w:rFonts w:hint="eastAsia" w:ascii="仿宋" w:hAnsi="仿宋" w:eastAsia="仿宋" w:cs="仿宋"/>
          <w:color w:val="000000" w:themeColor="text1"/>
          <w:sz w:val="24"/>
          <w:u w:val="single"/>
          <w14:textFill>
            <w14:solidFill>
              <w14:schemeClr w14:val="tx1"/>
            </w14:solidFill>
          </w14:textFill>
        </w:rPr>
      </w:pPr>
    </w:p>
    <w:p w14:paraId="24F0AEAF">
      <w:pPr>
        <w:spacing w:line="360" w:lineRule="auto"/>
        <w:ind w:firstLine="480" w:firstLineChars="200"/>
        <w:rPr>
          <w:rFonts w:hint="eastAsia" w:ascii="仿宋" w:hAnsi="仿宋" w:eastAsia="仿宋" w:cs="仿宋"/>
          <w:color w:val="000000" w:themeColor="text1"/>
          <w:sz w:val="24"/>
          <w:u w:val="single"/>
          <w14:textFill>
            <w14:solidFill>
              <w14:schemeClr w14:val="tx1"/>
            </w14:solidFill>
          </w14:textFill>
        </w:rPr>
      </w:pPr>
    </w:p>
    <w:p w14:paraId="633DCE6D">
      <w:pPr>
        <w:spacing w:line="360" w:lineRule="auto"/>
        <w:ind w:firstLine="480" w:firstLineChars="200"/>
        <w:rPr>
          <w:rFonts w:hint="eastAsia" w:ascii="仿宋" w:hAnsi="仿宋" w:eastAsia="仿宋" w:cs="仿宋"/>
          <w:color w:val="000000" w:themeColor="text1"/>
          <w:sz w:val="24"/>
          <w:szCs w:val="24"/>
          <w:u w:val="single"/>
          <w14:textFill>
            <w14:solidFill>
              <w14:schemeClr w14:val="tx1"/>
            </w14:solidFill>
          </w14:textFill>
        </w:rPr>
      </w:pPr>
    </w:p>
    <w:p w14:paraId="79E0A926">
      <w:pPr>
        <w:spacing w:line="360" w:lineRule="auto"/>
        <w:rPr>
          <w:rFonts w:hint="eastAsia" w:ascii="仿宋" w:hAnsi="仿宋" w:eastAsia="仿宋" w:cs="仿宋"/>
          <w:color w:val="000000" w:themeColor="text1"/>
          <w:sz w:val="24"/>
          <w:szCs w:val="24"/>
          <w14:textFill>
            <w14:solidFill>
              <w14:schemeClr w14:val="tx1"/>
            </w14:solidFill>
          </w14:textFill>
        </w:rPr>
      </w:pPr>
    </w:p>
    <w:p w14:paraId="357996B8">
      <w:pPr>
        <w:pStyle w:val="15"/>
        <w:rPr>
          <w:rFonts w:hint="eastAsia" w:ascii="仿宋" w:hAnsi="仿宋" w:eastAsia="仿宋" w:cs="仿宋"/>
          <w:color w:val="000000" w:themeColor="text1"/>
          <w14:textFill>
            <w14:solidFill>
              <w14:schemeClr w14:val="tx1"/>
            </w14:solidFill>
          </w14:textFill>
        </w:rPr>
      </w:pPr>
    </w:p>
    <w:p w14:paraId="0FD40D95">
      <w:pPr>
        <w:spacing w:line="48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投标人：（盖章）</w:t>
      </w:r>
    </w:p>
    <w:p w14:paraId="1D2C8690">
      <w:pPr>
        <w:spacing w:line="48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法定代表人（委托代理人）：（签字）</w:t>
      </w:r>
    </w:p>
    <w:p w14:paraId="08AF528A">
      <w:pPr>
        <w:pStyle w:val="70"/>
        <w:spacing w:line="480" w:lineRule="auto"/>
        <w:ind w:firstLine="0" w:firstLineChars="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日期：     年     月    日</w:t>
      </w:r>
    </w:p>
    <w:p w14:paraId="30DC77C8">
      <w:pPr>
        <w:widowControl/>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br w:type="page"/>
      </w:r>
    </w:p>
    <w:p w14:paraId="40CA27D9">
      <w:pPr>
        <w:pStyle w:val="66"/>
        <w:spacing w:line="360" w:lineRule="auto"/>
        <w:rPr>
          <w:rFonts w:hint="eastAsia" w:ascii="仿宋" w:hAnsi="仿宋" w:eastAsia="仿宋" w:cs="仿宋"/>
          <w:color w:val="000000" w:themeColor="text1"/>
          <w14:textFill>
            <w14:solidFill>
              <w14:schemeClr w14:val="tx1"/>
            </w14:solidFill>
          </w14:textFill>
        </w:rPr>
      </w:pPr>
      <w:bookmarkStart w:id="369" w:name="_Toc16271"/>
      <w:bookmarkStart w:id="370" w:name="_Toc6815"/>
      <w:bookmarkStart w:id="371" w:name="_Toc14829"/>
      <w:bookmarkStart w:id="372" w:name="_Toc15125"/>
      <w:bookmarkStart w:id="373" w:name="_Toc15288"/>
      <w:bookmarkStart w:id="374" w:name="_Toc3809"/>
      <w:bookmarkStart w:id="375" w:name="_Toc24786"/>
      <w:bookmarkStart w:id="376" w:name="_Toc27312"/>
      <w:bookmarkStart w:id="377" w:name="_Toc14172"/>
      <w:bookmarkStart w:id="378" w:name="_Toc22111"/>
      <w:bookmarkStart w:id="379" w:name="_Toc3262"/>
      <w:bookmarkStart w:id="380" w:name="_Toc22282"/>
      <w:bookmarkStart w:id="381" w:name="_Toc5930"/>
      <w:bookmarkStart w:id="382" w:name="_Toc32293"/>
      <w:bookmarkStart w:id="383" w:name="_Toc24857"/>
      <w:bookmarkStart w:id="384" w:name="_Toc11674"/>
      <w:bookmarkStart w:id="385" w:name="_Toc11937"/>
      <w:bookmarkStart w:id="386" w:name="_Toc11716"/>
      <w:bookmarkStart w:id="387" w:name="_Toc19141"/>
      <w:bookmarkStart w:id="388" w:name="_Toc88676778"/>
      <w:bookmarkStart w:id="389" w:name="_Toc2735"/>
      <w:r>
        <w:rPr>
          <w:rFonts w:hint="eastAsia" w:ascii="仿宋" w:hAnsi="仿宋" w:eastAsia="仿宋" w:cs="仿宋"/>
          <w:color w:val="000000" w:themeColor="text1"/>
          <w14:textFill>
            <w14:solidFill>
              <w14:schemeClr w14:val="tx1"/>
            </w14:solidFill>
          </w14:textFill>
        </w:rPr>
        <w:t>附件6开标一览表</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14:paraId="01E46FD7">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《开标一览表》单独封存，以备唱标使用</w:t>
      </w:r>
    </w:p>
    <w:p w14:paraId="3AFC467B">
      <w:pPr>
        <w:pStyle w:val="66"/>
        <w:spacing w:line="360" w:lineRule="auto"/>
        <w:outlineLvl w:val="3"/>
        <w:rPr>
          <w:rFonts w:hint="eastAsia" w:ascii="仿宋" w:hAnsi="仿宋" w:eastAsia="仿宋" w:cs="仿宋"/>
          <w:color w:val="000000" w:themeColor="text1"/>
          <w14:textFill>
            <w14:solidFill>
              <w14:schemeClr w14:val="tx1"/>
            </w14:solidFill>
          </w14:textFill>
        </w:rPr>
      </w:pPr>
      <w:bookmarkStart w:id="390" w:name="_Toc88144129"/>
      <w:bookmarkStart w:id="391" w:name="_Toc20182"/>
      <w:bookmarkStart w:id="392" w:name="_Toc88676780"/>
      <w:bookmarkStart w:id="393" w:name="_Toc19637"/>
      <w:bookmarkStart w:id="394" w:name="_Toc24410"/>
      <w:bookmarkStart w:id="395" w:name="_Toc3651"/>
      <w:bookmarkStart w:id="396" w:name="_Toc19932"/>
      <w:bookmarkStart w:id="397" w:name="_Toc16501"/>
      <w:bookmarkStart w:id="398" w:name="_Toc5101"/>
      <w:bookmarkStart w:id="399" w:name="_Toc3111"/>
      <w:bookmarkStart w:id="400" w:name="_Toc3755"/>
      <w:bookmarkStart w:id="401" w:name="_Toc17251"/>
      <w:bookmarkStart w:id="402" w:name="_Toc17371"/>
      <w:bookmarkStart w:id="403" w:name="_Toc23908"/>
      <w:bookmarkStart w:id="404" w:name="_Toc7085"/>
      <w:bookmarkStart w:id="405" w:name="_Toc3041"/>
      <w:bookmarkStart w:id="406" w:name="_Toc27251"/>
      <w:bookmarkStart w:id="407" w:name="_Toc30705"/>
      <w:bookmarkStart w:id="408" w:name="_Toc6993"/>
      <w:bookmarkStart w:id="409" w:name="_Toc28214"/>
      <w:r>
        <w:rPr>
          <w:rFonts w:hint="eastAsia" w:ascii="仿宋" w:hAnsi="仿宋" w:eastAsia="仿宋" w:cs="仿宋"/>
          <w:color w:val="000000" w:themeColor="text1"/>
          <w14:textFill>
            <w14:solidFill>
              <w14:schemeClr w14:val="tx1"/>
            </w14:solidFill>
          </w14:textFill>
        </w:rPr>
        <w:t>附件</w:t>
      </w:r>
      <w:bookmarkEnd w:id="390"/>
      <w:r>
        <w:rPr>
          <w:rFonts w:hint="eastAsia" w:ascii="仿宋" w:hAnsi="仿宋" w:eastAsia="仿宋" w:cs="仿宋"/>
          <w:color w:val="000000" w:themeColor="text1"/>
          <w14:textFill>
            <w14:solidFill>
              <w14:schemeClr w14:val="tx1"/>
            </w14:solidFill>
          </w14:textFill>
        </w:rPr>
        <w:t xml:space="preserve">6.1 </w:t>
      </w:r>
      <w:r>
        <w:rPr>
          <w:rFonts w:hint="eastAsia" w:ascii="仿宋" w:hAnsi="仿宋" w:eastAsia="仿宋" w:cs="仿宋"/>
          <w:color w:val="000000" w:themeColor="text1"/>
          <w:lang w:bidi="ar"/>
          <w14:textFill>
            <w14:solidFill>
              <w14:schemeClr w14:val="tx1"/>
            </w14:solidFill>
          </w14:textFill>
        </w:rPr>
        <w:t>产品检验检测</w:t>
      </w:r>
      <w:r>
        <w:rPr>
          <w:rFonts w:hint="eastAsia" w:ascii="仿宋" w:hAnsi="仿宋" w:eastAsia="仿宋" w:cs="仿宋"/>
          <w:color w:val="000000" w:themeColor="text1"/>
          <w14:textFill>
            <w14:solidFill>
              <w14:schemeClr w14:val="tx1"/>
            </w14:solidFill>
          </w14:textFill>
        </w:rPr>
        <w:t>费用</w:t>
      </w:r>
      <w:bookmarkEnd w:id="391"/>
      <w:bookmarkEnd w:id="392"/>
      <w:r>
        <w:rPr>
          <w:rFonts w:hint="eastAsia" w:ascii="仿宋" w:hAnsi="仿宋" w:eastAsia="仿宋" w:cs="仿宋"/>
          <w:color w:val="000000" w:themeColor="text1"/>
          <w14:textFill>
            <w14:solidFill>
              <w14:schemeClr w14:val="tx1"/>
            </w14:solidFill>
          </w14:textFill>
        </w:rPr>
        <w:t>清单</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p>
    <w:tbl>
      <w:tblPr>
        <w:tblStyle w:val="36"/>
        <w:tblW w:w="8983"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2074"/>
        <w:gridCol w:w="1125"/>
        <w:gridCol w:w="8"/>
        <w:gridCol w:w="6"/>
        <w:gridCol w:w="1235"/>
        <w:gridCol w:w="1929"/>
        <w:gridCol w:w="1888"/>
      </w:tblGrid>
      <w:tr w14:paraId="60F4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718" w:type="dxa"/>
            <w:shd w:val="clear" w:color="auto" w:fill="auto"/>
            <w:vAlign w:val="center"/>
          </w:tcPr>
          <w:p w14:paraId="3CAAD3FD">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一</w:t>
            </w:r>
          </w:p>
        </w:tc>
        <w:tc>
          <w:tcPr>
            <w:tcW w:w="8265" w:type="dxa"/>
            <w:gridSpan w:val="7"/>
            <w:shd w:val="clear" w:color="auto" w:fill="auto"/>
            <w:vAlign w:val="center"/>
          </w:tcPr>
          <w:p w14:paraId="0B92017F">
            <w:pPr>
              <w:jc w:val="left"/>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汽车强制性检验与定型试验费用标准</w:t>
            </w:r>
          </w:p>
        </w:tc>
      </w:tr>
      <w:tr w14:paraId="299C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18" w:type="dxa"/>
            <w:shd w:val="clear" w:color="auto" w:fill="auto"/>
            <w:vAlign w:val="center"/>
          </w:tcPr>
          <w:p w14:paraId="65FCA510">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序号</w:t>
            </w:r>
          </w:p>
        </w:tc>
        <w:tc>
          <w:tcPr>
            <w:tcW w:w="2074" w:type="dxa"/>
            <w:shd w:val="clear" w:color="auto" w:fill="auto"/>
            <w:vAlign w:val="center"/>
          </w:tcPr>
          <w:p w14:paraId="7A9CE7ED">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试验项目</w:t>
            </w:r>
          </w:p>
        </w:tc>
        <w:tc>
          <w:tcPr>
            <w:tcW w:w="2374" w:type="dxa"/>
            <w:gridSpan w:val="4"/>
            <w:shd w:val="clear" w:color="auto" w:fill="auto"/>
            <w:vAlign w:val="center"/>
          </w:tcPr>
          <w:p w14:paraId="36236AA2">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检测费用，元/次</w:t>
            </w:r>
          </w:p>
        </w:tc>
        <w:tc>
          <w:tcPr>
            <w:tcW w:w="1929" w:type="dxa"/>
            <w:shd w:val="clear" w:color="auto" w:fill="auto"/>
            <w:vAlign w:val="center"/>
          </w:tcPr>
          <w:p w14:paraId="03E3A43C">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场地费用，元/次</w:t>
            </w:r>
          </w:p>
        </w:tc>
        <w:tc>
          <w:tcPr>
            <w:tcW w:w="1888" w:type="dxa"/>
            <w:shd w:val="clear" w:color="auto" w:fill="auto"/>
            <w:vAlign w:val="center"/>
          </w:tcPr>
          <w:p w14:paraId="3B488FE3">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备注，元/次</w:t>
            </w:r>
          </w:p>
        </w:tc>
      </w:tr>
      <w:tr w14:paraId="53E3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718" w:type="dxa"/>
            <w:shd w:val="clear" w:color="auto" w:fill="auto"/>
            <w:vAlign w:val="center"/>
          </w:tcPr>
          <w:p w14:paraId="53E682FE">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T</w:t>
            </w:r>
          </w:p>
        </w:tc>
        <w:tc>
          <w:tcPr>
            <w:tcW w:w="2074" w:type="dxa"/>
            <w:shd w:val="clear" w:color="auto" w:fill="auto"/>
            <w:vAlign w:val="center"/>
          </w:tcPr>
          <w:p w14:paraId="0B878B4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强检统计表</w:t>
            </w:r>
          </w:p>
        </w:tc>
        <w:tc>
          <w:tcPr>
            <w:tcW w:w="2374" w:type="dxa"/>
            <w:gridSpan w:val="4"/>
            <w:shd w:val="clear" w:color="auto" w:fill="FFF2CC"/>
            <w:vAlign w:val="center"/>
          </w:tcPr>
          <w:p w14:paraId="5666073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88C4DF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EF653E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BBF8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718" w:type="dxa"/>
            <w:vMerge w:val="restart"/>
            <w:shd w:val="clear" w:color="auto" w:fill="auto"/>
            <w:vAlign w:val="center"/>
          </w:tcPr>
          <w:p w14:paraId="2A27B94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00</w:t>
            </w:r>
          </w:p>
        </w:tc>
        <w:tc>
          <w:tcPr>
            <w:tcW w:w="2074" w:type="dxa"/>
            <w:vMerge w:val="restart"/>
            <w:shd w:val="clear" w:color="auto" w:fill="auto"/>
            <w:vAlign w:val="center"/>
          </w:tcPr>
          <w:p w14:paraId="2EA0242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定型试验</w:t>
            </w:r>
          </w:p>
        </w:tc>
        <w:tc>
          <w:tcPr>
            <w:tcW w:w="1125" w:type="dxa"/>
            <w:shd w:val="clear" w:color="auto" w:fill="auto"/>
            <w:vAlign w:val="center"/>
          </w:tcPr>
          <w:p w14:paraId="78645C6B">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基本型1</w:t>
            </w:r>
          </w:p>
        </w:tc>
        <w:tc>
          <w:tcPr>
            <w:tcW w:w="1249" w:type="dxa"/>
            <w:gridSpan w:val="3"/>
            <w:shd w:val="clear" w:color="auto" w:fill="FFF2CC"/>
            <w:vAlign w:val="center"/>
          </w:tcPr>
          <w:p w14:paraId="5B4F6AC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F68C60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22D24D45">
            <w:pPr>
              <w:widowControl/>
              <w:jc w:val="left"/>
              <w:textAlignment w:val="center"/>
              <w:rPr>
                <w:rFonts w:hint="eastAsia" w:ascii="仿宋" w:hAnsi="仿宋" w:eastAsia="仿宋" w:cs="仿宋"/>
                <w:color w:val="000000"/>
                <w:szCs w:val="21"/>
                <w:lang w:val="en-US" w:eastAsia="zh-CN"/>
              </w:rPr>
            </w:pPr>
            <w:r>
              <w:rPr>
                <w:rFonts w:hint="eastAsia" w:ascii="仿宋" w:hAnsi="仿宋" w:eastAsia="仿宋" w:cs="仿宋"/>
                <w:color w:val="000000"/>
                <w:kern w:val="0"/>
                <w:szCs w:val="21"/>
                <w:lang w:bidi="ar"/>
              </w:rPr>
              <w:t>1.基本型1：混合动力车型；</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2.基本型2：混合动力车型以外的新能源车型；</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3.基本型3：常规能源车型；</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4.变型车1：混合动力车型；</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5.变型车2：混合动力车型以外的新能源车型；</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6.变型车3：常规能源车型；</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7.改装车：适用所有能源类型车型</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8.半挂车：适用所有能源类型车型</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注：</w:t>
            </w:r>
            <w:r>
              <w:rPr>
                <w:rFonts w:hint="eastAsia" w:ascii="仿宋" w:hAnsi="仿宋" w:eastAsia="仿宋" w:cs="仿宋"/>
                <w:color w:val="000000"/>
                <w:kern w:val="0"/>
                <w:szCs w:val="21"/>
                <w:lang w:val="en-US" w:eastAsia="zh-CN" w:bidi="ar"/>
              </w:rPr>
              <w:t>基本型经过15000km可靠性试验,变型车型经过5000km可靠性试验；</w:t>
            </w:r>
            <w:r>
              <w:rPr>
                <w:rFonts w:hint="eastAsia" w:ascii="仿宋" w:hAnsi="仿宋" w:eastAsia="仿宋" w:cs="仿宋"/>
                <w:color w:val="000000"/>
                <w:kern w:val="0"/>
                <w:szCs w:val="21"/>
                <w:lang w:bidi="ar"/>
              </w:rPr>
              <w:t>具体试验次数</w:t>
            </w:r>
            <w:r>
              <w:rPr>
                <w:rFonts w:hint="eastAsia" w:ascii="仿宋" w:hAnsi="仿宋" w:eastAsia="仿宋" w:cs="仿宋"/>
                <w:color w:val="000000"/>
                <w:kern w:val="0"/>
                <w:szCs w:val="21"/>
                <w:lang w:val="en-US" w:eastAsia="zh-CN" w:bidi="ar"/>
              </w:rPr>
              <w:t>根据</w:t>
            </w:r>
            <w:r>
              <w:rPr>
                <w:rFonts w:hint="eastAsia" w:ascii="仿宋" w:hAnsi="仿宋" w:eastAsia="仿宋" w:cs="仿宋"/>
                <w:color w:val="000000"/>
                <w:kern w:val="0"/>
                <w:szCs w:val="21"/>
                <w:lang w:bidi="ar"/>
              </w:rPr>
              <w:t>技术方案和试验情况</w:t>
            </w:r>
            <w:r>
              <w:rPr>
                <w:rFonts w:hint="eastAsia" w:ascii="仿宋" w:hAnsi="仿宋" w:eastAsia="仿宋" w:cs="仿宋"/>
                <w:color w:val="000000"/>
                <w:kern w:val="0"/>
                <w:szCs w:val="21"/>
                <w:lang w:val="en-US" w:eastAsia="zh-CN" w:bidi="ar"/>
              </w:rPr>
              <w:t>确定。</w:t>
            </w:r>
          </w:p>
        </w:tc>
      </w:tr>
      <w:tr w14:paraId="45EA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718" w:type="dxa"/>
            <w:vMerge w:val="continue"/>
            <w:shd w:val="clear" w:color="auto" w:fill="auto"/>
            <w:vAlign w:val="center"/>
          </w:tcPr>
          <w:p w14:paraId="09CDCC33">
            <w:pPr>
              <w:jc w:val="center"/>
              <w:rPr>
                <w:rFonts w:hint="eastAsia" w:ascii="仿宋" w:hAnsi="仿宋" w:eastAsia="仿宋" w:cs="仿宋"/>
                <w:color w:val="000000"/>
                <w:szCs w:val="21"/>
              </w:rPr>
            </w:pPr>
          </w:p>
        </w:tc>
        <w:tc>
          <w:tcPr>
            <w:tcW w:w="2074" w:type="dxa"/>
            <w:vMerge w:val="continue"/>
            <w:shd w:val="clear" w:color="auto" w:fill="auto"/>
            <w:vAlign w:val="center"/>
          </w:tcPr>
          <w:p w14:paraId="0DE5B963">
            <w:pPr>
              <w:jc w:val="left"/>
              <w:rPr>
                <w:rFonts w:hint="eastAsia" w:ascii="仿宋" w:hAnsi="仿宋" w:eastAsia="仿宋" w:cs="仿宋"/>
                <w:color w:val="000000"/>
                <w:szCs w:val="21"/>
              </w:rPr>
            </w:pPr>
          </w:p>
        </w:tc>
        <w:tc>
          <w:tcPr>
            <w:tcW w:w="1125" w:type="dxa"/>
            <w:shd w:val="clear" w:color="auto" w:fill="auto"/>
            <w:vAlign w:val="center"/>
          </w:tcPr>
          <w:p w14:paraId="2B1D0057">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基本型2</w:t>
            </w:r>
          </w:p>
        </w:tc>
        <w:tc>
          <w:tcPr>
            <w:tcW w:w="1249" w:type="dxa"/>
            <w:gridSpan w:val="3"/>
            <w:shd w:val="clear" w:color="auto" w:fill="FFF2CC"/>
            <w:vAlign w:val="center"/>
          </w:tcPr>
          <w:p w14:paraId="0A873E1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7078D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1DBD6CC">
            <w:pPr>
              <w:jc w:val="left"/>
              <w:rPr>
                <w:rFonts w:hint="eastAsia" w:ascii="仿宋" w:hAnsi="仿宋" w:eastAsia="仿宋" w:cs="仿宋"/>
                <w:color w:val="000000"/>
                <w:szCs w:val="21"/>
              </w:rPr>
            </w:pPr>
          </w:p>
        </w:tc>
      </w:tr>
      <w:tr w14:paraId="5948A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18" w:type="dxa"/>
            <w:vMerge w:val="continue"/>
            <w:shd w:val="clear" w:color="auto" w:fill="auto"/>
            <w:vAlign w:val="center"/>
          </w:tcPr>
          <w:p w14:paraId="49715E4F">
            <w:pPr>
              <w:jc w:val="center"/>
              <w:rPr>
                <w:rFonts w:hint="eastAsia" w:ascii="仿宋" w:hAnsi="仿宋" w:eastAsia="仿宋" w:cs="仿宋"/>
                <w:color w:val="000000"/>
                <w:szCs w:val="21"/>
              </w:rPr>
            </w:pPr>
          </w:p>
        </w:tc>
        <w:tc>
          <w:tcPr>
            <w:tcW w:w="2074" w:type="dxa"/>
            <w:vMerge w:val="continue"/>
            <w:shd w:val="clear" w:color="auto" w:fill="auto"/>
            <w:vAlign w:val="center"/>
          </w:tcPr>
          <w:p w14:paraId="11E5382F">
            <w:pPr>
              <w:jc w:val="left"/>
              <w:rPr>
                <w:rFonts w:hint="eastAsia" w:ascii="仿宋" w:hAnsi="仿宋" w:eastAsia="仿宋" w:cs="仿宋"/>
                <w:color w:val="000000"/>
                <w:szCs w:val="21"/>
              </w:rPr>
            </w:pPr>
          </w:p>
        </w:tc>
        <w:tc>
          <w:tcPr>
            <w:tcW w:w="1125" w:type="dxa"/>
            <w:shd w:val="clear" w:color="auto" w:fill="auto"/>
            <w:vAlign w:val="center"/>
          </w:tcPr>
          <w:p w14:paraId="382D86E9">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基本型3</w:t>
            </w:r>
          </w:p>
        </w:tc>
        <w:tc>
          <w:tcPr>
            <w:tcW w:w="1249" w:type="dxa"/>
            <w:gridSpan w:val="3"/>
            <w:shd w:val="clear" w:color="auto" w:fill="FFF2CC"/>
            <w:vAlign w:val="center"/>
          </w:tcPr>
          <w:p w14:paraId="75EE610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BC50F2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694B00B1">
            <w:pPr>
              <w:jc w:val="left"/>
              <w:rPr>
                <w:rFonts w:hint="eastAsia" w:ascii="仿宋" w:hAnsi="仿宋" w:eastAsia="仿宋" w:cs="仿宋"/>
                <w:color w:val="000000"/>
                <w:szCs w:val="21"/>
              </w:rPr>
            </w:pPr>
          </w:p>
        </w:tc>
      </w:tr>
      <w:tr w14:paraId="42400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718" w:type="dxa"/>
            <w:vMerge w:val="continue"/>
            <w:shd w:val="clear" w:color="auto" w:fill="auto"/>
            <w:vAlign w:val="center"/>
          </w:tcPr>
          <w:p w14:paraId="2C3535BE">
            <w:pPr>
              <w:jc w:val="center"/>
              <w:rPr>
                <w:rFonts w:hint="eastAsia" w:ascii="仿宋" w:hAnsi="仿宋" w:eastAsia="仿宋" w:cs="仿宋"/>
                <w:color w:val="000000"/>
                <w:szCs w:val="21"/>
              </w:rPr>
            </w:pPr>
          </w:p>
        </w:tc>
        <w:tc>
          <w:tcPr>
            <w:tcW w:w="2074" w:type="dxa"/>
            <w:vMerge w:val="continue"/>
            <w:shd w:val="clear" w:color="auto" w:fill="auto"/>
            <w:vAlign w:val="center"/>
          </w:tcPr>
          <w:p w14:paraId="606ED1CD">
            <w:pPr>
              <w:jc w:val="left"/>
              <w:rPr>
                <w:rFonts w:hint="eastAsia" w:ascii="仿宋" w:hAnsi="仿宋" w:eastAsia="仿宋" w:cs="仿宋"/>
                <w:color w:val="000000"/>
                <w:szCs w:val="21"/>
              </w:rPr>
            </w:pPr>
          </w:p>
        </w:tc>
        <w:tc>
          <w:tcPr>
            <w:tcW w:w="1125" w:type="dxa"/>
            <w:shd w:val="clear" w:color="auto" w:fill="auto"/>
            <w:vAlign w:val="center"/>
          </w:tcPr>
          <w:p w14:paraId="2A951435">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变型车1</w:t>
            </w:r>
          </w:p>
        </w:tc>
        <w:tc>
          <w:tcPr>
            <w:tcW w:w="1249" w:type="dxa"/>
            <w:gridSpan w:val="3"/>
            <w:shd w:val="clear" w:color="auto" w:fill="FFF2CC"/>
            <w:vAlign w:val="center"/>
          </w:tcPr>
          <w:p w14:paraId="0B4EF73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FB16D4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61D7E2B0">
            <w:pPr>
              <w:jc w:val="left"/>
              <w:rPr>
                <w:rFonts w:hint="eastAsia" w:ascii="仿宋" w:hAnsi="仿宋" w:eastAsia="仿宋" w:cs="仿宋"/>
                <w:color w:val="000000"/>
                <w:szCs w:val="21"/>
              </w:rPr>
            </w:pPr>
          </w:p>
        </w:tc>
      </w:tr>
      <w:tr w14:paraId="2D6A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718" w:type="dxa"/>
            <w:vMerge w:val="continue"/>
            <w:shd w:val="clear" w:color="auto" w:fill="auto"/>
            <w:vAlign w:val="center"/>
          </w:tcPr>
          <w:p w14:paraId="0EC39892">
            <w:pPr>
              <w:jc w:val="center"/>
              <w:rPr>
                <w:rFonts w:hint="eastAsia" w:ascii="仿宋" w:hAnsi="仿宋" w:eastAsia="仿宋" w:cs="仿宋"/>
                <w:color w:val="000000"/>
                <w:szCs w:val="21"/>
              </w:rPr>
            </w:pPr>
          </w:p>
        </w:tc>
        <w:tc>
          <w:tcPr>
            <w:tcW w:w="2074" w:type="dxa"/>
            <w:vMerge w:val="continue"/>
            <w:shd w:val="clear" w:color="auto" w:fill="auto"/>
            <w:vAlign w:val="center"/>
          </w:tcPr>
          <w:p w14:paraId="29B551A8">
            <w:pPr>
              <w:jc w:val="left"/>
              <w:rPr>
                <w:rFonts w:hint="eastAsia" w:ascii="仿宋" w:hAnsi="仿宋" w:eastAsia="仿宋" w:cs="仿宋"/>
                <w:color w:val="000000"/>
                <w:szCs w:val="21"/>
              </w:rPr>
            </w:pPr>
          </w:p>
        </w:tc>
        <w:tc>
          <w:tcPr>
            <w:tcW w:w="1125" w:type="dxa"/>
            <w:shd w:val="clear" w:color="auto" w:fill="auto"/>
            <w:vAlign w:val="center"/>
          </w:tcPr>
          <w:p w14:paraId="1C85D347">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变型车2</w:t>
            </w:r>
          </w:p>
        </w:tc>
        <w:tc>
          <w:tcPr>
            <w:tcW w:w="1249" w:type="dxa"/>
            <w:gridSpan w:val="3"/>
            <w:shd w:val="clear" w:color="auto" w:fill="FFF2CC"/>
            <w:vAlign w:val="center"/>
          </w:tcPr>
          <w:p w14:paraId="4E4B103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D2C03A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4D53E65">
            <w:pPr>
              <w:jc w:val="left"/>
              <w:rPr>
                <w:rFonts w:hint="eastAsia" w:ascii="仿宋" w:hAnsi="仿宋" w:eastAsia="仿宋" w:cs="仿宋"/>
                <w:color w:val="000000"/>
                <w:szCs w:val="21"/>
              </w:rPr>
            </w:pPr>
          </w:p>
        </w:tc>
      </w:tr>
      <w:tr w14:paraId="3BE8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718" w:type="dxa"/>
            <w:vMerge w:val="continue"/>
            <w:shd w:val="clear" w:color="auto" w:fill="auto"/>
            <w:vAlign w:val="center"/>
          </w:tcPr>
          <w:p w14:paraId="18BD7937">
            <w:pPr>
              <w:jc w:val="center"/>
              <w:rPr>
                <w:rFonts w:hint="eastAsia" w:ascii="仿宋" w:hAnsi="仿宋" w:eastAsia="仿宋" w:cs="仿宋"/>
                <w:color w:val="000000"/>
                <w:szCs w:val="21"/>
              </w:rPr>
            </w:pPr>
          </w:p>
        </w:tc>
        <w:tc>
          <w:tcPr>
            <w:tcW w:w="2074" w:type="dxa"/>
            <w:vMerge w:val="continue"/>
            <w:shd w:val="clear" w:color="auto" w:fill="auto"/>
            <w:vAlign w:val="center"/>
          </w:tcPr>
          <w:p w14:paraId="5DEE4385">
            <w:pPr>
              <w:jc w:val="left"/>
              <w:rPr>
                <w:rFonts w:hint="eastAsia" w:ascii="仿宋" w:hAnsi="仿宋" w:eastAsia="仿宋" w:cs="仿宋"/>
                <w:color w:val="000000"/>
                <w:szCs w:val="21"/>
              </w:rPr>
            </w:pPr>
          </w:p>
        </w:tc>
        <w:tc>
          <w:tcPr>
            <w:tcW w:w="1125" w:type="dxa"/>
            <w:shd w:val="clear" w:color="auto" w:fill="auto"/>
            <w:vAlign w:val="center"/>
          </w:tcPr>
          <w:p w14:paraId="4D238261">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变型车3</w:t>
            </w:r>
          </w:p>
        </w:tc>
        <w:tc>
          <w:tcPr>
            <w:tcW w:w="1249" w:type="dxa"/>
            <w:gridSpan w:val="3"/>
            <w:shd w:val="clear" w:color="auto" w:fill="FFF2CC"/>
            <w:vAlign w:val="center"/>
          </w:tcPr>
          <w:p w14:paraId="0D386FA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EF532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891BC80">
            <w:pPr>
              <w:jc w:val="left"/>
              <w:rPr>
                <w:rFonts w:hint="eastAsia" w:ascii="仿宋" w:hAnsi="仿宋" w:eastAsia="仿宋" w:cs="仿宋"/>
                <w:color w:val="000000"/>
                <w:szCs w:val="21"/>
              </w:rPr>
            </w:pPr>
          </w:p>
        </w:tc>
      </w:tr>
      <w:tr w14:paraId="18B9F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718" w:type="dxa"/>
            <w:vMerge w:val="continue"/>
            <w:shd w:val="clear" w:color="auto" w:fill="auto"/>
            <w:vAlign w:val="center"/>
          </w:tcPr>
          <w:p w14:paraId="2CE5E002">
            <w:pPr>
              <w:jc w:val="center"/>
              <w:rPr>
                <w:rFonts w:hint="eastAsia" w:ascii="仿宋" w:hAnsi="仿宋" w:eastAsia="仿宋" w:cs="仿宋"/>
                <w:color w:val="000000"/>
                <w:szCs w:val="21"/>
              </w:rPr>
            </w:pPr>
          </w:p>
        </w:tc>
        <w:tc>
          <w:tcPr>
            <w:tcW w:w="2074" w:type="dxa"/>
            <w:vMerge w:val="continue"/>
            <w:shd w:val="clear" w:color="auto" w:fill="auto"/>
            <w:vAlign w:val="center"/>
          </w:tcPr>
          <w:p w14:paraId="57492D5D">
            <w:pPr>
              <w:jc w:val="left"/>
              <w:rPr>
                <w:rFonts w:hint="eastAsia" w:ascii="仿宋" w:hAnsi="仿宋" w:eastAsia="仿宋" w:cs="仿宋"/>
                <w:color w:val="000000"/>
                <w:szCs w:val="21"/>
              </w:rPr>
            </w:pPr>
          </w:p>
        </w:tc>
        <w:tc>
          <w:tcPr>
            <w:tcW w:w="1125" w:type="dxa"/>
            <w:shd w:val="clear" w:color="auto" w:fill="auto"/>
            <w:vAlign w:val="center"/>
          </w:tcPr>
          <w:p w14:paraId="3E584F70">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改装车</w:t>
            </w:r>
          </w:p>
        </w:tc>
        <w:tc>
          <w:tcPr>
            <w:tcW w:w="1249" w:type="dxa"/>
            <w:gridSpan w:val="3"/>
            <w:shd w:val="clear" w:color="auto" w:fill="FFF2CC"/>
            <w:vAlign w:val="center"/>
          </w:tcPr>
          <w:p w14:paraId="1023AEF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92CC22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89C781F">
            <w:pPr>
              <w:jc w:val="left"/>
              <w:rPr>
                <w:rFonts w:hint="eastAsia" w:ascii="仿宋" w:hAnsi="仿宋" w:eastAsia="仿宋" w:cs="仿宋"/>
                <w:color w:val="000000"/>
                <w:szCs w:val="21"/>
              </w:rPr>
            </w:pPr>
          </w:p>
        </w:tc>
      </w:tr>
      <w:tr w14:paraId="37223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718" w:type="dxa"/>
            <w:vMerge w:val="continue"/>
            <w:shd w:val="clear" w:color="auto" w:fill="auto"/>
            <w:vAlign w:val="center"/>
          </w:tcPr>
          <w:p w14:paraId="09DB89F7">
            <w:pPr>
              <w:jc w:val="center"/>
              <w:rPr>
                <w:rFonts w:hint="eastAsia" w:ascii="仿宋" w:hAnsi="仿宋" w:eastAsia="仿宋" w:cs="仿宋"/>
                <w:color w:val="000000"/>
                <w:szCs w:val="21"/>
              </w:rPr>
            </w:pPr>
          </w:p>
        </w:tc>
        <w:tc>
          <w:tcPr>
            <w:tcW w:w="2074" w:type="dxa"/>
            <w:vMerge w:val="continue"/>
            <w:shd w:val="clear" w:color="auto" w:fill="auto"/>
            <w:vAlign w:val="center"/>
          </w:tcPr>
          <w:p w14:paraId="27DAFFE3">
            <w:pPr>
              <w:jc w:val="left"/>
              <w:rPr>
                <w:rFonts w:hint="eastAsia" w:ascii="仿宋" w:hAnsi="仿宋" w:eastAsia="仿宋" w:cs="仿宋"/>
                <w:color w:val="000000"/>
                <w:szCs w:val="21"/>
              </w:rPr>
            </w:pPr>
          </w:p>
        </w:tc>
        <w:tc>
          <w:tcPr>
            <w:tcW w:w="1125" w:type="dxa"/>
            <w:shd w:val="clear" w:color="auto" w:fill="auto"/>
            <w:vAlign w:val="center"/>
          </w:tcPr>
          <w:p w14:paraId="154F76D2">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半挂车</w:t>
            </w:r>
          </w:p>
        </w:tc>
        <w:tc>
          <w:tcPr>
            <w:tcW w:w="1249" w:type="dxa"/>
            <w:gridSpan w:val="3"/>
            <w:shd w:val="clear" w:color="auto" w:fill="FFF2CC"/>
            <w:vAlign w:val="center"/>
          </w:tcPr>
          <w:p w14:paraId="05AF2A1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5DF217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3693E84">
            <w:pPr>
              <w:jc w:val="left"/>
              <w:rPr>
                <w:rFonts w:hint="eastAsia" w:ascii="仿宋" w:hAnsi="仿宋" w:eastAsia="仿宋" w:cs="仿宋"/>
                <w:color w:val="000000"/>
                <w:szCs w:val="21"/>
              </w:rPr>
            </w:pPr>
          </w:p>
        </w:tc>
      </w:tr>
      <w:tr w14:paraId="4680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718" w:type="dxa"/>
            <w:vMerge w:val="continue"/>
            <w:shd w:val="clear" w:color="auto" w:fill="auto"/>
            <w:vAlign w:val="center"/>
          </w:tcPr>
          <w:p w14:paraId="7CC7F724">
            <w:pPr>
              <w:jc w:val="center"/>
              <w:rPr>
                <w:rFonts w:hint="eastAsia" w:ascii="仿宋" w:hAnsi="仿宋" w:eastAsia="仿宋" w:cs="仿宋"/>
                <w:color w:val="000000"/>
                <w:szCs w:val="21"/>
              </w:rPr>
            </w:pPr>
          </w:p>
        </w:tc>
        <w:tc>
          <w:tcPr>
            <w:tcW w:w="2074" w:type="dxa"/>
            <w:vMerge w:val="continue"/>
            <w:shd w:val="clear" w:color="auto" w:fill="auto"/>
            <w:vAlign w:val="center"/>
          </w:tcPr>
          <w:p w14:paraId="4C2BF66E">
            <w:pPr>
              <w:jc w:val="left"/>
              <w:rPr>
                <w:rFonts w:hint="eastAsia" w:ascii="仿宋" w:hAnsi="仿宋" w:eastAsia="仿宋" w:cs="仿宋"/>
                <w:color w:val="000000"/>
                <w:szCs w:val="21"/>
              </w:rPr>
            </w:pPr>
          </w:p>
        </w:tc>
        <w:tc>
          <w:tcPr>
            <w:tcW w:w="1125" w:type="dxa"/>
            <w:shd w:val="clear" w:color="auto" w:fill="auto"/>
            <w:vAlign w:val="center"/>
          </w:tcPr>
          <w:p w14:paraId="49B3E458">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基础车</w:t>
            </w:r>
          </w:p>
        </w:tc>
        <w:tc>
          <w:tcPr>
            <w:tcW w:w="1249" w:type="dxa"/>
            <w:gridSpan w:val="3"/>
            <w:shd w:val="clear" w:color="auto" w:fill="FFF2CC"/>
            <w:vAlign w:val="center"/>
          </w:tcPr>
          <w:p w14:paraId="6F0A5BE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4ECCE1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E853834">
            <w:pPr>
              <w:widowControl/>
              <w:jc w:val="left"/>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GB/T 19750-2005、GB/T 18388-2005修改单</w:t>
            </w:r>
          </w:p>
        </w:tc>
      </w:tr>
      <w:tr w14:paraId="6C153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3BAB1D1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w:t>
            </w:r>
          </w:p>
        </w:tc>
        <w:tc>
          <w:tcPr>
            <w:tcW w:w="2074" w:type="dxa"/>
            <w:shd w:val="clear" w:color="auto" w:fill="auto"/>
            <w:vAlign w:val="center"/>
          </w:tcPr>
          <w:p w14:paraId="0412EB1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排气污染物(汽油车)</w:t>
            </w:r>
          </w:p>
          <w:p w14:paraId="02F1F50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(GB18352.3-2005)</w:t>
            </w:r>
          </w:p>
        </w:tc>
        <w:tc>
          <w:tcPr>
            <w:tcW w:w="1125" w:type="dxa"/>
            <w:shd w:val="clear" w:color="auto" w:fill="auto"/>
            <w:vAlign w:val="center"/>
          </w:tcPr>
          <w:p w14:paraId="77260EF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四阶段</w:t>
            </w:r>
          </w:p>
        </w:tc>
        <w:tc>
          <w:tcPr>
            <w:tcW w:w="1249" w:type="dxa"/>
            <w:gridSpan w:val="3"/>
            <w:shd w:val="clear" w:color="auto" w:fill="FFF2CC"/>
            <w:vAlign w:val="center"/>
          </w:tcPr>
          <w:p w14:paraId="14734FE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94D72E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6B45861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四驱车辆，费用乘1.2系数</w:t>
            </w:r>
          </w:p>
        </w:tc>
      </w:tr>
      <w:tr w14:paraId="30087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718" w:type="dxa"/>
            <w:vMerge w:val="continue"/>
            <w:shd w:val="clear" w:color="auto" w:fill="auto"/>
            <w:vAlign w:val="center"/>
          </w:tcPr>
          <w:p w14:paraId="2E63274A">
            <w:pPr>
              <w:jc w:val="center"/>
              <w:rPr>
                <w:rFonts w:hint="eastAsia" w:ascii="仿宋" w:hAnsi="仿宋" w:eastAsia="仿宋" w:cs="仿宋"/>
                <w:color w:val="000000"/>
                <w:szCs w:val="21"/>
              </w:rPr>
            </w:pPr>
          </w:p>
        </w:tc>
        <w:tc>
          <w:tcPr>
            <w:tcW w:w="2074" w:type="dxa"/>
            <w:vMerge w:val="restart"/>
            <w:shd w:val="clear" w:color="auto" w:fill="auto"/>
            <w:vAlign w:val="center"/>
          </w:tcPr>
          <w:p w14:paraId="35F0FA9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排气污染物(汽油车)</w:t>
            </w:r>
          </w:p>
          <w:p w14:paraId="1A544CF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(GB18352.5-2013)</w:t>
            </w:r>
          </w:p>
        </w:tc>
        <w:tc>
          <w:tcPr>
            <w:tcW w:w="1125" w:type="dxa"/>
            <w:shd w:val="clear" w:color="auto" w:fill="auto"/>
            <w:vAlign w:val="center"/>
          </w:tcPr>
          <w:p w14:paraId="2C6B4C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五阶段</w:t>
            </w:r>
          </w:p>
        </w:tc>
        <w:tc>
          <w:tcPr>
            <w:tcW w:w="1249" w:type="dxa"/>
            <w:gridSpan w:val="3"/>
            <w:shd w:val="clear" w:color="auto" w:fill="FFF2CC"/>
            <w:vAlign w:val="center"/>
          </w:tcPr>
          <w:p w14:paraId="6AD46F8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6C415B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16452D6">
            <w:pPr>
              <w:jc w:val="left"/>
              <w:rPr>
                <w:rFonts w:hint="eastAsia" w:ascii="仿宋" w:hAnsi="仿宋" w:eastAsia="仿宋" w:cs="仿宋"/>
                <w:color w:val="000000"/>
                <w:szCs w:val="21"/>
              </w:rPr>
            </w:pPr>
          </w:p>
        </w:tc>
      </w:tr>
      <w:tr w14:paraId="3666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900001E">
            <w:pPr>
              <w:jc w:val="center"/>
              <w:rPr>
                <w:rFonts w:hint="eastAsia" w:ascii="仿宋" w:hAnsi="仿宋" w:eastAsia="仿宋" w:cs="仿宋"/>
                <w:color w:val="000000"/>
                <w:szCs w:val="21"/>
              </w:rPr>
            </w:pPr>
          </w:p>
        </w:tc>
        <w:tc>
          <w:tcPr>
            <w:tcW w:w="2074" w:type="dxa"/>
            <w:vMerge w:val="continue"/>
            <w:shd w:val="clear" w:color="auto" w:fill="auto"/>
            <w:vAlign w:val="center"/>
          </w:tcPr>
          <w:p w14:paraId="36A22952">
            <w:pPr>
              <w:jc w:val="left"/>
              <w:rPr>
                <w:rFonts w:hint="eastAsia" w:ascii="仿宋" w:hAnsi="仿宋" w:eastAsia="仿宋" w:cs="仿宋"/>
                <w:color w:val="000000"/>
                <w:szCs w:val="21"/>
              </w:rPr>
            </w:pPr>
          </w:p>
        </w:tc>
        <w:tc>
          <w:tcPr>
            <w:tcW w:w="1125" w:type="dxa"/>
            <w:shd w:val="clear" w:color="auto" w:fill="auto"/>
            <w:vAlign w:val="center"/>
          </w:tcPr>
          <w:p w14:paraId="57EC524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五阶段</w:t>
            </w:r>
            <w:r>
              <w:rPr>
                <w:rFonts w:hint="eastAsia" w:ascii="仿宋" w:hAnsi="仿宋" w:eastAsia="仿宋" w:cs="仿宋"/>
                <w:color w:val="000000"/>
                <w:kern w:val="0"/>
                <w:sz w:val="20"/>
                <w:szCs w:val="20"/>
                <w:lang w:bidi="ar"/>
              </w:rPr>
              <w:t>(缸内直喷汽油机)</w:t>
            </w:r>
          </w:p>
        </w:tc>
        <w:tc>
          <w:tcPr>
            <w:tcW w:w="1249" w:type="dxa"/>
            <w:gridSpan w:val="3"/>
            <w:shd w:val="clear" w:color="auto" w:fill="FFF2CC"/>
            <w:vAlign w:val="center"/>
          </w:tcPr>
          <w:p w14:paraId="3D3C50E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621FF2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311EAEEF">
            <w:pPr>
              <w:jc w:val="left"/>
              <w:rPr>
                <w:rFonts w:hint="eastAsia" w:ascii="仿宋" w:hAnsi="仿宋" w:eastAsia="仿宋" w:cs="仿宋"/>
                <w:color w:val="000000"/>
                <w:szCs w:val="21"/>
              </w:rPr>
            </w:pPr>
          </w:p>
        </w:tc>
      </w:tr>
      <w:tr w14:paraId="5B4D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453BFAB">
            <w:pPr>
              <w:jc w:val="center"/>
              <w:rPr>
                <w:rFonts w:hint="eastAsia" w:ascii="仿宋" w:hAnsi="仿宋" w:eastAsia="仿宋" w:cs="仿宋"/>
                <w:color w:val="000000"/>
                <w:szCs w:val="21"/>
              </w:rPr>
            </w:pPr>
          </w:p>
        </w:tc>
        <w:tc>
          <w:tcPr>
            <w:tcW w:w="2074" w:type="dxa"/>
            <w:shd w:val="clear" w:color="auto" w:fill="auto"/>
            <w:vAlign w:val="center"/>
          </w:tcPr>
          <w:p w14:paraId="5EAE42A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排气污染物(柴油车)</w:t>
            </w:r>
          </w:p>
          <w:p w14:paraId="6BBD9F4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(GB18352.3-2005)</w:t>
            </w:r>
          </w:p>
        </w:tc>
        <w:tc>
          <w:tcPr>
            <w:tcW w:w="1125" w:type="dxa"/>
            <w:shd w:val="clear" w:color="auto" w:fill="auto"/>
            <w:vAlign w:val="center"/>
          </w:tcPr>
          <w:p w14:paraId="44F355D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四阶段</w:t>
            </w:r>
          </w:p>
        </w:tc>
        <w:tc>
          <w:tcPr>
            <w:tcW w:w="1249" w:type="dxa"/>
            <w:gridSpan w:val="3"/>
            <w:shd w:val="clear" w:color="auto" w:fill="FFF2CC"/>
            <w:vAlign w:val="center"/>
          </w:tcPr>
          <w:p w14:paraId="67AED5B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33629C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0BE17489">
            <w:pPr>
              <w:jc w:val="left"/>
              <w:rPr>
                <w:rFonts w:hint="eastAsia" w:ascii="仿宋" w:hAnsi="仿宋" w:eastAsia="仿宋" w:cs="仿宋"/>
                <w:color w:val="000000"/>
                <w:szCs w:val="21"/>
              </w:rPr>
            </w:pPr>
          </w:p>
        </w:tc>
      </w:tr>
      <w:tr w14:paraId="4D2C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AB4C216">
            <w:pPr>
              <w:jc w:val="center"/>
              <w:rPr>
                <w:rFonts w:hint="eastAsia" w:ascii="仿宋" w:hAnsi="仿宋" w:eastAsia="仿宋" w:cs="仿宋"/>
                <w:color w:val="000000"/>
                <w:szCs w:val="21"/>
              </w:rPr>
            </w:pPr>
          </w:p>
        </w:tc>
        <w:tc>
          <w:tcPr>
            <w:tcW w:w="2074" w:type="dxa"/>
            <w:shd w:val="clear" w:color="auto" w:fill="auto"/>
            <w:vAlign w:val="center"/>
          </w:tcPr>
          <w:p w14:paraId="7969CE4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排气污染物(柴油车)</w:t>
            </w:r>
          </w:p>
          <w:p w14:paraId="43F76B9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(GB18352.5-2013)</w:t>
            </w:r>
          </w:p>
        </w:tc>
        <w:tc>
          <w:tcPr>
            <w:tcW w:w="1125" w:type="dxa"/>
            <w:shd w:val="clear" w:color="auto" w:fill="auto"/>
            <w:vAlign w:val="center"/>
          </w:tcPr>
          <w:p w14:paraId="6AA856A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五阶段</w:t>
            </w:r>
          </w:p>
        </w:tc>
        <w:tc>
          <w:tcPr>
            <w:tcW w:w="1249" w:type="dxa"/>
            <w:gridSpan w:val="3"/>
            <w:shd w:val="clear" w:color="auto" w:fill="FFF2CC"/>
            <w:vAlign w:val="center"/>
          </w:tcPr>
          <w:p w14:paraId="38FE42E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B0B9F9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52C4932">
            <w:pPr>
              <w:jc w:val="left"/>
              <w:rPr>
                <w:rFonts w:hint="eastAsia" w:ascii="仿宋" w:hAnsi="仿宋" w:eastAsia="仿宋" w:cs="仿宋"/>
                <w:color w:val="000000"/>
                <w:szCs w:val="21"/>
              </w:rPr>
            </w:pPr>
          </w:p>
        </w:tc>
      </w:tr>
      <w:tr w14:paraId="6241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restart"/>
            <w:shd w:val="clear" w:color="auto" w:fill="auto"/>
            <w:vAlign w:val="center"/>
          </w:tcPr>
          <w:p w14:paraId="768BEC7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w:t>
            </w:r>
          </w:p>
        </w:tc>
        <w:tc>
          <w:tcPr>
            <w:tcW w:w="2074" w:type="dxa"/>
            <w:shd w:val="clear" w:color="auto" w:fill="auto"/>
            <w:vAlign w:val="center"/>
          </w:tcPr>
          <w:p w14:paraId="6570BC2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曲轴箱污染物</w:t>
            </w:r>
          </w:p>
          <w:p w14:paraId="79C0DB8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(GB18352.3-2005或GB18352.5-2013或GB18352.6-2016))</w:t>
            </w:r>
          </w:p>
        </w:tc>
        <w:tc>
          <w:tcPr>
            <w:tcW w:w="2374" w:type="dxa"/>
            <w:gridSpan w:val="4"/>
            <w:shd w:val="clear" w:color="auto" w:fill="FFF2CC"/>
            <w:vAlign w:val="center"/>
          </w:tcPr>
          <w:p w14:paraId="2BFD8F7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2A05B2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71A8AB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AE57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3B5B493B">
            <w:pPr>
              <w:jc w:val="center"/>
              <w:rPr>
                <w:rFonts w:hint="eastAsia" w:ascii="仿宋" w:hAnsi="仿宋" w:eastAsia="仿宋" w:cs="仿宋"/>
                <w:color w:val="000000"/>
                <w:szCs w:val="21"/>
              </w:rPr>
            </w:pPr>
          </w:p>
        </w:tc>
        <w:tc>
          <w:tcPr>
            <w:tcW w:w="2074" w:type="dxa"/>
            <w:shd w:val="clear" w:color="auto" w:fill="auto"/>
            <w:vAlign w:val="center"/>
          </w:tcPr>
          <w:p w14:paraId="41145EE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曲轴箱污染物</w:t>
            </w:r>
          </w:p>
          <w:p w14:paraId="129CAF1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(GB11340-2005)</w:t>
            </w:r>
          </w:p>
        </w:tc>
        <w:tc>
          <w:tcPr>
            <w:tcW w:w="2374" w:type="dxa"/>
            <w:gridSpan w:val="4"/>
            <w:shd w:val="clear" w:color="auto" w:fill="FFF2CC"/>
            <w:vAlign w:val="center"/>
          </w:tcPr>
          <w:p w14:paraId="16E4993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D9DF7C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CA95CA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0B2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restart"/>
            <w:shd w:val="clear" w:color="auto" w:fill="auto"/>
            <w:vAlign w:val="center"/>
          </w:tcPr>
          <w:p w14:paraId="4C140243">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w:t>
            </w:r>
          </w:p>
        </w:tc>
        <w:tc>
          <w:tcPr>
            <w:tcW w:w="2074" w:type="dxa"/>
            <w:shd w:val="clear" w:color="auto" w:fill="auto"/>
            <w:vAlign w:val="center"/>
          </w:tcPr>
          <w:p w14:paraId="2587820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燃油蒸发</w:t>
            </w:r>
          </w:p>
          <w:p w14:paraId="0F0896C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(GB18352.3-2005或GB18352.5-2013)</w:t>
            </w:r>
          </w:p>
        </w:tc>
        <w:tc>
          <w:tcPr>
            <w:tcW w:w="2374" w:type="dxa"/>
            <w:gridSpan w:val="4"/>
            <w:shd w:val="clear" w:color="auto" w:fill="FFF2CC"/>
            <w:vAlign w:val="center"/>
          </w:tcPr>
          <w:p w14:paraId="36C5DFC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59F2EB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8A46E2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3C01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4B30C8D2">
            <w:pPr>
              <w:jc w:val="center"/>
              <w:rPr>
                <w:rFonts w:hint="eastAsia" w:ascii="仿宋" w:hAnsi="仿宋" w:eastAsia="仿宋" w:cs="仿宋"/>
                <w:color w:val="000000"/>
                <w:szCs w:val="21"/>
              </w:rPr>
            </w:pPr>
          </w:p>
        </w:tc>
        <w:tc>
          <w:tcPr>
            <w:tcW w:w="2074" w:type="dxa"/>
            <w:shd w:val="clear" w:color="auto" w:fill="auto"/>
            <w:vAlign w:val="center"/>
          </w:tcPr>
          <w:p w14:paraId="4233C79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重型汽油车蒸发污染物排放</w:t>
            </w:r>
          </w:p>
          <w:p w14:paraId="336F325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(GB14763-2005)</w:t>
            </w:r>
          </w:p>
        </w:tc>
        <w:tc>
          <w:tcPr>
            <w:tcW w:w="2374" w:type="dxa"/>
            <w:gridSpan w:val="4"/>
            <w:shd w:val="clear" w:color="auto" w:fill="FFF2CC"/>
            <w:vAlign w:val="center"/>
          </w:tcPr>
          <w:p w14:paraId="145ABBA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EAC5FF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C8772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606B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718" w:type="dxa"/>
            <w:vMerge w:val="continue"/>
            <w:shd w:val="clear" w:color="auto" w:fill="auto"/>
            <w:vAlign w:val="center"/>
          </w:tcPr>
          <w:p w14:paraId="06B84D7C">
            <w:pPr>
              <w:jc w:val="center"/>
              <w:rPr>
                <w:rFonts w:hint="eastAsia" w:ascii="仿宋" w:hAnsi="仿宋" w:eastAsia="仿宋" w:cs="仿宋"/>
                <w:color w:val="000000"/>
                <w:szCs w:val="21"/>
              </w:rPr>
            </w:pPr>
          </w:p>
        </w:tc>
        <w:tc>
          <w:tcPr>
            <w:tcW w:w="2074" w:type="dxa"/>
            <w:shd w:val="clear" w:color="auto" w:fill="auto"/>
            <w:vAlign w:val="center"/>
          </w:tcPr>
          <w:p w14:paraId="03CF5A1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炭罐初始工作能力</w:t>
            </w:r>
          </w:p>
          <w:p w14:paraId="197FCB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(GB18352.5-2013)</w:t>
            </w:r>
          </w:p>
        </w:tc>
        <w:tc>
          <w:tcPr>
            <w:tcW w:w="2374" w:type="dxa"/>
            <w:gridSpan w:val="4"/>
            <w:shd w:val="clear" w:color="auto" w:fill="FFF2CC"/>
            <w:vAlign w:val="center"/>
          </w:tcPr>
          <w:p w14:paraId="235E1C1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B886CA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C03F9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486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restart"/>
            <w:shd w:val="clear" w:color="auto" w:fill="auto"/>
            <w:vAlign w:val="center"/>
          </w:tcPr>
          <w:p w14:paraId="26CF510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4</w:t>
            </w:r>
          </w:p>
        </w:tc>
        <w:tc>
          <w:tcPr>
            <w:tcW w:w="2074" w:type="dxa"/>
            <w:shd w:val="clear" w:color="auto" w:fill="auto"/>
            <w:vAlign w:val="center"/>
          </w:tcPr>
          <w:p w14:paraId="7384A0C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双怠速排放</w:t>
            </w:r>
          </w:p>
          <w:p w14:paraId="63A6FA6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(GB18352.3-2005或GB18352.5-2013)</w:t>
            </w:r>
          </w:p>
        </w:tc>
        <w:tc>
          <w:tcPr>
            <w:tcW w:w="2374" w:type="dxa"/>
            <w:gridSpan w:val="4"/>
            <w:shd w:val="clear" w:color="auto" w:fill="FFF2CC"/>
            <w:vAlign w:val="center"/>
          </w:tcPr>
          <w:p w14:paraId="40D321E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3ABFB5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183BBA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622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18" w:type="dxa"/>
            <w:vMerge w:val="continue"/>
            <w:shd w:val="clear" w:color="auto" w:fill="auto"/>
            <w:vAlign w:val="center"/>
          </w:tcPr>
          <w:p w14:paraId="59743727">
            <w:pPr>
              <w:jc w:val="center"/>
              <w:rPr>
                <w:rFonts w:hint="eastAsia" w:ascii="仿宋" w:hAnsi="仿宋" w:eastAsia="仿宋" w:cs="仿宋"/>
                <w:color w:val="000000"/>
                <w:szCs w:val="21"/>
              </w:rPr>
            </w:pPr>
          </w:p>
        </w:tc>
        <w:tc>
          <w:tcPr>
            <w:tcW w:w="2074" w:type="dxa"/>
            <w:shd w:val="clear" w:color="auto" w:fill="auto"/>
            <w:vAlign w:val="center"/>
          </w:tcPr>
          <w:p w14:paraId="1C3FA74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双怠速排放</w:t>
            </w:r>
          </w:p>
          <w:p w14:paraId="5AA3E1E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(GB18285-2018)</w:t>
            </w:r>
          </w:p>
        </w:tc>
        <w:tc>
          <w:tcPr>
            <w:tcW w:w="2374" w:type="dxa"/>
            <w:gridSpan w:val="4"/>
            <w:shd w:val="clear" w:color="auto" w:fill="FFF2CC"/>
            <w:vAlign w:val="center"/>
          </w:tcPr>
          <w:p w14:paraId="6FCBFB0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2691B2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DFD67E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61FD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restart"/>
            <w:shd w:val="clear" w:color="auto" w:fill="auto"/>
            <w:vAlign w:val="center"/>
          </w:tcPr>
          <w:p w14:paraId="7F9542BD">
            <w:pPr>
              <w:jc w:val="center"/>
              <w:rPr>
                <w:rFonts w:hint="eastAsia" w:ascii="仿宋" w:hAnsi="仿宋" w:eastAsia="仿宋" w:cs="仿宋"/>
                <w:color w:val="000000"/>
                <w:szCs w:val="21"/>
              </w:rPr>
            </w:pPr>
            <w:r>
              <w:rPr>
                <w:rFonts w:hint="eastAsia" w:ascii="仿宋" w:hAnsi="仿宋" w:eastAsia="仿宋" w:cs="仿宋"/>
                <w:color w:val="000000"/>
                <w:szCs w:val="21"/>
              </w:rPr>
              <w:t>5</w:t>
            </w:r>
          </w:p>
        </w:tc>
        <w:tc>
          <w:tcPr>
            <w:tcW w:w="2074" w:type="dxa"/>
            <w:vMerge w:val="restart"/>
            <w:shd w:val="clear" w:color="auto" w:fill="auto"/>
            <w:vAlign w:val="center"/>
          </w:tcPr>
          <w:p w14:paraId="3AEF535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重型汽车排气污染物(台架)</w:t>
            </w:r>
          </w:p>
          <w:p w14:paraId="0050608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(GB17691-2018)</w:t>
            </w:r>
          </w:p>
        </w:tc>
        <w:tc>
          <w:tcPr>
            <w:tcW w:w="1125" w:type="dxa"/>
            <w:shd w:val="clear" w:color="auto" w:fill="auto"/>
            <w:vAlign w:val="center"/>
          </w:tcPr>
          <w:p w14:paraId="32DDFF1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WHSC试验</w:t>
            </w:r>
          </w:p>
        </w:tc>
        <w:tc>
          <w:tcPr>
            <w:tcW w:w="1249" w:type="dxa"/>
            <w:gridSpan w:val="3"/>
            <w:shd w:val="clear" w:color="auto" w:fill="FFF2CC"/>
            <w:noWrap/>
            <w:vAlign w:val="center"/>
          </w:tcPr>
          <w:p w14:paraId="7102D40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455AB5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24ADC57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车用天然气发动机试验，由于试验过程燃料使用安全因素按柴油机的1.2倍计费用；车用甲醇发动机试验，由于试验过程燃料使用安全因素按柴油机的1.5倍计费用。</w:t>
            </w:r>
          </w:p>
        </w:tc>
      </w:tr>
      <w:tr w14:paraId="48D7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7D85BB7F">
            <w:pPr>
              <w:jc w:val="center"/>
              <w:rPr>
                <w:rFonts w:hint="eastAsia" w:ascii="仿宋" w:hAnsi="仿宋" w:eastAsia="仿宋" w:cs="仿宋"/>
                <w:color w:val="000000"/>
                <w:szCs w:val="21"/>
              </w:rPr>
            </w:pPr>
          </w:p>
        </w:tc>
        <w:tc>
          <w:tcPr>
            <w:tcW w:w="2074" w:type="dxa"/>
            <w:vMerge w:val="continue"/>
            <w:shd w:val="clear" w:color="auto" w:fill="auto"/>
            <w:vAlign w:val="center"/>
          </w:tcPr>
          <w:p w14:paraId="6F87F187">
            <w:pPr>
              <w:jc w:val="left"/>
              <w:rPr>
                <w:rFonts w:hint="eastAsia" w:ascii="仿宋" w:hAnsi="仿宋" w:eastAsia="仿宋" w:cs="仿宋"/>
                <w:color w:val="000000"/>
                <w:szCs w:val="21"/>
              </w:rPr>
            </w:pPr>
          </w:p>
        </w:tc>
        <w:tc>
          <w:tcPr>
            <w:tcW w:w="1125" w:type="dxa"/>
            <w:shd w:val="clear" w:color="auto" w:fill="auto"/>
            <w:vAlign w:val="center"/>
          </w:tcPr>
          <w:p w14:paraId="49BA2FD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WHTC试验</w:t>
            </w:r>
          </w:p>
        </w:tc>
        <w:tc>
          <w:tcPr>
            <w:tcW w:w="1249" w:type="dxa"/>
            <w:gridSpan w:val="3"/>
            <w:shd w:val="clear" w:color="auto" w:fill="FFF2CC"/>
            <w:noWrap/>
            <w:vAlign w:val="center"/>
          </w:tcPr>
          <w:p w14:paraId="545AE5D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4832B0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9FE6FE1">
            <w:pPr>
              <w:jc w:val="left"/>
              <w:rPr>
                <w:rFonts w:hint="eastAsia" w:ascii="仿宋" w:hAnsi="仿宋" w:eastAsia="仿宋" w:cs="仿宋"/>
                <w:color w:val="000000"/>
                <w:szCs w:val="21"/>
              </w:rPr>
            </w:pPr>
          </w:p>
        </w:tc>
      </w:tr>
      <w:tr w14:paraId="04285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0AA69D85">
            <w:pPr>
              <w:jc w:val="center"/>
              <w:rPr>
                <w:rFonts w:hint="eastAsia" w:ascii="仿宋" w:hAnsi="仿宋" w:eastAsia="仿宋" w:cs="仿宋"/>
                <w:color w:val="000000"/>
                <w:szCs w:val="21"/>
              </w:rPr>
            </w:pPr>
          </w:p>
        </w:tc>
        <w:tc>
          <w:tcPr>
            <w:tcW w:w="2074" w:type="dxa"/>
            <w:vMerge w:val="continue"/>
            <w:shd w:val="clear" w:color="auto" w:fill="auto"/>
            <w:vAlign w:val="center"/>
          </w:tcPr>
          <w:p w14:paraId="7EF81239">
            <w:pPr>
              <w:jc w:val="left"/>
              <w:rPr>
                <w:rFonts w:hint="eastAsia" w:ascii="仿宋" w:hAnsi="仿宋" w:eastAsia="仿宋" w:cs="仿宋"/>
                <w:color w:val="000000"/>
                <w:szCs w:val="21"/>
              </w:rPr>
            </w:pPr>
          </w:p>
        </w:tc>
        <w:tc>
          <w:tcPr>
            <w:tcW w:w="1125" w:type="dxa"/>
            <w:shd w:val="clear" w:color="auto" w:fill="auto"/>
            <w:vAlign w:val="center"/>
          </w:tcPr>
          <w:p w14:paraId="0620E37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WHTC试验(冷+热态)</w:t>
            </w:r>
          </w:p>
        </w:tc>
        <w:tc>
          <w:tcPr>
            <w:tcW w:w="1249" w:type="dxa"/>
            <w:gridSpan w:val="3"/>
            <w:shd w:val="clear" w:color="auto" w:fill="FFF2CC"/>
            <w:noWrap/>
            <w:vAlign w:val="center"/>
          </w:tcPr>
          <w:p w14:paraId="34DA304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5CF7C8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1B92FBDA">
            <w:pPr>
              <w:jc w:val="left"/>
              <w:rPr>
                <w:rFonts w:hint="eastAsia" w:ascii="仿宋" w:hAnsi="仿宋" w:eastAsia="仿宋" w:cs="仿宋"/>
                <w:color w:val="000000"/>
                <w:szCs w:val="21"/>
              </w:rPr>
            </w:pPr>
          </w:p>
        </w:tc>
      </w:tr>
      <w:tr w14:paraId="3184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718" w:type="dxa"/>
            <w:vMerge w:val="restart"/>
            <w:shd w:val="clear" w:color="auto" w:fill="auto"/>
            <w:vAlign w:val="center"/>
          </w:tcPr>
          <w:p w14:paraId="52DD5855">
            <w:pPr>
              <w:jc w:val="center"/>
              <w:rPr>
                <w:rFonts w:hint="eastAsia" w:ascii="仿宋" w:hAnsi="仿宋" w:eastAsia="仿宋" w:cs="仿宋"/>
                <w:color w:val="000000"/>
                <w:szCs w:val="21"/>
              </w:rPr>
            </w:pPr>
            <w:r>
              <w:rPr>
                <w:rFonts w:hint="eastAsia" w:ascii="仿宋" w:hAnsi="仿宋" w:eastAsia="仿宋" w:cs="仿宋"/>
                <w:color w:val="000000"/>
                <w:szCs w:val="21"/>
              </w:rPr>
              <w:t>5</w:t>
            </w:r>
          </w:p>
        </w:tc>
        <w:tc>
          <w:tcPr>
            <w:tcW w:w="2074" w:type="dxa"/>
            <w:vMerge w:val="restart"/>
            <w:shd w:val="clear" w:color="auto" w:fill="auto"/>
            <w:vAlign w:val="center"/>
          </w:tcPr>
          <w:p w14:paraId="0D12F24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重型汽车排气污染物(台架)</w:t>
            </w:r>
          </w:p>
          <w:p w14:paraId="3888DD2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(GB17691-2018)</w:t>
            </w:r>
          </w:p>
        </w:tc>
        <w:tc>
          <w:tcPr>
            <w:tcW w:w="1125" w:type="dxa"/>
            <w:shd w:val="clear" w:color="auto" w:fill="auto"/>
            <w:vAlign w:val="center"/>
          </w:tcPr>
          <w:p w14:paraId="40E93BF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WNTE试验</w:t>
            </w:r>
          </w:p>
        </w:tc>
        <w:tc>
          <w:tcPr>
            <w:tcW w:w="1249" w:type="dxa"/>
            <w:gridSpan w:val="3"/>
            <w:shd w:val="clear" w:color="auto" w:fill="FFF2CC"/>
            <w:noWrap/>
            <w:vAlign w:val="center"/>
          </w:tcPr>
          <w:p w14:paraId="2C778B6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352BD0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64CECECB">
            <w:pPr>
              <w:jc w:val="left"/>
              <w:rPr>
                <w:rFonts w:hint="eastAsia" w:ascii="仿宋" w:hAnsi="仿宋" w:eastAsia="仿宋" w:cs="仿宋"/>
                <w:color w:val="000000"/>
                <w:szCs w:val="21"/>
              </w:rPr>
            </w:pPr>
          </w:p>
        </w:tc>
      </w:tr>
      <w:tr w14:paraId="5550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718" w:type="dxa"/>
            <w:vMerge w:val="continue"/>
            <w:shd w:val="clear" w:color="auto" w:fill="auto"/>
            <w:vAlign w:val="center"/>
          </w:tcPr>
          <w:p w14:paraId="293620D8">
            <w:pPr>
              <w:jc w:val="center"/>
              <w:rPr>
                <w:rFonts w:hint="eastAsia" w:ascii="仿宋" w:hAnsi="仿宋" w:eastAsia="仿宋" w:cs="仿宋"/>
                <w:color w:val="000000"/>
                <w:szCs w:val="21"/>
              </w:rPr>
            </w:pPr>
          </w:p>
        </w:tc>
        <w:tc>
          <w:tcPr>
            <w:tcW w:w="2074" w:type="dxa"/>
            <w:vMerge w:val="continue"/>
            <w:shd w:val="clear" w:color="auto" w:fill="auto"/>
            <w:vAlign w:val="center"/>
          </w:tcPr>
          <w:p w14:paraId="10FC40F4">
            <w:pPr>
              <w:jc w:val="left"/>
              <w:rPr>
                <w:rFonts w:hint="eastAsia" w:ascii="仿宋" w:hAnsi="仿宋" w:eastAsia="仿宋" w:cs="仿宋"/>
                <w:color w:val="000000"/>
                <w:szCs w:val="21"/>
              </w:rPr>
            </w:pPr>
          </w:p>
        </w:tc>
        <w:tc>
          <w:tcPr>
            <w:tcW w:w="1125" w:type="dxa"/>
            <w:shd w:val="clear" w:color="auto" w:fill="auto"/>
            <w:vAlign w:val="center"/>
          </w:tcPr>
          <w:p w14:paraId="061C08B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PN试验</w:t>
            </w:r>
          </w:p>
        </w:tc>
        <w:tc>
          <w:tcPr>
            <w:tcW w:w="1249" w:type="dxa"/>
            <w:gridSpan w:val="3"/>
            <w:shd w:val="clear" w:color="auto" w:fill="FFF2CC"/>
            <w:noWrap/>
            <w:vAlign w:val="center"/>
          </w:tcPr>
          <w:p w14:paraId="731ECA8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BF35ED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48E00092">
            <w:pPr>
              <w:jc w:val="left"/>
              <w:rPr>
                <w:rFonts w:hint="eastAsia" w:ascii="仿宋" w:hAnsi="仿宋" w:eastAsia="仿宋" w:cs="仿宋"/>
                <w:color w:val="000000"/>
                <w:szCs w:val="21"/>
              </w:rPr>
            </w:pPr>
          </w:p>
        </w:tc>
      </w:tr>
      <w:tr w14:paraId="3D5F0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718" w:type="dxa"/>
            <w:vMerge w:val="continue"/>
            <w:shd w:val="clear" w:color="auto" w:fill="auto"/>
            <w:vAlign w:val="center"/>
          </w:tcPr>
          <w:p w14:paraId="0B2414F8">
            <w:pPr>
              <w:jc w:val="center"/>
              <w:rPr>
                <w:rFonts w:hint="eastAsia" w:ascii="仿宋" w:hAnsi="仿宋" w:eastAsia="仿宋" w:cs="仿宋"/>
                <w:color w:val="000000"/>
                <w:szCs w:val="21"/>
              </w:rPr>
            </w:pPr>
          </w:p>
        </w:tc>
        <w:tc>
          <w:tcPr>
            <w:tcW w:w="2074" w:type="dxa"/>
            <w:vMerge w:val="continue"/>
            <w:shd w:val="clear" w:color="auto" w:fill="auto"/>
            <w:vAlign w:val="center"/>
          </w:tcPr>
          <w:p w14:paraId="745B1787">
            <w:pPr>
              <w:jc w:val="left"/>
              <w:rPr>
                <w:rFonts w:hint="eastAsia" w:ascii="仿宋" w:hAnsi="仿宋" w:eastAsia="仿宋" w:cs="仿宋"/>
                <w:color w:val="000000"/>
                <w:szCs w:val="21"/>
              </w:rPr>
            </w:pPr>
          </w:p>
        </w:tc>
        <w:tc>
          <w:tcPr>
            <w:tcW w:w="1125" w:type="dxa"/>
            <w:shd w:val="clear" w:color="auto" w:fill="auto"/>
            <w:vAlign w:val="center"/>
          </w:tcPr>
          <w:p w14:paraId="6E5A3B7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NH3试验</w:t>
            </w:r>
          </w:p>
        </w:tc>
        <w:tc>
          <w:tcPr>
            <w:tcW w:w="1249" w:type="dxa"/>
            <w:gridSpan w:val="3"/>
            <w:shd w:val="clear" w:color="auto" w:fill="FFF2CC"/>
            <w:noWrap/>
            <w:vAlign w:val="center"/>
          </w:tcPr>
          <w:p w14:paraId="2CFBBCD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9E89B4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4D03AEA4">
            <w:pPr>
              <w:jc w:val="left"/>
              <w:rPr>
                <w:rFonts w:hint="eastAsia" w:ascii="仿宋" w:hAnsi="仿宋" w:eastAsia="仿宋" w:cs="仿宋"/>
                <w:color w:val="000000"/>
                <w:szCs w:val="21"/>
              </w:rPr>
            </w:pPr>
          </w:p>
        </w:tc>
      </w:tr>
      <w:tr w14:paraId="1D193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18" w:type="dxa"/>
            <w:vMerge w:val="continue"/>
            <w:shd w:val="clear" w:color="auto" w:fill="auto"/>
            <w:vAlign w:val="center"/>
          </w:tcPr>
          <w:p w14:paraId="40E0F409">
            <w:pPr>
              <w:jc w:val="center"/>
              <w:rPr>
                <w:rFonts w:hint="eastAsia" w:ascii="仿宋" w:hAnsi="仿宋" w:eastAsia="仿宋" w:cs="仿宋"/>
                <w:color w:val="000000"/>
                <w:szCs w:val="21"/>
              </w:rPr>
            </w:pPr>
          </w:p>
        </w:tc>
        <w:tc>
          <w:tcPr>
            <w:tcW w:w="2074" w:type="dxa"/>
            <w:vMerge w:val="continue"/>
            <w:shd w:val="clear" w:color="auto" w:fill="auto"/>
            <w:vAlign w:val="center"/>
          </w:tcPr>
          <w:p w14:paraId="251E10F5">
            <w:pPr>
              <w:jc w:val="left"/>
              <w:rPr>
                <w:rFonts w:hint="eastAsia" w:ascii="仿宋" w:hAnsi="仿宋" w:eastAsia="仿宋" w:cs="仿宋"/>
                <w:color w:val="000000"/>
                <w:szCs w:val="21"/>
              </w:rPr>
            </w:pPr>
          </w:p>
        </w:tc>
        <w:tc>
          <w:tcPr>
            <w:tcW w:w="1125" w:type="dxa"/>
            <w:shd w:val="clear" w:color="auto" w:fill="auto"/>
            <w:vAlign w:val="center"/>
          </w:tcPr>
          <w:p w14:paraId="413E30B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浸机</w:t>
            </w:r>
          </w:p>
        </w:tc>
        <w:tc>
          <w:tcPr>
            <w:tcW w:w="1249" w:type="dxa"/>
            <w:gridSpan w:val="3"/>
            <w:shd w:val="clear" w:color="auto" w:fill="FFF2CC"/>
            <w:noWrap/>
            <w:vAlign w:val="center"/>
          </w:tcPr>
          <w:p w14:paraId="6C06D74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891019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6CAF08FE">
            <w:pPr>
              <w:jc w:val="left"/>
              <w:rPr>
                <w:rFonts w:hint="eastAsia" w:ascii="仿宋" w:hAnsi="仿宋" w:eastAsia="仿宋" w:cs="仿宋"/>
                <w:color w:val="000000"/>
                <w:szCs w:val="21"/>
              </w:rPr>
            </w:pPr>
          </w:p>
        </w:tc>
      </w:tr>
      <w:tr w14:paraId="1A5F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37B9BB6">
            <w:pPr>
              <w:jc w:val="center"/>
              <w:rPr>
                <w:rFonts w:hint="eastAsia" w:ascii="仿宋" w:hAnsi="仿宋" w:eastAsia="仿宋" w:cs="仿宋"/>
                <w:color w:val="000000"/>
                <w:szCs w:val="21"/>
              </w:rPr>
            </w:pPr>
          </w:p>
        </w:tc>
        <w:tc>
          <w:tcPr>
            <w:tcW w:w="2074" w:type="dxa"/>
            <w:vMerge w:val="continue"/>
            <w:shd w:val="clear" w:color="auto" w:fill="auto"/>
            <w:vAlign w:val="center"/>
          </w:tcPr>
          <w:p w14:paraId="23D92D3C">
            <w:pPr>
              <w:jc w:val="left"/>
              <w:rPr>
                <w:rFonts w:hint="eastAsia" w:ascii="仿宋" w:hAnsi="仿宋" w:eastAsia="仿宋" w:cs="仿宋"/>
                <w:color w:val="000000"/>
                <w:szCs w:val="21"/>
              </w:rPr>
            </w:pPr>
          </w:p>
        </w:tc>
        <w:tc>
          <w:tcPr>
            <w:tcW w:w="1125" w:type="dxa"/>
            <w:shd w:val="clear" w:color="auto" w:fill="auto"/>
            <w:vAlign w:val="center"/>
          </w:tcPr>
          <w:p w14:paraId="10A4CF3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非工况下气态污染物排放标定试验</w:t>
            </w:r>
          </w:p>
        </w:tc>
        <w:tc>
          <w:tcPr>
            <w:tcW w:w="1249" w:type="dxa"/>
            <w:gridSpan w:val="3"/>
            <w:shd w:val="clear" w:color="auto" w:fill="FFF2CC"/>
            <w:noWrap/>
            <w:vAlign w:val="center"/>
          </w:tcPr>
          <w:p w14:paraId="22F670A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D54134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081F075">
            <w:pPr>
              <w:jc w:val="left"/>
              <w:rPr>
                <w:rFonts w:hint="eastAsia" w:ascii="仿宋" w:hAnsi="仿宋" w:eastAsia="仿宋" w:cs="仿宋"/>
                <w:color w:val="000000"/>
                <w:szCs w:val="21"/>
              </w:rPr>
            </w:pPr>
          </w:p>
        </w:tc>
      </w:tr>
      <w:tr w14:paraId="049E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18" w:type="dxa"/>
            <w:vMerge w:val="continue"/>
            <w:shd w:val="clear" w:color="auto" w:fill="auto"/>
            <w:vAlign w:val="center"/>
          </w:tcPr>
          <w:p w14:paraId="7CD474D8">
            <w:pPr>
              <w:jc w:val="center"/>
              <w:rPr>
                <w:rFonts w:hint="eastAsia" w:ascii="仿宋" w:hAnsi="仿宋" w:eastAsia="仿宋" w:cs="仿宋"/>
                <w:color w:val="000000"/>
                <w:szCs w:val="21"/>
              </w:rPr>
            </w:pPr>
          </w:p>
        </w:tc>
        <w:tc>
          <w:tcPr>
            <w:tcW w:w="2074" w:type="dxa"/>
            <w:vMerge w:val="continue"/>
            <w:shd w:val="clear" w:color="auto" w:fill="auto"/>
            <w:vAlign w:val="center"/>
          </w:tcPr>
          <w:p w14:paraId="3094C113">
            <w:pPr>
              <w:jc w:val="left"/>
              <w:rPr>
                <w:rFonts w:hint="eastAsia" w:ascii="仿宋" w:hAnsi="仿宋" w:eastAsia="仿宋" w:cs="仿宋"/>
                <w:color w:val="000000"/>
                <w:szCs w:val="21"/>
              </w:rPr>
            </w:pPr>
          </w:p>
        </w:tc>
        <w:tc>
          <w:tcPr>
            <w:tcW w:w="1125" w:type="dxa"/>
            <w:shd w:val="clear" w:color="auto" w:fill="auto"/>
            <w:vAlign w:val="center"/>
          </w:tcPr>
          <w:p w14:paraId="4F1A177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万有特性排放试验</w:t>
            </w:r>
          </w:p>
        </w:tc>
        <w:tc>
          <w:tcPr>
            <w:tcW w:w="1249" w:type="dxa"/>
            <w:gridSpan w:val="3"/>
            <w:shd w:val="clear" w:color="auto" w:fill="FFF2CC"/>
            <w:noWrap/>
            <w:vAlign w:val="center"/>
          </w:tcPr>
          <w:p w14:paraId="71F78B5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E62A64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1F43D250">
            <w:pPr>
              <w:jc w:val="left"/>
              <w:rPr>
                <w:rFonts w:hint="eastAsia" w:ascii="仿宋" w:hAnsi="仿宋" w:eastAsia="仿宋" w:cs="仿宋"/>
                <w:color w:val="000000"/>
                <w:szCs w:val="21"/>
              </w:rPr>
            </w:pPr>
          </w:p>
        </w:tc>
      </w:tr>
      <w:tr w14:paraId="0F934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F817092">
            <w:pPr>
              <w:jc w:val="center"/>
              <w:rPr>
                <w:rFonts w:hint="eastAsia" w:ascii="仿宋" w:hAnsi="仿宋" w:eastAsia="仿宋" w:cs="仿宋"/>
                <w:color w:val="000000"/>
                <w:szCs w:val="21"/>
              </w:rPr>
            </w:pPr>
          </w:p>
        </w:tc>
        <w:tc>
          <w:tcPr>
            <w:tcW w:w="2074" w:type="dxa"/>
            <w:vMerge w:val="continue"/>
            <w:shd w:val="clear" w:color="auto" w:fill="auto"/>
            <w:vAlign w:val="center"/>
          </w:tcPr>
          <w:p w14:paraId="07B7AB20">
            <w:pPr>
              <w:jc w:val="left"/>
              <w:rPr>
                <w:rFonts w:hint="eastAsia" w:ascii="仿宋" w:hAnsi="仿宋" w:eastAsia="仿宋" w:cs="仿宋"/>
                <w:color w:val="000000"/>
                <w:szCs w:val="21"/>
              </w:rPr>
            </w:pPr>
          </w:p>
        </w:tc>
        <w:tc>
          <w:tcPr>
            <w:tcW w:w="1125" w:type="dxa"/>
            <w:vMerge w:val="restart"/>
            <w:shd w:val="clear" w:color="auto" w:fill="auto"/>
            <w:vAlign w:val="center"/>
          </w:tcPr>
          <w:p w14:paraId="2CC7752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周期再生</w:t>
            </w:r>
          </w:p>
        </w:tc>
        <w:tc>
          <w:tcPr>
            <w:tcW w:w="1249" w:type="dxa"/>
            <w:gridSpan w:val="3"/>
            <w:shd w:val="clear" w:color="auto" w:fill="FFF2CC"/>
            <w:noWrap/>
            <w:vAlign w:val="center"/>
          </w:tcPr>
          <w:p w14:paraId="319AB7EB">
            <w:pPr>
              <w:keepNext w:val="0"/>
              <w:keepLines w:val="0"/>
              <w:widowControl/>
              <w:suppressLineNumbers w:val="0"/>
              <w:jc w:val="left"/>
              <w:textAlignment w:val="center"/>
              <w:rPr>
                <w:rFonts w:hint="eastAsia" w:ascii="仿宋" w:hAnsi="仿宋" w:eastAsia="仿宋" w:cs="仿宋"/>
                <w:color w:val="000000"/>
                <w:szCs w:val="21"/>
                <w:u w:val="single"/>
              </w:rPr>
            </w:pPr>
          </w:p>
        </w:tc>
        <w:tc>
          <w:tcPr>
            <w:tcW w:w="1929" w:type="dxa"/>
            <w:shd w:val="clear" w:color="auto" w:fill="auto"/>
            <w:vAlign w:val="center"/>
          </w:tcPr>
          <w:p w14:paraId="59F3A24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BDC44E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n的验证</w:t>
            </w:r>
          </w:p>
        </w:tc>
      </w:tr>
      <w:tr w14:paraId="03276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718" w:type="dxa"/>
            <w:vMerge w:val="continue"/>
            <w:shd w:val="clear" w:color="auto" w:fill="auto"/>
            <w:vAlign w:val="center"/>
          </w:tcPr>
          <w:p w14:paraId="06C555A5">
            <w:pPr>
              <w:jc w:val="center"/>
              <w:rPr>
                <w:rFonts w:hint="eastAsia" w:ascii="仿宋" w:hAnsi="仿宋" w:eastAsia="仿宋" w:cs="仿宋"/>
                <w:color w:val="000000"/>
                <w:szCs w:val="21"/>
              </w:rPr>
            </w:pPr>
          </w:p>
        </w:tc>
        <w:tc>
          <w:tcPr>
            <w:tcW w:w="2074" w:type="dxa"/>
            <w:vMerge w:val="continue"/>
            <w:shd w:val="clear" w:color="auto" w:fill="auto"/>
            <w:vAlign w:val="center"/>
          </w:tcPr>
          <w:p w14:paraId="75F89B4F">
            <w:pPr>
              <w:jc w:val="left"/>
              <w:rPr>
                <w:rFonts w:hint="eastAsia" w:ascii="仿宋" w:hAnsi="仿宋" w:eastAsia="仿宋" w:cs="仿宋"/>
                <w:color w:val="000000"/>
                <w:szCs w:val="21"/>
              </w:rPr>
            </w:pPr>
          </w:p>
        </w:tc>
        <w:tc>
          <w:tcPr>
            <w:tcW w:w="1125" w:type="dxa"/>
            <w:vMerge w:val="continue"/>
            <w:shd w:val="clear" w:color="auto" w:fill="auto"/>
            <w:vAlign w:val="center"/>
          </w:tcPr>
          <w:p w14:paraId="53970797">
            <w:pPr>
              <w:jc w:val="left"/>
              <w:rPr>
                <w:rFonts w:hint="eastAsia" w:ascii="仿宋" w:hAnsi="仿宋" w:eastAsia="仿宋" w:cs="仿宋"/>
                <w:color w:val="000000"/>
                <w:szCs w:val="21"/>
              </w:rPr>
            </w:pPr>
          </w:p>
        </w:tc>
        <w:tc>
          <w:tcPr>
            <w:tcW w:w="1249" w:type="dxa"/>
            <w:gridSpan w:val="3"/>
            <w:shd w:val="clear" w:color="auto" w:fill="FFF2CC"/>
            <w:noWrap/>
            <w:vAlign w:val="center"/>
          </w:tcPr>
          <w:p w14:paraId="3F69BB4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9498A5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27E3E6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WHTC试验(热态)</w:t>
            </w:r>
          </w:p>
        </w:tc>
      </w:tr>
      <w:tr w14:paraId="389D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62A43B0">
            <w:pPr>
              <w:jc w:val="center"/>
              <w:rPr>
                <w:rFonts w:hint="eastAsia" w:ascii="仿宋" w:hAnsi="仿宋" w:eastAsia="仿宋" w:cs="仿宋"/>
                <w:color w:val="000000"/>
                <w:szCs w:val="21"/>
              </w:rPr>
            </w:pPr>
          </w:p>
        </w:tc>
        <w:tc>
          <w:tcPr>
            <w:tcW w:w="2074" w:type="dxa"/>
            <w:vMerge w:val="continue"/>
            <w:shd w:val="clear" w:color="auto" w:fill="auto"/>
            <w:vAlign w:val="center"/>
          </w:tcPr>
          <w:p w14:paraId="4C072DDE">
            <w:pPr>
              <w:widowControl/>
              <w:jc w:val="left"/>
              <w:textAlignment w:val="center"/>
              <w:rPr>
                <w:rFonts w:hint="eastAsia" w:ascii="仿宋" w:hAnsi="仿宋" w:eastAsia="仿宋" w:cs="仿宋"/>
                <w:color w:val="000000"/>
                <w:szCs w:val="21"/>
              </w:rPr>
            </w:pPr>
          </w:p>
        </w:tc>
        <w:tc>
          <w:tcPr>
            <w:tcW w:w="1125" w:type="dxa"/>
            <w:shd w:val="clear" w:color="auto" w:fill="auto"/>
            <w:vAlign w:val="center"/>
          </w:tcPr>
          <w:p w14:paraId="5969BA1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颗粒物后处理系统移除(热态WHTC)</w:t>
            </w:r>
          </w:p>
        </w:tc>
        <w:tc>
          <w:tcPr>
            <w:tcW w:w="1249" w:type="dxa"/>
            <w:gridSpan w:val="3"/>
            <w:shd w:val="clear" w:color="auto" w:fill="FFF2CC"/>
            <w:noWrap/>
            <w:vAlign w:val="center"/>
          </w:tcPr>
          <w:p w14:paraId="41EC193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EF1FA2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2A6002D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颗粒物控制系统功</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能验证</w:t>
            </w:r>
          </w:p>
        </w:tc>
      </w:tr>
      <w:tr w14:paraId="5DE78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FBA34D8">
            <w:pPr>
              <w:jc w:val="center"/>
              <w:rPr>
                <w:rFonts w:hint="eastAsia" w:ascii="仿宋" w:hAnsi="仿宋" w:eastAsia="仿宋" w:cs="仿宋"/>
                <w:color w:val="000000"/>
                <w:szCs w:val="21"/>
              </w:rPr>
            </w:pPr>
          </w:p>
        </w:tc>
        <w:tc>
          <w:tcPr>
            <w:tcW w:w="2074" w:type="dxa"/>
            <w:vMerge w:val="continue"/>
            <w:shd w:val="clear" w:color="auto" w:fill="auto"/>
            <w:vAlign w:val="center"/>
          </w:tcPr>
          <w:p w14:paraId="0F216157">
            <w:pPr>
              <w:jc w:val="left"/>
              <w:rPr>
                <w:rFonts w:hint="eastAsia" w:ascii="仿宋" w:hAnsi="仿宋" w:eastAsia="仿宋" w:cs="仿宋"/>
                <w:color w:val="000000"/>
                <w:szCs w:val="21"/>
              </w:rPr>
            </w:pPr>
          </w:p>
        </w:tc>
        <w:tc>
          <w:tcPr>
            <w:tcW w:w="1125" w:type="dxa"/>
            <w:shd w:val="clear" w:color="auto" w:fill="auto"/>
            <w:vAlign w:val="center"/>
          </w:tcPr>
          <w:p w14:paraId="2CD6070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颗粒物后处理系统失效(热态WHTC)</w:t>
            </w:r>
          </w:p>
        </w:tc>
        <w:tc>
          <w:tcPr>
            <w:tcW w:w="1249" w:type="dxa"/>
            <w:gridSpan w:val="3"/>
            <w:shd w:val="clear" w:color="auto" w:fill="FFF2CC"/>
            <w:noWrap/>
            <w:vAlign w:val="center"/>
          </w:tcPr>
          <w:p w14:paraId="581DB43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EFDE72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67B52EAC">
            <w:pPr>
              <w:jc w:val="left"/>
              <w:rPr>
                <w:rFonts w:hint="eastAsia" w:ascii="仿宋" w:hAnsi="仿宋" w:eastAsia="仿宋" w:cs="仿宋"/>
                <w:color w:val="000000"/>
                <w:szCs w:val="21"/>
              </w:rPr>
            </w:pPr>
          </w:p>
        </w:tc>
      </w:tr>
      <w:tr w14:paraId="3F074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FF642C5">
            <w:pPr>
              <w:jc w:val="center"/>
              <w:rPr>
                <w:rFonts w:hint="eastAsia" w:ascii="仿宋" w:hAnsi="仿宋" w:eastAsia="仿宋" w:cs="仿宋"/>
                <w:color w:val="000000"/>
                <w:szCs w:val="21"/>
              </w:rPr>
            </w:pPr>
          </w:p>
        </w:tc>
        <w:tc>
          <w:tcPr>
            <w:tcW w:w="2074" w:type="dxa"/>
            <w:vMerge w:val="continue"/>
            <w:shd w:val="clear" w:color="auto" w:fill="auto"/>
            <w:vAlign w:val="center"/>
          </w:tcPr>
          <w:p w14:paraId="7476293C">
            <w:pPr>
              <w:jc w:val="left"/>
              <w:rPr>
                <w:rFonts w:hint="eastAsia" w:ascii="仿宋" w:hAnsi="仿宋" w:eastAsia="仿宋" w:cs="仿宋"/>
                <w:color w:val="000000"/>
                <w:szCs w:val="21"/>
              </w:rPr>
            </w:pPr>
          </w:p>
        </w:tc>
        <w:tc>
          <w:tcPr>
            <w:tcW w:w="1125" w:type="dxa"/>
            <w:shd w:val="clear" w:color="auto" w:fill="auto"/>
            <w:vAlign w:val="center"/>
          </w:tcPr>
          <w:p w14:paraId="794A1EF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一般性故障模拟验证</w:t>
            </w:r>
          </w:p>
        </w:tc>
        <w:tc>
          <w:tcPr>
            <w:tcW w:w="1249" w:type="dxa"/>
            <w:gridSpan w:val="3"/>
            <w:shd w:val="clear" w:color="auto" w:fill="FFF2CC"/>
            <w:noWrap/>
            <w:vAlign w:val="center"/>
          </w:tcPr>
          <w:p w14:paraId="76470CD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7736EC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0F82EA4">
            <w:pPr>
              <w:jc w:val="left"/>
              <w:rPr>
                <w:rFonts w:hint="eastAsia" w:ascii="仿宋" w:hAnsi="仿宋" w:eastAsia="仿宋" w:cs="仿宋"/>
                <w:color w:val="000000"/>
                <w:szCs w:val="21"/>
              </w:rPr>
            </w:pPr>
          </w:p>
        </w:tc>
      </w:tr>
      <w:tr w14:paraId="6F11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5386F99">
            <w:pPr>
              <w:jc w:val="center"/>
              <w:rPr>
                <w:rFonts w:hint="eastAsia" w:ascii="仿宋" w:hAnsi="仿宋" w:eastAsia="仿宋" w:cs="仿宋"/>
                <w:color w:val="000000"/>
                <w:szCs w:val="21"/>
              </w:rPr>
            </w:pPr>
          </w:p>
        </w:tc>
        <w:tc>
          <w:tcPr>
            <w:tcW w:w="2074" w:type="dxa"/>
            <w:vMerge w:val="restart"/>
            <w:shd w:val="clear" w:color="auto" w:fill="auto"/>
            <w:vAlign w:val="center"/>
          </w:tcPr>
          <w:p w14:paraId="68C30FA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在用监测性能验证</w:t>
            </w:r>
          </w:p>
          <w:p w14:paraId="5F9DF48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(GB17691-2018)</w:t>
            </w:r>
          </w:p>
        </w:tc>
        <w:tc>
          <w:tcPr>
            <w:tcW w:w="1125" w:type="dxa"/>
            <w:shd w:val="clear" w:color="auto" w:fill="auto"/>
            <w:vAlign w:val="center"/>
          </w:tcPr>
          <w:p w14:paraId="38F6945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分母计数器</w:t>
            </w:r>
          </w:p>
        </w:tc>
        <w:tc>
          <w:tcPr>
            <w:tcW w:w="1249" w:type="dxa"/>
            <w:gridSpan w:val="3"/>
            <w:shd w:val="clear" w:color="auto" w:fill="FFF2CC"/>
            <w:vAlign w:val="center"/>
          </w:tcPr>
          <w:p w14:paraId="0D073F3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A37087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37661C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在用监测性能验证</w:t>
            </w:r>
          </w:p>
        </w:tc>
      </w:tr>
      <w:tr w14:paraId="3E28C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1CE7BA9">
            <w:pPr>
              <w:jc w:val="center"/>
              <w:rPr>
                <w:rFonts w:hint="eastAsia" w:ascii="仿宋" w:hAnsi="仿宋" w:eastAsia="仿宋" w:cs="仿宋"/>
                <w:color w:val="000000"/>
                <w:szCs w:val="21"/>
              </w:rPr>
            </w:pPr>
          </w:p>
        </w:tc>
        <w:tc>
          <w:tcPr>
            <w:tcW w:w="2074" w:type="dxa"/>
            <w:vMerge w:val="continue"/>
            <w:shd w:val="clear" w:color="auto" w:fill="auto"/>
            <w:vAlign w:val="center"/>
          </w:tcPr>
          <w:p w14:paraId="4059BA76">
            <w:pPr>
              <w:jc w:val="left"/>
              <w:rPr>
                <w:rFonts w:hint="eastAsia" w:ascii="仿宋" w:hAnsi="仿宋" w:eastAsia="仿宋" w:cs="仿宋"/>
                <w:color w:val="000000"/>
                <w:szCs w:val="21"/>
              </w:rPr>
            </w:pPr>
          </w:p>
        </w:tc>
        <w:tc>
          <w:tcPr>
            <w:tcW w:w="1125" w:type="dxa"/>
            <w:shd w:val="clear" w:color="auto" w:fill="auto"/>
            <w:vAlign w:val="center"/>
          </w:tcPr>
          <w:p w14:paraId="5248A63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分子计数器</w:t>
            </w:r>
          </w:p>
        </w:tc>
        <w:tc>
          <w:tcPr>
            <w:tcW w:w="1249" w:type="dxa"/>
            <w:gridSpan w:val="3"/>
            <w:shd w:val="clear" w:color="auto" w:fill="FFF2CC"/>
            <w:noWrap/>
            <w:vAlign w:val="center"/>
          </w:tcPr>
          <w:p w14:paraId="509049E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C9AE71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0340960B">
            <w:pPr>
              <w:jc w:val="left"/>
              <w:rPr>
                <w:rFonts w:hint="eastAsia" w:ascii="仿宋" w:hAnsi="仿宋" w:eastAsia="仿宋" w:cs="仿宋"/>
                <w:color w:val="000000"/>
                <w:szCs w:val="21"/>
              </w:rPr>
            </w:pPr>
          </w:p>
        </w:tc>
      </w:tr>
      <w:tr w14:paraId="53297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718" w:type="dxa"/>
            <w:vMerge w:val="restart"/>
            <w:shd w:val="clear" w:color="auto" w:fill="auto"/>
            <w:vAlign w:val="center"/>
          </w:tcPr>
          <w:p w14:paraId="17823DF9">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6</w:t>
            </w:r>
          </w:p>
        </w:tc>
        <w:tc>
          <w:tcPr>
            <w:tcW w:w="2074" w:type="dxa"/>
            <w:shd w:val="clear" w:color="auto" w:fill="auto"/>
            <w:vAlign w:val="center"/>
          </w:tcPr>
          <w:p w14:paraId="4F5DCC7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全负荷及自由加速烟度</w:t>
            </w:r>
          </w:p>
          <w:p w14:paraId="5377C21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(GB3847-2005)</w:t>
            </w:r>
          </w:p>
        </w:tc>
        <w:tc>
          <w:tcPr>
            <w:tcW w:w="1125" w:type="dxa"/>
            <w:shd w:val="clear" w:color="auto" w:fill="auto"/>
            <w:vAlign w:val="center"/>
          </w:tcPr>
          <w:p w14:paraId="31C676E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发动机台架全负荷</w:t>
            </w:r>
          </w:p>
        </w:tc>
        <w:tc>
          <w:tcPr>
            <w:tcW w:w="1249" w:type="dxa"/>
            <w:gridSpan w:val="3"/>
            <w:shd w:val="clear" w:color="auto" w:fill="FFF2CC"/>
            <w:vAlign w:val="center"/>
          </w:tcPr>
          <w:p w14:paraId="3524F0C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64F588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4A58F4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62C5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A7B0661">
            <w:pPr>
              <w:jc w:val="center"/>
              <w:rPr>
                <w:rFonts w:hint="eastAsia" w:ascii="仿宋" w:hAnsi="仿宋" w:eastAsia="仿宋" w:cs="仿宋"/>
                <w:color w:val="000000"/>
                <w:szCs w:val="21"/>
              </w:rPr>
            </w:pPr>
          </w:p>
        </w:tc>
        <w:tc>
          <w:tcPr>
            <w:tcW w:w="2074" w:type="dxa"/>
            <w:vMerge w:val="restart"/>
            <w:shd w:val="clear" w:color="auto" w:fill="auto"/>
            <w:vAlign w:val="center"/>
          </w:tcPr>
          <w:p w14:paraId="104FAC8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自由加速烟度</w:t>
            </w:r>
          </w:p>
          <w:p w14:paraId="4E5818C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(GB3847-2005)</w:t>
            </w:r>
          </w:p>
        </w:tc>
        <w:tc>
          <w:tcPr>
            <w:tcW w:w="1125" w:type="dxa"/>
            <w:shd w:val="clear" w:color="auto" w:fill="auto"/>
            <w:vAlign w:val="center"/>
          </w:tcPr>
          <w:p w14:paraId="15395E5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发动机台架自由加速</w:t>
            </w:r>
          </w:p>
        </w:tc>
        <w:tc>
          <w:tcPr>
            <w:tcW w:w="1249" w:type="dxa"/>
            <w:gridSpan w:val="3"/>
            <w:shd w:val="clear" w:color="auto" w:fill="FFF2CC"/>
            <w:vAlign w:val="center"/>
          </w:tcPr>
          <w:p w14:paraId="50CF7A0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3E385F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92CF04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9A8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718" w:type="dxa"/>
            <w:vMerge w:val="continue"/>
            <w:shd w:val="clear" w:color="auto" w:fill="auto"/>
            <w:vAlign w:val="center"/>
          </w:tcPr>
          <w:p w14:paraId="5181AD5A">
            <w:pPr>
              <w:jc w:val="center"/>
              <w:rPr>
                <w:rFonts w:hint="eastAsia" w:ascii="仿宋" w:hAnsi="仿宋" w:eastAsia="仿宋" w:cs="仿宋"/>
                <w:color w:val="000000"/>
                <w:szCs w:val="21"/>
              </w:rPr>
            </w:pPr>
          </w:p>
        </w:tc>
        <w:tc>
          <w:tcPr>
            <w:tcW w:w="2074" w:type="dxa"/>
            <w:vMerge w:val="continue"/>
            <w:shd w:val="clear" w:color="auto" w:fill="auto"/>
            <w:vAlign w:val="center"/>
          </w:tcPr>
          <w:p w14:paraId="176BED04">
            <w:pPr>
              <w:jc w:val="left"/>
              <w:rPr>
                <w:rFonts w:hint="eastAsia" w:ascii="仿宋" w:hAnsi="仿宋" w:eastAsia="仿宋" w:cs="仿宋"/>
                <w:color w:val="000000"/>
                <w:szCs w:val="21"/>
              </w:rPr>
            </w:pPr>
          </w:p>
        </w:tc>
        <w:tc>
          <w:tcPr>
            <w:tcW w:w="1125" w:type="dxa"/>
            <w:shd w:val="clear" w:color="auto" w:fill="auto"/>
            <w:vAlign w:val="center"/>
          </w:tcPr>
          <w:p w14:paraId="0912A80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装车后自由加速</w:t>
            </w:r>
          </w:p>
        </w:tc>
        <w:tc>
          <w:tcPr>
            <w:tcW w:w="1249" w:type="dxa"/>
            <w:gridSpan w:val="3"/>
            <w:shd w:val="clear" w:color="auto" w:fill="FFF2CC"/>
            <w:vAlign w:val="center"/>
          </w:tcPr>
          <w:p w14:paraId="45BC46D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B7D8CE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CBFE27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4560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718" w:type="dxa"/>
            <w:shd w:val="clear" w:color="auto" w:fill="auto"/>
            <w:vAlign w:val="center"/>
          </w:tcPr>
          <w:p w14:paraId="5EE0F059">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7</w:t>
            </w:r>
          </w:p>
        </w:tc>
        <w:tc>
          <w:tcPr>
            <w:tcW w:w="2074" w:type="dxa"/>
            <w:shd w:val="clear" w:color="auto" w:fill="auto"/>
            <w:vAlign w:val="center"/>
          </w:tcPr>
          <w:p w14:paraId="1B6B996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车用汽油机排气污染物</w:t>
            </w:r>
          </w:p>
          <w:p w14:paraId="721C32B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(GB14762-2008)</w:t>
            </w:r>
          </w:p>
        </w:tc>
        <w:tc>
          <w:tcPr>
            <w:tcW w:w="2374" w:type="dxa"/>
            <w:gridSpan w:val="4"/>
            <w:shd w:val="clear" w:color="auto" w:fill="FFF2CC"/>
            <w:vAlign w:val="center"/>
          </w:tcPr>
          <w:p w14:paraId="4115350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0319E7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835850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FD4C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18" w:type="dxa"/>
            <w:vMerge w:val="restart"/>
            <w:shd w:val="clear" w:color="auto" w:fill="auto"/>
            <w:vAlign w:val="center"/>
          </w:tcPr>
          <w:p w14:paraId="4E295C0D">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8</w:t>
            </w:r>
          </w:p>
        </w:tc>
        <w:tc>
          <w:tcPr>
            <w:tcW w:w="2074" w:type="dxa"/>
            <w:shd w:val="clear" w:color="auto" w:fill="auto"/>
            <w:vAlign w:val="center"/>
          </w:tcPr>
          <w:p w14:paraId="53EF91D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前照灯玻璃配光镜</w:t>
            </w:r>
          </w:p>
          <w:p w14:paraId="379B2C9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(GB4599-2007、GB21259-2007)</w:t>
            </w:r>
          </w:p>
        </w:tc>
        <w:tc>
          <w:tcPr>
            <w:tcW w:w="2374" w:type="dxa"/>
            <w:gridSpan w:val="4"/>
            <w:shd w:val="clear" w:color="auto" w:fill="FFF2CC"/>
            <w:vAlign w:val="center"/>
          </w:tcPr>
          <w:p w14:paraId="0C27970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9E5937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FFF2CC"/>
            <w:vAlign w:val="center"/>
          </w:tcPr>
          <w:p w14:paraId="65EB1782">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不含耐侯(耐候</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 xml:space="preserve">) </w:t>
            </w:r>
          </w:p>
        </w:tc>
      </w:tr>
      <w:tr w14:paraId="7CA04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718" w:type="dxa"/>
            <w:vMerge w:val="continue"/>
            <w:shd w:val="clear" w:color="auto" w:fill="auto"/>
            <w:vAlign w:val="center"/>
          </w:tcPr>
          <w:p w14:paraId="662FFC7D">
            <w:pPr>
              <w:jc w:val="center"/>
              <w:rPr>
                <w:rFonts w:hint="eastAsia" w:ascii="仿宋" w:hAnsi="仿宋" w:eastAsia="仿宋" w:cs="仿宋"/>
                <w:color w:val="000000"/>
                <w:szCs w:val="21"/>
              </w:rPr>
            </w:pPr>
          </w:p>
        </w:tc>
        <w:tc>
          <w:tcPr>
            <w:tcW w:w="2074" w:type="dxa"/>
            <w:shd w:val="clear" w:color="auto" w:fill="auto"/>
            <w:vAlign w:val="center"/>
          </w:tcPr>
          <w:p w14:paraId="1F077EB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前照灯塑料配光镜</w:t>
            </w:r>
          </w:p>
          <w:p w14:paraId="03A7897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(GB4599-2007、GB21259-2007)</w:t>
            </w:r>
          </w:p>
        </w:tc>
        <w:tc>
          <w:tcPr>
            <w:tcW w:w="2374" w:type="dxa"/>
            <w:gridSpan w:val="4"/>
            <w:shd w:val="clear" w:color="auto" w:fill="FFF2CC"/>
            <w:vAlign w:val="center"/>
          </w:tcPr>
          <w:p w14:paraId="176F856C">
            <w:pPr>
              <w:jc w:val="left"/>
              <w:rPr>
                <w:rFonts w:hint="eastAsia" w:ascii="仿宋" w:hAnsi="仿宋" w:eastAsia="仿宋" w:cs="仿宋"/>
                <w:color w:val="000000"/>
                <w:szCs w:val="21"/>
              </w:rPr>
            </w:pPr>
          </w:p>
        </w:tc>
        <w:tc>
          <w:tcPr>
            <w:tcW w:w="1929" w:type="dxa"/>
            <w:shd w:val="clear" w:color="auto" w:fill="auto"/>
            <w:vAlign w:val="center"/>
          </w:tcPr>
          <w:p w14:paraId="1C18909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FFF2CC"/>
            <w:vAlign w:val="center"/>
          </w:tcPr>
          <w:p w14:paraId="3BDAB7E9">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不含耐侯(耐候</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 xml:space="preserve">) </w:t>
            </w:r>
          </w:p>
        </w:tc>
      </w:tr>
      <w:tr w14:paraId="146ED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02C564DD">
            <w:pPr>
              <w:jc w:val="center"/>
              <w:rPr>
                <w:rFonts w:hint="eastAsia" w:ascii="仿宋" w:hAnsi="仿宋" w:eastAsia="仿宋" w:cs="仿宋"/>
                <w:color w:val="000000"/>
                <w:szCs w:val="21"/>
              </w:rPr>
            </w:pPr>
          </w:p>
        </w:tc>
        <w:tc>
          <w:tcPr>
            <w:tcW w:w="2074" w:type="dxa"/>
            <w:vMerge w:val="restart"/>
            <w:shd w:val="clear" w:color="auto" w:fill="auto"/>
            <w:vAlign w:val="center"/>
          </w:tcPr>
          <w:p w14:paraId="5FEA545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前照灯玻璃配光镜</w:t>
            </w:r>
          </w:p>
          <w:p w14:paraId="6456991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(GB4599-2024)</w:t>
            </w:r>
          </w:p>
        </w:tc>
        <w:tc>
          <w:tcPr>
            <w:tcW w:w="1125" w:type="dxa"/>
            <w:shd w:val="clear" w:color="auto" w:fill="auto"/>
            <w:vAlign w:val="center"/>
          </w:tcPr>
          <w:p w14:paraId="7B93E75E">
            <w:pPr>
              <w:jc w:val="left"/>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灯丝灯泡</w:t>
            </w:r>
          </w:p>
        </w:tc>
        <w:tc>
          <w:tcPr>
            <w:tcW w:w="1249" w:type="dxa"/>
            <w:gridSpan w:val="3"/>
            <w:shd w:val="clear" w:color="auto" w:fill="FFF2CC"/>
            <w:vAlign w:val="center"/>
          </w:tcPr>
          <w:p w14:paraId="16DC57E6">
            <w:pPr>
              <w:keepNext w:val="0"/>
              <w:keepLines w:val="0"/>
              <w:widowControl/>
              <w:suppressLineNumbers w:val="0"/>
              <w:jc w:val="both"/>
              <w:textAlignment w:val="center"/>
              <w:rPr>
                <w:rFonts w:hint="eastAsia" w:ascii="仿宋" w:hAnsi="仿宋" w:eastAsia="仿宋" w:cs="仿宋"/>
                <w:color w:val="000000"/>
                <w:szCs w:val="21"/>
              </w:rPr>
            </w:pPr>
          </w:p>
        </w:tc>
        <w:tc>
          <w:tcPr>
            <w:tcW w:w="1929" w:type="dxa"/>
            <w:vMerge w:val="restart"/>
            <w:shd w:val="clear" w:color="auto" w:fill="auto"/>
            <w:vAlign w:val="center"/>
          </w:tcPr>
          <w:p w14:paraId="77D3C2B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FFF2CC"/>
            <w:vAlign w:val="center"/>
          </w:tcPr>
          <w:p w14:paraId="0CC61D0E">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不含角灯(角灯</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 xml:space="preserve">) </w:t>
            </w:r>
          </w:p>
        </w:tc>
      </w:tr>
      <w:tr w14:paraId="5859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9A17717">
            <w:pPr>
              <w:jc w:val="center"/>
              <w:rPr>
                <w:rFonts w:hint="eastAsia" w:ascii="仿宋" w:hAnsi="仿宋" w:eastAsia="仿宋" w:cs="仿宋"/>
                <w:color w:val="000000"/>
                <w:szCs w:val="21"/>
              </w:rPr>
            </w:pPr>
          </w:p>
        </w:tc>
        <w:tc>
          <w:tcPr>
            <w:tcW w:w="2074" w:type="dxa"/>
            <w:vMerge w:val="continue"/>
            <w:shd w:val="clear" w:color="auto" w:fill="auto"/>
            <w:vAlign w:val="center"/>
          </w:tcPr>
          <w:p w14:paraId="4D777383">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7F2151C9">
            <w:pPr>
              <w:jc w:val="lef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气体放电</w:t>
            </w:r>
          </w:p>
        </w:tc>
        <w:tc>
          <w:tcPr>
            <w:tcW w:w="1249" w:type="dxa"/>
            <w:gridSpan w:val="3"/>
            <w:shd w:val="clear" w:color="auto" w:fill="FFF2CC"/>
            <w:vAlign w:val="center"/>
          </w:tcPr>
          <w:p w14:paraId="2E812735">
            <w:pPr>
              <w:keepNext w:val="0"/>
              <w:keepLines w:val="0"/>
              <w:widowControl/>
              <w:suppressLineNumbers w:val="0"/>
              <w:jc w:val="both"/>
              <w:textAlignment w:val="center"/>
              <w:rPr>
                <w:rFonts w:hint="eastAsia" w:ascii="仿宋" w:hAnsi="仿宋" w:eastAsia="仿宋" w:cs="仿宋"/>
                <w:color w:val="000000"/>
                <w:szCs w:val="21"/>
              </w:rPr>
            </w:pPr>
          </w:p>
        </w:tc>
        <w:tc>
          <w:tcPr>
            <w:tcW w:w="1929" w:type="dxa"/>
            <w:vMerge w:val="continue"/>
            <w:shd w:val="clear" w:color="auto" w:fill="auto"/>
            <w:vAlign w:val="center"/>
          </w:tcPr>
          <w:p w14:paraId="4274D945">
            <w:pPr>
              <w:widowControl/>
              <w:jc w:val="left"/>
              <w:textAlignment w:val="center"/>
              <w:rPr>
                <w:rFonts w:hint="eastAsia" w:ascii="仿宋" w:hAnsi="仿宋" w:eastAsia="仿宋" w:cs="仿宋"/>
                <w:color w:val="000000"/>
                <w:kern w:val="0"/>
                <w:szCs w:val="21"/>
                <w:lang w:bidi="ar"/>
              </w:rPr>
            </w:pPr>
          </w:p>
        </w:tc>
        <w:tc>
          <w:tcPr>
            <w:tcW w:w="1888" w:type="dxa"/>
            <w:vMerge w:val="continue"/>
            <w:shd w:val="clear" w:color="auto" w:fill="FFF2CC"/>
            <w:vAlign w:val="center"/>
          </w:tcPr>
          <w:p w14:paraId="06951491">
            <w:pPr>
              <w:widowControl/>
              <w:jc w:val="left"/>
              <w:textAlignment w:val="center"/>
              <w:rPr>
                <w:rFonts w:hint="eastAsia" w:ascii="仿宋" w:hAnsi="仿宋" w:eastAsia="仿宋" w:cs="仿宋"/>
                <w:color w:val="000000"/>
                <w:kern w:val="0"/>
                <w:szCs w:val="21"/>
                <w:lang w:bidi="ar"/>
              </w:rPr>
            </w:pPr>
          </w:p>
        </w:tc>
      </w:tr>
      <w:tr w14:paraId="740B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0C4B5B94">
            <w:pPr>
              <w:jc w:val="center"/>
              <w:rPr>
                <w:rFonts w:hint="eastAsia" w:ascii="仿宋" w:hAnsi="仿宋" w:eastAsia="仿宋" w:cs="仿宋"/>
                <w:color w:val="000000"/>
                <w:szCs w:val="21"/>
              </w:rPr>
            </w:pPr>
          </w:p>
        </w:tc>
        <w:tc>
          <w:tcPr>
            <w:tcW w:w="2074" w:type="dxa"/>
            <w:vMerge w:val="restart"/>
            <w:shd w:val="clear" w:color="auto" w:fill="auto"/>
            <w:vAlign w:val="center"/>
          </w:tcPr>
          <w:p w14:paraId="24E1C91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前照灯塑料配光镜</w:t>
            </w:r>
          </w:p>
          <w:p w14:paraId="56B6FE1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(GB4599-2024)</w:t>
            </w:r>
          </w:p>
        </w:tc>
        <w:tc>
          <w:tcPr>
            <w:tcW w:w="1125" w:type="dxa"/>
            <w:shd w:val="clear" w:color="auto" w:fill="auto"/>
            <w:vAlign w:val="center"/>
          </w:tcPr>
          <w:p w14:paraId="04B49D4A">
            <w:pPr>
              <w:jc w:val="left"/>
              <w:rPr>
                <w:rFonts w:hint="eastAsia" w:ascii="仿宋" w:hAnsi="仿宋" w:eastAsia="仿宋" w:cs="仿宋"/>
                <w:color w:val="000000"/>
                <w:szCs w:val="21"/>
              </w:rPr>
            </w:pPr>
            <w:r>
              <w:rPr>
                <w:rFonts w:hint="eastAsia" w:ascii="仿宋" w:hAnsi="仿宋" w:eastAsia="仿宋" w:cs="仿宋"/>
                <w:color w:val="000000"/>
                <w:szCs w:val="21"/>
                <w:lang w:val="en-US" w:eastAsia="zh-CN"/>
              </w:rPr>
              <w:t>灯丝灯泡</w:t>
            </w:r>
          </w:p>
        </w:tc>
        <w:tc>
          <w:tcPr>
            <w:tcW w:w="1249" w:type="dxa"/>
            <w:gridSpan w:val="3"/>
            <w:shd w:val="clear" w:color="auto" w:fill="FFF2CC"/>
            <w:vAlign w:val="center"/>
          </w:tcPr>
          <w:p w14:paraId="276266A8">
            <w:pPr>
              <w:keepNext w:val="0"/>
              <w:keepLines w:val="0"/>
              <w:widowControl/>
              <w:suppressLineNumbers w:val="0"/>
              <w:jc w:val="both"/>
              <w:textAlignment w:val="center"/>
              <w:rPr>
                <w:rFonts w:hint="eastAsia" w:ascii="仿宋" w:hAnsi="仿宋" w:eastAsia="仿宋" w:cs="仿宋"/>
                <w:color w:val="000000"/>
                <w:szCs w:val="21"/>
              </w:rPr>
            </w:pPr>
          </w:p>
        </w:tc>
        <w:tc>
          <w:tcPr>
            <w:tcW w:w="1929" w:type="dxa"/>
            <w:vMerge w:val="restart"/>
            <w:shd w:val="clear" w:color="auto" w:fill="auto"/>
            <w:vAlign w:val="center"/>
          </w:tcPr>
          <w:p w14:paraId="03A8510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FFF2CC"/>
            <w:vAlign w:val="center"/>
          </w:tcPr>
          <w:p w14:paraId="29DCD452">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不含耐温与耐侯</w:t>
            </w:r>
          </w:p>
          <w:p w14:paraId="7DAE5BFD">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(耐温</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、耐候</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 xml:space="preserve">) </w:t>
            </w:r>
          </w:p>
        </w:tc>
      </w:tr>
      <w:tr w14:paraId="69379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E3BC37E">
            <w:pPr>
              <w:jc w:val="center"/>
              <w:rPr>
                <w:rFonts w:hint="eastAsia" w:ascii="仿宋" w:hAnsi="仿宋" w:eastAsia="仿宋" w:cs="仿宋"/>
                <w:color w:val="000000"/>
                <w:szCs w:val="21"/>
              </w:rPr>
            </w:pPr>
          </w:p>
        </w:tc>
        <w:tc>
          <w:tcPr>
            <w:tcW w:w="2074" w:type="dxa"/>
            <w:vMerge w:val="continue"/>
            <w:shd w:val="clear" w:color="auto" w:fill="auto"/>
            <w:vAlign w:val="center"/>
          </w:tcPr>
          <w:p w14:paraId="0F464333">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644DCFEF">
            <w:pPr>
              <w:jc w:val="left"/>
              <w:rPr>
                <w:rFonts w:hint="eastAsia" w:ascii="仿宋" w:hAnsi="仿宋" w:eastAsia="仿宋" w:cs="仿宋"/>
                <w:color w:val="000000"/>
                <w:szCs w:val="21"/>
              </w:rPr>
            </w:pPr>
            <w:r>
              <w:rPr>
                <w:rFonts w:hint="eastAsia" w:ascii="仿宋" w:hAnsi="仿宋" w:eastAsia="仿宋" w:cs="仿宋"/>
                <w:color w:val="000000"/>
                <w:szCs w:val="21"/>
                <w:lang w:val="en-US" w:eastAsia="zh-CN"/>
              </w:rPr>
              <w:t>气体放电</w:t>
            </w:r>
          </w:p>
        </w:tc>
        <w:tc>
          <w:tcPr>
            <w:tcW w:w="1249" w:type="dxa"/>
            <w:gridSpan w:val="3"/>
            <w:shd w:val="clear" w:color="auto" w:fill="FFF2CC"/>
            <w:vAlign w:val="center"/>
          </w:tcPr>
          <w:p w14:paraId="079F47A0">
            <w:pPr>
              <w:keepNext w:val="0"/>
              <w:keepLines w:val="0"/>
              <w:widowControl/>
              <w:suppressLineNumbers w:val="0"/>
              <w:jc w:val="both"/>
              <w:textAlignment w:val="center"/>
              <w:rPr>
                <w:rFonts w:hint="eastAsia" w:ascii="仿宋" w:hAnsi="仿宋" w:eastAsia="仿宋" w:cs="仿宋"/>
                <w:color w:val="000000"/>
                <w:szCs w:val="21"/>
              </w:rPr>
            </w:pPr>
          </w:p>
        </w:tc>
        <w:tc>
          <w:tcPr>
            <w:tcW w:w="1929" w:type="dxa"/>
            <w:vMerge w:val="continue"/>
            <w:shd w:val="clear" w:color="auto" w:fill="auto"/>
            <w:vAlign w:val="center"/>
          </w:tcPr>
          <w:p w14:paraId="4E6F5DFD">
            <w:pPr>
              <w:widowControl/>
              <w:jc w:val="left"/>
              <w:textAlignment w:val="center"/>
              <w:rPr>
                <w:rFonts w:hint="eastAsia" w:ascii="仿宋" w:hAnsi="仿宋" w:eastAsia="仿宋" w:cs="仿宋"/>
                <w:color w:val="000000"/>
                <w:kern w:val="0"/>
                <w:szCs w:val="21"/>
                <w:lang w:bidi="ar"/>
              </w:rPr>
            </w:pPr>
          </w:p>
        </w:tc>
        <w:tc>
          <w:tcPr>
            <w:tcW w:w="1888" w:type="dxa"/>
            <w:vMerge w:val="continue"/>
            <w:shd w:val="clear" w:color="auto" w:fill="FFF2CC"/>
            <w:vAlign w:val="center"/>
          </w:tcPr>
          <w:p w14:paraId="6A2E86CF">
            <w:pPr>
              <w:widowControl/>
              <w:jc w:val="left"/>
              <w:textAlignment w:val="center"/>
              <w:rPr>
                <w:rFonts w:hint="eastAsia" w:ascii="仿宋" w:hAnsi="仿宋" w:eastAsia="仿宋" w:cs="仿宋"/>
                <w:color w:val="000000"/>
                <w:kern w:val="0"/>
                <w:szCs w:val="21"/>
                <w:lang w:bidi="ar"/>
              </w:rPr>
            </w:pPr>
          </w:p>
        </w:tc>
      </w:tr>
      <w:tr w14:paraId="369F4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4C66C8D9">
            <w:pPr>
              <w:jc w:val="center"/>
              <w:rPr>
                <w:rFonts w:hint="eastAsia" w:ascii="仿宋" w:hAnsi="仿宋" w:eastAsia="仿宋" w:cs="仿宋"/>
                <w:color w:val="000000"/>
                <w:szCs w:val="21"/>
              </w:rPr>
            </w:pPr>
          </w:p>
        </w:tc>
        <w:tc>
          <w:tcPr>
            <w:tcW w:w="2074" w:type="dxa"/>
            <w:vMerge w:val="continue"/>
            <w:shd w:val="clear" w:color="auto" w:fill="auto"/>
            <w:vAlign w:val="center"/>
          </w:tcPr>
          <w:p w14:paraId="24F35C91">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3E02480E">
            <w:pPr>
              <w:jc w:val="left"/>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材料试验</w:t>
            </w:r>
          </w:p>
        </w:tc>
        <w:tc>
          <w:tcPr>
            <w:tcW w:w="1249" w:type="dxa"/>
            <w:gridSpan w:val="3"/>
            <w:shd w:val="clear" w:color="auto" w:fill="FFF2CC"/>
            <w:vAlign w:val="center"/>
          </w:tcPr>
          <w:p w14:paraId="02D2FB91">
            <w:pPr>
              <w:keepNext w:val="0"/>
              <w:keepLines w:val="0"/>
              <w:widowControl/>
              <w:suppressLineNumbers w:val="0"/>
              <w:jc w:val="both"/>
              <w:textAlignment w:val="center"/>
              <w:rPr>
                <w:rFonts w:hint="eastAsia" w:ascii="仿宋" w:hAnsi="仿宋" w:eastAsia="仿宋" w:cs="仿宋"/>
                <w:color w:val="000000"/>
                <w:szCs w:val="21"/>
              </w:rPr>
            </w:pPr>
          </w:p>
        </w:tc>
        <w:tc>
          <w:tcPr>
            <w:tcW w:w="1929" w:type="dxa"/>
            <w:vMerge w:val="continue"/>
            <w:shd w:val="clear" w:color="auto" w:fill="auto"/>
            <w:vAlign w:val="center"/>
          </w:tcPr>
          <w:p w14:paraId="4FE31D23">
            <w:pPr>
              <w:widowControl/>
              <w:jc w:val="left"/>
              <w:textAlignment w:val="center"/>
              <w:rPr>
                <w:rFonts w:hint="eastAsia" w:ascii="仿宋" w:hAnsi="仿宋" w:eastAsia="仿宋" w:cs="仿宋"/>
                <w:color w:val="000000"/>
                <w:kern w:val="0"/>
                <w:szCs w:val="21"/>
                <w:lang w:bidi="ar"/>
              </w:rPr>
            </w:pPr>
          </w:p>
        </w:tc>
        <w:tc>
          <w:tcPr>
            <w:tcW w:w="1888" w:type="dxa"/>
            <w:vMerge w:val="continue"/>
            <w:shd w:val="clear" w:color="auto" w:fill="FFF2CC"/>
            <w:vAlign w:val="center"/>
          </w:tcPr>
          <w:p w14:paraId="2C751B0F">
            <w:pPr>
              <w:widowControl/>
              <w:jc w:val="left"/>
              <w:textAlignment w:val="center"/>
              <w:rPr>
                <w:rFonts w:hint="eastAsia" w:ascii="仿宋" w:hAnsi="仿宋" w:eastAsia="仿宋" w:cs="仿宋"/>
                <w:color w:val="000000"/>
                <w:kern w:val="0"/>
                <w:szCs w:val="21"/>
                <w:lang w:bidi="ar"/>
              </w:rPr>
            </w:pPr>
          </w:p>
        </w:tc>
      </w:tr>
      <w:tr w14:paraId="13B46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2A58578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w:t>
            </w:r>
          </w:p>
        </w:tc>
        <w:tc>
          <w:tcPr>
            <w:tcW w:w="2074" w:type="dxa"/>
            <w:shd w:val="clear" w:color="auto" w:fill="auto"/>
            <w:vAlign w:val="center"/>
          </w:tcPr>
          <w:p w14:paraId="7D23243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前雾灯玻璃配光镜</w:t>
            </w:r>
          </w:p>
          <w:p w14:paraId="448053B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(GB4660-2016)</w:t>
            </w:r>
          </w:p>
        </w:tc>
        <w:tc>
          <w:tcPr>
            <w:tcW w:w="2374" w:type="dxa"/>
            <w:gridSpan w:val="4"/>
            <w:shd w:val="clear" w:color="auto" w:fill="FFF2CC"/>
            <w:vAlign w:val="center"/>
          </w:tcPr>
          <w:p w14:paraId="68EE2C4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7ADF00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FFF2CC"/>
            <w:vAlign w:val="center"/>
          </w:tcPr>
          <w:p w14:paraId="02C0482E">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不含耐侯(耐候</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 xml:space="preserve">) </w:t>
            </w:r>
          </w:p>
        </w:tc>
      </w:tr>
      <w:tr w14:paraId="2FEB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5E96FB8">
            <w:pPr>
              <w:jc w:val="center"/>
              <w:rPr>
                <w:rFonts w:hint="eastAsia" w:ascii="仿宋" w:hAnsi="仿宋" w:eastAsia="仿宋" w:cs="仿宋"/>
                <w:color w:val="000000"/>
                <w:szCs w:val="21"/>
              </w:rPr>
            </w:pPr>
          </w:p>
        </w:tc>
        <w:tc>
          <w:tcPr>
            <w:tcW w:w="2074" w:type="dxa"/>
            <w:shd w:val="clear" w:color="auto" w:fill="auto"/>
            <w:vAlign w:val="center"/>
          </w:tcPr>
          <w:p w14:paraId="6621234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前雾灯塑料配光镜</w:t>
            </w:r>
          </w:p>
          <w:p w14:paraId="124D5CB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(GB4660-2016)</w:t>
            </w:r>
          </w:p>
        </w:tc>
        <w:tc>
          <w:tcPr>
            <w:tcW w:w="2374" w:type="dxa"/>
            <w:gridSpan w:val="4"/>
            <w:shd w:val="clear" w:color="auto" w:fill="FFF2CC"/>
            <w:vAlign w:val="center"/>
          </w:tcPr>
          <w:p w14:paraId="675DDE8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E5C330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FFF2CC"/>
            <w:vAlign w:val="center"/>
          </w:tcPr>
          <w:p w14:paraId="068AC07F">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不含耐侯(耐候</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 xml:space="preserve">) </w:t>
            </w:r>
          </w:p>
        </w:tc>
      </w:tr>
      <w:tr w14:paraId="60E3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6AF1ED3">
            <w:pPr>
              <w:jc w:val="center"/>
              <w:rPr>
                <w:rFonts w:hint="eastAsia" w:ascii="仿宋" w:hAnsi="仿宋" w:eastAsia="仿宋" w:cs="仿宋"/>
                <w:color w:val="000000"/>
                <w:szCs w:val="21"/>
              </w:rPr>
            </w:pPr>
          </w:p>
        </w:tc>
        <w:tc>
          <w:tcPr>
            <w:tcW w:w="2074" w:type="dxa"/>
            <w:shd w:val="clear" w:color="auto" w:fill="auto"/>
            <w:vAlign w:val="center"/>
          </w:tcPr>
          <w:p w14:paraId="713D083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前雾灯玻璃配光镜</w:t>
            </w:r>
          </w:p>
          <w:p w14:paraId="355A959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(GB4599-2024)</w:t>
            </w:r>
          </w:p>
        </w:tc>
        <w:tc>
          <w:tcPr>
            <w:tcW w:w="2374" w:type="dxa"/>
            <w:gridSpan w:val="4"/>
            <w:shd w:val="clear" w:color="auto" w:fill="FFF2CC"/>
            <w:vAlign w:val="center"/>
          </w:tcPr>
          <w:p w14:paraId="53570B4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0D152E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B4140D5">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每个灯丝、LED为每组</w:t>
            </w:r>
          </w:p>
        </w:tc>
      </w:tr>
      <w:tr w14:paraId="4A498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718" w:type="dxa"/>
            <w:vMerge w:val="continue"/>
            <w:shd w:val="clear" w:color="auto" w:fill="auto"/>
            <w:vAlign w:val="center"/>
          </w:tcPr>
          <w:p w14:paraId="725760F7">
            <w:pPr>
              <w:jc w:val="center"/>
              <w:rPr>
                <w:rFonts w:hint="eastAsia" w:ascii="仿宋" w:hAnsi="仿宋" w:eastAsia="仿宋" w:cs="仿宋"/>
                <w:color w:val="000000"/>
                <w:szCs w:val="21"/>
              </w:rPr>
            </w:pPr>
          </w:p>
        </w:tc>
        <w:tc>
          <w:tcPr>
            <w:tcW w:w="2074" w:type="dxa"/>
            <w:vMerge w:val="restart"/>
            <w:shd w:val="clear" w:color="auto" w:fill="auto"/>
            <w:vAlign w:val="center"/>
          </w:tcPr>
          <w:p w14:paraId="4CFC520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前雾灯塑料配光镜</w:t>
            </w:r>
          </w:p>
          <w:p w14:paraId="1AE11A1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(GB4599-2024)</w:t>
            </w:r>
          </w:p>
        </w:tc>
        <w:tc>
          <w:tcPr>
            <w:tcW w:w="2374" w:type="dxa"/>
            <w:gridSpan w:val="4"/>
            <w:shd w:val="clear" w:color="auto" w:fill="FFF2CC"/>
            <w:vAlign w:val="center"/>
          </w:tcPr>
          <w:p w14:paraId="4797C7B5">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7BABB8B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FFF2CC"/>
            <w:vAlign w:val="center"/>
          </w:tcPr>
          <w:p w14:paraId="2A00EDE2">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不含耐温与耐侯</w:t>
            </w:r>
          </w:p>
          <w:p w14:paraId="0E2FF69F">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(耐温</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、耐候</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 xml:space="preserve">) </w:t>
            </w:r>
          </w:p>
        </w:tc>
      </w:tr>
      <w:tr w14:paraId="79909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18" w:type="dxa"/>
            <w:vMerge w:val="continue"/>
            <w:shd w:val="clear" w:color="auto" w:fill="auto"/>
            <w:vAlign w:val="center"/>
          </w:tcPr>
          <w:p w14:paraId="44235E1F">
            <w:pPr>
              <w:jc w:val="center"/>
              <w:rPr>
                <w:rFonts w:hint="eastAsia" w:ascii="仿宋" w:hAnsi="仿宋" w:eastAsia="仿宋" w:cs="仿宋"/>
                <w:color w:val="000000"/>
                <w:szCs w:val="21"/>
              </w:rPr>
            </w:pPr>
          </w:p>
        </w:tc>
        <w:tc>
          <w:tcPr>
            <w:tcW w:w="2074" w:type="dxa"/>
            <w:vMerge w:val="continue"/>
            <w:shd w:val="clear" w:color="auto" w:fill="auto"/>
            <w:vAlign w:val="center"/>
          </w:tcPr>
          <w:p w14:paraId="69201FF8">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5AC66482">
            <w:pPr>
              <w:keepNext w:val="0"/>
              <w:keepLines w:val="0"/>
              <w:widowControl/>
              <w:suppressLineNumbers w:val="0"/>
              <w:jc w:val="both"/>
              <w:textAlignment w:val="center"/>
              <w:rPr>
                <w:rFonts w:hint="default"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材料试验</w:t>
            </w:r>
          </w:p>
        </w:tc>
        <w:tc>
          <w:tcPr>
            <w:tcW w:w="1249" w:type="dxa"/>
            <w:gridSpan w:val="3"/>
            <w:shd w:val="clear" w:color="auto" w:fill="FFF2CC"/>
            <w:vAlign w:val="center"/>
          </w:tcPr>
          <w:p w14:paraId="13449116">
            <w:pPr>
              <w:keepNext w:val="0"/>
              <w:keepLines w:val="0"/>
              <w:widowControl/>
              <w:suppressLineNumbers w:val="0"/>
              <w:jc w:val="both"/>
              <w:textAlignment w:val="center"/>
              <w:rPr>
                <w:rFonts w:hint="eastAsia" w:ascii="仿宋" w:hAnsi="仿宋" w:eastAsia="仿宋" w:cs="仿宋"/>
                <w:color w:val="000000"/>
                <w:szCs w:val="21"/>
              </w:rPr>
            </w:pPr>
          </w:p>
        </w:tc>
        <w:tc>
          <w:tcPr>
            <w:tcW w:w="1929" w:type="dxa"/>
            <w:vMerge w:val="continue"/>
            <w:shd w:val="clear" w:color="auto" w:fill="auto"/>
            <w:vAlign w:val="center"/>
          </w:tcPr>
          <w:p w14:paraId="6C9130A3">
            <w:pPr>
              <w:widowControl/>
              <w:jc w:val="left"/>
              <w:textAlignment w:val="center"/>
              <w:rPr>
                <w:rFonts w:hint="eastAsia" w:ascii="仿宋" w:hAnsi="仿宋" w:eastAsia="仿宋" w:cs="仿宋"/>
                <w:color w:val="000000"/>
                <w:kern w:val="0"/>
                <w:szCs w:val="21"/>
                <w:lang w:bidi="ar"/>
              </w:rPr>
            </w:pPr>
          </w:p>
        </w:tc>
        <w:tc>
          <w:tcPr>
            <w:tcW w:w="1888" w:type="dxa"/>
            <w:vMerge w:val="continue"/>
            <w:shd w:val="clear" w:color="auto" w:fill="FFF2CC"/>
            <w:vAlign w:val="center"/>
          </w:tcPr>
          <w:p w14:paraId="61C80403">
            <w:pPr>
              <w:widowControl/>
              <w:jc w:val="left"/>
              <w:textAlignment w:val="center"/>
              <w:rPr>
                <w:rFonts w:hint="eastAsia" w:ascii="仿宋" w:hAnsi="仿宋" w:eastAsia="仿宋" w:cs="仿宋"/>
                <w:color w:val="000000"/>
                <w:kern w:val="0"/>
                <w:szCs w:val="21"/>
                <w:lang w:bidi="ar"/>
              </w:rPr>
            </w:pPr>
          </w:p>
        </w:tc>
      </w:tr>
      <w:tr w14:paraId="1783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7259DD3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10</w:t>
            </w:r>
          </w:p>
        </w:tc>
        <w:tc>
          <w:tcPr>
            <w:tcW w:w="2074" w:type="dxa"/>
            <w:shd w:val="clear" w:color="auto" w:fill="auto"/>
            <w:vAlign w:val="center"/>
          </w:tcPr>
          <w:p w14:paraId="317DC09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后雾灯</w:t>
            </w:r>
          </w:p>
          <w:p w14:paraId="453E764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(GB11554-2008)</w:t>
            </w:r>
          </w:p>
        </w:tc>
        <w:tc>
          <w:tcPr>
            <w:tcW w:w="2374" w:type="dxa"/>
            <w:gridSpan w:val="4"/>
            <w:shd w:val="clear" w:color="auto" w:fill="FFF2CC"/>
            <w:vAlign w:val="center"/>
          </w:tcPr>
          <w:p w14:paraId="74A31DA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9E4533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2A27A9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每个灯丝、LED为每组</w:t>
            </w:r>
          </w:p>
          <w:p w14:paraId="5F94ED2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贯穿式灯体需分两次测试的价格*2</w:t>
            </w:r>
          </w:p>
        </w:tc>
      </w:tr>
      <w:tr w14:paraId="5E72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7166337">
            <w:pPr>
              <w:jc w:val="center"/>
              <w:rPr>
                <w:rFonts w:hint="eastAsia" w:ascii="仿宋" w:hAnsi="仿宋" w:eastAsia="仿宋" w:cs="仿宋"/>
                <w:color w:val="000000"/>
                <w:szCs w:val="21"/>
              </w:rPr>
            </w:pPr>
          </w:p>
        </w:tc>
        <w:tc>
          <w:tcPr>
            <w:tcW w:w="2074" w:type="dxa"/>
            <w:shd w:val="clear" w:color="auto" w:fill="auto"/>
            <w:vAlign w:val="center"/>
          </w:tcPr>
          <w:p w14:paraId="6DA77E3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后雾灯</w:t>
            </w:r>
          </w:p>
          <w:p w14:paraId="61366A3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4A29278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5BBD28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891781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每个灯丝、LED为每组</w:t>
            </w:r>
          </w:p>
          <w:p w14:paraId="6CEA4DA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贯穿式灯体需分两次测试的价格*2</w:t>
            </w:r>
          </w:p>
        </w:tc>
      </w:tr>
      <w:tr w14:paraId="084E7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7985B256">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11</w:t>
            </w:r>
          </w:p>
        </w:tc>
        <w:tc>
          <w:tcPr>
            <w:tcW w:w="2074" w:type="dxa"/>
            <w:shd w:val="clear" w:color="auto" w:fill="auto"/>
            <w:vAlign w:val="center"/>
          </w:tcPr>
          <w:p w14:paraId="4F3F7FC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前位灯</w:t>
            </w:r>
          </w:p>
          <w:p w14:paraId="0B308F9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(GB5920-2019)</w:t>
            </w:r>
          </w:p>
        </w:tc>
        <w:tc>
          <w:tcPr>
            <w:tcW w:w="2374" w:type="dxa"/>
            <w:gridSpan w:val="4"/>
            <w:shd w:val="clear" w:color="auto" w:fill="FFF2CC"/>
            <w:vAlign w:val="center"/>
          </w:tcPr>
          <w:p w14:paraId="56916D1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14CC4D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C452D3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贯穿式灯体需分两次测试的价格*2</w:t>
            </w:r>
          </w:p>
        </w:tc>
      </w:tr>
      <w:tr w14:paraId="0DF1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continue"/>
            <w:shd w:val="clear" w:color="auto" w:fill="auto"/>
            <w:vAlign w:val="center"/>
          </w:tcPr>
          <w:p w14:paraId="0F1F1B2A">
            <w:pPr>
              <w:jc w:val="center"/>
              <w:rPr>
                <w:rFonts w:hint="eastAsia" w:ascii="仿宋" w:hAnsi="仿宋" w:eastAsia="仿宋" w:cs="仿宋"/>
                <w:color w:val="000000"/>
                <w:szCs w:val="21"/>
              </w:rPr>
            </w:pPr>
          </w:p>
        </w:tc>
        <w:tc>
          <w:tcPr>
            <w:tcW w:w="2074" w:type="dxa"/>
            <w:shd w:val="clear" w:color="auto" w:fill="auto"/>
            <w:vAlign w:val="center"/>
          </w:tcPr>
          <w:p w14:paraId="0125D99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前位灯</w:t>
            </w:r>
          </w:p>
          <w:p w14:paraId="44E49CD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54A9FD74">
            <w:pPr>
              <w:jc w:val="left"/>
              <w:rPr>
                <w:rFonts w:hint="eastAsia" w:ascii="仿宋" w:hAnsi="仿宋" w:eastAsia="仿宋" w:cs="仿宋"/>
                <w:color w:val="000000"/>
                <w:szCs w:val="21"/>
              </w:rPr>
            </w:pPr>
          </w:p>
        </w:tc>
        <w:tc>
          <w:tcPr>
            <w:tcW w:w="1929" w:type="dxa"/>
            <w:shd w:val="clear" w:color="auto" w:fill="auto"/>
            <w:vAlign w:val="center"/>
          </w:tcPr>
          <w:p w14:paraId="769BB14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CFB820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贯穿式灯体需分两次测试的价格*2</w:t>
            </w:r>
          </w:p>
        </w:tc>
      </w:tr>
      <w:tr w14:paraId="2DEA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restart"/>
            <w:shd w:val="clear" w:color="auto" w:fill="auto"/>
            <w:vAlign w:val="center"/>
          </w:tcPr>
          <w:p w14:paraId="02D5F03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12</w:t>
            </w:r>
          </w:p>
        </w:tc>
        <w:tc>
          <w:tcPr>
            <w:tcW w:w="2074" w:type="dxa"/>
            <w:shd w:val="clear" w:color="auto" w:fill="auto"/>
            <w:vAlign w:val="center"/>
          </w:tcPr>
          <w:p w14:paraId="7118C37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后位灯</w:t>
            </w:r>
          </w:p>
          <w:p w14:paraId="7D0E18D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(GB5920-2019)</w:t>
            </w:r>
          </w:p>
        </w:tc>
        <w:tc>
          <w:tcPr>
            <w:tcW w:w="2374" w:type="dxa"/>
            <w:gridSpan w:val="4"/>
            <w:shd w:val="clear" w:color="auto" w:fill="FFF2CC"/>
            <w:vAlign w:val="center"/>
          </w:tcPr>
          <w:p w14:paraId="3C24D89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5FC6CB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8660C1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贯穿式灯体需分两次测试的价格*2</w:t>
            </w:r>
          </w:p>
        </w:tc>
      </w:tr>
      <w:tr w14:paraId="55D7F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continue"/>
            <w:shd w:val="clear" w:color="auto" w:fill="auto"/>
            <w:vAlign w:val="center"/>
          </w:tcPr>
          <w:p w14:paraId="1EAEE1C9">
            <w:pPr>
              <w:jc w:val="center"/>
              <w:rPr>
                <w:rFonts w:hint="eastAsia" w:ascii="仿宋" w:hAnsi="仿宋" w:eastAsia="仿宋" w:cs="仿宋"/>
                <w:color w:val="000000"/>
                <w:szCs w:val="21"/>
              </w:rPr>
            </w:pPr>
          </w:p>
        </w:tc>
        <w:tc>
          <w:tcPr>
            <w:tcW w:w="2074" w:type="dxa"/>
            <w:shd w:val="clear" w:color="auto" w:fill="auto"/>
            <w:vAlign w:val="center"/>
          </w:tcPr>
          <w:p w14:paraId="7A36B17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后位灯</w:t>
            </w:r>
          </w:p>
          <w:p w14:paraId="353006F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11E3766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525F04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5BF022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贯穿式灯体需分两次测试的价格*2</w:t>
            </w:r>
          </w:p>
        </w:tc>
      </w:tr>
      <w:tr w14:paraId="0D02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718" w:type="dxa"/>
            <w:vMerge w:val="restart"/>
            <w:shd w:val="clear" w:color="auto" w:fill="auto"/>
            <w:vAlign w:val="center"/>
          </w:tcPr>
          <w:p w14:paraId="347C75C5">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13</w:t>
            </w:r>
          </w:p>
        </w:tc>
        <w:tc>
          <w:tcPr>
            <w:tcW w:w="2074" w:type="dxa"/>
            <w:shd w:val="clear" w:color="auto" w:fill="auto"/>
            <w:vAlign w:val="center"/>
          </w:tcPr>
          <w:p w14:paraId="7AD4A2B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前示廓灯</w:t>
            </w:r>
          </w:p>
          <w:p w14:paraId="6E489C6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(GB5920-2019)</w:t>
            </w:r>
          </w:p>
        </w:tc>
        <w:tc>
          <w:tcPr>
            <w:tcW w:w="2374" w:type="dxa"/>
            <w:gridSpan w:val="4"/>
            <w:shd w:val="clear" w:color="auto" w:fill="FFF2CC"/>
            <w:vAlign w:val="center"/>
          </w:tcPr>
          <w:p w14:paraId="4C423F9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35C906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62A261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p>
        </w:tc>
      </w:tr>
      <w:tr w14:paraId="4B09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718" w:type="dxa"/>
            <w:vMerge w:val="continue"/>
            <w:shd w:val="clear" w:color="auto" w:fill="auto"/>
            <w:vAlign w:val="center"/>
          </w:tcPr>
          <w:p w14:paraId="0E4AB42A">
            <w:pPr>
              <w:jc w:val="center"/>
              <w:rPr>
                <w:rFonts w:hint="eastAsia" w:ascii="仿宋" w:hAnsi="仿宋" w:eastAsia="仿宋" w:cs="仿宋"/>
                <w:color w:val="000000"/>
                <w:szCs w:val="21"/>
              </w:rPr>
            </w:pPr>
          </w:p>
        </w:tc>
        <w:tc>
          <w:tcPr>
            <w:tcW w:w="2074" w:type="dxa"/>
            <w:shd w:val="clear" w:color="auto" w:fill="auto"/>
            <w:vAlign w:val="center"/>
          </w:tcPr>
          <w:p w14:paraId="776213E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前示廓灯</w:t>
            </w:r>
          </w:p>
          <w:p w14:paraId="7066508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4FF4C76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792E82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14EF6B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p>
        </w:tc>
      </w:tr>
      <w:tr w14:paraId="7405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8" w:type="dxa"/>
            <w:vMerge w:val="restart"/>
            <w:shd w:val="clear" w:color="auto" w:fill="auto"/>
            <w:vAlign w:val="center"/>
          </w:tcPr>
          <w:p w14:paraId="7EB0CF3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14</w:t>
            </w:r>
          </w:p>
        </w:tc>
        <w:tc>
          <w:tcPr>
            <w:tcW w:w="2074" w:type="dxa"/>
            <w:shd w:val="clear" w:color="auto" w:fill="auto"/>
            <w:vAlign w:val="center"/>
          </w:tcPr>
          <w:p w14:paraId="03B1C74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后示廓灯</w:t>
            </w:r>
          </w:p>
          <w:p w14:paraId="3B19995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(GB5920-2019)</w:t>
            </w:r>
          </w:p>
        </w:tc>
        <w:tc>
          <w:tcPr>
            <w:tcW w:w="2374" w:type="dxa"/>
            <w:gridSpan w:val="4"/>
            <w:shd w:val="clear" w:color="auto" w:fill="FFF2CC"/>
            <w:vAlign w:val="center"/>
          </w:tcPr>
          <w:p w14:paraId="478F3A3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DB78C8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485960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p>
        </w:tc>
      </w:tr>
      <w:tr w14:paraId="526D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718" w:type="dxa"/>
            <w:vMerge w:val="continue"/>
            <w:shd w:val="clear" w:color="auto" w:fill="auto"/>
            <w:vAlign w:val="center"/>
          </w:tcPr>
          <w:p w14:paraId="4A6346E5">
            <w:pPr>
              <w:jc w:val="center"/>
              <w:rPr>
                <w:rFonts w:hint="eastAsia" w:ascii="仿宋" w:hAnsi="仿宋" w:eastAsia="仿宋" w:cs="仿宋"/>
                <w:color w:val="000000"/>
                <w:szCs w:val="21"/>
              </w:rPr>
            </w:pPr>
          </w:p>
        </w:tc>
        <w:tc>
          <w:tcPr>
            <w:tcW w:w="2074" w:type="dxa"/>
            <w:shd w:val="clear" w:color="auto" w:fill="auto"/>
            <w:vAlign w:val="center"/>
          </w:tcPr>
          <w:p w14:paraId="0A275A7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后示廓灯</w:t>
            </w:r>
          </w:p>
          <w:p w14:paraId="722B044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646C78D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2DBF9A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092BDB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p>
        </w:tc>
      </w:tr>
      <w:tr w14:paraId="3AF7A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718" w:type="dxa"/>
            <w:vMerge w:val="restart"/>
            <w:shd w:val="clear" w:color="auto" w:fill="auto"/>
            <w:vAlign w:val="center"/>
          </w:tcPr>
          <w:p w14:paraId="197C88C9">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15</w:t>
            </w:r>
          </w:p>
        </w:tc>
        <w:tc>
          <w:tcPr>
            <w:tcW w:w="2074" w:type="dxa"/>
            <w:shd w:val="clear" w:color="auto" w:fill="auto"/>
            <w:vAlign w:val="center"/>
          </w:tcPr>
          <w:p w14:paraId="0E36EE6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制动灯</w:t>
            </w:r>
          </w:p>
          <w:p w14:paraId="6BBADFA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(GB5920-2019)</w:t>
            </w:r>
          </w:p>
        </w:tc>
        <w:tc>
          <w:tcPr>
            <w:tcW w:w="2374" w:type="dxa"/>
            <w:gridSpan w:val="4"/>
            <w:shd w:val="clear" w:color="auto" w:fill="FFF2CC"/>
            <w:vAlign w:val="center"/>
          </w:tcPr>
          <w:p w14:paraId="4CA0A55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B93E2C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485256E">
            <w:pPr>
              <w:widowControl/>
              <w:jc w:val="left"/>
              <w:textAlignment w:val="center"/>
              <w:rPr>
                <w:rFonts w:hint="eastAsia" w:ascii="仿宋" w:hAnsi="仿宋" w:eastAsia="仿宋" w:cs="仿宋"/>
                <w:color w:val="000000"/>
                <w:kern w:val="0"/>
                <w:sz w:val="16"/>
                <w:szCs w:val="16"/>
                <w:lang w:bidi="ar"/>
              </w:rPr>
            </w:pPr>
            <w:r>
              <w:rPr>
                <w:rFonts w:hint="eastAsia" w:ascii="仿宋" w:hAnsi="仿宋" w:eastAsia="仿宋" w:cs="仿宋"/>
                <w:color w:val="000000"/>
                <w:kern w:val="0"/>
                <w:sz w:val="16"/>
                <w:szCs w:val="16"/>
                <w:lang w:bidi="ar"/>
              </w:rPr>
              <w:t>每个灯丝、LED为每组</w:t>
            </w:r>
          </w:p>
          <w:p w14:paraId="388096A2">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6"/>
                <w:szCs w:val="16"/>
                <w:lang w:bidi="ar"/>
              </w:rPr>
              <w:t>两个发光等级的价格*2</w:t>
            </w:r>
            <w:r>
              <w:rPr>
                <w:rFonts w:hint="eastAsia" w:ascii="仿宋" w:hAnsi="仿宋" w:eastAsia="仿宋" w:cs="仿宋"/>
                <w:color w:val="000000"/>
                <w:kern w:val="0"/>
                <w:sz w:val="16"/>
                <w:szCs w:val="16"/>
                <w:lang w:bidi="ar"/>
              </w:rPr>
              <w:br w:type="textWrapping"/>
            </w:r>
            <w:r>
              <w:rPr>
                <w:rFonts w:hint="eastAsia" w:ascii="仿宋" w:hAnsi="仿宋" w:eastAsia="仿宋" w:cs="仿宋"/>
                <w:color w:val="000000"/>
                <w:kern w:val="0"/>
                <w:sz w:val="16"/>
                <w:szCs w:val="16"/>
                <w:lang w:bidi="ar"/>
              </w:rPr>
              <w:t>后位灯为固定侧和移动侧两部分灯体的价格*2</w:t>
            </w:r>
          </w:p>
        </w:tc>
      </w:tr>
      <w:tr w14:paraId="1F7E0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718" w:type="dxa"/>
            <w:vMerge w:val="continue"/>
            <w:shd w:val="clear" w:color="auto" w:fill="auto"/>
            <w:vAlign w:val="center"/>
          </w:tcPr>
          <w:p w14:paraId="5B1D7AA7">
            <w:pPr>
              <w:jc w:val="center"/>
              <w:rPr>
                <w:rFonts w:hint="eastAsia" w:ascii="仿宋" w:hAnsi="仿宋" w:eastAsia="仿宋" w:cs="仿宋"/>
                <w:color w:val="000000"/>
                <w:szCs w:val="21"/>
              </w:rPr>
            </w:pPr>
          </w:p>
        </w:tc>
        <w:tc>
          <w:tcPr>
            <w:tcW w:w="2074" w:type="dxa"/>
            <w:shd w:val="clear" w:color="auto" w:fill="auto"/>
            <w:vAlign w:val="center"/>
          </w:tcPr>
          <w:p w14:paraId="258CDF6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制动灯</w:t>
            </w:r>
          </w:p>
          <w:p w14:paraId="703DF86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3116926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A61D11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FAC8F72">
            <w:pPr>
              <w:widowControl/>
              <w:jc w:val="left"/>
              <w:textAlignment w:val="center"/>
              <w:rPr>
                <w:rFonts w:hint="eastAsia" w:ascii="仿宋" w:hAnsi="仿宋" w:eastAsia="仿宋" w:cs="仿宋"/>
                <w:color w:val="000000"/>
                <w:kern w:val="0"/>
                <w:sz w:val="16"/>
                <w:szCs w:val="16"/>
                <w:lang w:bidi="ar"/>
              </w:rPr>
            </w:pPr>
            <w:r>
              <w:rPr>
                <w:rFonts w:hint="eastAsia" w:ascii="仿宋" w:hAnsi="仿宋" w:eastAsia="仿宋" w:cs="仿宋"/>
                <w:color w:val="000000"/>
                <w:kern w:val="0"/>
                <w:sz w:val="16"/>
                <w:szCs w:val="16"/>
                <w:lang w:bidi="ar"/>
              </w:rPr>
              <w:t>每个灯丝、LED为每组</w:t>
            </w:r>
          </w:p>
          <w:p w14:paraId="1482C1D6">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6"/>
                <w:szCs w:val="16"/>
                <w:lang w:bidi="ar"/>
              </w:rPr>
              <w:t>两个发光等级的价格*2</w:t>
            </w:r>
            <w:r>
              <w:rPr>
                <w:rFonts w:hint="eastAsia" w:ascii="仿宋" w:hAnsi="仿宋" w:eastAsia="仿宋" w:cs="仿宋"/>
                <w:color w:val="000000"/>
                <w:kern w:val="0"/>
                <w:sz w:val="16"/>
                <w:szCs w:val="16"/>
                <w:lang w:bidi="ar"/>
              </w:rPr>
              <w:br w:type="textWrapping"/>
            </w:r>
            <w:r>
              <w:rPr>
                <w:rFonts w:hint="eastAsia" w:ascii="仿宋" w:hAnsi="仿宋" w:eastAsia="仿宋" w:cs="仿宋"/>
                <w:color w:val="000000"/>
                <w:kern w:val="0"/>
                <w:sz w:val="16"/>
                <w:szCs w:val="16"/>
                <w:lang w:bidi="ar"/>
              </w:rPr>
              <w:t>后位灯为固定侧和移动侧两部分灯体的价格*2</w:t>
            </w:r>
          </w:p>
        </w:tc>
      </w:tr>
      <w:tr w14:paraId="0829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718" w:type="dxa"/>
            <w:vMerge w:val="restart"/>
            <w:shd w:val="clear" w:color="auto" w:fill="auto"/>
            <w:vAlign w:val="center"/>
          </w:tcPr>
          <w:p w14:paraId="42620CF5">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16</w:t>
            </w:r>
          </w:p>
        </w:tc>
        <w:tc>
          <w:tcPr>
            <w:tcW w:w="2074" w:type="dxa"/>
            <w:shd w:val="clear" w:color="auto" w:fill="auto"/>
            <w:vAlign w:val="center"/>
          </w:tcPr>
          <w:p w14:paraId="7A1DD17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高位制动灯</w:t>
            </w:r>
          </w:p>
          <w:p w14:paraId="1AE20EF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(GB5920-2019)</w:t>
            </w:r>
          </w:p>
        </w:tc>
        <w:tc>
          <w:tcPr>
            <w:tcW w:w="2374" w:type="dxa"/>
            <w:gridSpan w:val="4"/>
            <w:shd w:val="clear" w:color="auto" w:fill="FFF2CC"/>
            <w:vAlign w:val="center"/>
          </w:tcPr>
          <w:p w14:paraId="5E5A39C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9CE23D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1DDF2B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p>
        </w:tc>
      </w:tr>
      <w:tr w14:paraId="10F7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7" w:hRule="atLeast"/>
        </w:trPr>
        <w:tc>
          <w:tcPr>
            <w:tcW w:w="718" w:type="dxa"/>
            <w:vMerge w:val="continue"/>
            <w:shd w:val="clear" w:color="auto" w:fill="auto"/>
            <w:vAlign w:val="center"/>
          </w:tcPr>
          <w:p w14:paraId="18485305">
            <w:pPr>
              <w:jc w:val="center"/>
              <w:rPr>
                <w:rFonts w:hint="eastAsia" w:ascii="仿宋" w:hAnsi="仿宋" w:eastAsia="仿宋" w:cs="仿宋"/>
                <w:color w:val="000000"/>
                <w:szCs w:val="21"/>
              </w:rPr>
            </w:pPr>
          </w:p>
        </w:tc>
        <w:tc>
          <w:tcPr>
            <w:tcW w:w="2074" w:type="dxa"/>
            <w:shd w:val="clear" w:color="auto" w:fill="auto"/>
            <w:vAlign w:val="center"/>
          </w:tcPr>
          <w:p w14:paraId="59248A5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高位制动灯</w:t>
            </w:r>
          </w:p>
          <w:p w14:paraId="7766C29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6A6921A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9B499F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0E27E3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p>
        </w:tc>
      </w:tr>
      <w:tr w14:paraId="3064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718" w:type="dxa"/>
            <w:vMerge w:val="restart"/>
            <w:shd w:val="clear" w:color="auto" w:fill="auto"/>
            <w:vAlign w:val="center"/>
          </w:tcPr>
          <w:p w14:paraId="3A7F19E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17</w:t>
            </w:r>
          </w:p>
        </w:tc>
        <w:tc>
          <w:tcPr>
            <w:tcW w:w="2074" w:type="dxa"/>
            <w:shd w:val="clear" w:color="auto" w:fill="auto"/>
            <w:vAlign w:val="center"/>
          </w:tcPr>
          <w:p w14:paraId="2D66B1D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制动灯/后位灯</w:t>
            </w:r>
          </w:p>
          <w:p w14:paraId="274C40D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(GB5920-2019)</w:t>
            </w:r>
          </w:p>
        </w:tc>
        <w:tc>
          <w:tcPr>
            <w:tcW w:w="2374" w:type="dxa"/>
            <w:gridSpan w:val="4"/>
            <w:shd w:val="clear" w:color="auto" w:fill="FFF2CC"/>
            <w:vAlign w:val="center"/>
          </w:tcPr>
          <w:p w14:paraId="4418ABB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62345F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BA9C87A">
            <w:pPr>
              <w:widowControl/>
              <w:jc w:val="left"/>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每个灯丝、LED为每组</w:t>
            </w:r>
            <w:r>
              <w:rPr>
                <w:rFonts w:hint="eastAsia" w:ascii="仿宋" w:hAnsi="仿宋" w:eastAsia="仿宋" w:cs="仿宋"/>
                <w:color w:val="000000"/>
                <w:kern w:val="0"/>
                <w:sz w:val="16"/>
                <w:szCs w:val="16"/>
                <w:lang w:bidi="ar"/>
              </w:rPr>
              <w:br w:type="textWrapping"/>
            </w:r>
            <w:r>
              <w:rPr>
                <w:rFonts w:hint="eastAsia" w:ascii="仿宋" w:hAnsi="仿宋" w:eastAsia="仿宋" w:cs="仿宋"/>
                <w:color w:val="000000"/>
                <w:kern w:val="0"/>
                <w:sz w:val="16"/>
                <w:szCs w:val="16"/>
                <w:lang w:bidi="ar"/>
              </w:rPr>
              <w:t>两个发光等级的价格*2</w:t>
            </w:r>
            <w:r>
              <w:rPr>
                <w:rFonts w:hint="eastAsia" w:ascii="仿宋" w:hAnsi="仿宋" w:eastAsia="仿宋" w:cs="仿宋"/>
                <w:color w:val="000000"/>
                <w:kern w:val="0"/>
                <w:sz w:val="16"/>
                <w:szCs w:val="16"/>
                <w:lang w:bidi="ar"/>
              </w:rPr>
              <w:br w:type="textWrapping"/>
            </w:r>
            <w:r>
              <w:rPr>
                <w:rFonts w:hint="eastAsia" w:ascii="仿宋" w:hAnsi="仿宋" w:eastAsia="仿宋" w:cs="仿宋"/>
                <w:color w:val="000000"/>
                <w:kern w:val="0"/>
                <w:sz w:val="16"/>
                <w:szCs w:val="16"/>
                <w:lang w:bidi="ar"/>
              </w:rPr>
              <w:t>后位灯为固定侧和移动侧两部分灯体的价格*2</w:t>
            </w:r>
          </w:p>
        </w:tc>
      </w:tr>
      <w:tr w14:paraId="36C8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B6FB39C">
            <w:pPr>
              <w:jc w:val="center"/>
              <w:rPr>
                <w:rFonts w:hint="eastAsia" w:ascii="仿宋" w:hAnsi="仿宋" w:eastAsia="仿宋" w:cs="仿宋"/>
                <w:color w:val="000000"/>
                <w:szCs w:val="21"/>
              </w:rPr>
            </w:pPr>
          </w:p>
        </w:tc>
        <w:tc>
          <w:tcPr>
            <w:tcW w:w="2074" w:type="dxa"/>
            <w:shd w:val="clear" w:color="auto" w:fill="auto"/>
            <w:vAlign w:val="center"/>
          </w:tcPr>
          <w:p w14:paraId="10E0BBE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制动灯/后位灯</w:t>
            </w:r>
          </w:p>
          <w:p w14:paraId="47BBAB5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4F7741D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2621AA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6A35836">
            <w:pPr>
              <w:widowControl/>
              <w:jc w:val="left"/>
              <w:textAlignment w:val="center"/>
              <w:rPr>
                <w:rFonts w:hint="eastAsia" w:ascii="仿宋" w:hAnsi="仿宋" w:eastAsia="仿宋" w:cs="仿宋"/>
                <w:color w:val="000000"/>
                <w:sz w:val="16"/>
                <w:szCs w:val="16"/>
              </w:rPr>
            </w:pPr>
            <w:r>
              <w:rPr>
                <w:rFonts w:hint="eastAsia" w:ascii="仿宋" w:hAnsi="仿宋" w:eastAsia="仿宋" w:cs="仿宋"/>
                <w:color w:val="000000"/>
                <w:kern w:val="0"/>
                <w:sz w:val="16"/>
                <w:szCs w:val="16"/>
                <w:lang w:bidi="ar"/>
              </w:rPr>
              <w:t>每个灯丝、LED为每组</w:t>
            </w:r>
            <w:r>
              <w:rPr>
                <w:rFonts w:hint="eastAsia" w:ascii="仿宋" w:hAnsi="仿宋" w:eastAsia="仿宋" w:cs="仿宋"/>
                <w:color w:val="000000"/>
                <w:kern w:val="0"/>
                <w:sz w:val="16"/>
                <w:szCs w:val="16"/>
                <w:lang w:bidi="ar"/>
              </w:rPr>
              <w:br w:type="textWrapping"/>
            </w:r>
            <w:r>
              <w:rPr>
                <w:rFonts w:hint="eastAsia" w:ascii="仿宋" w:hAnsi="仿宋" w:eastAsia="仿宋" w:cs="仿宋"/>
                <w:color w:val="000000"/>
                <w:kern w:val="0"/>
                <w:sz w:val="16"/>
                <w:szCs w:val="16"/>
                <w:lang w:bidi="ar"/>
              </w:rPr>
              <w:t>两个发光等级的价格*2</w:t>
            </w:r>
            <w:r>
              <w:rPr>
                <w:rFonts w:hint="eastAsia" w:ascii="仿宋" w:hAnsi="仿宋" w:eastAsia="仿宋" w:cs="仿宋"/>
                <w:color w:val="000000"/>
                <w:kern w:val="0"/>
                <w:sz w:val="16"/>
                <w:szCs w:val="16"/>
                <w:lang w:bidi="ar"/>
              </w:rPr>
              <w:br w:type="textWrapping"/>
            </w:r>
            <w:r>
              <w:rPr>
                <w:rFonts w:hint="eastAsia" w:ascii="仿宋" w:hAnsi="仿宋" w:eastAsia="仿宋" w:cs="仿宋"/>
                <w:color w:val="000000"/>
                <w:kern w:val="0"/>
                <w:sz w:val="16"/>
                <w:szCs w:val="16"/>
                <w:lang w:bidi="ar"/>
              </w:rPr>
              <w:t>后位灯为固定侧和移动侧两部分灯体的价格*2</w:t>
            </w:r>
          </w:p>
        </w:tc>
      </w:tr>
      <w:tr w14:paraId="19D0E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18" w:type="dxa"/>
            <w:vMerge w:val="restart"/>
            <w:shd w:val="clear" w:color="auto" w:fill="auto"/>
            <w:vAlign w:val="center"/>
          </w:tcPr>
          <w:p w14:paraId="64BCA1E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18</w:t>
            </w:r>
          </w:p>
        </w:tc>
        <w:tc>
          <w:tcPr>
            <w:tcW w:w="2074" w:type="dxa"/>
            <w:shd w:val="clear" w:color="auto" w:fill="auto"/>
            <w:vAlign w:val="center"/>
          </w:tcPr>
          <w:p w14:paraId="7609A30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倒车灯</w:t>
            </w:r>
          </w:p>
          <w:p w14:paraId="7472F8B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(GB15235-2007)</w:t>
            </w:r>
          </w:p>
        </w:tc>
        <w:tc>
          <w:tcPr>
            <w:tcW w:w="2374" w:type="dxa"/>
            <w:gridSpan w:val="4"/>
            <w:shd w:val="clear" w:color="auto" w:fill="FFF2CC"/>
            <w:vAlign w:val="center"/>
          </w:tcPr>
          <w:p w14:paraId="01CD982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654EEE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5F8E5BD">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每个灯丝、LED为每组</w:t>
            </w:r>
          </w:p>
          <w:p w14:paraId="4EB578FC">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贯穿式灯体需分两次测试的价格*2</w:t>
            </w:r>
          </w:p>
        </w:tc>
      </w:tr>
      <w:tr w14:paraId="27BB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18" w:type="dxa"/>
            <w:vMerge w:val="continue"/>
            <w:shd w:val="clear" w:color="auto" w:fill="auto"/>
            <w:vAlign w:val="center"/>
          </w:tcPr>
          <w:p w14:paraId="4FD8F0B7">
            <w:pPr>
              <w:jc w:val="center"/>
              <w:rPr>
                <w:rFonts w:hint="eastAsia" w:ascii="仿宋" w:hAnsi="仿宋" w:eastAsia="仿宋" w:cs="仿宋"/>
                <w:color w:val="000000"/>
                <w:szCs w:val="21"/>
              </w:rPr>
            </w:pPr>
          </w:p>
        </w:tc>
        <w:tc>
          <w:tcPr>
            <w:tcW w:w="2074" w:type="dxa"/>
            <w:shd w:val="clear" w:color="auto" w:fill="auto"/>
            <w:vAlign w:val="center"/>
          </w:tcPr>
          <w:p w14:paraId="44A770F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倒车灯</w:t>
            </w:r>
          </w:p>
          <w:p w14:paraId="25E56F6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23D4644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373EEC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3F46198">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每个灯丝、LED为每组</w:t>
            </w:r>
          </w:p>
          <w:p w14:paraId="4C60D40B">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贯穿式灯体需分两次测试的价格*2</w:t>
            </w:r>
          </w:p>
        </w:tc>
      </w:tr>
      <w:tr w14:paraId="1838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18" w:type="dxa"/>
            <w:vMerge w:val="restart"/>
            <w:shd w:val="clear" w:color="auto" w:fill="auto"/>
            <w:vAlign w:val="center"/>
          </w:tcPr>
          <w:p w14:paraId="502EB7D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19</w:t>
            </w:r>
          </w:p>
        </w:tc>
        <w:tc>
          <w:tcPr>
            <w:tcW w:w="2074" w:type="dxa"/>
            <w:shd w:val="clear" w:color="auto" w:fill="auto"/>
            <w:vAlign w:val="center"/>
          </w:tcPr>
          <w:p w14:paraId="1778938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前转向灯</w:t>
            </w:r>
          </w:p>
          <w:p w14:paraId="5ADC062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(GB17509-2008)</w:t>
            </w:r>
          </w:p>
        </w:tc>
        <w:tc>
          <w:tcPr>
            <w:tcW w:w="2374" w:type="dxa"/>
            <w:gridSpan w:val="4"/>
            <w:shd w:val="clear" w:color="auto" w:fill="FFF2CC"/>
            <w:vAlign w:val="center"/>
          </w:tcPr>
          <w:p w14:paraId="1516501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D6885A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FEF569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p>
        </w:tc>
      </w:tr>
      <w:tr w14:paraId="5D95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18" w:type="dxa"/>
            <w:vMerge w:val="continue"/>
            <w:shd w:val="clear" w:color="auto" w:fill="auto"/>
            <w:vAlign w:val="center"/>
          </w:tcPr>
          <w:p w14:paraId="005B1EEA">
            <w:pPr>
              <w:jc w:val="center"/>
              <w:rPr>
                <w:rFonts w:hint="eastAsia" w:ascii="仿宋" w:hAnsi="仿宋" w:eastAsia="仿宋" w:cs="仿宋"/>
                <w:color w:val="000000"/>
                <w:szCs w:val="21"/>
              </w:rPr>
            </w:pPr>
          </w:p>
        </w:tc>
        <w:tc>
          <w:tcPr>
            <w:tcW w:w="2074" w:type="dxa"/>
            <w:shd w:val="clear" w:color="auto" w:fill="auto"/>
            <w:vAlign w:val="center"/>
          </w:tcPr>
          <w:p w14:paraId="327B61E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前转向灯</w:t>
            </w:r>
          </w:p>
          <w:p w14:paraId="12D760C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0B33BB1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480E14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4D9963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p>
        </w:tc>
      </w:tr>
      <w:tr w14:paraId="347C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restart"/>
            <w:shd w:val="clear" w:color="auto" w:fill="auto"/>
            <w:vAlign w:val="center"/>
          </w:tcPr>
          <w:p w14:paraId="55581CED">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20</w:t>
            </w:r>
          </w:p>
        </w:tc>
        <w:tc>
          <w:tcPr>
            <w:tcW w:w="2074" w:type="dxa"/>
            <w:shd w:val="clear" w:color="auto" w:fill="auto"/>
            <w:vAlign w:val="center"/>
          </w:tcPr>
          <w:p w14:paraId="0E28EAF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后转向灯</w:t>
            </w:r>
          </w:p>
          <w:p w14:paraId="15B4A89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(GB17509-2008)</w:t>
            </w:r>
          </w:p>
        </w:tc>
        <w:tc>
          <w:tcPr>
            <w:tcW w:w="2374" w:type="dxa"/>
            <w:gridSpan w:val="4"/>
            <w:shd w:val="clear" w:color="auto" w:fill="FFF2CC"/>
            <w:vAlign w:val="center"/>
          </w:tcPr>
          <w:p w14:paraId="2560770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3F9B34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DDD1A6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贯穿式灯体需分两次测试的价格*2</w:t>
            </w:r>
          </w:p>
        </w:tc>
      </w:tr>
      <w:tr w14:paraId="3CAA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continue"/>
            <w:shd w:val="clear" w:color="auto" w:fill="auto"/>
            <w:vAlign w:val="center"/>
          </w:tcPr>
          <w:p w14:paraId="20C00F18">
            <w:pPr>
              <w:jc w:val="center"/>
              <w:rPr>
                <w:rFonts w:hint="eastAsia" w:ascii="仿宋" w:hAnsi="仿宋" w:eastAsia="仿宋" w:cs="仿宋"/>
                <w:color w:val="000000"/>
                <w:szCs w:val="21"/>
              </w:rPr>
            </w:pPr>
          </w:p>
        </w:tc>
        <w:tc>
          <w:tcPr>
            <w:tcW w:w="2074" w:type="dxa"/>
            <w:shd w:val="clear" w:color="auto" w:fill="auto"/>
            <w:vAlign w:val="center"/>
          </w:tcPr>
          <w:p w14:paraId="75E5183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后转向灯</w:t>
            </w:r>
          </w:p>
          <w:p w14:paraId="5A9F12B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535D90C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1AF33E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F65849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贯穿式灯体需分两次测试的价格*2</w:t>
            </w:r>
          </w:p>
        </w:tc>
      </w:tr>
      <w:tr w14:paraId="7965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718" w:type="dxa"/>
            <w:vMerge w:val="restart"/>
            <w:shd w:val="clear" w:color="auto" w:fill="auto"/>
            <w:vAlign w:val="center"/>
          </w:tcPr>
          <w:p w14:paraId="06D45DF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21</w:t>
            </w:r>
          </w:p>
        </w:tc>
        <w:tc>
          <w:tcPr>
            <w:tcW w:w="2074" w:type="dxa"/>
            <w:shd w:val="clear" w:color="auto" w:fill="auto"/>
            <w:vAlign w:val="center"/>
          </w:tcPr>
          <w:p w14:paraId="3A22D9E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侧转向灯</w:t>
            </w:r>
          </w:p>
          <w:p w14:paraId="2505F41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(GB17509-2008)</w:t>
            </w:r>
          </w:p>
        </w:tc>
        <w:tc>
          <w:tcPr>
            <w:tcW w:w="2374" w:type="dxa"/>
            <w:gridSpan w:val="4"/>
            <w:shd w:val="clear" w:color="auto" w:fill="FFF2CC"/>
            <w:vAlign w:val="center"/>
          </w:tcPr>
          <w:p w14:paraId="1758C9B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0900F2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987513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p>
        </w:tc>
      </w:tr>
      <w:tr w14:paraId="29DAA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718" w:type="dxa"/>
            <w:vMerge w:val="continue"/>
            <w:shd w:val="clear" w:color="auto" w:fill="auto"/>
            <w:vAlign w:val="center"/>
          </w:tcPr>
          <w:p w14:paraId="32DD3E8D">
            <w:pPr>
              <w:widowControl/>
              <w:jc w:val="center"/>
              <w:textAlignment w:val="center"/>
              <w:rPr>
                <w:rFonts w:hint="eastAsia" w:ascii="仿宋" w:hAnsi="仿宋" w:eastAsia="仿宋" w:cs="仿宋"/>
                <w:color w:val="000000"/>
                <w:szCs w:val="21"/>
              </w:rPr>
            </w:pPr>
          </w:p>
        </w:tc>
        <w:tc>
          <w:tcPr>
            <w:tcW w:w="2074" w:type="dxa"/>
            <w:shd w:val="clear" w:color="auto" w:fill="auto"/>
            <w:vAlign w:val="center"/>
          </w:tcPr>
          <w:p w14:paraId="74586D0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侧转向灯</w:t>
            </w:r>
          </w:p>
          <w:p w14:paraId="299C228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3D619C8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370F6D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79A60A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p>
        </w:tc>
      </w:tr>
      <w:tr w14:paraId="51B07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5162C0F5">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22</w:t>
            </w:r>
          </w:p>
        </w:tc>
        <w:tc>
          <w:tcPr>
            <w:tcW w:w="2074" w:type="dxa"/>
            <w:vMerge w:val="restart"/>
            <w:shd w:val="clear" w:color="auto" w:fill="auto"/>
            <w:vAlign w:val="center"/>
          </w:tcPr>
          <w:p w14:paraId="0F0D291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前回复反射器</w:t>
            </w:r>
          </w:p>
          <w:p w14:paraId="27CB352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(GB11564-2008)</w:t>
            </w:r>
          </w:p>
        </w:tc>
        <w:tc>
          <w:tcPr>
            <w:tcW w:w="1125" w:type="dxa"/>
            <w:shd w:val="clear" w:color="auto" w:fill="auto"/>
            <w:vAlign w:val="center"/>
          </w:tcPr>
          <w:p w14:paraId="2AF0562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A类：</w:t>
            </w:r>
          </w:p>
        </w:tc>
        <w:tc>
          <w:tcPr>
            <w:tcW w:w="1249" w:type="dxa"/>
            <w:gridSpan w:val="3"/>
            <w:shd w:val="clear" w:color="auto" w:fill="FFF2CC"/>
            <w:vAlign w:val="center"/>
          </w:tcPr>
          <w:p w14:paraId="39CC3071">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3ADB1BC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7AA102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每种灯具</w:t>
            </w:r>
          </w:p>
        </w:tc>
      </w:tr>
      <w:tr w14:paraId="61F2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E59B25D">
            <w:pPr>
              <w:jc w:val="center"/>
              <w:rPr>
                <w:rFonts w:hint="eastAsia" w:ascii="仿宋" w:hAnsi="仿宋" w:eastAsia="仿宋" w:cs="仿宋"/>
                <w:color w:val="000000"/>
                <w:szCs w:val="21"/>
              </w:rPr>
            </w:pPr>
          </w:p>
        </w:tc>
        <w:tc>
          <w:tcPr>
            <w:tcW w:w="2074" w:type="dxa"/>
            <w:vMerge w:val="continue"/>
            <w:shd w:val="clear" w:color="auto" w:fill="auto"/>
            <w:vAlign w:val="center"/>
          </w:tcPr>
          <w:p w14:paraId="4FC638AF">
            <w:pPr>
              <w:jc w:val="left"/>
              <w:rPr>
                <w:rFonts w:hint="eastAsia" w:ascii="仿宋" w:hAnsi="仿宋" w:eastAsia="仿宋" w:cs="仿宋"/>
                <w:color w:val="000000"/>
                <w:szCs w:val="21"/>
              </w:rPr>
            </w:pPr>
          </w:p>
        </w:tc>
        <w:tc>
          <w:tcPr>
            <w:tcW w:w="1125" w:type="dxa"/>
            <w:shd w:val="clear" w:color="auto" w:fill="auto"/>
            <w:vAlign w:val="center"/>
          </w:tcPr>
          <w:p w14:paraId="6A6D436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B类：</w:t>
            </w:r>
          </w:p>
        </w:tc>
        <w:tc>
          <w:tcPr>
            <w:tcW w:w="1249" w:type="dxa"/>
            <w:gridSpan w:val="3"/>
            <w:shd w:val="clear" w:color="auto" w:fill="FFF2CC"/>
            <w:vAlign w:val="center"/>
          </w:tcPr>
          <w:p w14:paraId="7B5C74BA">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1F4D45CE">
            <w:pPr>
              <w:jc w:val="left"/>
              <w:rPr>
                <w:rFonts w:hint="eastAsia" w:ascii="仿宋" w:hAnsi="仿宋" w:eastAsia="仿宋" w:cs="仿宋"/>
                <w:color w:val="000000"/>
                <w:szCs w:val="21"/>
              </w:rPr>
            </w:pPr>
          </w:p>
        </w:tc>
        <w:tc>
          <w:tcPr>
            <w:tcW w:w="1888" w:type="dxa"/>
            <w:vMerge w:val="continue"/>
            <w:shd w:val="clear" w:color="auto" w:fill="auto"/>
            <w:vAlign w:val="center"/>
          </w:tcPr>
          <w:p w14:paraId="22FB2136">
            <w:pPr>
              <w:jc w:val="left"/>
              <w:rPr>
                <w:rFonts w:hint="eastAsia" w:ascii="仿宋" w:hAnsi="仿宋" w:eastAsia="仿宋" w:cs="仿宋"/>
                <w:color w:val="000000"/>
                <w:szCs w:val="21"/>
              </w:rPr>
            </w:pPr>
          </w:p>
        </w:tc>
      </w:tr>
      <w:tr w14:paraId="0AC11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7991369">
            <w:pPr>
              <w:jc w:val="center"/>
              <w:rPr>
                <w:rFonts w:hint="eastAsia" w:ascii="仿宋" w:hAnsi="仿宋" w:eastAsia="仿宋" w:cs="仿宋"/>
                <w:color w:val="000000"/>
                <w:szCs w:val="21"/>
              </w:rPr>
            </w:pPr>
          </w:p>
        </w:tc>
        <w:tc>
          <w:tcPr>
            <w:tcW w:w="2074" w:type="dxa"/>
            <w:vMerge w:val="continue"/>
            <w:shd w:val="clear" w:color="auto" w:fill="auto"/>
            <w:vAlign w:val="center"/>
          </w:tcPr>
          <w:p w14:paraId="029F6790">
            <w:pPr>
              <w:jc w:val="left"/>
              <w:rPr>
                <w:rFonts w:hint="eastAsia" w:ascii="仿宋" w:hAnsi="仿宋" w:eastAsia="仿宋" w:cs="仿宋"/>
                <w:color w:val="000000"/>
                <w:szCs w:val="21"/>
              </w:rPr>
            </w:pPr>
          </w:p>
        </w:tc>
        <w:tc>
          <w:tcPr>
            <w:tcW w:w="1125" w:type="dxa"/>
            <w:shd w:val="clear" w:color="auto" w:fill="auto"/>
            <w:vAlign w:val="center"/>
          </w:tcPr>
          <w:p w14:paraId="2A06535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IVA类(一种颜色)：</w:t>
            </w:r>
          </w:p>
        </w:tc>
        <w:tc>
          <w:tcPr>
            <w:tcW w:w="1249" w:type="dxa"/>
            <w:gridSpan w:val="3"/>
            <w:shd w:val="clear" w:color="auto" w:fill="FFF2CC"/>
            <w:vAlign w:val="center"/>
          </w:tcPr>
          <w:p w14:paraId="00A295E8">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00D4FE5E">
            <w:pPr>
              <w:jc w:val="left"/>
              <w:rPr>
                <w:rFonts w:hint="eastAsia" w:ascii="仿宋" w:hAnsi="仿宋" w:eastAsia="仿宋" w:cs="仿宋"/>
                <w:color w:val="000000"/>
                <w:szCs w:val="21"/>
              </w:rPr>
            </w:pPr>
          </w:p>
        </w:tc>
        <w:tc>
          <w:tcPr>
            <w:tcW w:w="1888" w:type="dxa"/>
            <w:vMerge w:val="continue"/>
            <w:shd w:val="clear" w:color="auto" w:fill="auto"/>
            <w:vAlign w:val="center"/>
          </w:tcPr>
          <w:p w14:paraId="18656449">
            <w:pPr>
              <w:jc w:val="left"/>
              <w:rPr>
                <w:rFonts w:hint="eastAsia" w:ascii="仿宋" w:hAnsi="仿宋" w:eastAsia="仿宋" w:cs="仿宋"/>
                <w:color w:val="000000"/>
                <w:szCs w:val="21"/>
              </w:rPr>
            </w:pPr>
          </w:p>
        </w:tc>
      </w:tr>
      <w:tr w14:paraId="2A4E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DB7674B">
            <w:pPr>
              <w:jc w:val="center"/>
              <w:rPr>
                <w:rFonts w:hint="eastAsia" w:ascii="仿宋" w:hAnsi="仿宋" w:eastAsia="仿宋" w:cs="仿宋"/>
                <w:color w:val="000000"/>
                <w:szCs w:val="21"/>
              </w:rPr>
            </w:pPr>
          </w:p>
        </w:tc>
        <w:tc>
          <w:tcPr>
            <w:tcW w:w="2074" w:type="dxa"/>
            <w:vMerge w:val="restart"/>
            <w:shd w:val="clear" w:color="auto" w:fill="auto"/>
            <w:vAlign w:val="center"/>
          </w:tcPr>
          <w:p w14:paraId="63FA54E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前回复反射器</w:t>
            </w:r>
          </w:p>
          <w:p w14:paraId="5B7FC1F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(GB11564-2024)</w:t>
            </w:r>
          </w:p>
        </w:tc>
        <w:tc>
          <w:tcPr>
            <w:tcW w:w="1125" w:type="dxa"/>
            <w:shd w:val="clear" w:color="auto" w:fill="auto"/>
            <w:vAlign w:val="center"/>
          </w:tcPr>
          <w:p w14:paraId="3674929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A类：</w:t>
            </w:r>
          </w:p>
        </w:tc>
        <w:tc>
          <w:tcPr>
            <w:tcW w:w="1249" w:type="dxa"/>
            <w:gridSpan w:val="3"/>
            <w:shd w:val="clear" w:color="auto" w:fill="FFF2CC"/>
            <w:vAlign w:val="center"/>
          </w:tcPr>
          <w:p w14:paraId="713F54DE">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504B50D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62FE65E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每种灯具</w:t>
            </w:r>
          </w:p>
        </w:tc>
      </w:tr>
      <w:tr w14:paraId="19EB4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8C50E04">
            <w:pPr>
              <w:jc w:val="center"/>
              <w:rPr>
                <w:rFonts w:hint="eastAsia" w:ascii="仿宋" w:hAnsi="仿宋" w:eastAsia="仿宋" w:cs="仿宋"/>
                <w:color w:val="000000"/>
                <w:szCs w:val="21"/>
              </w:rPr>
            </w:pPr>
          </w:p>
        </w:tc>
        <w:tc>
          <w:tcPr>
            <w:tcW w:w="2074" w:type="dxa"/>
            <w:vMerge w:val="continue"/>
            <w:shd w:val="clear" w:color="auto" w:fill="auto"/>
            <w:vAlign w:val="center"/>
          </w:tcPr>
          <w:p w14:paraId="0DF09F62">
            <w:pPr>
              <w:jc w:val="left"/>
              <w:rPr>
                <w:rFonts w:hint="eastAsia" w:ascii="仿宋" w:hAnsi="仿宋" w:eastAsia="仿宋" w:cs="仿宋"/>
                <w:color w:val="000000"/>
                <w:szCs w:val="21"/>
              </w:rPr>
            </w:pPr>
          </w:p>
        </w:tc>
        <w:tc>
          <w:tcPr>
            <w:tcW w:w="1125" w:type="dxa"/>
            <w:shd w:val="clear" w:color="auto" w:fill="auto"/>
            <w:vAlign w:val="center"/>
          </w:tcPr>
          <w:p w14:paraId="53C6A8C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B类：</w:t>
            </w:r>
          </w:p>
        </w:tc>
        <w:tc>
          <w:tcPr>
            <w:tcW w:w="1249" w:type="dxa"/>
            <w:gridSpan w:val="3"/>
            <w:shd w:val="clear" w:color="auto" w:fill="FFF2CC"/>
            <w:vAlign w:val="center"/>
          </w:tcPr>
          <w:p w14:paraId="3CFC3ADC">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6028C2C4">
            <w:pPr>
              <w:jc w:val="left"/>
              <w:rPr>
                <w:rFonts w:hint="eastAsia" w:ascii="仿宋" w:hAnsi="仿宋" w:eastAsia="仿宋" w:cs="仿宋"/>
                <w:color w:val="000000"/>
                <w:szCs w:val="21"/>
              </w:rPr>
            </w:pPr>
          </w:p>
        </w:tc>
        <w:tc>
          <w:tcPr>
            <w:tcW w:w="1888" w:type="dxa"/>
            <w:vMerge w:val="continue"/>
            <w:shd w:val="clear" w:color="auto" w:fill="auto"/>
            <w:vAlign w:val="center"/>
          </w:tcPr>
          <w:p w14:paraId="0595EF9D">
            <w:pPr>
              <w:jc w:val="left"/>
              <w:rPr>
                <w:rFonts w:hint="eastAsia" w:ascii="仿宋" w:hAnsi="仿宋" w:eastAsia="仿宋" w:cs="仿宋"/>
                <w:color w:val="000000"/>
                <w:szCs w:val="21"/>
              </w:rPr>
            </w:pPr>
          </w:p>
        </w:tc>
      </w:tr>
      <w:tr w14:paraId="198D7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B31282E">
            <w:pPr>
              <w:jc w:val="center"/>
              <w:rPr>
                <w:rFonts w:hint="eastAsia" w:ascii="仿宋" w:hAnsi="仿宋" w:eastAsia="仿宋" w:cs="仿宋"/>
                <w:color w:val="000000"/>
                <w:szCs w:val="21"/>
              </w:rPr>
            </w:pPr>
          </w:p>
        </w:tc>
        <w:tc>
          <w:tcPr>
            <w:tcW w:w="2074" w:type="dxa"/>
            <w:vMerge w:val="continue"/>
            <w:shd w:val="clear" w:color="auto" w:fill="auto"/>
            <w:vAlign w:val="center"/>
          </w:tcPr>
          <w:p w14:paraId="242E83D6">
            <w:pPr>
              <w:jc w:val="left"/>
              <w:rPr>
                <w:rFonts w:hint="eastAsia" w:ascii="仿宋" w:hAnsi="仿宋" w:eastAsia="仿宋" w:cs="仿宋"/>
                <w:color w:val="000000"/>
                <w:szCs w:val="21"/>
              </w:rPr>
            </w:pPr>
          </w:p>
        </w:tc>
        <w:tc>
          <w:tcPr>
            <w:tcW w:w="1125" w:type="dxa"/>
            <w:shd w:val="clear" w:color="auto" w:fill="auto"/>
            <w:vAlign w:val="center"/>
          </w:tcPr>
          <w:p w14:paraId="71889F5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IVA类(一种颜色)：</w:t>
            </w:r>
          </w:p>
        </w:tc>
        <w:tc>
          <w:tcPr>
            <w:tcW w:w="1249" w:type="dxa"/>
            <w:gridSpan w:val="3"/>
            <w:shd w:val="clear" w:color="auto" w:fill="FFF2CC"/>
            <w:vAlign w:val="center"/>
          </w:tcPr>
          <w:p w14:paraId="06DCC1E6">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5DD64CE3">
            <w:pPr>
              <w:jc w:val="left"/>
              <w:rPr>
                <w:rFonts w:hint="eastAsia" w:ascii="仿宋" w:hAnsi="仿宋" w:eastAsia="仿宋" w:cs="仿宋"/>
                <w:color w:val="000000"/>
                <w:szCs w:val="21"/>
              </w:rPr>
            </w:pPr>
          </w:p>
        </w:tc>
        <w:tc>
          <w:tcPr>
            <w:tcW w:w="1888" w:type="dxa"/>
            <w:vMerge w:val="continue"/>
            <w:shd w:val="clear" w:color="auto" w:fill="auto"/>
            <w:vAlign w:val="center"/>
          </w:tcPr>
          <w:p w14:paraId="2A44DA10">
            <w:pPr>
              <w:jc w:val="left"/>
              <w:rPr>
                <w:rFonts w:hint="eastAsia" w:ascii="仿宋" w:hAnsi="仿宋" w:eastAsia="仿宋" w:cs="仿宋"/>
                <w:color w:val="000000"/>
                <w:szCs w:val="21"/>
              </w:rPr>
            </w:pPr>
          </w:p>
        </w:tc>
      </w:tr>
      <w:tr w14:paraId="5F8B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4601E15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23</w:t>
            </w:r>
          </w:p>
        </w:tc>
        <w:tc>
          <w:tcPr>
            <w:tcW w:w="2074" w:type="dxa"/>
            <w:vMerge w:val="restart"/>
            <w:shd w:val="clear" w:color="auto" w:fill="auto"/>
            <w:vAlign w:val="center"/>
          </w:tcPr>
          <w:p w14:paraId="62DF77E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侧回复反射器</w:t>
            </w:r>
          </w:p>
          <w:p w14:paraId="2CF1798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(GB11564-2008)</w:t>
            </w:r>
          </w:p>
        </w:tc>
        <w:tc>
          <w:tcPr>
            <w:tcW w:w="1125" w:type="dxa"/>
            <w:shd w:val="clear" w:color="auto" w:fill="auto"/>
            <w:vAlign w:val="center"/>
          </w:tcPr>
          <w:p w14:paraId="2D118C4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A类：</w:t>
            </w:r>
          </w:p>
        </w:tc>
        <w:tc>
          <w:tcPr>
            <w:tcW w:w="1249" w:type="dxa"/>
            <w:gridSpan w:val="3"/>
            <w:shd w:val="clear" w:color="auto" w:fill="FFF2CC"/>
            <w:vAlign w:val="center"/>
          </w:tcPr>
          <w:p w14:paraId="3EA34BD9">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414AF1D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11A8F96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每种灯具</w:t>
            </w:r>
          </w:p>
        </w:tc>
      </w:tr>
      <w:tr w14:paraId="6BEC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2A2B055">
            <w:pPr>
              <w:jc w:val="center"/>
              <w:rPr>
                <w:rFonts w:hint="eastAsia" w:ascii="仿宋" w:hAnsi="仿宋" w:eastAsia="仿宋" w:cs="仿宋"/>
                <w:color w:val="000000"/>
                <w:szCs w:val="21"/>
              </w:rPr>
            </w:pPr>
          </w:p>
        </w:tc>
        <w:tc>
          <w:tcPr>
            <w:tcW w:w="2074" w:type="dxa"/>
            <w:vMerge w:val="continue"/>
            <w:shd w:val="clear" w:color="auto" w:fill="auto"/>
            <w:vAlign w:val="center"/>
          </w:tcPr>
          <w:p w14:paraId="4BBA4560">
            <w:pPr>
              <w:jc w:val="left"/>
              <w:rPr>
                <w:rFonts w:hint="eastAsia" w:ascii="仿宋" w:hAnsi="仿宋" w:eastAsia="仿宋" w:cs="仿宋"/>
                <w:color w:val="000000"/>
                <w:szCs w:val="21"/>
              </w:rPr>
            </w:pPr>
          </w:p>
        </w:tc>
        <w:tc>
          <w:tcPr>
            <w:tcW w:w="1125" w:type="dxa"/>
            <w:shd w:val="clear" w:color="auto" w:fill="auto"/>
            <w:vAlign w:val="center"/>
          </w:tcPr>
          <w:p w14:paraId="30569B0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B类：</w:t>
            </w:r>
          </w:p>
        </w:tc>
        <w:tc>
          <w:tcPr>
            <w:tcW w:w="1249" w:type="dxa"/>
            <w:gridSpan w:val="3"/>
            <w:shd w:val="clear" w:color="auto" w:fill="FFF2CC"/>
            <w:vAlign w:val="center"/>
          </w:tcPr>
          <w:p w14:paraId="75B4CA74">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7511E7E1">
            <w:pPr>
              <w:jc w:val="left"/>
              <w:rPr>
                <w:rFonts w:hint="eastAsia" w:ascii="仿宋" w:hAnsi="仿宋" w:eastAsia="仿宋" w:cs="仿宋"/>
                <w:color w:val="000000"/>
                <w:szCs w:val="21"/>
              </w:rPr>
            </w:pPr>
          </w:p>
        </w:tc>
        <w:tc>
          <w:tcPr>
            <w:tcW w:w="1888" w:type="dxa"/>
            <w:vMerge w:val="continue"/>
            <w:shd w:val="clear" w:color="auto" w:fill="auto"/>
            <w:vAlign w:val="center"/>
          </w:tcPr>
          <w:p w14:paraId="2A31AA0B">
            <w:pPr>
              <w:jc w:val="left"/>
              <w:rPr>
                <w:rFonts w:hint="eastAsia" w:ascii="仿宋" w:hAnsi="仿宋" w:eastAsia="仿宋" w:cs="仿宋"/>
                <w:color w:val="000000"/>
                <w:szCs w:val="21"/>
              </w:rPr>
            </w:pPr>
          </w:p>
        </w:tc>
      </w:tr>
      <w:tr w14:paraId="1FD21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1FEA165">
            <w:pPr>
              <w:jc w:val="center"/>
              <w:rPr>
                <w:rFonts w:hint="eastAsia" w:ascii="仿宋" w:hAnsi="仿宋" w:eastAsia="仿宋" w:cs="仿宋"/>
                <w:color w:val="000000"/>
                <w:szCs w:val="21"/>
              </w:rPr>
            </w:pPr>
          </w:p>
        </w:tc>
        <w:tc>
          <w:tcPr>
            <w:tcW w:w="2074" w:type="dxa"/>
            <w:vMerge w:val="restart"/>
            <w:shd w:val="clear" w:color="auto" w:fill="auto"/>
            <w:vAlign w:val="center"/>
          </w:tcPr>
          <w:p w14:paraId="552BCDB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侧回复反射器</w:t>
            </w:r>
          </w:p>
          <w:p w14:paraId="4D42AEF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(GB11564-2024)</w:t>
            </w:r>
          </w:p>
        </w:tc>
        <w:tc>
          <w:tcPr>
            <w:tcW w:w="1125" w:type="dxa"/>
            <w:shd w:val="clear" w:color="auto" w:fill="auto"/>
            <w:vAlign w:val="center"/>
          </w:tcPr>
          <w:p w14:paraId="09491BA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A类：</w:t>
            </w:r>
          </w:p>
        </w:tc>
        <w:tc>
          <w:tcPr>
            <w:tcW w:w="1249" w:type="dxa"/>
            <w:gridSpan w:val="3"/>
            <w:shd w:val="clear" w:color="auto" w:fill="FFF2CC"/>
            <w:vAlign w:val="center"/>
          </w:tcPr>
          <w:p w14:paraId="683AFA9D">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3FC5EF1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665884A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每种灯具</w:t>
            </w:r>
          </w:p>
        </w:tc>
      </w:tr>
      <w:tr w14:paraId="0667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4EB75AD">
            <w:pPr>
              <w:jc w:val="center"/>
              <w:rPr>
                <w:rFonts w:hint="eastAsia" w:ascii="仿宋" w:hAnsi="仿宋" w:eastAsia="仿宋" w:cs="仿宋"/>
                <w:color w:val="000000"/>
                <w:szCs w:val="21"/>
              </w:rPr>
            </w:pPr>
          </w:p>
        </w:tc>
        <w:tc>
          <w:tcPr>
            <w:tcW w:w="2074" w:type="dxa"/>
            <w:vMerge w:val="continue"/>
            <w:shd w:val="clear" w:color="auto" w:fill="auto"/>
            <w:vAlign w:val="center"/>
          </w:tcPr>
          <w:p w14:paraId="696FA4C1">
            <w:pPr>
              <w:jc w:val="left"/>
              <w:rPr>
                <w:rFonts w:hint="eastAsia" w:ascii="仿宋" w:hAnsi="仿宋" w:eastAsia="仿宋" w:cs="仿宋"/>
                <w:color w:val="000000"/>
                <w:szCs w:val="21"/>
              </w:rPr>
            </w:pPr>
          </w:p>
        </w:tc>
        <w:tc>
          <w:tcPr>
            <w:tcW w:w="1125" w:type="dxa"/>
            <w:shd w:val="clear" w:color="auto" w:fill="auto"/>
            <w:vAlign w:val="center"/>
          </w:tcPr>
          <w:p w14:paraId="26DD4ED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B类：</w:t>
            </w:r>
          </w:p>
        </w:tc>
        <w:tc>
          <w:tcPr>
            <w:tcW w:w="1249" w:type="dxa"/>
            <w:gridSpan w:val="3"/>
            <w:shd w:val="clear" w:color="auto" w:fill="FFF2CC"/>
            <w:vAlign w:val="center"/>
          </w:tcPr>
          <w:p w14:paraId="51C3E7DC">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10F84007">
            <w:pPr>
              <w:jc w:val="left"/>
              <w:rPr>
                <w:rFonts w:hint="eastAsia" w:ascii="仿宋" w:hAnsi="仿宋" w:eastAsia="仿宋" w:cs="仿宋"/>
                <w:color w:val="000000"/>
                <w:szCs w:val="21"/>
              </w:rPr>
            </w:pPr>
          </w:p>
        </w:tc>
        <w:tc>
          <w:tcPr>
            <w:tcW w:w="1888" w:type="dxa"/>
            <w:vMerge w:val="continue"/>
            <w:shd w:val="clear" w:color="auto" w:fill="auto"/>
            <w:vAlign w:val="center"/>
          </w:tcPr>
          <w:p w14:paraId="1ABAEE5F">
            <w:pPr>
              <w:jc w:val="left"/>
              <w:rPr>
                <w:rFonts w:hint="eastAsia" w:ascii="仿宋" w:hAnsi="仿宋" w:eastAsia="仿宋" w:cs="仿宋"/>
                <w:color w:val="000000"/>
                <w:szCs w:val="21"/>
              </w:rPr>
            </w:pPr>
          </w:p>
        </w:tc>
      </w:tr>
      <w:tr w14:paraId="0E04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2D89EF3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24</w:t>
            </w:r>
          </w:p>
        </w:tc>
        <w:tc>
          <w:tcPr>
            <w:tcW w:w="2074" w:type="dxa"/>
            <w:vMerge w:val="restart"/>
            <w:shd w:val="clear" w:color="auto" w:fill="auto"/>
            <w:vAlign w:val="center"/>
          </w:tcPr>
          <w:p w14:paraId="4EC0033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后回复反射器</w:t>
            </w:r>
          </w:p>
          <w:p w14:paraId="4790C2D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(GB11564-2008)</w:t>
            </w:r>
          </w:p>
        </w:tc>
        <w:tc>
          <w:tcPr>
            <w:tcW w:w="1125" w:type="dxa"/>
            <w:shd w:val="clear" w:color="auto" w:fill="auto"/>
            <w:vAlign w:val="center"/>
          </w:tcPr>
          <w:p w14:paraId="3E1E555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A类：</w:t>
            </w:r>
          </w:p>
        </w:tc>
        <w:tc>
          <w:tcPr>
            <w:tcW w:w="1249" w:type="dxa"/>
            <w:gridSpan w:val="3"/>
            <w:shd w:val="clear" w:color="auto" w:fill="FFF2CC"/>
            <w:vAlign w:val="center"/>
          </w:tcPr>
          <w:p w14:paraId="76A3A681">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7F3C164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27A10D6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每种灯具</w:t>
            </w:r>
          </w:p>
        </w:tc>
      </w:tr>
      <w:tr w14:paraId="7FE1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2716018">
            <w:pPr>
              <w:jc w:val="center"/>
              <w:rPr>
                <w:rFonts w:hint="eastAsia" w:ascii="仿宋" w:hAnsi="仿宋" w:eastAsia="仿宋" w:cs="仿宋"/>
                <w:color w:val="000000"/>
                <w:szCs w:val="21"/>
              </w:rPr>
            </w:pPr>
          </w:p>
        </w:tc>
        <w:tc>
          <w:tcPr>
            <w:tcW w:w="2074" w:type="dxa"/>
            <w:vMerge w:val="continue"/>
            <w:shd w:val="clear" w:color="auto" w:fill="auto"/>
            <w:vAlign w:val="center"/>
          </w:tcPr>
          <w:p w14:paraId="14E2E537">
            <w:pPr>
              <w:jc w:val="left"/>
              <w:rPr>
                <w:rFonts w:hint="eastAsia" w:ascii="仿宋" w:hAnsi="仿宋" w:eastAsia="仿宋" w:cs="仿宋"/>
                <w:color w:val="000000"/>
                <w:szCs w:val="21"/>
              </w:rPr>
            </w:pPr>
          </w:p>
        </w:tc>
        <w:tc>
          <w:tcPr>
            <w:tcW w:w="1125" w:type="dxa"/>
            <w:shd w:val="clear" w:color="auto" w:fill="auto"/>
            <w:vAlign w:val="center"/>
          </w:tcPr>
          <w:p w14:paraId="0FC34CB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B类：</w:t>
            </w:r>
          </w:p>
        </w:tc>
        <w:tc>
          <w:tcPr>
            <w:tcW w:w="1249" w:type="dxa"/>
            <w:gridSpan w:val="3"/>
            <w:shd w:val="clear" w:color="auto" w:fill="FFF2CC"/>
            <w:vAlign w:val="center"/>
          </w:tcPr>
          <w:p w14:paraId="7766ED11">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4E2C92F8">
            <w:pPr>
              <w:jc w:val="left"/>
              <w:rPr>
                <w:rFonts w:hint="eastAsia" w:ascii="仿宋" w:hAnsi="仿宋" w:eastAsia="仿宋" w:cs="仿宋"/>
                <w:color w:val="000000"/>
                <w:szCs w:val="21"/>
              </w:rPr>
            </w:pPr>
          </w:p>
        </w:tc>
        <w:tc>
          <w:tcPr>
            <w:tcW w:w="1888" w:type="dxa"/>
            <w:vMerge w:val="continue"/>
            <w:shd w:val="clear" w:color="auto" w:fill="auto"/>
            <w:vAlign w:val="center"/>
          </w:tcPr>
          <w:p w14:paraId="505D5D93">
            <w:pPr>
              <w:jc w:val="left"/>
              <w:rPr>
                <w:rFonts w:hint="eastAsia" w:ascii="仿宋" w:hAnsi="仿宋" w:eastAsia="仿宋" w:cs="仿宋"/>
                <w:color w:val="000000"/>
                <w:szCs w:val="21"/>
              </w:rPr>
            </w:pPr>
          </w:p>
        </w:tc>
      </w:tr>
      <w:tr w14:paraId="480C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FA02D7C">
            <w:pPr>
              <w:jc w:val="center"/>
              <w:rPr>
                <w:rFonts w:hint="eastAsia" w:ascii="仿宋" w:hAnsi="仿宋" w:eastAsia="仿宋" w:cs="仿宋"/>
                <w:color w:val="000000"/>
                <w:szCs w:val="21"/>
              </w:rPr>
            </w:pPr>
          </w:p>
        </w:tc>
        <w:tc>
          <w:tcPr>
            <w:tcW w:w="2074" w:type="dxa"/>
            <w:vMerge w:val="continue"/>
            <w:shd w:val="clear" w:color="auto" w:fill="auto"/>
            <w:vAlign w:val="center"/>
          </w:tcPr>
          <w:p w14:paraId="6587B6EF">
            <w:pPr>
              <w:jc w:val="left"/>
              <w:rPr>
                <w:rFonts w:hint="eastAsia" w:ascii="仿宋" w:hAnsi="仿宋" w:eastAsia="仿宋" w:cs="仿宋"/>
                <w:color w:val="000000"/>
                <w:szCs w:val="21"/>
              </w:rPr>
            </w:pPr>
          </w:p>
        </w:tc>
        <w:tc>
          <w:tcPr>
            <w:tcW w:w="1125" w:type="dxa"/>
            <w:shd w:val="clear" w:color="auto" w:fill="auto"/>
            <w:vAlign w:val="center"/>
          </w:tcPr>
          <w:p w14:paraId="4597ECC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IVA类(一种颜色)：</w:t>
            </w:r>
          </w:p>
        </w:tc>
        <w:tc>
          <w:tcPr>
            <w:tcW w:w="1249" w:type="dxa"/>
            <w:gridSpan w:val="3"/>
            <w:shd w:val="clear" w:color="auto" w:fill="FFF2CC"/>
            <w:vAlign w:val="center"/>
          </w:tcPr>
          <w:p w14:paraId="0F8C1689">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3BFD6162">
            <w:pPr>
              <w:jc w:val="left"/>
              <w:rPr>
                <w:rFonts w:hint="eastAsia" w:ascii="仿宋" w:hAnsi="仿宋" w:eastAsia="仿宋" w:cs="仿宋"/>
                <w:color w:val="000000"/>
                <w:szCs w:val="21"/>
              </w:rPr>
            </w:pPr>
          </w:p>
        </w:tc>
        <w:tc>
          <w:tcPr>
            <w:tcW w:w="1888" w:type="dxa"/>
            <w:vMerge w:val="continue"/>
            <w:shd w:val="clear" w:color="auto" w:fill="auto"/>
            <w:vAlign w:val="center"/>
          </w:tcPr>
          <w:p w14:paraId="69938A72">
            <w:pPr>
              <w:jc w:val="left"/>
              <w:rPr>
                <w:rFonts w:hint="eastAsia" w:ascii="仿宋" w:hAnsi="仿宋" w:eastAsia="仿宋" w:cs="仿宋"/>
                <w:color w:val="000000"/>
                <w:szCs w:val="21"/>
              </w:rPr>
            </w:pPr>
          </w:p>
        </w:tc>
      </w:tr>
      <w:tr w14:paraId="2811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D073E85">
            <w:pPr>
              <w:jc w:val="center"/>
              <w:rPr>
                <w:rFonts w:hint="eastAsia" w:ascii="仿宋" w:hAnsi="仿宋" w:eastAsia="仿宋" w:cs="仿宋"/>
                <w:color w:val="000000"/>
                <w:szCs w:val="21"/>
              </w:rPr>
            </w:pPr>
          </w:p>
        </w:tc>
        <w:tc>
          <w:tcPr>
            <w:tcW w:w="2074" w:type="dxa"/>
            <w:vMerge w:val="continue"/>
            <w:shd w:val="clear" w:color="auto" w:fill="auto"/>
            <w:vAlign w:val="center"/>
          </w:tcPr>
          <w:p w14:paraId="70B300BA">
            <w:pPr>
              <w:jc w:val="left"/>
              <w:rPr>
                <w:rFonts w:hint="eastAsia" w:ascii="仿宋" w:hAnsi="仿宋" w:eastAsia="仿宋" w:cs="仿宋"/>
                <w:color w:val="000000"/>
                <w:szCs w:val="21"/>
              </w:rPr>
            </w:pPr>
          </w:p>
        </w:tc>
        <w:tc>
          <w:tcPr>
            <w:tcW w:w="1125" w:type="dxa"/>
            <w:shd w:val="clear" w:color="auto" w:fill="auto"/>
            <w:vAlign w:val="center"/>
          </w:tcPr>
          <w:p w14:paraId="414DED3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IVA类(两种颜色)：</w:t>
            </w:r>
          </w:p>
        </w:tc>
        <w:tc>
          <w:tcPr>
            <w:tcW w:w="1249" w:type="dxa"/>
            <w:gridSpan w:val="3"/>
            <w:shd w:val="clear" w:color="auto" w:fill="FFF2CC"/>
            <w:vAlign w:val="center"/>
          </w:tcPr>
          <w:p w14:paraId="56FD9C29">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21236C8A">
            <w:pPr>
              <w:jc w:val="left"/>
              <w:rPr>
                <w:rFonts w:hint="eastAsia" w:ascii="仿宋" w:hAnsi="仿宋" w:eastAsia="仿宋" w:cs="仿宋"/>
                <w:color w:val="000000"/>
                <w:szCs w:val="21"/>
              </w:rPr>
            </w:pPr>
          </w:p>
        </w:tc>
        <w:tc>
          <w:tcPr>
            <w:tcW w:w="1888" w:type="dxa"/>
            <w:vMerge w:val="continue"/>
            <w:shd w:val="clear" w:color="auto" w:fill="auto"/>
            <w:vAlign w:val="center"/>
          </w:tcPr>
          <w:p w14:paraId="0904720A">
            <w:pPr>
              <w:jc w:val="left"/>
              <w:rPr>
                <w:rFonts w:hint="eastAsia" w:ascii="仿宋" w:hAnsi="仿宋" w:eastAsia="仿宋" w:cs="仿宋"/>
                <w:color w:val="000000"/>
                <w:szCs w:val="21"/>
              </w:rPr>
            </w:pPr>
          </w:p>
        </w:tc>
      </w:tr>
      <w:tr w14:paraId="1964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15350B4">
            <w:pPr>
              <w:jc w:val="center"/>
              <w:rPr>
                <w:rFonts w:hint="eastAsia" w:ascii="仿宋" w:hAnsi="仿宋" w:eastAsia="仿宋" w:cs="仿宋"/>
                <w:color w:val="000000"/>
                <w:szCs w:val="21"/>
              </w:rPr>
            </w:pPr>
          </w:p>
        </w:tc>
        <w:tc>
          <w:tcPr>
            <w:tcW w:w="2074" w:type="dxa"/>
            <w:vMerge w:val="restart"/>
            <w:shd w:val="clear" w:color="auto" w:fill="auto"/>
            <w:vAlign w:val="center"/>
          </w:tcPr>
          <w:p w14:paraId="6B72662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后回复反射器</w:t>
            </w:r>
          </w:p>
          <w:p w14:paraId="1F38C2B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(GB11564-2024)</w:t>
            </w:r>
          </w:p>
        </w:tc>
        <w:tc>
          <w:tcPr>
            <w:tcW w:w="1125" w:type="dxa"/>
            <w:shd w:val="clear" w:color="auto" w:fill="auto"/>
            <w:vAlign w:val="center"/>
          </w:tcPr>
          <w:p w14:paraId="4DAC38D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A类：</w:t>
            </w:r>
          </w:p>
        </w:tc>
        <w:tc>
          <w:tcPr>
            <w:tcW w:w="1249" w:type="dxa"/>
            <w:gridSpan w:val="3"/>
            <w:shd w:val="clear" w:color="auto" w:fill="FFF2CC"/>
            <w:vAlign w:val="center"/>
          </w:tcPr>
          <w:p w14:paraId="35978313">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609B013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7D4437C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每种灯具</w:t>
            </w:r>
          </w:p>
        </w:tc>
      </w:tr>
      <w:tr w14:paraId="69EB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6C10A32">
            <w:pPr>
              <w:jc w:val="center"/>
              <w:rPr>
                <w:rFonts w:hint="eastAsia" w:ascii="仿宋" w:hAnsi="仿宋" w:eastAsia="仿宋" w:cs="仿宋"/>
                <w:color w:val="000000"/>
                <w:szCs w:val="21"/>
              </w:rPr>
            </w:pPr>
          </w:p>
        </w:tc>
        <w:tc>
          <w:tcPr>
            <w:tcW w:w="2074" w:type="dxa"/>
            <w:vMerge w:val="continue"/>
            <w:shd w:val="clear" w:color="auto" w:fill="auto"/>
            <w:vAlign w:val="center"/>
          </w:tcPr>
          <w:p w14:paraId="09332D77">
            <w:pPr>
              <w:jc w:val="left"/>
              <w:rPr>
                <w:rFonts w:hint="eastAsia" w:ascii="仿宋" w:hAnsi="仿宋" w:eastAsia="仿宋" w:cs="仿宋"/>
                <w:color w:val="000000"/>
                <w:szCs w:val="21"/>
              </w:rPr>
            </w:pPr>
          </w:p>
        </w:tc>
        <w:tc>
          <w:tcPr>
            <w:tcW w:w="1125" w:type="dxa"/>
            <w:shd w:val="clear" w:color="auto" w:fill="auto"/>
            <w:vAlign w:val="center"/>
          </w:tcPr>
          <w:p w14:paraId="7C1ABFC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B类：</w:t>
            </w:r>
          </w:p>
        </w:tc>
        <w:tc>
          <w:tcPr>
            <w:tcW w:w="1249" w:type="dxa"/>
            <w:gridSpan w:val="3"/>
            <w:shd w:val="clear" w:color="auto" w:fill="FFF2CC"/>
            <w:vAlign w:val="center"/>
          </w:tcPr>
          <w:p w14:paraId="6D9288EC">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0E08C66C">
            <w:pPr>
              <w:jc w:val="left"/>
              <w:rPr>
                <w:rFonts w:hint="eastAsia" w:ascii="仿宋" w:hAnsi="仿宋" w:eastAsia="仿宋" w:cs="仿宋"/>
                <w:color w:val="000000"/>
                <w:szCs w:val="21"/>
              </w:rPr>
            </w:pPr>
          </w:p>
        </w:tc>
        <w:tc>
          <w:tcPr>
            <w:tcW w:w="1888" w:type="dxa"/>
            <w:vMerge w:val="continue"/>
            <w:shd w:val="clear" w:color="auto" w:fill="auto"/>
            <w:vAlign w:val="center"/>
          </w:tcPr>
          <w:p w14:paraId="22E37168">
            <w:pPr>
              <w:jc w:val="left"/>
              <w:rPr>
                <w:rFonts w:hint="eastAsia" w:ascii="仿宋" w:hAnsi="仿宋" w:eastAsia="仿宋" w:cs="仿宋"/>
                <w:color w:val="000000"/>
                <w:szCs w:val="21"/>
              </w:rPr>
            </w:pPr>
          </w:p>
        </w:tc>
      </w:tr>
      <w:tr w14:paraId="0FDC9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C045FE0">
            <w:pPr>
              <w:jc w:val="center"/>
              <w:rPr>
                <w:rFonts w:hint="eastAsia" w:ascii="仿宋" w:hAnsi="仿宋" w:eastAsia="仿宋" w:cs="仿宋"/>
                <w:color w:val="000000"/>
                <w:szCs w:val="21"/>
              </w:rPr>
            </w:pPr>
          </w:p>
        </w:tc>
        <w:tc>
          <w:tcPr>
            <w:tcW w:w="2074" w:type="dxa"/>
            <w:vMerge w:val="continue"/>
            <w:shd w:val="clear" w:color="auto" w:fill="auto"/>
            <w:vAlign w:val="center"/>
          </w:tcPr>
          <w:p w14:paraId="512A7B42">
            <w:pPr>
              <w:jc w:val="left"/>
              <w:rPr>
                <w:rFonts w:hint="eastAsia" w:ascii="仿宋" w:hAnsi="仿宋" w:eastAsia="仿宋" w:cs="仿宋"/>
                <w:color w:val="000000"/>
                <w:szCs w:val="21"/>
              </w:rPr>
            </w:pPr>
          </w:p>
        </w:tc>
        <w:tc>
          <w:tcPr>
            <w:tcW w:w="1125" w:type="dxa"/>
            <w:shd w:val="clear" w:color="auto" w:fill="auto"/>
            <w:vAlign w:val="center"/>
          </w:tcPr>
          <w:p w14:paraId="6E6F872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IVA类(一种颜色)：</w:t>
            </w:r>
          </w:p>
        </w:tc>
        <w:tc>
          <w:tcPr>
            <w:tcW w:w="1249" w:type="dxa"/>
            <w:gridSpan w:val="3"/>
            <w:shd w:val="clear" w:color="auto" w:fill="FFF2CC"/>
            <w:vAlign w:val="center"/>
          </w:tcPr>
          <w:p w14:paraId="7E366ED0">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0ADCDC87">
            <w:pPr>
              <w:jc w:val="left"/>
              <w:rPr>
                <w:rFonts w:hint="eastAsia" w:ascii="仿宋" w:hAnsi="仿宋" w:eastAsia="仿宋" w:cs="仿宋"/>
                <w:color w:val="000000"/>
                <w:szCs w:val="21"/>
              </w:rPr>
            </w:pPr>
          </w:p>
        </w:tc>
        <w:tc>
          <w:tcPr>
            <w:tcW w:w="1888" w:type="dxa"/>
            <w:vMerge w:val="continue"/>
            <w:shd w:val="clear" w:color="auto" w:fill="auto"/>
            <w:vAlign w:val="center"/>
          </w:tcPr>
          <w:p w14:paraId="062F35F5">
            <w:pPr>
              <w:jc w:val="left"/>
              <w:rPr>
                <w:rFonts w:hint="eastAsia" w:ascii="仿宋" w:hAnsi="仿宋" w:eastAsia="仿宋" w:cs="仿宋"/>
                <w:color w:val="000000"/>
                <w:szCs w:val="21"/>
              </w:rPr>
            </w:pPr>
          </w:p>
        </w:tc>
      </w:tr>
      <w:tr w14:paraId="77C1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C1A335E">
            <w:pPr>
              <w:jc w:val="center"/>
              <w:rPr>
                <w:rFonts w:hint="eastAsia" w:ascii="仿宋" w:hAnsi="仿宋" w:eastAsia="仿宋" w:cs="仿宋"/>
                <w:color w:val="000000"/>
                <w:szCs w:val="21"/>
              </w:rPr>
            </w:pPr>
          </w:p>
        </w:tc>
        <w:tc>
          <w:tcPr>
            <w:tcW w:w="2074" w:type="dxa"/>
            <w:vMerge w:val="continue"/>
            <w:shd w:val="clear" w:color="auto" w:fill="auto"/>
            <w:vAlign w:val="center"/>
          </w:tcPr>
          <w:p w14:paraId="378D19EC">
            <w:pPr>
              <w:jc w:val="left"/>
              <w:rPr>
                <w:rFonts w:hint="eastAsia" w:ascii="仿宋" w:hAnsi="仿宋" w:eastAsia="仿宋" w:cs="仿宋"/>
                <w:color w:val="000000"/>
                <w:szCs w:val="21"/>
              </w:rPr>
            </w:pPr>
          </w:p>
        </w:tc>
        <w:tc>
          <w:tcPr>
            <w:tcW w:w="1125" w:type="dxa"/>
            <w:shd w:val="clear" w:color="auto" w:fill="auto"/>
            <w:vAlign w:val="center"/>
          </w:tcPr>
          <w:p w14:paraId="2DA3612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IVA类(两种颜色)：</w:t>
            </w:r>
          </w:p>
        </w:tc>
        <w:tc>
          <w:tcPr>
            <w:tcW w:w="1249" w:type="dxa"/>
            <w:gridSpan w:val="3"/>
            <w:shd w:val="clear" w:color="auto" w:fill="FFF2CC"/>
            <w:vAlign w:val="center"/>
          </w:tcPr>
          <w:p w14:paraId="5216432F">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6988F39F">
            <w:pPr>
              <w:jc w:val="left"/>
              <w:rPr>
                <w:rFonts w:hint="eastAsia" w:ascii="仿宋" w:hAnsi="仿宋" w:eastAsia="仿宋" w:cs="仿宋"/>
                <w:color w:val="000000"/>
                <w:szCs w:val="21"/>
              </w:rPr>
            </w:pPr>
          </w:p>
        </w:tc>
        <w:tc>
          <w:tcPr>
            <w:tcW w:w="1888" w:type="dxa"/>
            <w:vMerge w:val="continue"/>
            <w:shd w:val="clear" w:color="auto" w:fill="auto"/>
            <w:vAlign w:val="center"/>
          </w:tcPr>
          <w:p w14:paraId="030249F6">
            <w:pPr>
              <w:jc w:val="left"/>
              <w:rPr>
                <w:rFonts w:hint="eastAsia" w:ascii="仿宋" w:hAnsi="仿宋" w:eastAsia="仿宋" w:cs="仿宋"/>
                <w:color w:val="000000"/>
                <w:szCs w:val="21"/>
              </w:rPr>
            </w:pPr>
          </w:p>
        </w:tc>
      </w:tr>
      <w:tr w14:paraId="6A56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5790D2F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25</w:t>
            </w:r>
          </w:p>
        </w:tc>
        <w:tc>
          <w:tcPr>
            <w:tcW w:w="2074" w:type="dxa"/>
            <w:vMerge w:val="restart"/>
            <w:shd w:val="clear" w:color="auto" w:fill="auto"/>
            <w:vAlign w:val="center"/>
          </w:tcPr>
          <w:p w14:paraId="49CCFE2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三角回复反射器</w:t>
            </w:r>
          </w:p>
          <w:p w14:paraId="40FBB02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(GB11564-2008)</w:t>
            </w:r>
          </w:p>
        </w:tc>
        <w:tc>
          <w:tcPr>
            <w:tcW w:w="1125" w:type="dxa"/>
            <w:shd w:val="clear" w:color="auto" w:fill="auto"/>
            <w:vAlign w:val="center"/>
          </w:tcPr>
          <w:p w14:paraId="2E0E7DD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A类：</w:t>
            </w:r>
          </w:p>
        </w:tc>
        <w:tc>
          <w:tcPr>
            <w:tcW w:w="1249" w:type="dxa"/>
            <w:gridSpan w:val="3"/>
            <w:shd w:val="clear" w:color="auto" w:fill="FFF2CC"/>
            <w:vAlign w:val="center"/>
          </w:tcPr>
          <w:p w14:paraId="020C605B">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513DEB0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4DF6999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每种灯具</w:t>
            </w:r>
          </w:p>
        </w:tc>
      </w:tr>
      <w:tr w14:paraId="0221D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35F886D">
            <w:pPr>
              <w:jc w:val="center"/>
              <w:rPr>
                <w:rFonts w:hint="eastAsia" w:ascii="仿宋" w:hAnsi="仿宋" w:eastAsia="仿宋" w:cs="仿宋"/>
                <w:color w:val="000000"/>
                <w:szCs w:val="21"/>
              </w:rPr>
            </w:pPr>
          </w:p>
        </w:tc>
        <w:tc>
          <w:tcPr>
            <w:tcW w:w="2074" w:type="dxa"/>
            <w:vMerge w:val="continue"/>
            <w:shd w:val="clear" w:color="auto" w:fill="auto"/>
            <w:vAlign w:val="center"/>
          </w:tcPr>
          <w:p w14:paraId="63E389FD">
            <w:pPr>
              <w:jc w:val="left"/>
              <w:rPr>
                <w:rFonts w:hint="eastAsia" w:ascii="仿宋" w:hAnsi="仿宋" w:eastAsia="仿宋" w:cs="仿宋"/>
                <w:color w:val="000000"/>
                <w:szCs w:val="21"/>
              </w:rPr>
            </w:pPr>
          </w:p>
        </w:tc>
        <w:tc>
          <w:tcPr>
            <w:tcW w:w="1125" w:type="dxa"/>
            <w:shd w:val="clear" w:color="auto" w:fill="auto"/>
            <w:vAlign w:val="center"/>
          </w:tcPr>
          <w:p w14:paraId="5DFDD75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B类：</w:t>
            </w:r>
          </w:p>
        </w:tc>
        <w:tc>
          <w:tcPr>
            <w:tcW w:w="1249" w:type="dxa"/>
            <w:gridSpan w:val="3"/>
            <w:shd w:val="clear" w:color="auto" w:fill="FFF2CC"/>
            <w:vAlign w:val="center"/>
          </w:tcPr>
          <w:p w14:paraId="37A2DE68">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28AE32F4">
            <w:pPr>
              <w:jc w:val="left"/>
              <w:rPr>
                <w:rFonts w:hint="eastAsia" w:ascii="仿宋" w:hAnsi="仿宋" w:eastAsia="仿宋" w:cs="仿宋"/>
                <w:color w:val="000000"/>
                <w:szCs w:val="21"/>
              </w:rPr>
            </w:pPr>
          </w:p>
        </w:tc>
        <w:tc>
          <w:tcPr>
            <w:tcW w:w="1888" w:type="dxa"/>
            <w:vMerge w:val="continue"/>
            <w:shd w:val="clear" w:color="auto" w:fill="auto"/>
            <w:vAlign w:val="center"/>
          </w:tcPr>
          <w:p w14:paraId="73D32E7A">
            <w:pPr>
              <w:jc w:val="left"/>
              <w:rPr>
                <w:rFonts w:hint="eastAsia" w:ascii="仿宋" w:hAnsi="仿宋" w:eastAsia="仿宋" w:cs="仿宋"/>
                <w:color w:val="000000"/>
                <w:szCs w:val="21"/>
              </w:rPr>
            </w:pPr>
          </w:p>
        </w:tc>
      </w:tr>
      <w:tr w14:paraId="507BC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9AEC803">
            <w:pPr>
              <w:jc w:val="center"/>
              <w:rPr>
                <w:rFonts w:hint="eastAsia" w:ascii="仿宋" w:hAnsi="仿宋" w:eastAsia="仿宋" w:cs="仿宋"/>
                <w:color w:val="000000"/>
                <w:szCs w:val="21"/>
              </w:rPr>
            </w:pPr>
          </w:p>
        </w:tc>
        <w:tc>
          <w:tcPr>
            <w:tcW w:w="2074" w:type="dxa"/>
            <w:vMerge w:val="restart"/>
            <w:shd w:val="clear" w:color="auto" w:fill="auto"/>
            <w:vAlign w:val="center"/>
          </w:tcPr>
          <w:p w14:paraId="369AF7F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三角回复反射器</w:t>
            </w:r>
          </w:p>
          <w:p w14:paraId="2824FD9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(GB11564-2024)</w:t>
            </w:r>
          </w:p>
        </w:tc>
        <w:tc>
          <w:tcPr>
            <w:tcW w:w="1125" w:type="dxa"/>
            <w:shd w:val="clear" w:color="auto" w:fill="auto"/>
            <w:vAlign w:val="center"/>
          </w:tcPr>
          <w:p w14:paraId="41D9E8D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A类：</w:t>
            </w:r>
          </w:p>
        </w:tc>
        <w:tc>
          <w:tcPr>
            <w:tcW w:w="1249" w:type="dxa"/>
            <w:gridSpan w:val="3"/>
            <w:shd w:val="clear" w:color="auto" w:fill="FFF2CC"/>
            <w:vAlign w:val="center"/>
          </w:tcPr>
          <w:p w14:paraId="14C04F72">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29218E1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223C5A8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每种灯具</w:t>
            </w:r>
          </w:p>
        </w:tc>
      </w:tr>
      <w:tr w14:paraId="1B05A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9155131">
            <w:pPr>
              <w:jc w:val="center"/>
              <w:rPr>
                <w:rFonts w:hint="eastAsia" w:ascii="仿宋" w:hAnsi="仿宋" w:eastAsia="仿宋" w:cs="仿宋"/>
                <w:color w:val="000000"/>
                <w:szCs w:val="21"/>
              </w:rPr>
            </w:pPr>
          </w:p>
        </w:tc>
        <w:tc>
          <w:tcPr>
            <w:tcW w:w="2074" w:type="dxa"/>
            <w:vMerge w:val="continue"/>
            <w:shd w:val="clear" w:color="auto" w:fill="auto"/>
            <w:vAlign w:val="center"/>
          </w:tcPr>
          <w:p w14:paraId="07D57412">
            <w:pPr>
              <w:jc w:val="left"/>
              <w:rPr>
                <w:rFonts w:hint="eastAsia" w:ascii="仿宋" w:hAnsi="仿宋" w:eastAsia="仿宋" w:cs="仿宋"/>
                <w:color w:val="000000"/>
                <w:szCs w:val="21"/>
              </w:rPr>
            </w:pPr>
          </w:p>
        </w:tc>
        <w:tc>
          <w:tcPr>
            <w:tcW w:w="1125" w:type="dxa"/>
            <w:shd w:val="clear" w:color="auto" w:fill="auto"/>
            <w:vAlign w:val="center"/>
          </w:tcPr>
          <w:p w14:paraId="6A12E59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B类：</w:t>
            </w:r>
          </w:p>
        </w:tc>
        <w:tc>
          <w:tcPr>
            <w:tcW w:w="1249" w:type="dxa"/>
            <w:gridSpan w:val="3"/>
            <w:shd w:val="clear" w:color="auto" w:fill="FFF2CC"/>
            <w:vAlign w:val="center"/>
          </w:tcPr>
          <w:p w14:paraId="4D17DDF0">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4A5A61A4">
            <w:pPr>
              <w:jc w:val="left"/>
              <w:rPr>
                <w:rFonts w:hint="eastAsia" w:ascii="仿宋" w:hAnsi="仿宋" w:eastAsia="仿宋" w:cs="仿宋"/>
                <w:color w:val="000000"/>
                <w:szCs w:val="21"/>
              </w:rPr>
            </w:pPr>
          </w:p>
        </w:tc>
        <w:tc>
          <w:tcPr>
            <w:tcW w:w="1888" w:type="dxa"/>
            <w:vMerge w:val="continue"/>
            <w:shd w:val="clear" w:color="auto" w:fill="auto"/>
            <w:vAlign w:val="center"/>
          </w:tcPr>
          <w:p w14:paraId="25105A06">
            <w:pPr>
              <w:jc w:val="left"/>
              <w:rPr>
                <w:rFonts w:hint="eastAsia" w:ascii="仿宋" w:hAnsi="仿宋" w:eastAsia="仿宋" w:cs="仿宋"/>
                <w:color w:val="000000"/>
                <w:szCs w:val="21"/>
              </w:rPr>
            </w:pPr>
          </w:p>
        </w:tc>
      </w:tr>
      <w:tr w14:paraId="38F2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restart"/>
            <w:shd w:val="clear" w:color="auto" w:fill="auto"/>
            <w:vAlign w:val="center"/>
          </w:tcPr>
          <w:p w14:paraId="4F25EC7E">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26</w:t>
            </w:r>
          </w:p>
        </w:tc>
        <w:tc>
          <w:tcPr>
            <w:tcW w:w="2074" w:type="dxa"/>
            <w:vMerge w:val="restart"/>
            <w:shd w:val="clear" w:color="auto" w:fill="auto"/>
            <w:vAlign w:val="center"/>
          </w:tcPr>
          <w:p w14:paraId="145690E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汽车及挂车外部照明和光信号装置的安装规定</w:t>
            </w:r>
          </w:p>
          <w:p w14:paraId="534BED7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(GB4785-2019)</w:t>
            </w:r>
          </w:p>
        </w:tc>
        <w:tc>
          <w:tcPr>
            <w:tcW w:w="1125" w:type="dxa"/>
            <w:shd w:val="clear" w:color="auto" w:fill="auto"/>
            <w:vAlign w:val="center"/>
          </w:tcPr>
          <w:p w14:paraId="3E29C75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基本：</w:t>
            </w:r>
          </w:p>
        </w:tc>
        <w:tc>
          <w:tcPr>
            <w:tcW w:w="1249" w:type="dxa"/>
            <w:gridSpan w:val="3"/>
            <w:shd w:val="clear" w:color="auto" w:fill="FFF2CC"/>
            <w:vAlign w:val="center"/>
          </w:tcPr>
          <w:p w14:paraId="6C8F354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887A30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F40D0B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8C9F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358E3D9C">
            <w:pPr>
              <w:jc w:val="center"/>
              <w:rPr>
                <w:rFonts w:hint="eastAsia" w:ascii="仿宋" w:hAnsi="仿宋" w:eastAsia="仿宋" w:cs="仿宋"/>
                <w:color w:val="000000"/>
                <w:szCs w:val="21"/>
              </w:rPr>
            </w:pPr>
          </w:p>
        </w:tc>
        <w:tc>
          <w:tcPr>
            <w:tcW w:w="2074" w:type="dxa"/>
            <w:vMerge w:val="continue"/>
            <w:shd w:val="clear" w:color="auto" w:fill="auto"/>
            <w:vAlign w:val="center"/>
          </w:tcPr>
          <w:p w14:paraId="11068D52">
            <w:pPr>
              <w:jc w:val="left"/>
              <w:rPr>
                <w:rFonts w:hint="eastAsia" w:ascii="仿宋" w:hAnsi="仿宋" w:eastAsia="仿宋" w:cs="仿宋"/>
                <w:color w:val="000000"/>
                <w:szCs w:val="21"/>
              </w:rPr>
            </w:pPr>
          </w:p>
        </w:tc>
        <w:tc>
          <w:tcPr>
            <w:tcW w:w="1125" w:type="dxa"/>
            <w:shd w:val="clear" w:color="auto" w:fill="auto"/>
            <w:vAlign w:val="center"/>
          </w:tcPr>
          <w:p w14:paraId="000EF09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紧急制动信号：</w:t>
            </w:r>
          </w:p>
        </w:tc>
        <w:tc>
          <w:tcPr>
            <w:tcW w:w="1249" w:type="dxa"/>
            <w:gridSpan w:val="3"/>
            <w:shd w:val="clear" w:color="auto" w:fill="FFF2CC"/>
            <w:vAlign w:val="center"/>
          </w:tcPr>
          <w:p w14:paraId="296FFC8B">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638B54D0">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1382B0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10E4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05761CBD">
            <w:pPr>
              <w:jc w:val="center"/>
              <w:rPr>
                <w:rFonts w:hint="eastAsia" w:ascii="仿宋" w:hAnsi="仿宋" w:eastAsia="仿宋" w:cs="仿宋"/>
                <w:color w:val="000000"/>
                <w:szCs w:val="21"/>
              </w:rPr>
            </w:pPr>
          </w:p>
        </w:tc>
        <w:tc>
          <w:tcPr>
            <w:tcW w:w="2074" w:type="dxa"/>
            <w:vMerge w:val="continue"/>
            <w:shd w:val="clear" w:color="auto" w:fill="auto"/>
            <w:vAlign w:val="center"/>
          </w:tcPr>
          <w:p w14:paraId="0DE7ADF4">
            <w:pPr>
              <w:jc w:val="left"/>
              <w:rPr>
                <w:rFonts w:hint="eastAsia" w:ascii="仿宋" w:hAnsi="仿宋" w:eastAsia="仿宋" w:cs="仿宋"/>
                <w:color w:val="000000"/>
                <w:szCs w:val="21"/>
              </w:rPr>
            </w:pPr>
          </w:p>
        </w:tc>
        <w:tc>
          <w:tcPr>
            <w:tcW w:w="1125" w:type="dxa"/>
            <w:shd w:val="clear" w:color="auto" w:fill="auto"/>
            <w:vAlign w:val="center"/>
          </w:tcPr>
          <w:p w14:paraId="19D9375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前照灯调光装置：</w:t>
            </w:r>
          </w:p>
        </w:tc>
        <w:tc>
          <w:tcPr>
            <w:tcW w:w="1249" w:type="dxa"/>
            <w:gridSpan w:val="3"/>
            <w:shd w:val="clear" w:color="auto" w:fill="FFF2CC"/>
            <w:vAlign w:val="center"/>
          </w:tcPr>
          <w:p w14:paraId="46AA04B6">
            <w:pPr>
              <w:keepNext w:val="0"/>
              <w:keepLines w:val="0"/>
              <w:widowControl/>
              <w:suppressLineNumbers w:val="0"/>
              <w:jc w:val="left"/>
              <w:textAlignment w:val="center"/>
              <w:rPr>
                <w:rFonts w:hint="eastAsia" w:ascii="仿宋" w:hAnsi="仿宋" w:eastAsia="仿宋" w:cs="仿宋"/>
              </w:rPr>
            </w:pPr>
          </w:p>
        </w:tc>
        <w:tc>
          <w:tcPr>
            <w:tcW w:w="1929" w:type="dxa"/>
            <w:vMerge w:val="continue"/>
            <w:shd w:val="clear" w:color="auto" w:fill="auto"/>
            <w:vAlign w:val="center"/>
          </w:tcPr>
          <w:p w14:paraId="00915564">
            <w:pPr>
              <w:jc w:val="left"/>
              <w:rPr>
                <w:rFonts w:hint="eastAsia" w:ascii="仿宋" w:hAnsi="仿宋" w:eastAsia="仿宋" w:cs="仿宋"/>
                <w:color w:val="000000"/>
                <w:szCs w:val="21"/>
              </w:rPr>
            </w:pPr>
          </w:p>
        </w:tc>
        <w:tc>
          <w:tcPr>
            <w:tcW w:w="1888" w:type="dxa"/>
            <w:shd w:val="clear" w:color="auto" w:fill="auto"/>
            <w:vAlign w:val="center"/>
          </w:tcPr>
          <w:p w14:paraId="37B9848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BB6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02AF5308">
            <w:pPr>
              <w:jc w:val="center"/>
              <w:rPr>
                <w:rFonts w:hint="eastAsia" w:ascii="仿宋" w:hAnsi="仿宋" w:eastAsia="仿宋" w:cs="仿宋"/>
                <w:color w:val="000000"/>
                <w:szCs w:val="21"/>
              </w:rPr>
            </w:pPr>
          </w:p>
        </w:tc>
        <w:tc>
          <w:tcPr>
            <w:tcW w:w="2074" w:type="dxa"/>
            <w:vMerge w:val="continue"/>
            <w:shd w:val="clear" w:color="auto" w:fill="auto"/>
            <w:vAlign w:val="center"/>
          </w:tcPr>
          <w:p w14:paraId="2D0949FF">
            <w:pPr>
              <w:jc w:val="left"/>
              <w:rPr>
                <w:rFonts w:hint="eastAsia" w:ascii="仿宋" w:hAnsi="仿宋" w:eastAsia="仿宋" w:cs="仿宋"/>
                <w:color w:val="000000"/>
                <w:szCs w:val="21"/>
              </w:rPr>
            </w:pPr>
          </w:p>
        </w:tc>
        <w:tc>
          <w:tcPr>
            <w:tcW w:w="1125" w:type="dxa"/>
            <w:shd w:val="clear" w:color="auto" w:fill="auto"/>
            <w:vAlign w:val="center"/>
          </w:tcPr>
          <w:p w14:paraId="73A39A4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前雾灯调光：</w:t>
            </w:r>
          </w:p>
        </w:tc>
        <w:tc>
          <w:tcPr>
            <w:tcW w:w="1249" w:type="dxa"/>
            <w:gridSpan w:val="3"/>
            <w:shd w:val="clear" w:color="auto" w:fill="FFF2CC"/>
            <w:vAlign w:val="center"/>
          </w:tcPr>
          <w:p w14:paraId="5F8555E2">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4A7B2971">
            <w:pPr>
              <w:jc w:val="left"/>
              <w:rPr>
                <w:rFonts w:hint="eastAsia" w:ascii="仿宋" w:hAnsi="仿宋" w:eastAsia="仿宋" w:cs="仿宋"/>
                <w:color w:val="000000"/>
                <w:szCs w:val="21"/>
              </w:rPr>
            </w:pPr>
          </w:p>
        </w:tc>
        <w:tc>
          <w:tcPr>
            <w:tcW w:w="1888" w:type="dxa"/>
            <w:shd w:val="clear" w:color="auto" w:fill="auto"/>
            <w:vAlign w:val="center"/>
          </w:tcPr>
          <w:p w14:paraId="62D93FE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CF4E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310A20BB">
            <w:pPr>
              <w:jc w:val="center"/>
              <w:rPr>
                <w:rFonts w:hint="eastAsia" w:ascii="仿宋" w:hAnsi="仿宋" w:eastAsia="仿宋" w:cs="仿宋"/>
                <w:color w:val="000000"/>
                <w:szCs w:val="21"/>
              </w:rPr>
            </w:pPr>
          </w:p>
        </w:tc>
        <w:tc>
          <w:tcPr>
            <w:tcW w:w="2074" w:type="dxa"/>
            <w:vMerge w:val="continue"/>
            <w:shd w:val="clear" w:color="auto" w:fill="auto"/>
            <w:vAlign w:val="center"/>
          </w:tcPr>
          <w:p w14:paraId="6DBD5F07">
            <w:pPr>
              <w:jc w:val="left"/>
              <w:rPr>
                <w:rFonts w:hint="eastAsia" w:ascii="仿宋" w:hAnsi="仿宋" w:eastAsia="仿宋" w:cs="仿宋"/>
                <w:color w:val="000000"/>
                <w:szCs w:val="21"/>
              </w:rPr>
            </w:pPr>
          </w:p>
        </w:tc>
        <w:tc>
          <w:tcPr>
            <w:tcW w:w="1125" w:type="dxa"/>
            <w:shd w:val="clear" w:color="auto" w:fill="auto"/>
            <w:vAlign w:val="center"/>
          </w:tcPr>
          <w:p w14:paraId="22C616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自适应远光灯(AFS)：</w:t>
            </w:r>
          </w:p>
        </w:tc>
        <w:tc>
          <w:tcPr>
            <w:tcW w:w="1249" w:type="dxa"/>
            <w:gridSpan w:val="3"/>
            <w:shd w:val="clear" w:color="auto" w:fill="FFF2CC"/>
            <w:vAlign w:val="center"/>
          </w:tcPr>
          <w:p w14:paraId="4BE6C122">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7F15B6BA">
            <w:pPr>
              <w:jc w:val="left"/>
              <w:rPr>
                <w:rFonts w:hint="eastAsia" w:ascii="仿宋" w:hAnsi="仿宋" w:eastAsia="仿宋" w:cs="仿宋"/>
                <w:color w:val="000000"/>
                <w:szCs w:val="21"/>
              </w:rPr>
            </w:pPr>
          </w:p>
        </w:tc>
        <w:tc>
          <w:tcPr>
            <w:tcW w:w="1888" w:type="dxa"/>
            <w:shd w:val="clear" w:color="auto" w:fill="auto"/>
            <w:vAlign w:val="center"/>
          </w:tcPr>
          <w:p w14:paraId="2847A4E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E5B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7AC9EAC3">
            <w:pPr>
              <w:jc w:val="center"/>
              <w:rPr>
                <w:rFonts w:hint="eastAsia" w:ascii="仿宋" w:hAnsi="仿宋" w:eastAsia="仿宋" w:cs="仿宋"/>
                <w:color w:val="000000"/>
                <w:szCs w:val="21"/>
              </w:rPr>
            </w:pPr>
          </w:p>
        </w:tc>
        <w:tc>
          <w:tcPr>
            <w:tcW w:w="2074" w:type="dxa"/>
            <w:vMerge w:val="continue"/>
            <w:shd w:val="clear" w:color="auto" w:fill="auto"/>
            <w:vAlign w:val="center"/>
          </w:tcPr>
          <w:p w14:paraId="1A8C2B40">
            <w:pPr>
              <w:jc w:val="left"/>
              <w:rPr>
                <w:rFonts w:hint="eastAsia" w:ascii="仿宋" w:hAnsi="仿宋" w:eastAsia="仿宋" w:cs="仿宋"/>
                <w:color w:val="000000"/>
                <w:szCs w:val="21"/>
              </w:rPr>
            </w:pPr>
          </w:p>
        </w:tc>
        <w:tc>
          <w:tcPr>
            <w:tcW w:w="1125" w:type="dxa"/>
            <w:shd w:val="clear" w:color="auto" w:fill="auto"/>
            <w:vAlign w:val="center"/>
          </w:tcPr>
          <w:p w14:paraId="3226078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自动切换近光灯：</w:t>
            </w:r>
          </w:p>
        </w:tc>
        <w:tc>
          <w:tcPr>
            <w:tcW w:w="1249" w:type="dxa"/>
            <w:gridSpan w:val="3"/>
            <w:shd w:val="clear" w:color="auto" w:fill="FFF2CC"/>
            <w:vAlign w:val="center"/>
          </w:tcPr>
          <w:p w14:paraId="7C21C78D">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317FA9FF">
            <w:pPr>
              <w:jc w:val="left"/>
              <w:rPr>
                <w:rFonts w:hint="eastAsia" w:ascii="仿宋" w:hAnsi="仿宋" w:eastAsia="仿宋" w:cs="仿宋"/>
                <w:color w:val="000000"/>
                <w:szCs w:val="21"/>
              </w:rPr>
            </w:pPr>
          </w:p>
        </w:tc>
        <w:tc>
          <w:tcPr>
            <w:tcW w:w="1888" w:type="dxa"/>
            <w:shd w:val="clear" w:color="auto" w:fill="auto"/>
            <w:vAlign w:val="center"/>
          </w:tcPr>
          <w:p w14:paraId="4BE2AD1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FADC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6C4518E0">
            <w:pPr>
              <w:jc w:val="center"/>
              <w:rPr>
                <w:rFonts w:hint="eastAsia" w:ascii="仿宋" w:hAnsi="仿宋" w:eastAsia="仿宋" w:cs="仿宋"/>
                <w:color w:val="000000"/>
                <w:szCs w:val="21"/>
              </w:rPr>
            </w:pPr>
          </w:p>
        </w:tc>
        <w:tc>
          <w:tcPr>
            <w:tcW w:w="2074" w:type="dxa"/>
            <w:vMerge w:val="continue"/>
            <w:shd w:val="clear" w:color="auto" w:fill="auto"/>
            <w:vAlign w:val="center"/>
          </w:tcPr>
          <w:p w14:paraId="59CC5D39">
            <w:pPr>
              <w:jc w:val="left"/>
              <w:rPr>
                <w:rFonts w:hint="eastAsia" w:ascii="仿宋" w:hAnsi="仿宋" w:eastAsia="仿宋" w:cs="仿宋"/>
                <w:color w:val="000000"/>
                <w:szCs w:val="21"/>
              </w:rPr>
            </w:pPr>
          </w:p>
        </w:tc>
        <w:tc>
          <w:tcPr>
            <w:tcW w:w="1125" w:type="dxa"/>
            <w:shd w:val="clear" w:color="auto" w:fill="auto"/>
            <w:vAlign w:val="center"/>
          </w:tcPr>
          <w:p w14:paraId="7EFA06D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远光灯路试试验：</w:t>
            </w:r>
          </w:p>
        </w:tc>
        <w:tc>
          <w:tcPr>
            <w:tcW w:w="1249" w:type="dxa"/>
            <w:gridSpan w:val="3"/>
            <w:shd w:val="clear" w:color="auto" w:fill="FFF2CC"/>
            <w:vAlign w:val="center"/>
          </w:tcPr>
          <w:p w14:paraId="05BF94C7">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692CEDCA">
            <w:pPr>
              <w:jc w:val="left"/>
              <w:rPr>
                <w:rFonts w:hint="eastAsia" w:ascii="仿宋" w:hAnsi="仿宋" w:eastAsia="仿宋" w:cs="仿宋"/>
                <w:color w:val="000000"/>
                <w:szCs w:val="21"/>
              </w:rPr>
            </w:pPr>
          </w:p>
        </w:tc>
        <w:tc>
          <w:tcPr>
            <w:tcW w:w="1888" w:type="dxa"/>
            <w:shd w:val="clear" w:color="auto" w:fill="auto"/>
            <w:vAlign w:val="center"/>
          </w:tcPr>
          <w:p w14:paraId="1C277BA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5D5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10A20506">
            <w:pPr>
              <w:jc w:val="center"/>
              <w:rPr>
                <w:rFonts w:hint="eastAsia" w:ascii="仿宋" w:hAnsi="仿宋" w:eastAsia="仿宋" w:cs="仿宋"/>
                <w:color w:val="000000"/>
                <w:szCs w:val="21"/>
              </w:rPr>
            </w:pPr>
          </w:p>
        </w:tc>
        <w:tc>
          <w:tcPr>
            <w:tcW w:w="2074" w:type="dxa"/>
            <w:vMerge w:val="continue"/>
            <w:shd w:val="clear" w:color="auto" w:fill="auto"/>
            <w:vAlign w:val="center"/>
          </w:tcPr>
          <w:p w14:paraId="5A4E1955">
            <w:pPr>
              <w:jc w:val="left"/>
              <w:rPr>
                <w:rFonts w:hint="eastAsia" w:ascii="仿宋" w:hAnsi="仿宋" w:eastAsia="仿宋" w:cs="仿宋"/>
                <w:color w:val="000000"/>
                <w:szCs w:val="21"/>
              </w:rPr>
            </w:pPr>
          </w:p>
        </w:tc>
        <w:tc>
          <w:tcPr>
            <w:tcW w:w="1125" w:type="dxa"/>
            <w:shd w:val="clear" w:color="auto" w:fill="auto"/>
            <w:vAlign w:val="center"/>
          </w:tcPr>
          <w:p w14:paraId="458F803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追尾警告信号：</w:t>
            </w:r>
          </w:p>
        </w:tc>
        <w:tc>
          <w:tcPr>
            <w:tcW w:w="1249" w:type="dxa"/>
            <w:gridSpan w:val="3"/>
            <w:shd w:val="clear" w:color="auto" w:fill="FFF2CC"/>
            <w:vAlign w:val="center"/>
          </w:tcPr>
          <w:p w14:paraId="5D021946">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31A980D4">
            <w:pPr>
              <w:jc w:val="left"/>
              <w:rPr>
                <w:rFonts w:hint="eastAsia" w:ascii="仿宋" w:hAnsi="仿宋" w:eastAsia="仿宋" w:cs="仿宋"/>
                <w:color w:val="000000"/>
                <w:szCs w:val="21"/>
              </w:rPr>
            </w:pPr>
          </w:p>
        </w:tc>
        <w:tc>
          <w:tcPr>
            <w:tcW w:w="1888" w:type="dxa"/>
            <w:shd w:val="clear" w:color="auto" w:fill="auto"/>
            <w:vAlign w:val="center"/>
          </w:tcPr>
          <w:p w14:paraId="203C4EF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ABC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612633E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27</w:t>
            </w:r>
          </w:p>
        </w:tc>
        <w:tc>
          <w:tcPr>
            <w:tcW w:w="2074" w:type="dxa"/>
            <w:shd w:val="clear" w:color="auto" w:fill="auto"/>
            <w:vAlign w:val="center"/>
          </w:tcPr>
          <w:p w14:paraId="3130EB2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前照灯光束</w:t>
            </w:r>
          </w:p>
          <w:p w14:paraId="3EBEB69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(GB7258-2017)</w:t>
            </w:r>
          </w:p>
        </w:tc>
        <w:tc>
          <w:tcPr>
            <w:tcW w:w="2374" w:type="dxa"/>
            <w:gridSpan w:val="4"/>
            <w:shd w:val="clear" w:color="auto" w:fill="FFF2CC"/>
            <w:vAlign w:val="center"/>
          </w:tcPr>
          <w:p w14:paraId="390191EF">
            <w:pPr>
              <w:jc w:val="left"/>
              <w:rPr>
                <w:rFonts w:hint="eastAsia" w:ascii="仿宋" w:hAnsi="仿宋" w:eastAsia="仿宋" w:cs="仿宋"/>
                <w:color w:val="000000"/>
                <w:szCs w:val="21"/>
              </w:rPr>
            </w:pPr>
          </w:p>
        </w:tc>
        <w:tc>
          <w:tcPr>
            <w:tcW w:w="1929" w:type="dxa"/>
            <w:shd w:val="clear" w:color="auto" w:fill="auto"/>
            <w:vAlign w:val="center"/>
          </w:tcPr>
          <w:p w14:paraId="7E1938B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9B38A4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0B3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718" w:type="dxa"/>
            <w:vMerge w:val="restart"/>
            <w:shd w:val="clear" w:color="auto" w:fill="auto"/>
            <w:vAlign w:val="center"/>
          </w:tcPr>
          <w:p w14:paraId="03DCBA2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28</w:t>
            </w:r>
          </w:p>
        </w:tc>
        <w:tc>
          <w:tcPr>
            <w:tcW w:w="2074" w:type="dxa"/>
            <w:shd w:val="clear" w:color="auto" w:fill="auto"/>
            <w:vAlign w:val="center"/>
          </w:tcPr>
          <w:p w14:paraId="0DA0FB9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正面碰撞、电动汽车碰撞后安全要求(N1)</w:t>
            </w:r>
          </w:p>
          <w:p w14:paraId="610F7EB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(GB11551-2014、GB/T31498-2015)</w:t>
            </w:r>
          </w:p>
        </w:tc>
        <w:tc>
          <w:tcPr>
            <w:tcW w:w="2374" w:type="dxa"/>
            <w:gridSpan w:val="4"/>
            <w:shd w:val="clear" w:color="auto" w:fill="FFF2CC"/>
            <w:vAlign w:val="center"/>
          </w:tcPr>
          <w:p w14:paraId="00137FF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65F5A4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DB160A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D37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AD2E3ED">
            <w:pPr>
              <w:jc w:val="center"/>
              <w:rPr>
                <w:rFonts w:hint="eastAsia" w:ascii="仿宋" w:hAnsi="仿宋" w:eastAsia="仿宋" w:cs="仿宋"/>
                <w:color w:val="000000"/>
                <w:szCs w:val="21"/>
              </w:rPr>
            </w:pPr>
          </w:p>
        </w:tc>
        <w:tc>
          <w:tcPr>
            <w:tcW w:w="2074" w:type="dxa"/>
            <w:shd w:val="clear" w:color="auto" w:fill="auto"/>
            <w:vAlign w:val="center"/>
          </w:tcPr>
          <w:p w14:paraId="309AF19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压缩天然气汽车燃料系统碰撞安全要求-正面碰撞(N1)</w:t>
            </w:r>
          </w:p>
          <w:p w14:paraId="2B66678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(GBT26780-2011)</w:t>
            </w:r>
          </w:p>
        </w:tc>
        <w:tc>
          <w:tcPr>
            <w:tcW w:w="2374" w:type="dxa"/>
            <w:gridSpan w:val="4"/>
            <w:shd w:val="clear" w:color="auto" w:fill="FFF2CC"/>
            <w:vAlign w:val="center"/>
          </w:tcPr>
          <w:p w14:paraId="4BD177F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161BBE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DCB9C8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795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718" w:type="dxa"/>
            <w:vMerge w:val="continue"/>
            <w:shd w:val="clear" w:color="auto" w:fill="auto"/>
            <w:vAlign w:val="center"/>
          </w:tcPr>
          <w:p w14:paraId="6A126330">
            <w:pPr>
              <w:jc w:val="center"/>
              <w:rPr>
                <w:rFonts w:hint="eastAsia" w:ascii="仿宋" w:hAnsi="仿宋" w:eastAsia="仿宋" w:cs="仿宋"/>
                <w:color w:val="000000"/>
                <w:szCs w:val="21"/>
              </w:rPr>
            </w:pPr>
          </w:p>
        </w:tc>
        <w:tc>
          <w:tcPr>
            <w:tcW w:w="2074" w:type="dxa"/>
            <w:shd w:val="clear" w:color="auto" w:fill="auto"/>
            <w:vAlign w:val="center"/>
          </w:tcPr>
          <w:p w14:paraId="1F84CBC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正面碰撞、电动汽车碰撞后安全要求(M1)</w:t>
            </w:r>
          </w:p>
          <w:p w14:paraId="1B6CBF6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(GB11551-2014、GB/T31498-2015)</w:t>
            </w:r>
          </w:p>
        </w:tc>
        <w:tc>
          <w:tcPr>
            <w:tcW w:w="2374" w:type="dxa"/>
            <w:gridSpan w:val="4"/>
            <w:shd w:val="clear" w:color="auto" w:fill="FFF2CC"/>
            <w:vAlign w:val="center"/>
          </w:tcPr>
          <w:p w14:paraId="6F7F17F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C8E2CB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C60E1E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599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B0989EF">
            <w:pPr>
              <w:jc w:val="center"/>
              <w:rPr>
                <w:rFonts w:hint="eastAsia" w:ascii="仿宋" w:hAnsi="仿宋" w:eastAsia="仿宋" w:cs="仿宋"/>
                <w:color w:val="000000"/>
                <w:szCs w:val="21"/>
              </w:rPr>
            </w:pPr>
          </w:p>
        </w:tc>
        <w:tc>
          <w:tcPr>
            <w:tcW w:w="2074" w:type="dxa"/>
            <w:shd w:val="clear" w:color="auto" w:fill="auto"/>
            <w:vAlign w:val="center"/>
          </w:tcPr>
          <w:p w14:paraId="42319B0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正面碰撞、电动汽车碰撞后安全要求(M1)</w:t>
            </w:r>
          </w:p>
          <w:p w14:paraId="04A4E67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(GB11551-2014、GB/T31498-20</w:t>
            </w:r>
            <w:r>
              <w:rPr>
                <w:rFonts w:hint="eastAsia" w:ascii="仿宋" w:hAnsi="仿宋" w:eastAsia="仿宋" w:cs="仿宋"/>
                <w:color w:val="000000"/>
                <w:kern w:val="0"/>
                <w:szCs w:val="21"/>
                <w:lang w:val="en-US" w:eastAsia="zh-CN" w:bidi="ar"/>
              </w:rPr>
              <w:t>21</w:t>
            </w:r>
            <w:r>
              <w:rPr>
                <w:rFonts w:hint="eastAsia" w:ascii="仿宋" w:hAnsi="仿宋" w:eastAsia="仿宋" w:cs="仿宋"/>
                <w:color w:val="000000"/>
                <w:kern w:val="0"/>
                <w:szCs w:val="21"/>
                <w:lang w:bidi="ar"/>
              </w:rPr>
              <w:t>)</w:t>
            </w:r>
          </w:p>
        </w:tc>
        <w:tc>
          <w:tcPr>
            <w:tcW w:w="2374" w:type="dxa"/>
            <w:gridSpan w:val="4"/>
            <w:shd w:val="clear" w:color="auto" w:fill="FFF2CC"/>
            <w:vAlign w:val="center"/>
          </w:tcPr>
          <w:p w14:paraId="7F567B8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69EF61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580A20E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5BD9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363A843">
            <w:pPr>
              <w:jc w:val="center"/>
              <w:rPr>
                <w:rFonts w:hint="eastAsia" w:ascii="仿宋" w:hAnsi="仿宋" w:eastAsia="仿宋" w:cs="仿宋"/>
                <w:color w:val="000000"/>
                <w:szCs w:val="21"/>
              </w:rPr>
            </w:pPr>
          </w:p>
        </w:tc>
        <w:tc>
          <w:tcPr>
            <w:tcW w:w="2074" w:type="dxa"/>
            <w:shd w:val="clear" w:color="auto" w:fill="auto"/>
            <w:vAlign w:val="center"/>
          </w:tcPr>
          <w:p w14:paraId="4A741D2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压缩天然气汽车燃料系统碰撞安全要求-正面碰撞(M1)</w:t>
            </w:r>
          </w:p>
          <w:p w14:paraId="0391203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(GBT26780-2011)</w:t>
            </w:r>
          </w:p>
        </w:tc>
        <w:tc>
          <w:tcPr>
            <w:tcW w:w="2374" w:type="dxa"/>
            <w:gridSpan w:val="4"/>
            <w:shd w:val="clear" w:color="auto" w:fill="FFF2CC"/>
            <w:vAlign w:val="center"/>
          </w:tcPr>
          <w:p w14:paraId="156DE86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B53014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86ABF7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E3F1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2C3F222">
            <w:pPr>
              <w:jc w:val="center"/>
              <w:rPr>
                <w:rFonts w:hint="eastAsia" w:ascii="仿宋" w:hAnsi="仿宋" w:eastAsia="仿宋" w:cs="仿宋"/>
                <w:color w:val="000000"/>
                <w:szCs w:val="21"/>
              </w:rPr>
            </w:pPr>
          </w:p>
        </w:tc>
        <w:tc>
          <w:tcPr>
            <w:tcW w:w="2074" w:type="dxa"/>
            <w:shd w:val="clear" w:color="auto" w:fill="auto"/>
            <w:vAlign w:val="center"/>
          </w:tcPr>
          <w:p w14:paraId="2C9B7E4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正面偏置碰撞</w:t>
            </w:r>
          </w:p>
          <w:p w14:paraId="01B5EACB">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(GB11551-2014</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GB/T20913-2007</w:t>
            </w:r>
            <w:r>
              <w:rPr>
                <w:rFonts w:hint="eastAsia" w:ascii="仿宋" w:hAnsi="仿宋" w:eastAsia="仿宋" w:cs="仿宋"/>
                <w:color w:val="000000"/>
                <w:kern w:val="0"/>
                <w:szCs w:val="21"/>
                <w:lang w:eastAsia="zh-CN" w:bidi="ar"/>
              </w:rPr>
              <w:t>）</w:t>
            </w:r>
          </w:p>
        </w:tc>
        <w:tc>
          <w:tcPr>
            <w:tcW w:w="2374" w:type="dxa"/>
            <w:gridSpan w:val="4"/>
            <w:shd w:val="clear" w:color="auto" w:fill="FFF2CC"/>
            <w:vAlign w:val="center"/>
          </w:tcPr>
          <w:p w14:paraId="660453C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2D09AD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1A4D77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D50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718" w:type="dxa"/>
            <w:vMerge w:val="restart"/>
            <w:shd w:val="clear" w:color="auto" w:fill="auto"/>
            <w:vAlign w:val="center"/>
          </w:tcPr>
          <w:p w14:paraId="427444B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29</w:t>
            </w:r>
          </w:p>
        </w:tc>
        <w:tc>
          <w:tcPr>
            <w:tcW w:w="2074" w:type="dxa"/>
            <w:vMerge w:val="restart"/>
            <w:shd w:val="clear" w:color="auto" w:fill="auto"/>
            <w:vAlign w:val="center"/>
          </w:tcPr>
          <w:p w14:paraId="3EF6B20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后防护装置</w:t>
            </w:r>
          </w:p>
          <w:p w14:paraId="579CFDE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(GB11567-2017)</w:t>
            </w:r>
          </w:p>
        </w:tc>
        <w:tc>
          <w:tcPr>
            <w:tcW w:w="1125" w:type="dxa"/>
            <w:shd w:val="clear" w:color="auto" w:fill="auto"/>
            <w:vAlign w:val="center"/>
          </w:tcPr>
          <w:p w14:paraId="5BBF0313">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整车</w:t>
            </w:r>
          </w:p>
        </w:tc>
        <w:tc>
          <w:tcPr>
            <w:tcW w:w="1249" w:type="dxa"/>
            <w:gridSpan w:val="3"/>
            <w:shd w:val="clear" w:color="auto" w:fill="FFF2CC"/>
            <w:vAlign w:val="center"/>
          </w:tcPr>
          <w:p w14:paraId="743A235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540852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190B4F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16AB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718" w:type="dxa"/>
            <w:vMerge w:val="continue"/>
            <w:shd w:val="clear" w:color="auto" w:fill="auto"/>
            <w:vAlign w:val="center"/>
          </w:tcPr>
          <w:p w14:paraId="6673F213">
            <w:pPr>
              <w:jc w:val="center"/>
              <w:rPr>
                <w:rFonts w:hint="eastAsia" w:ascii="仿宋" w:hAnsi="仿宋" w:eastAsia="仿宋" w:cs="仿宋"/>
                <w:color w:val="000000"/>
                <w:szCs w:val="21"/>
              </w:rPr>
            </w:pPr>
          </w:p>
        </w:tc>
        <w:tc>
          <w:tcPr>
            <w:tcW w:w="2074" w:type="dxa"/>
            <w:vMerge w:val="continue"/>
            <w:shd w:val="clear" w:color="auto" w:fill="auto"/>
            <w:vAlign w:val="center"/>
          </w:tcPr>
          <w:p w14:paraId="54BCCAE0">
            <w:pPr>
              <w:jc w:val="left"/>
              <w:rPr>
                <w:rFonts w:hint="eastAsia" w:ascii="仿宋" w:hAnsi="仿宋" w:eastAsia="仿宋" w:cs="仿宋"/>
                <w:color w:val="000000"/>
                <w:szCs w:val="21"/>
              </w:rPr>
            </w:pPr>
          </w:p>
        </w:tc>
        <w:tc>
          <w:tcPr>
            <w:tcW w:w="1125" w:type="dxa"/>
            <w:shd w:val="clear" w:color="auto" w:fill="auto"/>
            <w:vAlign w:val="center"/>
          </w:tcPr>
          <w:p w14:paraId="1690D739">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部件</w:t>
            </w:r>
          </w:p>
        </w:tc>
        <w:tc>
          <w:tcPr>
            <w:tcW w:w="1249" w:type="dxa"/>
            <w:gridSpan w:val="3"/>
            <w:shd w:val="clear" w:color="auto" w:fill="FFF2CC"/>
            <w:vAlign w:val="center"/>
          </w:tcPr>
          <w:p w14:paraId="76D28D9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02B0FA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D5A1E0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6C6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718" w:type="dxa"/>
            <w:vMerge w:val="continue"/>
            <w:shd w:val="clear" w:color="auto" w:fill="auto"/>
            <w:vAlign w:val="center"/>
          </w:tcPr>
          <w:p w14:paraId="03C7BCCD">
            <w:pPr>
              <w:jc w:val="center"/>
              <w:rPr>
                <w:rFonts w:hint="eastAsia" w:ascii="仿宋" w:hAnsi="仿宋" w:eastAsia="仿宋" w:cs="仿宋"/>
                <w:color w:val="000000"/>
                <w:szCs w:val="21"/>
              </w:rPr>
            </w:pPr>
          </w:p>
        </w:tc>
        <w:tc>
          <w:tcPr>
            <w:tcW w:w="2074" w:type="dxa"/>
            <w:vMerge w:val="continue"/>
            <w:shd w:val="clear" w:color="auto" w:fill="auto"/>
            <w:vAlign w:val="center"/>
          </w:tcPr>
          <w:p w14:paraId="4C2E8B57">
            <w:pPr>
              <w:jc w:val="left"/>
              <w:rPr>
                <w:rFonts w:hint="eastAsia" w:ascii="仿宋" w:hAnsi="仿宋" w:eastAsia="仿宋" w:cs="仿宋"/>
                <w:color w:val="000000"/>
                <w:szCs w:val="21"/>
              </w:rPr>
            </w:pPr>
          </w:p>
        </w:tc>
        <w:tc>
          <w:tcPr>
            <w:tcW w:w="1125" w:type="dxa"/>
            <w:shd w:val="clear" w:color="auto" w:fill="auto"/>
            <w:vAlign w:val="center"/>
          </w:tcPr>
          <w:p w14:paraId="17012CFB">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整车安装</w:t>
            </w:r>
          </w:p>
        </w:tc>
        <w:tc>
          <w:tcPr>
            <w:tcW w:w="1249" w:type="dxa"/>
            <w:gridSpan w:val="3"/>
            <w:shd w:val="clear" w:color="auto" w:fill="FFF2CC"/>
            <w:vAlign w:val="center"/>
          </w:tcPr>
          <w:p w14:paraId="3779F65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277082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436A59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位置检查</w:t>
            </w:r>
          </w:p>
        </w:tc>
      </w:tr>
      <w:tr w14:paraId="57404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18" w:type="dxa"/>
            <w:vMerge w:val="restart"/>
            <w:shd w:val="clear" w:color="auto" w:fill="auto"/>
            <w:vAlign w:val="center"/>
          </w:tcPr>
          <w:p w14:paraId="5F89A3C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30</w:t>
            </w:r>
          </w:p>
        </w:tc>
        <w:tc>
          <w:tcPr>
            <w:tcW w:w="2074" w:type="dxa"/>
            <w:shd w:val="clear" w:color="auto" w:fill="auto"/>
            <w:vAlign w:val="center"/>
          </w:tcPr>
          <w:p w14:paraId="1B4B7AC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侧防护装置</w:t>
            </w:r>
          </w:p>
          <w:p w14:paraId="7B2EC4C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(GB11567.1-2001)</w:t>
            </w:r>
          </w:p>
        </w:tc>
        <w:tc>
          <w:tcPr>
            <w:tcW w:w="2374" w:type="dxa"/>
            <w:gridSpan w:val="4"/>
            <w:shd w:val="clear" w:color="auto" w:fill="FFF2CC"/>
            <w:vAlign w:val="center"/>
          </w:tcPr>
          <w:p w14:paraId="4041E5C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02EB02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F5A9E1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AF4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249BEE6">
            <w:pPr>
              <w:jc w:val="center"/>
              <w:rPr>
                <w:rFonts w:hint="eastAsia" w:ascii="仿宋" w:hAnsi="仿宋" w:eastAsia="仿宋" w:cs="仿宋"/>
                <w:color w:val="000000"/>
                <w:szCs w:val="21"/>
              </w:rPr>
            </w:pPr>
          </w:p>
        </w:tc>
        <w:tc>
          <w:tcPr>
            <w:tcW w:w="2074" w:type="dxa"/>
            <w:shd w:val="clear" w:color="auto" w:fill="auto"/>
            <w:vAlign w:val="center"/>
          </w:tcPr>
          <w:p w14:paraId="146900D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汽车和挂车侧面防护装置</w:t>
            </w:r>
          </w:p>
          <w:p w14:paraId="449B7D8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(GB11567-2017)</w:t>
            </w:r>
          </w:p>
        </w:tc>
        <w:tc>
          <w:tcPr>
            <w:tcW w:w="2374" w:type="dxa"/>
            <w:gridSpan w:val="4"/>
            <w:shd w:val="clear" w:color="auto" w:fill="FFF2CC"/>
            <w:vAlign w:val="center"/>
          </w:tcPr>
          <w:p w14:paraId="048208F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13B2D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A0243A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9B3D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18" w:type="dxa"/>
            <w:shd w:val="clear" w:color="auto" w:fill="auto"/>
            <w:vAlign w:val="center"/>
          </w:tcPr>
          <w:p w14:paraId="14F4FE1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31</w:t>
            </w:r>
          </w:p>
        </w:tc>
        <w:tc>
          <w:tcPr>
            <w:tcW w:w="2074" w:type="dxa"/>
            <w:shd w:val="clear" w:color="auto" w:fill="auto"/>
            <w:vAlign w:val="center"/>
          </w:tcPr>
          <w:p w14:paraId="25B6817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护轮板</w:t>
            </w:r>
          </w:p>
          <w:p w14:paraId="0522E72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(GB7063-2011)</w:t>
            </w:r>
          </w:p>
        </w:tc>
        <w:tc>
          <w:tcPr>
            <w:tcW w:w="2374" w:type="dxa"/>
            <w:gridSpan w:val="4"/>
            <w:shd w:val="clear" w:color="auto" w:fill="FFF2CC"/>
            <w:vAlign w:val="center"/>
          </w:tcPr>
          <w:p w14:paraId="6157131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8DEFC6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DB33E8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7B43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18" w:type="dxa"/>
            <w:vMerge w:val="restart"/>
            <w:shd w:val="clear" w:color="auto" w:fill="auto"/>
            <w:vAlign w:val="center"/>
          </w:tcPr>
          <w:p w14:paraId="12D831B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32</w:t>
            </w:r>
          </w:p>
        </w:tc>
        <w:tc>
          <w:tcPr>
            <w:tcW w:w="2074" w:type="dxa"/>
            <w:shd w:val="clear" w:color="auto" w:fill="auto"/>
            <w:vAlign w:val="center"/>
          </w:tcPr>
          <w:p w14:paraId="7A7E566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前方视野</w:t>
            </w:r>
          </w:p>
          <w:p w14:paraId="76ED5EF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(GB11562-2014)</w:t>
            </w:r>
          </w:p>
        </w:tc>
        <w:tc>
          <w:tcPr>
            <w:tcW w:w="2374" w:type="dxa"/>
            <w:gridSpan w:val="4"/>
            <w:shd w:val="clear" w:color="auto" w:fill="FFF2CC"/>
            <w:vAlign w:val="center"/>
          </w:tcPr>
          <w:p w14:paraId="7B14809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65D268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8CCAF5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57AB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18" w:type="dxa"/>
            <w:vMerge w:val="continue"/>
            <w:shd w:val="clear" w:color="auto" w:fill="auto"/>
            <w:vAlign w:val="center"/>
          </w:tcPr>
          <w:p w14:paraId="280F594F">
            <w:pPr>
              <w:widowControl/>
              <w:jc w:val="center"/>
              <w:textAlignment w:val="center"/>
              <w:rPr>
                <w:rFonts w:hint="eastAsia" w:ascii="仿宋" w:hAnsi="仿宋" w:eastAsia="仿宋" w:cs="仿宋"/>
                <w:color w:val="000000"/>
                <w:kern w:val="0"/>
                <w:szCs w:val="21"/>
                <w:lang w:bidi="ar"/>
              </w:rPr>
            </w:pPr>
          </w:p>
        </w:tc>
        <w:tc>
          <w:tcPr>
            <w:tcW w:w="2074" w:type="dxa"/>
            <w:vMerge w:val="restart"/>
            <w:shd w:val="clear" w:color="auto" w:fill="auto"/>
            <w:vAlign w:val="center"/>
          </w:tcPr>
          <w:p w14:paraId="5E30F3C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前方视野</w:t>
            </w:r>
          </w:p>
          <w:p w14:paraId="073D4BD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(GB11562-20</w:t>
            </w:r>
            <w:r>
              <w:rPr>
                <w:rFonts w:hint="eastAsia" w:ascii="仿宋" w:hAnsi="仿宋" w:eastAsia="仿宋" w:cs="仿宋"/>
                <w:color w:val="000000"/>
                <w:kern w:val="0"/>
                <w:szCs w:val="21"/>
                <w:lang w:val="en-US" w:eastAsia="zh-CN" w:bidi="ar"/>
              </w:rPr>
              <w:t>25</w:t>
            </w:r>
            <w:r>
              <w:rPr>
                <w:rFonts w:hint="eastAsia" w:ascii="仿宋" w:hAnsi="仿宋" w:eastAsia="仿宋" w:cs="仿宋"/>
                <w:color w:val="000000"/>
                <w:kern w:val="0"/>
                <w:szCs w:val="21"/>
                <w:lang w:bidi="ar"/>
              </w:rPr>
              <w:t>)</w:t>
            </w:r>
          </w:p>
        </w:tc>
        <w:tc>
          <w:tcPr>
            <w:tcW w:w="2374" w:type="dxa"/>
            <w:gridSpan w:val="4"/>
            <w:shd w:val="clear" w:color="auto" w:fill="FFF2CC"/>
            <w:vAlign w:val="center"/>
          </w:tcPr>
          <w:p w14:paraId="6F6EE31F">
            <w:pPr>
              <w:keepNext w:val="0"/>
              <w:keepLines w:val="0"/>
              <w:widowControl/>
              <w:suppressLineNumbers w:val="0"/>
              <w:jc w:val="left"/>
              <w:textAlignment w:val="center"/>
              <w:rPr>
                <w:rFonts w:hint="default" w:ascii="仿宋" w:hAnsi="仿宋" w:eastAsia="仿宋" w:cs="仿宋"/>
                <w:color w:val="000000"/>
                <w:szCs w:val="21"/>
                <w:lang w:val="en-US" w:eastAsia="zh-CN"/>
              </w:rPr>
            </w:pPr>
          </w:p>
        </w:tc>
        <w:tc>
          <w:tcPr>
            <w:tcW w:w="1929" w:type="dxa"/>
            <w:shd w:val="clear" w:color="auto" w:fill="auto"/>
            <w:vAlign w:val="center"/>
          </w:tcPr>
          <w:p w14:paraId="1B2C715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4DDADE8">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基本要求</w:t>
            </w:r>
          </w:p>
        </w:tc>
      </w:tr>
      <w:tr w14:paraId="49ED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18" w:type="dxa"/>
            <w:vMerge w:val="continue"/>
            <w:shd w:val="clear" w:color="auto" w:fill="auto"/>
            <w:vAlign w:val="center"/>
          </w:tcPr>
          <w:p w14:paraId="19A1E765">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5AD75700">
            <w:pPr>
              <w:widowControl/>
              <w:jc w:val="left"/>
              <w:textAlignment w:val="center"/>
              <w:rPr>
                <w:rFonts w:hint="eastAsia" w:ascii="仿宋" w:hAnsi="仿宋" w:eastAsia="仿宋" w:cs="仿宋"/>
                <w:color w:val="000000"/>
                <w:kern w:val="0"/>
                <w:szCs w:val="21"/>
                <w:lang w:bidi="ar"/>
              </w:rPr>
            </w:pPr>
          </w:p>
        </w:tc>
        <w:tc>
          <w:tcPr>
            <w:tcW w:w="2374" w:type="dxa"/>
            <w:gridSpan w:val="4"/>
            <w:shd w:val="clear" w:color="auto" w:fill="FFF2CC"/>
            <w:vAlign w:val="center"/>
          </w:tcPr>
          <w:p w14:paraId="70F4176F">
            <w:pPr>
              <w:keepNext w:val="0"/>
              <w:keepLines w:val="0"/>
              <w:widowControl/>
              <w:suppressLineNumbers w:val="0"/>
              <w:jc w:val="left"/>
              <w:textAlignment w:val="center"/>
              <w:rPr>
                <w:rFonts w:hint="default" w:ascii="仿宋" w:hAnsi="仿宋" w:eastAsia="仿宋" w:cs="仿宋"/>
                <w:color w:val="000000"/>
                <w:szCs w:val="21"/>
                <w:lang w:val="en-US" w:eastAsia="zh-CN"/>
              </w:rPr>
            </w:pPr>
          </w:p>
        </w:tc>
        <w:tc>
          <w:tcPr>
            <w:tcW w:w="1929" w:type="dxa"/>
            <w:shd w:val="clear" w:color="auto" w:fill="auto"/>
            <w:vAlign w:val="center"/>
          </w:tcPr>
          <w:p w14:paraId="759B0B6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72B19E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视野辅助系统</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一般要求</w:t>
            </w:r>
            <w:r>
              <w:rPr>
                <w:rFonts w:hint="eastAsia" w:ascii="仿宋" w:hAnsi="仿宋" w:eastAsia="仿宋" w:cs="仿宋"/>
                <w:color w:val="000000"/>
                <w:kern w:val="0"/>
                <w:szCs w:val="21"/>
                <w:lang w:eastAsia="zh-CN" w:bidi="ar"/>
              </w:rPr>
              <w:t>）</w:t>
            </w:r>
          </w:p>
        </w:tc>
      </w:tr>
      <w:tr w14:paraId="07658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718" w:type="dxa"/>
            <w:vMerge w:val="continue"/>
            <w:shd w:val="clear" w:color="auto" w:fill="auto"/>
            <w:vAlign w:val="center"/>
          </w:tcPr>
          <w:p w14:paraId="4D03352B">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72F7CFB7">
            <w:pPr>
              <w:widowControl/>
              <w:jc w:val="left"/>
              <w:textAlignment w:val="center"/>
              <w:rPr>
                <w:rFonts w:hint="eastAsia" w:ascii="仿宋" w:hAnsi="仿宋" w:eastAsia="仿宋" w:cs="仿宋"/>
                <w:color w:val="000000"/>
                <w:kern w:val="0"/>
                <w:szCs w:val="21"/>
                <w:lang w:bidi="ar"/>
              </w:rPr>
            </w:pPr>
          </w:p>
        </w:tc>
        <w:tc>
          <w:tcPr>
            <w:tcW w:w="2374" w:type="dxa"/>
            <w:gridSpan w:val="4"/>
            <w:shd w:val="clear" w:color="auto" w:fill="FFF2CC"/>
            <w:vAlign w:val="center"/>
          </w:tcPr>
          <w:p w14:paraId="20962B9F">
            <w:pPr>
              <w:keepNext w:val="0"/>
              <w:keepLines w:val="0"/>
              <w:widowControl/>
              <w:suppressLineNumbers w:val="0"/>
              <w:jc w:val="left"/>
              <w:textAlignment w:val="center"/>
              <w:rPr>
                <w:rFonts w:hint="default" w:ascii="仿宋" w:hAnsi="仿宋" w:eastAsia="仿宋" w:cs="仿宋"/>
                <w:color w:val="000000"/>
                <w:szCs w:val="21"/>
                <w:lang w:val="en-US" w:eastAsia="zh-CN"/>
              </w:rPr>
            </w:pPr>
          </w:p>
        </w:tc>
        <w:tc>
          <w:tcPr>
            <w:tcW w:w="1929" w:type="dxa"/>
            <w:shd w:val="clear" w:color="auto" w:fill="auto"/>
            <w:vAlign w:val="center"/>
          </w:tcPr>
          <w:p w14:paraId="3580F9B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5CF8AE7">
            <w:pPr>
              <w:widowControl/>
              <w:jc w:val="left"/>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bidi="ar"/>
              </w:rPr>
              <w:t>视野辅助系统</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功能安全</w:t>
            </w:r>
            <w:r>
              <w:rPr>
                <w:rFonts w:hint="eastAsia" w:ascii="仿宋" w:hAnsi="仿宋" w:eastAsia="仿宋" w:cs="仿宋"/>
                <w:color w:val="000000" w:themeColor="text1"/>
                <w:kern w:val="0"/>
                <w:szCs w:val="21"/>
                <w:lang w:eastAsia="zh-CN" w:bidi="ar"/>
                <w14:textFill>
                  <w14:solidFill>
                    <w14:schemeClr w14:val="tx1"/>
                  </w14:solidFill>
                </w14:textFill>
              </w:rPr>
              <w:t>）</w:t>
            </w:r>
          </w:p>
        </w:tc>
      </w:tr>
      <w:tr w14:paraId="448F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4A7CCA9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33</w:t>
            </w:r>
          </w:p>
        </w:tc>
        <w:tc>
          <w:tcPr>
            <w:tcW w:w="2074" w:type="dxa"/>
            <w:shd w:val="clear" w:color="auto" w:fill="auto"/>
            <w:vAlign w:val="center"/>
          </w:tcPr>
          <w:p w14:paraId="1655AAE9">
            <w:pPr>
              <w:keepNext w:val="0"/>
              <w:keepLines w:val="0"/>
              <w:pageBreakBefore w:val="0"/>
              <w:widowControl/>
              <w:kinsoku/>
              <w:wordWrap/>
              <w:overflowPunct/>
              <w:topLinePunct w:val="0"/>
              <w:autoSpaceDE/>
              <w:autoSpaceDN/>
              <w:bidi w:val="0"/>
              <w:adjustRightInd/>
              <w:snapToGrid/>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间接视野装置性能</w:t>
            </w: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w w:val="80"/>
                <w:kern w:val="0"/>
                <w:szCs w:val="21"/>
                <w:highlight w:val="none"/>
                <w:lang w:bidi="ar"/>
              </w:rPr>
              <w:t>传统视镜I类、III类、V类、VI类、</w:t>
            </w:r>
            <w:r>
              <w:rPr>
                <w:rFonts w:hint="eastAsia" w:ascii="仿宋" w:hAnsi="仿宋" w:eastAsia="仿宋" w:cs="仿宋"/>
                <w:color w:val="000000"/>
                <w:w w:val="80"/>
                <w:kern w:val="0"/>
                <w:sz w:val="21"/>
                <w:szCs w:val="21"/>
                <w:highlight w:val="none"/>
                <w:lang w:bidi="ar"/>
              </w:rPr>
              <w:t>VII</w:t>
            </w:r>
            <w:r>
              <w:rPr>
                <w:rFonts w:hint="eastAsia" w:ascii="仿宋" w:hAnsi="仿宋" w:eastAsia="仿宋" w:cs="仿宋"/>
                <w:color w:val="000000"/>
                <w:w w:val="80"/>
                <w:kern w:val="0"/>
                <w:szCs w:val="21"/>
                <w:highlight w:val="none"/>
                <w:lang w:bidi="ar"/>
              </w:rPr>
              <w:t>类</w:t>
            </w:r>
            <w:r>
              <w:rPr>
                <w:rFonts w:hint="eastAsia" w:ascii="仿宋" w:hAnsi="仿宋" w:eastAsia="仿宋" w:cs="仿宋"/>
                <w:color w:val="000000"/>
                <w:kern w:val="0"/>
                <w:szCs w:val="21"/>
                <w:highlight w:val="none"/>
                <w:lang w:bidi="ar"/>
              </w:rPr>
              <w:t>)</w:t>
            </w:r>
          </w:p>
          <w:p w14:paraId="471A6A0F">
            <w:pPr>
              <w:widowControl/>
              <w:jc w:val="left"/>
              <w:textAlignment w:val="center"/>
              <w:rPr>
                <w:rFonts w:hint="eastAsia" w:ascii="仿宋" w:hAnsi="仿宋" w:eastAsia="仿宋" w:cs="仿宋"/>
                <w:color w:val="000000"/>
                <w:szCs w:val="21"/>
                <w:highlight w:val="none"/>
                <w:lang w:eastAsia="zh-CN"/>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GB15084-2022</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C"/>
            <w:vAlign w:val="center"/>
          </w:tcPr>
          <w:p w14:paraId="133EF1C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1799D8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8C71C4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EBC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CF4393D">
            <w:pPr>
              <w:jc w:val="center"/>
              <w:rPr>
                <w:rFonts w:hint="eastAsia" w:ascii="仿宋" w:hAnsi="仿宋" w:eastAsia="仿宋" w:cs="仿宋"/>
                <w:color w:val="000000"/>
                <w:szCs w:val="21"/>
              </w:rPr>
            </w:pPr>
          </w:p>
        </w:tc>
        <w:tc>
          <w:tcPr>
            <w:tcW w:w="2074" w:type="dxa"/>
            <w:shd w:val="clear" w:color="auto" w:fill="auto"/>
            <w:vAlign w:val="center"/>
          </w:tcPr>
          <w:p w14:paraId="130E26D7">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bidi="ar"/>
              </w:rPr>
              <w:t>间接视野装置性能</w:t>
            </w: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传统视镜II类+IV类</w:t>
            </w:r>
            <w:r>
              <w:rPr>
                <w:rFonts w:hint="eastAsia" w:ascii="仿宋" w:hAnsi="仿宋" w:eastAsia="仿宋" w:cs="仿宋"/>
                <w:color w:val="000000"/>
                <w:kern w:val="0"/>
                <w:szCs w:val="21"/>
                <w:highlight w:val="none"/>
                <w:lang w:eastAsia="zh-CN" w:bidi="ar"/>
              </w:rPr>
              <w:t>)</w:t>
            </w:r>
          </w:p>
          <w:p w14:paraId="73BCD4CB">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GB15084-2022</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C"/>
            <w:vAlign w:val="center"/>
          </w:tcPr>
          <w:p w14:paraId="3794640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DEA347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7C9FEE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44BC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F5560BD">
            <w:pPr>
              <w:jc w:val="center"/>
              <w:rPr>
                <w:rFonts w:hint="eastAsia" w:ascii="仿宋" w:hAnsi="仿宋" w:eastAsia="仿宋" w:cs="仿宋"/>
                <w:color w:val="000000"/>
                <w:szCs w:val="21"/>
              </w:rPr>
            </w:pPr>
          </w:p>
        </w:tc>
        <w:tc>
          <w:tcPr>
            <w:tcW w:w="2074" w:type="dxa"/>
            <w:shd w:val="clear" w:color="auto" w:fill="auto"/>
            <w:vAlign w:val="center"/>
          </w:tcPr>
          <w:p w14:paraId="1327250A">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bidi="ar"/>
              </w:rPr>
              <w:t>间接视野装置性能</w:t>
            </w: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CMS视镜I类</w:t>
            </w:r>
            <w:r>
              <w:rPr>
                <w:rFonts w:hint="eastAsia" w:ascii="仿宋" w:hAnsi="仿宋" w:eastAsia="仿宋" w:cs="仿宋"/>
                <w:color w:val="000000"/>
                <w:kern w:val="0"/>
                <w:szCs w:val="21"/>
                <w:highlight w:val="none"/>
                <w:lang w:eastAsia="zh-CN" w:bidi="ar"/>
              </w:rPr>
              <w:t>)</w:t>
            </w:r>
          </w:p>
          <w:p w14:paraId="2A59EC32">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GB15084-2022</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C"/>
            <w:vAlign w:val="center"/>
          </w:tcPr>
          <w:p w14:paraId="769F2A7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D342DA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137C99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5226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23013FC">
            <w:pPr>
              <w:jc w:val="center"/>
              <w:rPr>
                <w:rFonts w:hint="eastAsia" w:ascii="仿宋" w:hAnsi="仿宋" w:eastAsia="仿宋" w:cs="仿宋"/>
                <w:color w:val="000000"/>
                <w:szCs w:val="21"/>
              </w:rPr>
            </w:pPr>
          </w:p>
        </w:tc>
        <w:tc>
          <w:tcPr>
            <w:tcW w:w="2074" w:type="dxa"/>
            <w:shd w:val="clear" w:color="auto" w:fill="auto"/>
            <w:vAlign w:val="center"/>
          </w:tcPr>
          <w:p w14:paraId="2D624219">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bidi="ar"/>
              </w:rPr>
              <w:t>间接视野装置性能</w:t>
            </w: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CMS视镜Ⅱ类、Ⅲ类、Ⅳ类</w:t>
            </w:r>
            <w:r>
              <w:rPr>
                <w:rFonts w:hint="eastAsia" w:ascii="仿宋" w:hAnsi="仿宋" w:eastAsia="仿宋" w:cs="仿宋"/>
                <w:color w:val="000000"/>
                <w:kern w:val="0"/>
                <w:szCs w:val="21"/>
                <w:highlight w:val="none"/>
                <w:lang w:eastAsia="zh-CN" w:bidi="ar"/>
              </w:rPr>
              <w:t>)</w:t>
            </w:r>
          </w:p>
          <w:p w14:paraId="2CF183C1">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GB15084-2022</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C"/>
            <w:vAlign w:val="center"/>
          </w:tcPr>
          <w:p w14:paraId="38B3F9E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826108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23A60D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329A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D5366DC">
            <w:pPr>
              <w:jc w:val="center"/>
              <w:rPr>
                <w:rFonts w:hint="eastAsia" w:ascii="仿宋" w:hAnsi="仿宋" w:eastAsia="仿宋" w:cs="仿宋"/>
                <w:color w:val="000000"/>
                <w:szCs w:val="21"/>
              </w:rPr>
            </w:pPr>
          </w:p>
        </w:tc>
        <w:tc>
          <w:tcPr>
            <w:tcW w:w="2074" w:type="dxa"/>
            <w:shd w:val="clear" w:color="auto" w:fill="auto"/>
            <w:vAlign w:val="center"/>
          </w:tcPr>
          <w:p w14:paraId="3CED6E2A">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bidi="ar"/>
              </w:rPr>
              <w:t>间接视野装置性能</w:t>
            </w: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CMS视镜Ⅱ类+Ⅳ类</w:t>
            </w:r>
            <w:r>
              <w:rPr>
                <w:rFonts w:hint="eastAsia" w:ascii="仿宋" w:hAnsi="仿宋" w:eastAsia="仿宋" w:cs="仿宋"/>
                <w:color w:val="000000"/>
                <w:kern w:val="0"/>
                <w:szCs w:val="21"/>
                <w:highlight w:val="none"/>
                <w:lang w:eastAsia="zh-CN" w:bidi="ar"/>
              </w:rPr>
              <w:t>)</w:t>
            </w:r>
          </w:p>
          <w:p w14:paraId="2CA6CB77">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GB15084-2022</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C"/>
            <w:vAlign w:val="center"/>
          </w:tcPr>
          <w:p w14:paraId="7321DDF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D12F94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367C57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43807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952ED4E">
            <w:pPr>
              <w:jc w:val="center"/>
              <w:rPr>
                <w:rFonts w:hint="eastAsia" w:ascii="仿宋" w:hAnsi="仿宋" w:eastAsia="仿宋" w:cs="仿宋"/>
                <w:color w:val="000000"/>
                <w:szCs w:val="21"/>
              </w:rPr>
            </w:pPr>
          </w:p>
        </w:tc>
        <w:tc>
          <w:tcPr>
            <w:tcW w:w="2074" w:type="dxa"/>
            <w:shd w:val="clear" w:color="auto" w:fill="auto"/>
            <w:vAlign w:val="center"/>
          </w:tcPr>
          <w:p w14:paraId="0303F1A8">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bidi="ar"/>
              </w:rPr>
              <w:t>间接视野装置性能</w:t>
            </w: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CMS视镜Ⅴ类+Ⅵ类</w:t>
            </w:r>
            <w:r>
              <w:rPr>
                <w:rFonts w:hint="eastAsia" w:ascii="仿宋" w:hAnsi="仿宋" w:eastAsia="仿宋" w:cs="仿宋"/>
                <w:color w:val="000000"/>
                <w:kern w:val="0"/>
                <w:szCs w:val="21"/>
                <w:highlight w:val="none"/>
                <w:lang w:eastAsia="zh-CN" w:bidi="ar"/>
              </w:rPr>
              <w:t>)</w:t>
            </w:r>
          </w:p>
          <w:p w14:paraId="54E2546B">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GB15084-2022</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C"/>
            <w:vAlign w:val="center"/>
          </w:tcPr>
          <w:p w14:paraId="12C6DAC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0B109F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FFF2CC"/>
            <w:vAlign w:val="center"/>
          </w:tcPr>
          <w:p w14:paraId="6EA80FD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V类CMS 与VI类 CMS(不共享显示区域:</w:t>
            </w:r>
            <w:r>
              <w:rPr>
                <w:rFonts w:hint="eastAsia" w:ascii="仿宋" w:hAnsi="仿宋" w:eastAsia="仿宋" w:cs="仿宋"/>
                <w:color w:val="000000"/>
                <w:kern w:val="0"/>
                <w:szCs w:val="21"/>
                <w:u w:val="single"/>
                <w:lang w:val="en-US" w:eastAsia="zh-CN" w:bidi="ar"/>
              </w:rPr>
              <w:t xml:space="preserve">       </w:t>
            </w:r>
            <w:r>
              <w:rPr>
                <w:rFonts w:hint="eastAsia" w:ascii="仿宋" w:hAnsi="仿宋" w:eastAsia="仿宋" w:cs="仿宋"/>
                <w:color w:val="000000"/>
                <w:kern w:val="0"/>
                <w:szCs w:val="21"/>
                <w:lang w:val="en-US" w:eastAsia="zh-CN" w:bidi="ar"/>
              </w:rPr>
              <w:t>)</w:t>
            </w:r>
          </w:p>
        </w:tc>
      </w:tr>
      <w:tr w14:paraId="034E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DBCD273">
            <w:pPr>
              <w:jc w:val="center"/>
              <w:rPr>
                <w:rFonts w:hint="eastAsia" w:ascii="仿宋" w:hAnsi="仿宋" w:eastAsia="仿宋" w:cs="仿宋"/>
                <w:color w:val="000000"/>
                <w:szCs w:val="21"/>
              </w:rPr>
            </w:pPr>
          </w:p>
        </w:tc>
        <w:tc>
          <w:tcPr>
            <w:tcW w:w="2074" w:type="dxa"/>
            <w:shd w:val="clear" w:color="auto" w:fill="auto"/>
            <w:vAlign w:val="center"/>
          </w:tcPr>
          <w:p w14:paraId="531E7B59">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bidi="ar"/>
              </w:rPr>
              <w:t>间接视野装置安装要求视同判定</w:t>
            </w: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CMS视镜</w:t>
            </w:r>
            <w:r>
              <w:rPr>
                <w:rFonts w:hint="eastAsia" w:ascii="仿宋" w:hAnsi="仿宋" w:eastAsia="仿宋" w:cs="仿宋"/>
                <w:color w:val="000000"/>
                <w:kern w:val="0"/>
                <w:szCs w:val="21"/>
                <w:highlight w:val="none"/>
                <w:lang w:eastAsia="zh-CN" w:bidi="ar"/>
              </w:rPr>
              <w:t>)</w:t>
            </w:r>
          </w:p>
          <w:p w14:paraId="1C8A599D">
            <w:pPr>
              <w:widowControl/>
              <w:jc w:val="left"/>
              <w:textAlignment w:val="center"/>
              <w:rPr>
                <w:rFonts w:hint="eastAsia" w:ascii="仿宋" w:hAnsi="仿宋" w:eastAsia="仿宋" w:cs="仿宋"/>
                <w:color w:val="000000"/>
                <w:szCs w:val="21"/>
                <w:highlight w:val="none"/>
                <w:lang w:eastAsia="zh-CN"/>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GB15084-2022</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C"/>
            <w:vAlign w:val="center"/>
          </w:tcPr>
          <w:p w14:paraId="53CABDE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2CE20B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771839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D583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718" w:type="dxa"/>
            <w:vMerge w:val="restart"/>
            <w:shd w:val="clear" w:color="auto" w:fill="auto"/>
            <w:vAlign w:val="center"/>
          </w:tcPr>
          <w:p w14:paraId="1CF1D33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34</w:t>
            </w:r>
          </w:p>
        </w:tc>
        <w:tc>
          <w:tcPr>
            <w:tcW w:w="2074" w:type="dxa"/>
            <w:shd w:val="clear" w:color="auto" w:fill="auto"/>
            <w:vAlign w:val="center"/>
          </w:tcPr>
          <w:p w14:paraId="657BC467">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bidi="ar"/>
              </w:rPr>
              <w:t>间接视野装置安装要求</w:t>
            </w: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传统视镜</w:t>
            </w:r>
            <w:r>
              <w:rPr>
                <w:rFonts w:hint="eastAsia" w:ascii="仿宋" w:hAnsi="仿宋" w:eastAsia="仿宋" w:cs="仿宋"/>
                <w:color w:val="000000"/>
                <w:kern w:val="0"/>
                <w:szCs w:val="21"/>
                <w:highlight w:val="none"/>
                <w:lang w:eastAsia="zh-CN" w:bidi="ar"/>
              </w:rPr>
              <w:t>)</w:t>
            </w:r>
          </w:p>
          <w:p w14:paraId="163F9CEB">
            <w:pPr>
              <w:widowControl/>
              <w:jc w:val="left"/>
              <w:textAlignment w:val="center"/>
              <w:rPr>
                <w:rFonts w:hint="eastAsia" w:ascii="仿宋" w:hAnsi="仿宋" w:eastAsia="仿宋" w:cs="仿宋"/>
                <w:color w:val="000000"/>
                <w:szCs w:val="21"/>
                <w:highlight w:val="none"/>
                <w:lang w:eastAsia="zh-CN"/>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GB15084-2022</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C"/>
            <w:vAlign w:val="center"/>
          </w:tcPr>
          <w:p w14:paraId="1026B247">
            <w:pPr>
              <w:keepNext w:val="0"/>
              <w:keepLines w:val="0"/>
              <w:widowControl/>
              <w:suppressLineNumbers w:val="0"/>
              <w:jc w:val="left"/>
              <w:textAlignment w:val="center"/>
              <w:rPr>
                <w:rFonts w:hint="eastAsia" w:ascii="仿宋" w:hAnsi="仿宋" w:eastAsia="仿宋" w:cs="仿宋"/>
                <w:color w:val="000000"/>
                <w:szCs w:val="21"/>
                <w:u w:val="single"/>
              </w:rPr>
            </w:pPr>
          </w:p>
        </w:tc>
        <w:tc>
          <w:tcPr>
            <w:tcW w:w="1929" w:type="dxa"/>
            <w:shd w:val="clear" w:color="auto" w:fill="auto"/>
            <w:vAlign w:val="center"/>
          </w:tcPr>
          <w:p w14:paraId="40C79F7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8F2E6A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AD64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trPr>
        <w:tc>
          <w:tcPr>
            <w:tcW w:w="718" w:type="dxa"/>
            <w:vMerge w:val="continue"/>
            <w:shd w:val="clear" w:color="auto" w:fill="auto"/>
            <w:vAlign w:val="center"/>
          </w:tcPr>
          <w:p w14:paraId="67DDC8F7">
            <w:pPr>
              <w:jc w:val="center"/>
              <w:rPr>
                <w:rFonts w:hint="eastAsia" w:ascii="仿宋" w:hAnsi="仿宋" w:eastAsia="仿宋" w:cs="仿宋"/>
                <w:color w:val="000000"/>
                <w:szCs w:val="21"/>
              </w:rPr>
            </w:pPr>
          </w:p>
        </w:tc>
        <w:tc>
          <w:tcPr>
            <w:tcW w:w="2074" w:type="dxa"/>
            <w:shd w:val="clear" w:color="auto" w:fill="auto"/>
            <w:vAlign w:val="center"/>
          </w:tcPr>
          <w:p w14:paraId="054CFB15">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bidi="ar"/>
              </w:rPr>
              <w:t>间接视野装置安装要求</w:t>
            </w: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CMS视镜</w:t>
            </w:r>
            <w:r>
              <w:rPr>
                <w:rFonts w:hint="eastAsia" w:ascii="仿宋" w:hAnsi="仿宋" w:eastAsia="仿宋" w:cs="仿宋"/>
                <w:color w:val="000000"/>
                <w:kern w:val="0"/>
                <w:szCs w:val="21"/>
                <w:highlight w:val="none"/>
                <w:lang w:eastAsia="zh-CN" w:bidi="ar"/>
              </w:rPr>
              <w:t>)</w:t>
            </w:r>
          </w:p>
          <w:p w14:paraId="22607E6E">
            <w:pPr>
              <w:widowControl/>
              <w:jc w:val="left"/>
              <w:textAlignment w:val="center"/>
              <w:rPr>
                <w:rFonts w:hint="eastAsia" w:ascii="仿宋" w:hAnsi="仿宋" w:eastAsia="仿宋" w:cs="仿宋"/>
                <w:color w:val="000000"/>
                <w:szCs w:val="21"/>
                <w:highlight w:val="none"/>
                <w:lang w:eastAsia="zh-CN"/>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GB15084-2022</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C"/>
            <w:vAlign w:val="center"/>
          </w:tcPr>
          <w:p w14:paraId="6ED3EC0F">
            <w:pPr>
              <w:keepNext w:val="0"/>
              <w:keepLines w:val="0"/>
              <w:widowControl/>
              <w:suppressLineNumbers w:val="0"/>
              <w:jc w:val="left"/>
              <w:textAlignment w:val="center"/>
              <w:rPr>
                <w:rFonts w:hint="eastAsia" w:ascii="仿宋" w:hAnsi="仿宋" w:eastAsia="仿宋" w:cs="仿宋"/>
                <w:color w:val="000000"/>
                <w:szCs w:val="21"/>
                <w:u w:val="single"/>
              </w:rPr>
            </w:pPr>
          </w:p>
        </w:tc>
        <w:tc>
          <w:tcPr>
            <w:tcW w:w="1929" w:type="dxa"/>
            <w:shd w:val="clear" w:color="auto" w:fill="auto"/>
            <w:vAlign w:val="center"/>
          </w:tcPr>
          <w:p w14:paraId="1D1546E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ADB33A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1535D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28FE5C0E">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34</w:t>
            </w:r>
          </w:p>
        </w:tc>
        <w:tc>
          <w:tcPr>
            <w:tcW w:w="2074" w:type="dxa"/>
            <w:shd w:val="clear" w:color="auto" w:fill="auto"/>
            <w:vAlign w:val="center"/>
          </w:tcPr>
          <w:p w14:paraId="62AB69E4">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间接视野装置安装要求(CMS电磁兼容)</w:t>
            </w:r>
          </w:p>
          <w:p w14:paraId="718A2270">
            <w:pPr>
              <w:widowControl/>
              <w:jc w:val="left"/>
              <w:textAlignment w:val="center"/>
              <w:rPr>
                <w:rFonts w:hint="eastAsia" w:ascii="仿宋" w:hAnsi="仿宋" w:eastAsia="仿宋" w:cs="仿宋"/>
                <w:color w:val="000000"/>
                <w:szCs w:val="21"/>
                <w:highlight w:val="none"/>
                <w:lang w:eastAsia="zh-CN"/>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GB15084-2022</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C"/>
            <w:vAlign w:val="center"/>
          </w:tcPr>
          <w:p w14:paraId="3FFD4D22">
            <w:pPr>
              <w:keepNext w:val="0"/>
              <w:keepLines w:val="0"/>
              <w:widowControl/>
              <w:suppressLineNumbers w:val="0"/>
              <w:jc w:val="left"/>
              <w:textAlignment w:val="center"/>
              <w:rPr>
                <w:rFonts w:hint="eastAsia" w:ascii="仿宋" w:hAnsi="仿宋" w:eastAsia="仿宋" w:cs="仿宋"/>
                <w:color w:val="000000"/>
                <w:szCs w:val="21"/>
                <w:u w:val="single"/>
              </w:rPr>
            </w:pPr>
          </w:p>
        </w:tc>
        <w:tc>
          <w:tcPr>
            <w:tcW w:w="1929" w:type="dxa"/>
            <w:shd w:val="clear" w:color="auto" w:fill="auto"/>
            <w:vAlign w:val="center"/>
          </w:tcPr>
          <w:p w14:paraId="11D9960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00B83E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2C590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4E2C278">
            <w:pPr>
              <w:jc w:val="center"/>
              <w:rPr>
                <w:rFonts w:hint="eastAsia" w:ascii="仿宋" w:hAnsi="仿宋" w:eastAsia="仿宋" w:cs="仿宋"/>
                <w:color w:val="000000"/>
                <w:szCs w:val="21"/>
              </w:rPr>
            </w:pPr>
          </w:p>
        </w:tc>
        <w:tc>
          <w:tcPr>
            <w:tcW w:w="2074" w:type="dxa"/>
            <w:shd w:val="clear" w:color="auto" w:fill="auto"/>
            <w:vAlign w:val="center"/>
          </w:tcPr>
          <w:p w14:paraId="5876917F">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间接视野装置安装要求(CMS电子系统安全性)</w:t>
            </w:r>
          </w:p>
          <w:p w14:paraId="404ED124">
            <w:pPr>
              <w:widowControl/>
              <w:jc w:val="left"/>
              <w:textAlignment w:val="center"/>
              <w:rPr>
                <w:rFonts w:hint="eastAsia" w:ascii="仿宋" w:hAnsi="仿宋" w:eastAsia="仿宋" w:cs="仿宋"/>
                <w:color w:val="000000"/>
                <w:szCs w:val="21"/>
                <w:highlight w:val="none"/>
                <w:lang w:eastAsia="zh-CN"/>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GB15084-2022</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C"/>
            <w:vAlign w:val="center"/>
          </w:tcPr>
          <w:p w14:paraId="088F6672">
            <w:pPr>
              <w:keepNext w:val="0"/>
              <w:keepLines w:val="0"/>
              <w:widowControl/>
              <w:suppressLineNumbers w:val="0"/>
              <w:jc w:val="left"/>
              <w:textAlignment w:val="center"/>
              <w:rPr>
                <w:rFonts w:hint="eastAsia" w:ascii="仿宋" w:hAnsi="仿宋" w:eastAsia="仿宋" w:cs="仿宋"/>
                <w:color w:val="000000"/>
                <w:szCs w:val="21"/>
                <w:u w:val="single"/>
              </w:rPr>
            </w:pPr>
          </w:p>
        </w:tc>
        <w:tc>
          <w:tcPr>
            <w:tcW w:w="1929" w:type="dxa"/>
            <w:shd w:val="clear" w:color="auto" w:fill="auto"/>
            <w:vAlign w:val="center"/>
          </w:tcPr>
          <w:p w14:paraId="7E80086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5672E01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3D8B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0F7A095">
            <w:pPr>
              <w:jc w:val="center"/>
              <w:rPr>
                <w:rFonts w:hint="eastAsia" w:ascii="仿宋" w:hAnsi="仿宋" w:eastAsia="仿宋" w:cs="仿宋"/>
                <w:color w:val="000000"/>
                <w:szCs w:val="21"/>
              </w:rPr>
            </w:pPr>
          </w:p>
        </w:tc>
        <w:tc>
          <w:tcPr>
            <w:tcW w:w="2074" w:type="dxa"/>
            <w:shd w:val="clear" w:color="auto" w:fill="auto"/>
            <w:vAlign w:val="center"/>
          </w:tcPr>
          <w:p w14:paraId="324D7ABD">
            <w:pPr>
              <w:widowControl/>
              <w:jc w:val="left"/>
              <w:textAlignment w:val="center"/>
              <w:rPr>
                <w:rFonts w:hint="eastAsia" w:ascii="仿宋" w:hAnsi="仿宋" w:eastAsia="仿宋" w:cs="仿宋"/>
                <w:color w:val="000000"/>
                <w:szCs w:val="21"/>
                <w:highlight w:val="none"/>
                <w:lang w:eastAsia="zh-CN"/>
              </w:rPr>
            </w:pPr>
            <w:r>
              <w:rPr>
                <w:rFonts w:hint="eastAsia" w:ascii="仿宋" w:hAnsi="仿宋" w:eastAsia="仿宋" w:cs="仿宋"/>
                <w:color w:val="000000"/>
                <w:szCs w:val="21"/>
                <w:highlight w:val="none"/>
              </w:rPr>
              <w:t>间接视野装置安装要求视同判定</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CMS视镜</w:t>
            </w:r>
            <w:r>
              <w:rPr>
                <w:rFonts w:hint="eastAsia" w:ascii="仿宋" w:hAnsi="仿宋" w:eastAsia="仿宋" w:cs="仿宋"/>
                <w:color w:val="000000"/>
                <w:szCs w:val="21"/>
                <w:highlight w:val="none"/>
                <w:lang w:eastAsia="zh-CN"/>
              </w:rPr>
              <w:t>)</w:t>
            </w:r>
          </w:p>
          <w:p w14:paraId="064E0D79">
            <w:pPr>
              <w:widowControl/>
              <w:jc w:val="left"/>
              <w:textAlignment w:val="center"/>
              <w:rPr>
                <w:rFonts w:hint="eastAsia" w:ascii="仿宋" w:hAnsi="仿宋" w:eastAsia="仿宋" w:cs="仿宋"/>
                <w:color w:val="000000"/>
                <w:szCs w:val="21"/>
                <w:highlight w:val="none"/>
                <w:lang w:eastAsia="zh-CN"/>
              </w:rPr>
            </w:pP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GB15084-2022</w:t>
            </w:r>
            <w:r>
              <w:rPr>
                <w:rFonts w:hint="eastAsia" w:ascii="仿宋" w:hAnsi="仿宋" w:eastAsia="仿宋" w:cs="仿宋"/>
                <w:color w:val="000000"/>
                <w:szCs w:val="21"/>
                <w:highlight w:val="none"/>
                <w:lang w:eastAsia="zh-CN"/>
              </w:rPr>
              <w:t>)</w:t>
            </w:r>
          </w:p>
        </w:tc>
        <w:tc>
          <w:tcPr>
            <w:tcW w:w="2374" w:type="dxa"/>
            <w:gridSpan w:val="4"/>
            <w:shd w:val="clear" w:color="auto" w:fill="FFF2CC"/>
            <w:vAlign w:val="center"/>
          </w:tcPr>
          <w:p w14:paraId="1EE2A832">
            <w:pPr>
              <w:keepNext w:val="0"/>
              <w:keepLines w:val="0"/>
              <w:widowControl/>
              <w:suppressLineNumbers w:val="0"/>
              <w:jc w:val="left"/>
              <w:textAlignment w:val="center"/>
              <w:rPr>
                <w:rFonts w:hint="eastAsia" w:ascii="仿宋" w:hAnsi="仿宋" w:eastAsia="仿宋" w:cs="仿宋"/>
                <w:color w:val="000000"/>
                <w:szCs w:val="21"/>
                <w:u w:val="single"/>
              </w:rPr>
            </w:pPr>
          </w:p>
        </w:tc>
        <w:tc>
          <w:tcPr>
            <w:tcW w:w="1929" w:type="dxa"/>
            <w:shd w:val="clear" w:color="auto" w:fill="auto"/>
            <w:vAlign w:val="center"/>
          </w:tcPr>
          <w:p w14:paraId="7EF0124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E0F804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3459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18" w:type="dxa"/>
            <w:vMerge w:val="restart"/>
            <w:shd w:val="clear" w:color="auto" w:fill="auto"/>
            <w:vAlign w:val="center"/>
          </w:tcPr>
          <w:p w14:paraId="3F1A0F7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35</w:t>
            </w:r>
          </w:p>
        </w:tc>
        <w:tc>
          <w:tcPr>
            <w:tcW w:w="2074" w:type="dxa"/>
            <w:shd w:val="clear" w:color="auto" w:fill="auto"/>
            <w:vAlign w:val="center"/>
          </w:tcPr>
          <w:p w14:paraId="4547137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风窗玻璃除霜</w:t>
            </w:r>
          </w:p>
          <w:p w14:paraId="3AB777A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(GB11555-2009)</w:t>
            </w:r>
          </w:p>
        </w:tc>
        <w:tc>
          <w:tcPr>
            <w:tcW w:w="2374" w:type="dxa"/>
            <w:gridSpan w:val="4"/>
            <w:shd w:val="clear" w:color="auto" w:fill="FFF2CC"/>
            <w:vAlign w:val="center"/>
          </w:tcPr>
          <w:p w14:paraId="6276D27E">
            <w:pPr>
              <w:jc w:val="left"/>
              <w:rPr>
                <w:rFonts w:hint="eastAsia" w:ascii="仿宋" w:hAnsi="仿宋" w:eastAsia="仿宋" w:cs="仿宋"/>
                <w:color w:val="000000"/>
                <w:szCs w:val="21"/>
              </w:rPr>
            </w:pPr>
          </w:p>
        </w:tc>
        <w:tc>
          <w:tcPr>
            <w:tcW w:w="1929" w:type="dxa"/>
            <w:shd w:val="clear" w:color="auto" w:fill="auto"/>
            <w:vAlign w:val="center"/>
          </w:tcPr>
          <w:p w14:paraId="43D8528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408190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C0DF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18" w:type="dxa"/>
            <w:vMerge w:val="continue"/>
            <w:shd w:val="clear" w:color="auto" w:fill="auto"/>
            <w:vAlign w:val="center"/>
          </w:tcPr>
          <w:p w14:paraId="7B1F6278">
            <w:pPr>
              <w:widowControl/>
              <w:jc w:val="center"/>
              <w:textAlignment w:val="center"/>
              <w:rPr>
                <w:rFonts w:hint="eastAsia" w:ascii="仿宋" w:hAnsi="仿宋" w:eastAsia="仿宋" w:cs="仿宋"/>
                <w:color w:val="000000"/>
                <w:kern w:val="0"/>
                <w:szCs w:val="21"/>
                <w:lang w:bidi="ar"/>
              </w:rPr>
            </w:pPr>
          </w:p>
        </w:tc>
        <w:tc>
          <w:tcPr>
            <w:tcW w:w="2074" w:type="dxa"/>
            <w:shd w:val="clear" w:color="auto" w:fill="auto"/>
            <w:vAlign w:val="center"/>
          </w:tcPr>
          <w:p w14:paraId="6BE8E41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风窗玻璃除霜</w:t>
            </w:r>
          </w:p>
          <w:p w14:paraId="2532DA0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(GB11555-20</w:t>
            </w:r>
            <w:r>
              <w:rPr>
                <w:rFonts w:hint="eastAsia" w:ascii="仿宋" w:hAnsi="仿宋" w:eastAsia="仿宋" w:cs="仿宋"/>
                <w:color w:val="000000"/>
                <w:kern w:val="0"/>
                <w:szCs w:val="21"/>
                <w:lang w:val="en-US" w:eastAsia="zh-CN" w:bidi="ar"/>
              </w:rPr>
              <w:t>25</w:t>
            </w:r>
            <w:r>
              <w:rPr>
                <w:rFonts w:hint="eastAsia" w:ascii="仿宋" w:hAnsi="仿宋" w:eastAsia="仿宋" w:cs="仿宋"/>
                <w:color w:val="000000"/>
                <w:kern w:val="0"/>
                <w:szCs w:val="21"/>
                <w:lang w:bidi="ar"/>
              </w:rPr>
              <w:t>)</w:t>
            </w:r>
          </w:p>
        </w:tc>
        <w:tc>
          <w:tcPr>
            <w:tcW w:w="2374" w:type="dxa"/>
            <w:gridSpan w:val="4"/>
            <w:shd w:val="clear" w:color="auto" w:fill="FFF2CC"/>
            <w:vAlign w:val="center"/>
          </w:tcPr>
          <w:p w14:paraId="41C7CDF2">
            <w:pPr>
              <w:jc w:val="left"/>
              <w:rPr>
                <w:rFonts w:hint="eastAsia" w:ascii="仿宋" w:hAnsi="仿宋" w:eastAsia="仿宋" w:cs="仿宋"/>
                <w:color w:val="000000"/>
                <w:szCs w:val="21"/>
              </w:rPr>
            </w:pPr>
          </w:p>
        </w:tc>
        <w:tc>
          <w:tcPr>
            <w:tcW w:w="1929" w:type="dxa"/>
            <w:shd w:val="clear" w:color="auto" w:fill="auto"/>
            <w:vAlign w:val="center"/>
          </w:tcPr>
          <w:p w14:paraId="724977D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86F362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2D2B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18" w:type="dxa"/>
            <w:vMerge w:val="restart"/>
            <w:shd w:val="clear" w:color="auto" w:fill="auto"/>
            <w:vAlign w:val="center"/>
          </w:tcPr>
          <w:p w14:paraId="1B3EDC2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36</w:t>
            </w:r>
          </w:p>
        </w:tc>
        <w:tc>
          <w:tcPr>
            <w:tcW w:w="2074" w:type="dxa"/>
            <w:shd w:val="clear" w:color="auto" w:fill="auto"/>
            <w:vAlign w:val="center"/>
          </w:tcPr>
          <w:p w14:paraId="3BA2327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风窗玻璃除雾</w:t>
            </w:r>
          </w:p>
          <w:p w14:paraId="37F8560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(GB11555-2009)</w:t>
            </w:r>
          </w:p>
        </w:tc>
        <w:tc>
          <w:tcPr>
            <w:tcW w:w="2374" w:type="dxa"/>
            <w:gridSpan w:val="4"/>
            <w:shd w:val="clear" w:color="auto" w:fill="FFF2CC"/>
            <w:vAlign w:val="center"/>
          </w:tcPr>
          <w:p w14:paraId="3DCE7803">
            <w:pPr>
              <w:jc w:val="left"/>
              <w:rPr>
                <w:rFonts w:hint="eastAsia" w:ascii="仿宋" w:hAnsi="仿宋" w:eastAsia="仿宋" w:cs="仿宋"/>
                <w:color w:val="000000"/>
                <w:szCs w:val="21"/>
              </w:rPr>
            </w:pPr>
          </w:p>
        </w:tc>
        <w:tc>
          <w:tcPr>
            <w:tcW w:w="1929" w:type="dxa"/>
            <w:shd w:val="clear" w:color="auto" w:fill="auto"/>
            <w:vAlign w:val="center"/>
          </w:tcPr>
          <w:p w14:paraId="3B2455B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A93FB5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A5C7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18" w:type="dxa"/>
            <w:vMerge w:val="continue"/>
            <w:shd w:val="clear" w:color="auto" w:fill="auto"/>
            <w:vAlign w:val="center"/>
          </w:tcPr>
          <w:p w14:paraId="4639C38A">
            <w:pPr>
              <w:widowControl/>
              <w:jc w:val="center"/>
              <w:textAlignment w:val="center"/>
              <w:rPr>
                <w:rFonts w:hint="eastAsia" w:ascii="仿宋" w:hAnsi="仿宋" w:eastAsia="仿宋" w:cs="仿宋"/>
                <w:color w:val="000000"/>
                <w:kern w:val="0"/>
                <w:szCs w:val="21"/>
                <w:lang w:bidi="ar"/>
              </w:rPr>
            </w:pPr>
          </w:p>
        </w:tc>
        <w:tc>
          <w:tcPr>
            <w:tcW w:w="2074" w:type="dxa"/>
            <w:shd w:val="clear" w:color="auto" w:fill="auto"/>
            <w:vAlign w:val="center"/>
          </w:tcPr>
          <w:p w14:paraId="34E5AB7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风窗玻璃除雾</w:t>
            </w:r>
          </w:p>
          <w:p w14:paraId="537A50A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(GB11555-20</w:t>
            </w:r>
            <w:r>
              <w:rPr>
                <w:rFonts w:hint="eastAsia" w:ascii="仿宋" w:hAnsi="仿宋" w:eastAsia="仿宋" w:cs="仿宋"/>
                <w:color w:val="000000"/>
                <w:kern w:val="0"/>
                <w:szCs w:val="21"/>
                <w:lang w:val="en-US" w:eastAsia="zh-CN" w:bidi="ar"/>
              </w:rPr>
              <w:t>25</w:t>
            </w:r>
            <w:r>
              <w:rPr>
                <w:rFonts w:hint="eastAsia" w:ascii="仿宋" w:hAnsi="仿宋" w:eastAsia="仿宋" w:cs="仿宋"/>
                <w:color w:val="000000"/>
                <w:kern w:val="0"/>
                <w:szCs w:val="21"/>
                <w:lang w:bidi="ar"/>
              </w:rPr>
              <w:t>)</w:t>
            </w:r>
          </w:p>
        </w:tc>
        <w:tc>
          <w:tcPr>
            <w:tcW w:w="2374" w:type="dxa"/>
            <w:gridSpan w:val="4"/>
            <w:shd w:val="clear" w:color="auto" w:fill="FFF2CC"/>
            <w:vAlign w:val="center"/>
          </w:tcPr>
          <w:p w14:paraId="69D8BF75">
            <w:pPr>
              <w:jc w:val="left"/>
              <w:rPr>
                <w:rFonts w:hint="eastAsia" w:ascii="仿宋" w:hAnsi="仿宋" w:eastAsia="仿宋" w:cs="仿宋"/>
                <w:color w:val="000000"/>
                <w:szCs w:val="21"/>
              </w:rPr>
            </w:pPr>
          </w:p>
        </w:tc>
        <w:tc>
          <w:tcPr>
            <w:tcW w:w="1929" w:type="dxa"/>
            <w:shd w:val="clear" w:color="auto" w:fill="auto"/>
            <w:vAlign w:val="center"/>
          </w:tcPr>
          <w:p w14:paraId="7542B6A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1591C7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31B91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18" w:type="dxa"/>
            <w:vMerge w:val="restart"/>
            <w:shd w:val="clear" w:color="auto" w:fill="auto"/>
            <w:vAlign w:val="center"/>
          </w:tcPr>
          <w:p w14:paraId="6797385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37</w:t>
            </w:r>
          </w:p>
        </w:tc>
        <w:tc>
          <w:tcPr>
            <w:tcW w:w="2074" w:type="dxa"/>
            <w:vMerge w:val="restart"/>
            <w:shd w:val="clear" w:color="auto" w:fill="auto"/>
            <w:vAlign w:val="center"/>
          </w:tcPr>
          <w:p w14:paraId="29A2B1F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刮水器、洗涤器</w:t>
            </w:r>
          </w:p>
          <w:p w14:paraId="090684F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(GB15085-2013)</w:t>
            </w:r>
          </w:p>
        </w:tc>
        <w:tc>
          <w:tcPr>
            <w:tcW w:w="1125" w:type="dxa"/>
            <w:shd w:val="clear" w:color="auto" w:fill="auto"/>
            <w:vAlign w:val="center"/>
          </w:tcPr>
          <w:p w14:paraId="50171EB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整车</w:t>
            </w:r>
          </w:p>
        </w:tc>
        <w:tc>
          <w:tcPr>
            <w:tcW w:w="1249" w:type="dxa"/>
            <w:gridSpan w:val="3"/>
            <w:shd w:val="clear" w:color="auto" w:fill="FFF2CC"/>
            <w:vAlign w:val="center"/>
          </w:tcPr>
          <w:p w14:paraId="6BE3A0B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97FB9A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B34F6E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AD2E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718" w:type="dxa"/>
            <w:vMerge w:val="continue"/>
            <w:shd w:val="clear" w:color="auto" w:fill="auto"/>
            <w:vAlign w:val="center"/>
          </w:tcPr>
          <w:p w14:paraId="564F7E52">
            <w:pPr>
              <w:jc w:val="center"/>
              <w:rPr>
                <w:rFonts w:hint="eastAsia" w:ascii="仿宋" w:hAnsi="仿宋" w:eastAsia="仿宋" w:cs="仿宋"/>
                <w:color w:val="000000"/>
                <w:szCs w:val="21"/>
              </w:rPr>
            </w:pPr>
          </w:p>
        </w:tc>
        <w:tc>
          <w:tcPr>
            <w:tcW w:w="2074" w:type="dxa"/>
            <w:vMerge w:val="continue"/>
            <w:shd w:val="clear" w:color="auto" w:fill="auto"/>
            <w:vAlign w:val="center"/>
          </w:tcPr>
          <w:p w14:paraId="321A2FB3">
            <w:pPr>
              <w:jc w:val="left"/>
              <w:rPr>
                <w:rFonts w:hint="eastAsia" w:ascii="仿宋" w:hAnsi="仿宋" w:eastAsia="仿宋" w:cs="仿宋"/>
                <w:color w:val="000000"/>
                <w:szCs w:val="21"/>
              </w:rPr>
            </w:pPr>
          </w:p>
        </w:tc>
        <w:tc>
          <w:tcPr>
            <w:tcW w:w="1125" w:type="dxa"/>
            <w:shd w:val="clear" w:color="auto" w:fill="auto"/>
            <w:vAlign w:val="center"/>
          </w:tcPr>
          <w:p w14:paraId="18ECE65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零部件</w:t>
            </w:r>
          </w:p>
        </w:tc>
        <w:tc>
          <w:tcPr>
            <w:tcW w:w="1249" w:type="dxa"/>
            <w:gridSpan w:val="3"/>
            <w:shd w:val="clear" w:color="auto" w:fill="FFF2CC"/>
            <w:vAlign w:val="center"/>
          </w:tcPr>
          <w:p w14:paraId="6AC1852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757E1F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9C6621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DB4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18" w:type="dxa"/>
            <w:shd w:val="clear" w:color="auto" w:fill="auto"/>
            <w:vAlign w:val="center"/>
          </w:tcPr>
          <w:p w14:paraId="70D790A5">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38</w:t>
            </w:r>
          </w:p>
        </w:tc>
        <w:tc>
          <w:tcPr>
            <w:tcW w:w="2074" w:type="dxa"/>
            <w:shd w:val="clear" w:color="auto" w:fill="auto"/>
            <w:vAlign w:val="center"/>
          </w:tcPr>
          <w:p w14:paraId="3E9F24C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车速表</w:t>
            </w:r>
          </w:p>
          <w:p w14:paraId="68EEE8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(GB15082-2008)</w:t>
            </w:r>
          </w:p>
        </w:tc>
        <w:tc>
          <w:tcPr>
            <w:tcW w:w="2374" w:type="dxa"/>
            <w:gridSpan w:val="4"/>
            <w:shd w:val="clear" w:color="auto" w:fill="FFF2CC"/>
            <w:vAlign w:val="center"/>
          </w:tcPr>
          <w:p w14:paraId="0C75BDC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FFF2CC"/>
            <w:vAlign w:val="center"/>
          </w:tcPr>
          <w:p w14:paraId="75092D7E">
            <w:pPr>
              <w:keepNext w:val="0"/>
              <w:keepLines w:val="0"/>
              <w:widowControl/>
              <w:suppressLineNumbers w:val="0"/>
              <w:jc w:val="left"/>
              <w:textAlignment w:val="center"/>
              <w:rPr>
                <w:rFonts w:hint="eastAsia" w:ascii="仿宋" w:hAnsi="仿宋" w:eastAsia="仿宋" w:cs="仿宋"/>
                <w:color w:val="000000"/>
                <w:szCs w:val="21"/>
              </w:rPr>
            </w:pPr>
          </w:p>
        </w:tc>
        <w:tc>
          <w:tcPr>
            <w:tcW w:w="1888" w:type="dxa"/>
            <w:shd w:val="clear" w:color="auto" w:fill="auto"/>
            <w:vAlign w:val="center"/>
          </w:tcPr>
          <w:p w14:paraId="542EEBB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8BF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18" w:type="dxa"/>
            <w:shd w:val="clear" w:color="auto" w:fill="auto"/>
            <w:vAlign w:val="center"/>
          </w:tcPr>
          <w:p w14:paraId="117F919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39</w:t>
            </w:r>
          </w:p>
        </w:tc>
        <w:tc>
          <w:tcPr>
            <w:tcW w:w="2074" w:type="dxa"/>
            <w:shd w:val="clear" w:color="auto" w:fill="auto"/>
            <w:vAlign w:val="center"/>
          </w:tcPr>
          <w:p w14:paraId="258EBE8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操纵件</w:t>
            </w:r>
          </w:p>
          <w:p w14:paraId="61AD477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(GB4094-1999)</w:t>
            </w:r>
          </w:p>
        </w:tc>
        <w:tc>
          <w:tcPr>
            <w:tcW w:w="2374" w:type="dxa"/>
            <w:gridSpan w:val="4"/>
            <w:shd w:val="clear" w:color="auto" w:fill="FFF2CC"/>
            <w:vAlign w:val="center"/>
          </w:tcPr>
          <w:p w14:paraId="3BFF76F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4426B4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745755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1C2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18" w:type="dxa"/>
            <w:shd w:val="clear" w:color="auto" w:fill="auto"/>
            <w:vAlign w:val="center"/>
          </w:tcPr>
          <w:p w14:paraId="3F80F8B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40</w:t>
            </w:r>
          </w:p>
        </w:tc>
        <w:tc>
          <w:tcPr>
            <w:tcW w:w="2074" w:type="dxa"/>
            <w:shd w:val="clear" w:color="auto" w:fill="auto"/>
            <w:vAlign w:val="center"/>
          </w:tcPr>
          <w:p w14:paraId="43A9AE6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喇叭性能</w:t>
            </w:r>
          </w:p>
          <w:p w14:paraId="73D2B12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(GB15742-2019)</w:t>
            </w:r>
          </w:p>
        </w:tc>
        <w:tc>
          <w:tcPr>
            <w:tcW w:w="2374" w:type="dxa"/>
            <w:gridSpan w:val="4"/>
            <w:shd w:val="clear" w:color="auto" w:fill="FFF2CC"/>
            <w:vAlign w:val="center"/>
          </w:tcPr>
          <w:p w14:paraId="3672BC3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0017F0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96C5BA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34B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718" w:type="dxa"/>
            <w:shd w:val="clear" w:color="auto" w:fill="auto"/>
            <w:vAlign w:val="center"/>
          </w:tcPr>
          <w:p w14:paraId="72DDD065">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41</w:t>
            </w:r>
          </w:p>
        </w:tc>
        <w:tc>
          <w:tcPr>
            <w:tcW w:w="2074" w:type="dxa"/>
            <w:shd w:val="clear" w:color="auto" w:fill="auto"/>
            <w:vAlign w:val="center"/>
          </w:tcPr>
          <w:p w14:paraId="6200A45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喇叭装车性能</w:t>
            </w:r>
          </w:p>
          <w:p w14:paraId="1FCFEDA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(GB15742-2019)</w:t>
            </w:r>
          </w:p>
        </w:tc>
        <w:tc>
          <w:tcPr>
            <w:tcW w:w="2374" w:type="dxa"/>
            <w:gridSpan w:val="4"/>
            <w:shd w:val="clear" w:color="auto" w:fill="FFF2CC"/>
            <w:vAlign w:val="center"/>
          </w:tcPr>
          <w:p w14:paraId="395D2F4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FA45CE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DEE1A5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2858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18" w:type="dxa"/>
            <w:vMerge w:val="restart"/>
            <w:shd w:val="clear" w:color="auto" w:fill="auto"/>
            <w:vAlign w:val="center"/>
          </w:tcPr>
          <w:p w14:paraId="30FE1CA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42</w:t>
            </w:r>
          </w:p>
        </w:tc>
        <w:tc>
          <w:tcPr>
            <w:tcW w:w="2074" w:type="dxa"/>
            <w:vMerge w:val="restart"/>
            <w:shd w:val="clear" w:color="auto" w:fill="auto"/>
            <w:vAlign w:val="center"/>
          </w:tcPr>
          <w:p w14:paraId="15AFFBE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M1类汽车外部凸出物</w:t>
            </w:r>
          </w:p>
          <w:p w14:paraId="301A9DF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(GB11566-2009)</w:t>
            </w:r>
          </w:p>
        </w:tc>
        <w:tc>
          <w:tcPr>
            <w:tcW w:w="1125" w:type="dxa"/>
            <w:shd w:val="clear" w:color="auto" w:fill="auto"/>
            <w:vAlign w:val="center"/>
          </w:tcPr>
          <w:p w14:paraId="5C754A3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有行李架：</w:t>
            </w:r>
          </w:p>
        </w:tc>
        <w:tc>
          <w:tcPr>
            <w:tcW w:w="1249" w:type="dxa"/>
            <w:gridSpan w:val="3"/>
            <w:shd w:val="clear" w:color="auto" w:fill="FFF2CC"/>
            <w:vAlign w:val="center"/>
          </w:tcPr>
          <w:p w14:paraId="58CBA59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E28F7D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B61478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47C6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1CEEC95">
            <w:pPr>
              <w:jc w:val="center"/>
              <w:rPr>
                <w:rFonts w:hint="eastAsia" w:ascii="仿宋" w:hAnsi="仿宋" w:eastAsia="仿宋" w:cs="仿宋"/>
                <w:color w:val="000000"/>
                <w:szCs w:val="21"/>
              </w:rPr>
            </w:pPr>
          </w:p>
        </w:tc>
        <w:tc>
          <w:tcPr>
            <w:tcW w:w="2074" w:type="dxa"/>
            <w:vMerge w:val="continue"/>
            <w:shd w:val="clear" w:color="auto" w:fill="auto"/>
            <w:vAlign w:val="center"/>
          </w:tcPr>
          <w:p w14:paraId="759BB0A6">
            <w:pPr>
              <w:jc w:val="left"/>
              <w:rPr>
                <w:rFonts w:hint="eastAsia" w:ascii="仿宋" w:hAnsi="仿宋" w:eastAsia="仿宋" w:cs="仿宋"/>
                <w:color w:val="000000"/>
                <w:szCs w:val="21"/>
              </w:rPr>
            </w:pPr>
          </w:p>
        </w:tc>
        <w:tc>
          <w:tcPr>
            <w:tcW w:w="1125" w:type="dxa"/>
            <w:shd w:val="clear" w:color="auto" w:fill="auto"/>
            <w:vAlign w:val="center"/>
          </w:tcPr>
          <w:p w14:paraId="3BBC01B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无行李架：</w:t>
            </w:r>
          </w:p>
        </w:tc>
        <w:tc>
          <w:tcPr>
            <w:tcW w:w="1249" w:type="dxa"/>
            <w:gridSpan w:val="3"/>
            <w:shd w:val="clear" w:color="auto" w:fill="FFF2CC"/>
            <w:vAlign w:val="center"/>
          </w:tcPr>
          <w:p w14:paraId="555FEF9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8DE55C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509CC0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2863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F89692C">
            <w:pPr>
              <w:jc w:val="center"/>
              <w:rPr>
                <w:rFonts w:hint="eastAsia" w:ascii="仿宋" w:hAnsi="仿宋" w:eastAsia="仿宋" w:cs="仿宋"/>
                <w:color w:val="000000"/>
                <w:szCs w:val="21"/>
              </w:rPr>
            </w:pPr>
          </w:p>
        </w:tc>
        <w:tc>
          <w:tcPr>
            <w:tcW w:w="2074" w:type="dxa"/>
            <w:vMerge w:val="restart"/>
            <w:shd w:val="clear" w:color="auto" w:fill="auto"/>
            <w:vAlign w:val="center"/>
          </w:tcPr>
          <w:p w14:paraId="669F08A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M1类汽车外部凸出物</w:t>
            </w:r>
          </w:p>
          <w:p w14:paraId="34E1AF5F">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(GB11566-20</w:t>
            </w:r>
            <w:r>
              <w:rPr>
                <w:rFonts w:hint="eastAsia" w:ascii="仿宋" w:hAnsi="仿宋" w:eastAsia="仿宋" w:cs="仿宋"/>
                <w:color w:val="000000"/>
                <w:kern w:val="0"/>
                <w:szCs w:val="21"/>
                <w:lang w:val="en-US" w:eastAsia="zh-CN" w:bidi="ar"/>
              </w:rPr>
              <w:t>24</w:t>
            </w:r>
            <w:r>
              <w:rPr>
                <w:rFonts w:hint="eastAsia" w:ascii="仿宋" w:hAnsi="仿宋" w:eastAsia="仿宋" w:cs="仿宋"/>
                <w:color w:val="000000"/>
                <w:kern w:val="0"/>
                <w:szCs w:val="21"/>
                <w:lang w:bidi="ar"/>
              </w:rPr>
              <w:t>)</w:t>
            </w:r>
          </w:p>
        </w:tc>
        <w:tc>
          <w:tcPr>
            <w:tcW w:w="1125" w:type="dxa"/>
            <w:shd w:val="clear" w:color="auto" w:fill="auto"/>
            <w:vAlign w:val="center"/>
          </w:tcPr>
          <w:p w14:paraId="7E94413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有行李架：</w:t>
            </w:r>
          </w:p>
        </w:tc>
        <w:tc>
          <w:tcPr>
            <w:tcW w:w="1249" w:type="dxa"/>
            <w:gridSpan w:val="3"/>
            <w:shd w:val="clear" w:color="auto" w:fill="FFF2CC"/>
            <w:vAlign w:val="center"/>
          </w:tcPr>
          <w:p w14:paraId="7A39F0EB">
            <w:pPr>
              <w:jc w:val="left"/>
              <w:rPr>
                <w:rFonts w:hint="eastAsia" w:ascii="仿宋" w:hAnsi="仿宋" w:eastAsia="仿宋" w:cs="仿宋"/>
                <w:color w:val="000000" w:themeColor="text1"/>
                <w:szCs w:val="21"/>
                <w14:textFill>
                  <w14:solidFill>
                    <w14:schemeClr w14:val="tx1"/>
                  </w14:solidFill>
                </w14:textFill>
              </w:rPr>
            </w:pPr>
          </w:p>
        </w:tc>
        <w:tc>
          <w:tcPr>
            <w:tcW w:w="1929" w:type="dxa"/>
            <w:shd w:val="clear" w:color="auto" w:fill="auto"/>
            <w:vAlign w:val="center"/>
          </w:tcPr>
          <w:p w14:paraId="5582BFA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DEB6A5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74D6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0E89C15D">
            <w:pPr>
              <w:jc w:val="center"/>
              <w:rPr>
                <w:rFonts w:hint="eastAsia" w:ascii="仿宋" w:hAnsi="仿宋" w:eastAsia="仿宋" w:cs="仿宋"/>
                <w:color w:val="000000"/>
                <w:szCs w:val="21"/>
              </w:rPr>
            </w:pPr>
          </w:p>
        </w:tc>
        <w:tc>
          <w:tcPr>
            <w:tcW w:w="2074" w:type="dxa"/>
            <w:vMerge w:val="continue"/>
            <w:shd w:val="clear" w:color="auto" w:fill="auto"/>
            <w:vAlign w:val="center"/>
          </w:tcPr>
          <w:p w14:paraId="77D793BC">
            <w:pPr>
              <w:jc w:val="left"/>
              <w:rPr>
                <w:rFonts w:hint="eastAsia" w:ascii="仿宋" w:hAnsi="仿宋" w:eastAsia="仿宋" w:cs="仿宋"/>
                <w:color w:val="000000"/>
                <w:szCs w:val="21"/>
              </w:rPr>
            </w:pPr>
          </w:p>
        </w:tc>
        <w:tc>
          <w:tcPr>
            <w:tcW w:w="1125" w:type="dxa"/>
            <w:shd w:val="clear" w:color="auto" w:fill="auto"/>
            <w:vAlign w:val="center"/>
          </w:tcPr>
          <w:p w14:paraId="6F2636E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无行李架：</w:t>
            </w:r>
          </w:p>
        </w:tc>
        <w:tc>
          <w:tcPr>
            <w:tcW w:w="1249" w:type="dxa"/>
            <w:gridSpan w:val="3"/>
            <w:shd w:val="clear" w:color="auto" w:fill="FFF2CC"/>
            <w:vAlign w:val="center"/>
          </w:tcPr>
          <w:p w14:paraId="5417C520">
            <w:pPr>
              <w:jc w:val="left"/>
              <w:rPr>
                <w:rFonts w:hint="eastAsia" w:ascii="仿宋" w:hAnsi="仿宋" w:eastAsia="仿宋" w:cs="仿宋"/>
                <w:color w:val="000000" w:themeColor="text1"/>
                <w:szCs w:val="21"/>
                <w14:textFill>
                  <w14:solidFill>
                    <w14:schemeClr w14:val="tx1"/>
                  </w14:solidFill>
                </w14:textFill>
              </w:rPr>
            </w:pPr>
          </w:p>
        </w:tc>
        <w:tc>
          <w:tcPr>
            <w:tcW w:w="1929" w:type="dxa"/>
            <w:shd w:val="clear" w:color="auto" w:fill="auto"/>
            <w:vAlign w:val="center"/>
          </w:tcPr>
          <w:p w14:paraId="386CCF9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F0BFDA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7409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718" w:type="dxa"/>
            <w:vMerge w:val="restart"/>
            <w:shd w:val="clear" w:color="auto" w:fill="auto"/>
            <w:vAlign w:val="center"/>
          </w:tcPr>
          <w:p w14:paraId="5E1A279A">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42</w:t>
            </w:r>
          </w:p>
        </w:tc>
        <w:tc>
          <w:tcPr>
            <w:tcW w:w="2074" w:type="dxa"/>
            <w:shd w:val="clear" w:color="auto" w:fill="auto"/>
            <w:vAlign w:val="center"/>
          </w:tcPr>
          <w:p w14:paraId="5482D1B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商用车驾驶室外部凸出物</w:t>
            </w:r>
          </w:p>
          <w:p w14:paraId="0F63B12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(GB20182-2006)</w:t>
            </w:r>
          </w:p>
        </w:tc>
        <w:tc>
          <w:tcPr>
            <w:tcW w:w="2374" w:type="dxa"/>
            <w:gridSpan w:val="4"/>
            <w:shd w:val="clear" w:color="auto" w:fill="FFF2CC"/>
            <w:vAlign w:val="center"/>
          </w:tcPr>
          <w:p w14:paraId="622952A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751767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BFDB96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7EED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trPr>
        <w:tc>
          <w:tcPr>
            <w:tcW w:w="718" w:type="dxa"/>
            <w:vMerge w:val="continue"/>
            <w:shd w:val="clear" w:color="auto" w:fill="auto"/>
            <w:vAlign w:val="center"/>
          </w:tcPr>
          <w:p w14:paraId="3FFAC4DD">
            <w:pPr>
              <w:jc w:val="center"/>
              <w:rPr>
                <w:rFonts w:hint="eastAsia" w:ascii="仿宋" w:hAnsi="仿宋" w:eastAsia="仿宋" w:cs="仿宋"/>
                <w:color w:val="000000"/>
                <w:szCs w:val="21"/>
              </w:rPr>
            </w:pPr>
          </w:p>
        </w:tc>
        <w:tc>
          <w:tcPr>
            <w:tcW w:w="2074" w:type="dxa"/>
            <w:shd w:val="clear" w:color="auto" w:fill="auto"/>
            <w:vAlign w:val="center"/>
          </w:tcPr>
          <w:p w14:paraId="1B78385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商用车驾驶室外部凸出物</w:t>
            </w:r>
          </w:p>
          <w:p w14:paraId="6B2169C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(GB20182-2024)</w:t>
            </w:r>
          </w:p>
        </w:tc>
        <w:tc>
          <w:tcPr>
            <w:tcW w:w="2374" w:type="dxa"/>
            <w:gridSpan w:val="4"/>
            <w:shd w:val="clear" w:color="auto" w:fill="FFF2CC"/>
            <w:vAlign w:val="center"/>
          </w:tcPr>
          <w:p w14:paraId="71DE344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27AA8E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401394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FBD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6A7C931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43</w:t>
            </w:r>
          </w:p>
        </w:tc>
        <w:tc>
          <w:tcPr>
            <w:tcW w:w="2074" w:type="dxa"/>
            <w:vMerge w:val="restart"/>
            <w:shd w:val="clear" w:color="auto" w:fill="auto"/>
            <w:vAlign w:val="center"/>
          </w:tcPr>
          <w:p w14:paraId="19F09B8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汽车座椅、座椅固定装置及头枕强度(GB15083-2019)</w:t>
            </w:r>
          </w:p>
        </w:tc>
        <w:tc>
          <w:tcPr>
            <w:tcW w:w="1125" w:type="dxa"/>
            <w:shd w:val="clear" w:color="auto" w:fill="auto"/>
            <w:vAlign w:val="center"/>
          </w:tcPr>
          <w:p w14:paraId="7710E7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单席座椅靠背吸能</w:t>
            </w:r>
          </w:p>
        </w:tc>
        <w:tc>
          <w:tcPr>
            <w:tcW w:w="1249" w:type="dxa"/>
            <w:gridSpan w:val="3"/>
            <w:shd w:val="clear" w:color="auto" w:fill="FFF2CC"/>
            <w:vAlign w:val="center"/>
          </w:tcPr>
          <w:p w14:paraId="6D58F7BB">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/席</w:t>
            </w:r>
          </w:p>
        </w:tc>
        <w:tc>
          <w:tcPr>
            <w:tcW w:w="1929" w:type="dxa"/>
            <w:shd w:val="clear" w:color="auto" w:fill="auto"/>
            <w:vAlign w:val="center"/>
          </w:tcPr>
          <w:p w14:paraId="44045D8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CB938A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AA1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D55992B">
            <w:pPr>
              <w:jc w:val="center"/>
              <w:rPr>
                <w:rFonts w:hint="eastAsia" w:ascii="仿宋" w:hAnsi="仿宋" w:eastAsia="仿宋" w:cs="仿宋"/>
                <w:color w:val="000000"/>
                <w:szCs w:val="21"/>
              </w:rPr>
            </w:pPr>
          </w:p>
        </w:tc>
        <w:tc>
          <w:tcPr>
            <w:tcW w:w="2074" w:type="dxa"/>
            <w:vMerge w:val="continue"/>
            <w:shd w:val="clear" w:color="auto" w:fill="auto"/>
            <w:vAlign w:val="center"/>
          </w:tcPr>
          <w:p w14:paraId="2C0E13AD">
            <w:pPr>
              <w:jc w:val="left"/>
              <w:rPr>
                <w:rFonts w:hint="eastAsia" w:ascii="仿宋" w:hAnsi="仿宋" w:eastAsia="仿宋" w:cs="仿宋"/>
                <w:color w:val="000000"/>
                <w:szCs w:val="21"/>
              </w:rPr>
            </w:pPr>
          </w:p>
        </w:tc>
        <w:tc>
          <w:tcPr>
            <w:tcW w:w="1125" w:type="dxa"/>
            <w:shd w:val="clear" w:color="auto" w:fill="auto"/>
            <w:vAlign w:val="center"/>
          </w:tcPr>
          <w:p w14:paraId="3FD0B27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单席座椅靠背强度</w:t>
            </w:r>
          </w:p>
        </w:tc>
        <w:tc>
          <w:tcPr>
            <w:tcW w:w="1249" w:type="dxa"/>
            <w:gridSpan w:val="3"/>
            <w:shd w:val="clear" w:color="auto" w:fill="FFF2CC"/>
            <w:vAlign w:val="center"/>
          </w:tcPr>
          <w:p w14:paraId="54EB924A">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/席</w:t>
            </w:r>
          </w:p>
        </w:tc>
        <w:tc>
          <w:tcPr>
            <w:tcW w:w="1929" w:type="dxa"/>
            <w:shd w:val="clear" w:color="auto" w:fill="auto"/>
            <w:vAlign w:val="center"/>
          </w:tcPr>
          <w:p w14:paraId="5152507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C0C15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787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EA28B3B">
            <w:pPr>
              <w:jc w:val="center"/>
              <w:rPr>
                <w:rFonts w:hint="eastAsia" w:ascii="仿宋" w:hAnsi="仿宋" w:eastAsia="仿宋" w:cs="仿宋"/>
                <w:color w:val="000000"/>
                <w:szCs w:val="21"/>
              </w:rPr>
            </w:pPr>
          </w:p>
        </w:tc>
        <w:tc>
          <w:tcPr>
            <w:tcW w:w="2074" w:type="dxa"/>
            <w:vMerge w:val="continue"/>
            <w:shd w:val="clear" w:color="auto" w:fill="auto"/>
            <w:vAlign w:val="center"/>
          </w:tcPr>
          <w:p w14:paraId="3F239282">
            <w:pPr>
              <w:jc w:val="left"/>
              <w:rPr>
                <w:rFonts w:hint="eastAsia" w:ascii="仿宋" w:hAnsi="仿宋" w:eastAsia="仿宋" w:cs="仿宋"/>
                <w:color w:val="000000"/>
                <w:szCs w:val="21"/>
              </w:rPr>
            </w:pPr>
          </w:p>
        </w:tc>
        <w:tc>
          <w:tcPr>
            <w:tcW w:w="1125" w:type="dxa"/>
            <w:shd w:val="clear" w:color="auto" w:fill="auto"/>
            <w:vAlign w:val="center"/>
          </w:tcPr>
          <w:p w14:paraId="2BEC82A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单席座椅强度-动态(单个座椅)</w:t>
            </w:r>
          </w:p>
        </w:tc>
        <w:tc>
          <w:tcPr>
            <w:tcW w:w="1249" w:type="dxa"/>
            <w:gridSpan w:val="3"/>
            <w:shd w:val="clear" w:color="auto" w:fill="FFF2CC"/>
            <w:vAlign w:val="center"/>
          </w:tcPr>
          <w:p w14:paraId="461D00FC">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/(方向·座)</w:t>
            </w:r>
          </w:p>
        </w:tc>
        <w:tc>
          <w:tcPr>
            <w:tcW w:w="1929" w:type="dxa"/>
            <w:shd w:val="clear" w:color="auto" w:fill="auto"/>
            <w:vAlign w:val="center"/>
          </w:tcPr>
          <w:p w14:paraId="027A3AD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67F65A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47DB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718" w:type="dxa"/>
            <w:vMerge w:val="continue"/>
            <w:shd w:val="clear" w:color="auto" w:fill="auto"/>
            <w:vAlign w:val="center"/>
          </w:tcPr>
          <w:p w14:paraId="125B5686">
            <w:pPr>
              <w:jc w:val="center"/>
              <w:rPr>
                <w:rFonts w:hint="eastAsia" w:ascii="仿宋" w:hAnsi="仿宋" w:eastAsia="仿宋" w:cs="仿宋"/>
                <w:color w:val="000000"/>
                <w:szCs w:val="21"/>
              </w:rPr>
            </w:pPr>
          </w:p>
        </w:tc>
        <w:tc>
          <w:tcPr>
            <w:tcW w:w="2074" w:type="dxa"/>
            <w:vMerge w:val="continue"/>
            <w:shd w:val="clear" w:color="auto" w:fill="auto"/>
            <w:vAlign w:val="center"/>
          </w:tcPr>
          <w:p w14:paraId="1575A5E3">
            <w:pPr>
              <w:jc w:val="left"/>
              <w:rPr>
                <w:rFonts w:hint="eastAsia" w:ascii="仿宋" w:hAnsi="仿宋" w:eastAsia="仿宋" w:cs="仿宋"/>
                <w:color w:val="000000"/>
                <w:szCs w:val="21"/>
              </w:rPr>
            </w:pPr>
          </w:p>
        </w:tc>
        <w:tc>
          <w:tcPr>
            <w:tcW w:w="1125" w:type="dxa"/>
            <w:shd w:val="clear" w:color="auto" w:fill="auto"/>
            <w:vAlign w:val="center"/>
          </w:tcPr>
          <w:p w14:paraId="7A63B56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多席座椅靠背吸能</w:t>
            </w:r>
          </w:p>
        </w:tc>
        <w:tc>
          <w:tcPr>
            <w:tcW w:w="1249" w:type="dxa"/>
            <w:gridSpan w:val="3"/>
            <w:shd w:val="clear" w:color="auto" w:fill="FFF2CC"/>
            <w:vAlign w:val="center"/>
          </w:tcPr>
          <w:p w14:paraId="4012998C">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/席</w:t>
            </w:r>
          </w:p>
        </w:tc>
        <w:tc>
          <w:tcPr>
            <w:tcW w:w="1929" w:type="dxa"/>
            <w:shd w:val="clear" w:color="auto" w:fill="auto"/>
            <w:vAlign w:val="center"/>
          </w:tcPr>
          <w:p w14:paraId="25DD503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D72E89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1AF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8" w:type="dxa"/>
            <w:vMerge w:val="continue"/>
            <w:shd w:val="clear" w:color="auto" w:fill="auto"/>
            <w:vAlign w:val="center"/>
          </w:tcPr>
          <w:p w14:paraId="080B6586">
            <w:pPr>
              <w:jc w:val="center"/>
              <w:rPr>
                <w:rFonts w:hint="eastAsia" w:ascii="仿宋" w:hAnsi="仿宋" w:eastAsia="仿宋" w:cs="仿宋"/>
                <w:color w:val="000000"/>
                <w:szCs w:val="21"/>
              </w:rPr>
            </w:pPr>
          </w:p>
        </w:tc>
        <w:tc>
          <w:tcPr>
            <w:tcW w:w="2074" w:type="dxa"/>
            <w:vMerge w:val="continue"/>
            <w:shd w:val="clear" w:color="auto" w:fill="auto"/>
            <w:vAlign w:val="center"/>
          </w:tcPr>
          <w:p w14:paraId="2CAC5A8D">
            <w:pPr>
              <w:jc w:val="left"/>
              <w:rPr>
                <w:rFonts w:hint="eastAsia" w:ascii="仿宋" w:hAnsi="仿宋" w:eastAsia="仿宋" w:cs="仿宋"/>
                <w:color w:val="000000"/>
                <w:szCs w:val="21"/>
              </w:rPr>
            </w:pPr>
          </w:p>
        </w:tc>
        <w:tc>
          <w:tcPr>
            <w:tcW w:w="1125" w:type="dxa"/>
            <w:shd w:val="clear" w:color="auto" w:fill="auto"/>
            <w:vAlign w:val="center"/>
          </w:tcPr>
          <w:p w14:paraId="775496B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多席座椅靠背强度</w:t>
            </w:r>
          </w:p>
        </w:tc>
        <w:tc>
          <w:tcPr>
            <w:tcW w:w="1249" w:type="dxa"/>
            <w:gridSpan w:val="3"/>
            <w:shd w:val="clear" w:color="auto" w:fill="FFF2CC"/>
            <w:vAlign w:val="center"/>
          </w:tcPr>
          <w:p w14:paraId="368F773C">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/席</w:t>
            </w:r>
          </w:p>
        </w:tc>
        <w:tc>
          <w:tcPr>
            <w:tcW w:w="1929" w:type="dxa"/>
            <w:shd w:val="clear" w:color="auto" w:fill="auto"/>
            <w:vAlign w:val="center"/>
          </w:tcPr>
          <w:p w14:paraId="44DBDF0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280CB3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59E4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3E0B648">
            <w:pPr>
              <w:jc w:val="center"/>
              <w:rPr>
                <w:rFonts w:hint="eastAsia" w:ascii="仿宋" w:hAnsi="仿宋" w:eastAsia="仿宋" w:cs="仿宋"/>
                <w:color w:val="000000"/>
                <w:szCs w:val="21"/>
              </w:rPr>
            </w:pPr>
          </w:p>
        </w:tc>
        <w:tc>
          <w:tcPr>
            <w:tcW w:w="2074" w:type="dxa"/>
            <w:vMerge w:val="continue"/>
            <w:shd w:val="clear" w:color="auto" w:fill="auto"/>
            <w:vAlign w:val="center"/>
          </w:tcPr>
          <w:p w14:paraId="7FD98284">
            <w:pPr>
              <w:jc w:val="left"/>
              <w:rPr>
                <w:rFonts w:hint="eastAsia" w:ascii="仿宋" w:hAnsi="仿宋" w:eastAsia="仿宋" w:cs="仿宋"/>
                <w:color w:val="000000"/>
                <w:szCs w:val="21"/>
              </w:rPr>
            </w:pPr>
          </w:p>
        </w:tc>
        <w:tc>
          <w:tcPr>
            <w:tcW w:w="1125" w:type="dxa"/>
            <w:shd w:val="clear" w:color="auto" w:fill="auto"/>
            <w:vAlign w:val="center"/>
          </w:tcPr>
          <w:p w14:paraId="6E2FBE9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单席座椅强度-动态(单个座椅)</w:t>
            </w:r>
          </w:p>
        </w:tc>
        <w:tc>
          <w:tcPr>
            <w:tcW w:w="1249" w:type="dxa"/>
            <w:gridSpan w:val="3"/>
            <w:shd w:val="clear" w:color="auto" w:fill="FFF2CC"/>
            <w:vAlign w:val="center"/>
          </w:tcPr>
          <w:p w14:paraId="326D5802">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/(方向·座)</w:t>
            </w:r>
          </w:p>
        </w:tc>
        <w:tc>
          <w:tcPr>
            <w:tcW w:w="1929" w:type="dxa"/>
            <w:shd w:val="clear" w:color="auto" w:fill="auto"/>
            <w:vAlign w:val="center"/>
          </w:tcPr>
          <w:p w14:paraId="0216EFD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2BEE67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1AE5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0637795">
            <w:pPr>
              <w:jc w:val="center"/>
              <w:rPr>
                <w:rFonts w:hint="eastAsia" w:ascii="仿宋" w:hAnsi="仿宋" w:eastAsia="仿宋" w:cs="仿宋"/>
                <w:color w:val="000000"/>
                <w:szCs w:val="21"/>
              </w:rPr>
            </w:pPr>
          </w:p>
        </w:tc>
        <w:tc>
          <w:tcPr>
            <w:tcW w:w="2074" w:type="dxa"/>
            <w:vMerge w:val="continue"/>
            <w:shd w:val="clear" w:color="auto" w:fill="auto"/>
            <w:vAlign w:val="center"/>
          </w:tcPr>
          <w:p w14:paraId="29238E22">
            <w:pPr>
              <w:jc w:val="left"/>
              <w:rPr>
                <w:rFonts w:hint="eastAsia" w:ascii="仿宋" w:hAnsi="仿宋" w:eastAsia="仿宋" w:cs="仿宋"/>
                <w:color w:val="000000"/>
                <w:szCs w:val="21"/>
              </w:rPr>
            </w:pPr>
          </w:p>
        </w:tc>
        <w:tc>
          <w:tcPr>
            <w:tcW w:w="1125" w:type="dxa"/>
            <w:shd w:val="clear" w:color="auto" w:fill="auto"/>
            <w:vAlign w:val="center"/>
          </w:tcPr>
          <w:p w14:paraId="64FDEF8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xml:space="preserve">动态试验-座椅拼车试验 </w:t>
            </w:r>
          </w:p>
        </w:tc>
        <w:tc>
          <w:tcPr>
            <w:tcW w:w="1249" w:type="dxa"/>
            <w:gridSpan w:val="3"/>
            <w:shd w:val="clear" w:color="auto" w:fill="FFF2CC"/>
            <w:vAlign w:val="center"/>
          </w:tcPr>
          <w:p w14:paraId="5390B975">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/种座椅</w:t>
            </w:r>
          </w:p>
        </w:tc>
        <w:tc>
          <w:tcPr>
            <w:tcW w:w="1929" w:type="dxa"/>
            <w:shd w:val="clear" w:color="auto" w:fill="auto"/>
            <w:vAlign w:val="center"/>
          </w:tcPr>
          <w:p w14:paraId="73C3AA9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940464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2147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718" w:type="dxa"/>
            <w:vMerge w:val="continue"/>
            <w:shd w:val="clear" w:color="auto" w:fill="auto"/>
            <w:vAlign w:val="center"/>
          </w:tcPr>
          <w:p w14:paraId="73501F82">
            <w:pPr>
              <w:jc w:val="center"/>
              <w:rPr>
                <w:rFonts w:hint="eastAsia" w:ascii="仿宋" w:hAnsi="仿宋" w:eastAsia="仿宋" w:cs="仿宋"/>
                <w:color w:val="000000"/>
                <w:szCs w:val="21"/>
              </w:rPr>
            </w:pPr>
          </w:p>
        </w:tc>
        <w:tc>
          <w:tcPr>
            <w:tcW w:w="2074" w:type="dxa"/>
            <w:shd w:val="clear" w:color="auto" w:fill="auto"/>
            <w:vAlign w:val="center"/>
          </w:tcPr>
          <w:p w14:paraId="7B9D372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行李箱冲击</w:t>
            </w:r>
          </w:p>
          <w:p w14:paraId="122C5DC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(GB15083-2019)</w:t>
            </w:r>
          </w:p>
        </w:tc>
        <w:tc>
          <w:tcPr>
            <w:tcW w:w="2374" w:type="dxa"/>
            <w:gridSpan w:val="4"/>
            <w:shd w:val="clear" w:color="auto" w:fill="FFF2CC"/>
            <w:vAlign w:val="center"/>
          </w:tcPr>
          <w:p w14:paraId="63F6ECD8">
            <w:pPr>
              <w:jc w:val="left"/>
              <w:rPr>
                <w:rFonts w:hint="eastAsia" w:ascii="仿宋" w:hAnsi="仿宋" w:eastAsia="仿宋" w:cs="仿宋"/>
                <w:color w:val="000000"/>
                <w:szCs w:val="21"/>
              </w:rPr>
            </w:pPr>
          </w:p>
        </w:tc>
        <w:tc>
          <w:tcPr>
            <w:tcW w:w="1929" w:type="dxa"/>
            <w:shd w:val="clear" w:color="auto" w:fill="auto"/>
            <w:vAlign w:val="center"/>
          </w:tcPr>
          <w:p w14:paraId="019955B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F14D24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模拟碰撞</w:t>
            </w:r>
          </w:p>
        </w:tc>
      </w:tr>
      <w:tr w14:paraId="147DC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718" w:type="dxa"/>
            <w:vMerge w:val="restart"/>
            <w:shd w:val="clear" w:color="auto" w:fill="auto"/>
            <w:vAlign w:val="center"/>
          </w:tcPr>
          <w:p w14:paraId="616F15C6">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43</w:t>
            </w:r>
          </w:p>
        </w:tc>
        <w:tc>
          <w:tcPr>
            <w:tcW w:w="2074" w:type="dxa"/>
            <w:vMerge w:val="restart"/>
            <w:shd w:val="clear" w:color="auto" w:fill="auto"/>
            <w:vAlign w:val="center"/>
          </w:tcPr>
          <w:p w14:paraId="49BD1175">
            <w:pPr>
              <w:widowControl/>
              <w:jc w:val="both"/>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校车座椅强度</w:t>
            </w:r>
          </w:p>
          <w:p w14:paraId="558C0C4E">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(GB24406-2012)</w:t>
            </w:r>
          </w:p>
        </w:tc>
        <w:tc>
          <w:tcPr>
            <w:tcW w:w="2374" w:type="dxa"/>
            <w:gridSpan w:val="4"/>
            <w:shd w:val="clear" w:color="auto" w:fill="auto"/>
            <w:vAlign w:val="center"/>
          </w:tcPr>
          <w:p w14:paraId="2CDD1207">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动态试验：抗前倾、固定</w:t>
            </w:r>
          </w:p>
        </w:tc>
        <w:tc>
          <w:tcPr>
            <w:tcW w:w="1929" w:type="dxa"/>
            <w:shd w:val="clear" w:color="auto" w:fill="auto"/>
            <w:vAlign w:val="center"/>
          </w:tcPr>
          <w:p w14:paraId="0CAB2273">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FFF2CC"/>
            <w:vAlign w:val="center"/>
          </w:tcPr>
          <w:p w14:paraId="4E26A517">
            <w:pPr>
              <w:widowControl/>
              <w:jc w:val="both"/>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小学生/中小学生座椅及隔板每项报价均包含标准要求的4次试验；幼儿学生座椅及隔板每项报价包含标准要求的2次试验。增加试验时试验价格：单人座椅/隔板</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/次，双人座椅/隔板</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/次，三人座椅/隔板</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r>
      <w:tr w14:paraId="56B15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5351DF1">
            <w:pPr>
              <w:jc w:val="center"/>
              <w:rPr>
                <w:rFonts w:hint="eastAsia" w:ascii="仿宋" w:hAnsi="仿宋" w:eastAsia="仿宋" w:cs="仿宋"/>
                <w:color w:val="000000"/>
                <w:szCs w:val="21"/>
              </w:rPr>
            </w:pPr>
          </w:p>
        </w:tc>
        <w:tc>
          <w:tcPr>
            <w:tcW w:w="2074" w:type="dxa"/>
            <w:vMerge w:val="continue"/>
            <w:shd w:val="clear" w:color="auto" w:fill="auto"/>
            <w:vAlign w:val="center"/>
          </w:tcPr>
          <w:p w14:paraId="2297AA67">
            <w:pPr>
              <w:jc w:val="both"/>
              <w:rPr>
                <w:rFonts w:hint="eastAsia" w:ascii="仿宋" w:hAnsi="仿宋" w:eastAsia="仿宋" w:cs="仿宋"/>
                <w:color w:val="000000"/>
                <w:szCs w:val="21"/>
              </w:rPr>
            </w:pPr>
          </w:p>
        </w:tc>
        <w:tc>
          <w:tcPr>
            <w:tcW w:w="1125" w:type="dxa"/>
            <w:shd w:val="clear" w:color="auto" w:fill="auto"/>
            <w:vAlign w:val="center"/>
          </w:tcPr>
          <w:p w14:paraId="0E941E62">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小学生/中小学生单人座椅：</w:t>
            </w:r>
          </w:p>
        </w:tc>
        <w:tc>
          <w:tcPr>
            <w:tcW w:w="1249" w:type="dxa"/>
            <w:gridSpan w:val="3"/>
            <w:shd w:val="clear" w:color="auto" w:fill="FFF2CC"/>
            <w:vAlign w:val="center"/>
          </w:tcPr>
          <w:p w14:paraId="2FBD271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00AA9B0">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0D8F0E6A">
            <w:pPr>
              <w:jc w:val="both"/>
              <w:rPr>
                <w:rFonts w:hint="eastAsia" w:ascii="仿宋" w:hAnsi="仿宋" w:eastAsia="仿宋" w:cs="仿宋"/>
                <w:color w:val="000000"/>
                <w:szCs w:val="21"/>
              </w:rPr>
            </w:pPr>
          </w:p>
        </w:tc>
      </w:tr>
      <w:tr w14:paraId="63B9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8BE46AD">
            <w:pPr>
              <w:jc w:val="center"/>
              <w:rPr>
                <w:rFonts w:hint="eastAsia" w:ascii="仿宋" w:hAnsi="仿宋" w:eastAsia="仿宋" w:cs="仿宋"/>
                <w:color w:val="000000"/>
                <w:szCs w:val="21"/>
              </w:rPr>
            </w:pPr>
          </w:p>
        </w:tc>
        <w:tc>
          <w:tcPr>
            <w:tcW w:w="2074" w:type="dxa"/>
            <w:vMerge w:val="continue"/>
            <w:shd w:val="clear" w:color="auto" w:fill="auto"/>
            <w:vAlign w:val="center"/>
          </w:tcPr>
          <w:p w14:paraId="3C8B2829">
            <w:pPr>
              <w:jc w:val="both"/>
              <w:rPr>
                <w:rFonts w:hint="eastAsia" w:ascii="仿宋" w:hAnsi="仿宋" w:eastAsia="仿宋" w:cs="仿宋"/>
                <w:color w:val="000000"/>
                <w:szCs w:val="21"/>
              </w:rPr>
            </w:pPr>
          </w:p>
        </w:tc>
        <w:tc>
          <w:tcPr>
            <w:tcW w:w="1125" w:type="dxa"/>
            <w:shd w:val="clear" w:color="auto" w:fill="auto"/>
            <w:vAlign w:val="center"/>
          </w:tcPr>
          <w:p w14:paraId="77286EAD">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小学生/中小学生双人座椅：</w:t>
            </w:r>
          </w:p>
        </w:tc>
        <w:tc>
          <w:tcPr>
            <w:tcW w:w="1249" w:type="dxa"/>
            <w:gridSpan w:val="3"/>
            <w:shd w:val="clear" w:color="auto" w:fill="FFF2CC"/>
            <w:vAlign w:val="center"/>
          </w:tcPr>
          <w:p w14:paraId="25A1B71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003C352">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404D6C18">
            <w:pPr>
              <w:jc w:val="both"/>
              <w:rPr>
                <w:rFonts w:hint="eastAsia" w:ascii="仿宋" w:hAnsi="仿宋" w:eastAsia="仿宋" w:cs="仿宋"/>
                <w:color w:val="000000"/>
                <w:szCs w:val="21"/>
              </w:rPr>
            </w:pPr>
          </w:p>
        </w:tc>
      </w:tr>
      <w:tr w14:paraId="168D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99B3675">
            <w:pPr>
              <w:jc w:val="center"/>
              <w:rPr>
                <w:rFonts w:hint="eastAsia" w:ascii="仿宋" w:hAnsi="仿宋" w:eastAsia="仿宋" w:cs="仿宋"/>
                <w:color w:val="000000"/>
                <w:szCs w:val="21"/>
              </w:rPr>
            </w:pPr>
          </w:p>
        </w:tc>
        <w:tc>
          <w:tcPr>
            <w:tcW w:w="2074" w:type="dxa"/>
            <w:vMerge w:val="continue"/>
            <w:shd w:val="clear" w:color="auto" w:fill="auto"/>
            <w:vAlign w:val="center"/>
          </w:tcPr>
          <w:p w14:paraId="7AF367E8">
            <w:pPr>
              <w:widowControl/>
              <w:jc w:val="both"/>
              <w:textAlignment w:val="center"/>
              <w:rPr>
                <w:rFonts w:hint="eastAsia" w:ascii="仿宋" w:hAnsi="仿宋" w:eastAsia="仿宋" w:cs="仿宋"/>
                <w:color w:val="000000"/>
                <w:kern w:val="2"/>
                <w:sz w:val="21"/>
                <w:szCs w:val="21"/>
                <w:lang w:val="en-US" w:eastAsia="zh-CN" w:bidi="ar-SA"/>
              </w:rPr>
            </w:pPr>
          </w:p>
        </w:tc>
        <w:tc>
          <w:tcPr>
            <w:tcW w:w="1125" w:type="dxa"/>
            <w:shd w:val="clear" w:color="auto" w:fill="auto"/>
            <w:vAlign w:val="center"/>
          </w:tcPr>
          <w:p w14:paraId="604E444B">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小学生/中小学生三人座椅：</w:t>
            </w:r>
          </w:p>
        </w:tc>
        <w:tc>
          <w:tcPr>
            <w:tcW w:w="1249" w:type="dxa"/>
            <w:gridSpan w:val="3"/>
            <w:shd w:val="clear" w:color="auto" w:fill="FFF2CC"/>
            <w:vAlign w:val="center"/>
          </w:tcPr>
          <w:p w14:paraId="5E93168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67E4FFD">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5F13E7E1">
            <w:pPr>
              <w:jc w:val="both"/>
              <w:rPr>
                <w:rFonts w:hint="eastAsia" w:ascii="仿宋" w:hAnsi="仿宋" w:eastAsia="仿宋" w:cs="仿宋"/>
                <w:color w:val="000000"/>
                <w:szCs w:val="21"/>
              </w:rPr>
            </w:pPr>
          </w:p>
        </w:tc>
      </w:tr>
      <w:tr w14:paraId="70D1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1007FB3F">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43</w:t>
            </w:r>
          </w:p>
        </w:tc>
        <w:tc>
          <w:tcPr>
            <w:tcW w:w="2074" w:type="dxa"/>
            <w:vMerge w:val="restart"/>
            <w:shd w:val="clear" w:color="auto" w:fill="auto"/>
            <w:vAlign w:val="center"/>
          </w:tcPr>
          <w:p w14:paraId="146AF233">
            <w:pPr>
              <w:widowControl/>
              <w:jc w:val="both"/>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校车座椅强度</w:t>
            </w:r>
          </w:p>
          <w:p w14:paraId="6EF56C0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(GB24406-2012)</w:t>
            </w:r>
          </w:p>
        </w:tc>
        <w:tc>
          <w:tcPr>
            <w:tcW w:w="1125" w:type="dxa"/>
            <w:shd w:val="clear" w:color="auto" w:fill="auto"/>
            <w:vAlign w:val="center"/>
          </w:tcPr>
          <w:p w14:paraId="73B5A1D4">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小学生/中小学生单人座椅隔板：</w:t>
            </w:r>
          </w:p>
        </w:tc>
        <w:tc>
          <w:tcPr>
            <w:tcW w:w="1249" w:type="dxa"/>
            <w:gridSpan w:val="3"/>
            <w:shd w:val="clear" w:color="auto" w:fill="FFF2CC"/>
            <w:vAlign w:val="center"/>
          </w:tcPr>
          <w:p w14:paraId="0278E7D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FAA0AC0">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FFF2CC"/>
            <w:vAlign w:val="center"/>
          </w:tcPr>
          <w:p w14:paraId="45E468E1">
            <w:pPr>
              <w:jc w:val="both"/>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小学生/中小学生座椅及隔板每项报价均包含标准要求的4次试验；幼儿学生座椅及隔板每项报价包含标准要求的2次试验。增加试验时试验价格：单人座椅/隔板</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/次，双人座椅/隔板</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/次，三人座椅/隔板</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r>
      <w:tr w14:paraId="56D03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18940BF">
            <w:pPr>
              <w:jc w:val="center"/>
              <w:rPr>
                <w:rFonts w:hint="eastAsia" w:ascii="仿宋" w:hAnsi="仿宋" w:eastAsia="仿宋" w:cs="仿宋"/>
                <w:color w:val="000000"/>
                <w:szCs w:val="21"/>
              </w:rPr>
            </w:pPr>
          </w:p>
        </w:tc>
        <w:tc>
          <w:tcPr>
            <w:tcW w:w="2074" w:type="dxa"/>
            <w:vMerge w:val="continue"/>
            <w:shd w:val="clear" w:color="auto" w:fill="auto"/>
            <w:vAlign w:val="center"/>
          </w:tcPr>
          <w:p w14:paraId="2798A8B5">
            <w:pPr>
              <w:jc w:val="left"/>
              <w:rPr>
                <w:rFonts w:hint="eastAsia" w:ascii="仿宋" w:hAnsi="仿宋" w:eastAsia="仿宋" w:cs="仿宋"/>
                <w:color w:val="000000"/>
                <w:szCs w:val="21"/>
              </w:rPr>
            </w:pPr>
          </w:p>
        </w:tc>
        <w:tc>
          <w:tcPr>
            <w:tcW w:w="1125" w:type="dxa"/>
            <w:shd w:val="clear" w:color="auto" w:fill="auto"/>
            <w:vAlign w:val="center"/>
          </w:tcPr>
          <w:p w14:paraId="30B705A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小学生/中小学生双人座椅隔板；</w:t>
            </w:r>
          </w:p>
        </w:tc>
        <w:tc>
          <w:tcPr>
            <w:tcW w:w="1249" w:type="dxa"/>
            <w:gridSpan w:val="3"/>
            <w:shd w:val="clear" w:color="auto" w:fill="FFF2CC"/>
            <w:vAlign w:val="center"/>
          </w:tcPr>
          <w:p w14:paraId="0D860E8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1AD9A7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20753ECB">
            <w:pPr>
              <w:jc w:val="left"/>
              <w:rPr>
                <w:rFonts w:hint="eastAsia" w:ascii="仿宋" w:hAnsi="仿宋" w:eastAsia="仿宋" w:cs="仿宋"/>
                <w:color w:val="000000"/>
                <w:szCs w:val="21"/>
              </w:rPr>
            </w:pPr>
          </w:p>
        </w:tc>
      </w:tr>
      <w:tr w14:paraId="7B59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5B30A3E2">
            <w:pPr>
              <w:jc w:val="center"/>
              <w:rPr>
                <w:rFonts w:hint="eastAsia" w:ascii="仿宋" w:hAnsi="仿宋" w:eastAsia="仿宋" w:cs="仿宋"/>
                <w:color w:val="000000"/>
                <w:szCs w:val="21"/>
              </w:rPr>
            </w:pPr>
          </w:p>
        </w:tc>
        <w:tc>
          <w:tcPr>
            <w:tcW w:w="2074" w:type="dxa"/>
            <w:vMerge w:val="continue"/>
            <w:shd w:val="clear" w:color="auto" w:fill="auto"/>
            <w:vAlign w:val="center"/>
          </w:tcPr>
          <w:p w14:paraId="6FCA35B6">
            <w:pPr>
              <w:widowControl/>
              <w:jc w:val="left"/>
              <w:textAlignment w:val="center"/>
              <w:rPr>
                <w:rFonts w:hint="eastAsia" w:ascii="仿宋" w:hAnsi="仿宋" w:eastAsia="仿宋" w:cs="仿宋"/>
                <w:color w:val="000000"/>
                <w:szCs w:val="21"/>
              </w:rPr>
            </w:pPr>
          </w:p>
        </w:tc>
        <w:tc>
          <w:tcPr>
            <w:tcW w:w="1125" w:type="dxa"/>
            <w:shd w:val="clear" w:color="auto" w:fill="auto"/>
            <w:vAlign w:val="center"/>
          </w:tcPr>
          <w:p w14:paraId="0FB2107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小学生/中小学生三人座椅隔板：</w:t>
            </w:r>
          </w:p>
        </w:tc>
        <w:tc>
          <w:tcPr>
            <w:tcW w:w="1249" w:type="dxa"/>
            <w:gridSpan w:val="3"/>
            <w:shd w:val="clear" w:color="auto" w:fill="FFF2CC"/>
            <w:vAlign w:val="center"/>
          </w:tcPr>
          <w:p w14:paraId="29C5CAF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2DCD9E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0DE48CB5">
            <w:pPr>
              <w:jc w:val="left"/>
              <w:rPr>
                <w:rFonts w:hint="eastAsia" w:ascii="仿宋" w:hAnsi="仿宋" w:eastAsia="仿宋" w:cs="仿宋"/>
                <w:color w:val="000000"/>
                <w:szCs w:val="21"/>
              </w:rPr>
            </w:pPr>
          </w:p>
        </w:tc>
      </w:tr>
      <w:tr w14:paraId="47D38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355DE474">
            <w:pPr>
              <w:jc w:val="center"/>
              <w:rPr>
                <w:rFonts w:hint="eastAsia" w:ascii="仿宋" w:hAnsi="仿宋" w:eastAsia="仿宋" w:cs="仿宋"/>
                <w:color w:val="000000"/>
                <w:szCs w:val="21"/>
              </w:rPr>
            </w:pPr>
          </w:p>
        </w:tc>
        <w:tc>
          <w:tcPr>
            <w:tcW w:w="2074" w:type="dxa"/>
            <w:vMerge w:val="continue"/>
            <w:shd w:val="clear" w:color="auto" w:fill="auto"/>
            <w:vAlign w:val="center"/>
          </w:tcPr>
          <w:p w14:paraId="0399A3A7">
            <w:pPr>
              <w:jc w:val="left"/>
              <w:rPr>
                <w:rFonts w:hint="eastAsia" w:ascii="仿宋" w:hAnsi="仿宋" w:eastAsia="仿宋" w:cs="仿宋"/>
                <w:color w:val="000000"/>
                <w:szCs w:val="21"/>
              </w:rPr>
            </w:pPr>
          </w:p>
        </w:tc>
        <w:tc>
          <w:tcPr>
            <w:tcW w:w="1125" w:type="dxa"/>
            <w:shd w:val="clear" w:color="auto" w:fill="auto"/>
            <w:vAlign w:val="center"/>
          </w:tcPr>
          <w:p w14:paraId="2AF66B9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幼儿学生单人座椅：</w:t>
            </w:r>
          </w:p>
        </w:tc>
        <w:tc>
          <w:tcPr>
            <w:tcW w:w="1249" w:type="dxa"/>
            <w:gridSpan w:val="3"/>
            <w:shd w:val="clear" w:color="auto" w:fill="FFF2CC"/>
            <w:vAlign w:val="center"/>
          </w:tcPr>
          <w:p w14:paraId="7782FE7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7814F9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2394A709">
            <w:pPr>
              <w:jc w:val="left"/>
              <w:rPr>
                <w:rFonts w:hint="eastAsia" w:ascii="仿宋" w:hAnsi="仿宋" w:eastAsia="仿宋" w:cs="仿宋"/>
                <w:color w:val="000000"/>
                <w:szCs w:val="21"/>
              </w:rPr>
            </w:pPr>
          </w:p>
        </w:tc>
      </w:tr>
      <w:tr w14:paraId="5439A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4B00B9B5">
            <w:pPr>
              <w:jc w:val="center"/>
              <w:rPr>
                <w:rFonts w:hint="eastAsia" w:ascii="仿宋" w:hAnsi="仿宋" w:eastAsia="仿宋" w:cs="仿宋"/>
                <w:color w:val="000000"/>
                <w:szCs w:val="21"/>
              </w:rPr>
            </w:pPr>
          </w:p>
        </w:tc>
        <w:tc>
          <w:tcPr>
            <w:tcW w:w="2074" w:type="dxa"/>
            <w:vMerge w:val="continue"/>
            <w:shd w:val="clear" w:color="auto" w:fill="auto"/>
            <w:vAlign w:val="center"/>
          </w:tcPr>
          <w:p w14:paraId="7C44CFEA">
            <w:pPr>
              <w:jc w:val="left"/>
              <w:rPr>
                <w:rFonts w:hint="eastAsia" w:ascii="仿宋" w:hAnsi="仿宋" w:eastAsia="仿宋" w:cs="仿宋"/>
                <w:color w:val="000000"/>
                <w:szCs w:val="21"/>
              </w:rPr>
            </w:pPr>
          </w:p>
        </w:tc>
        <w:tc>
          <w:tcPr>
            <w:tcW w:w="1125" w:type="dxa"/>
            <w:shd w:val="clear" w:color="auto" w:fill="auto"/>
            <w:vAlign w:val="center"/>
          </w:tcPr>
          <w:p w14:paraId="0ADAD36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幼儿学生双人座椅：</w:t>
            </w:r>
          </w:p>
        </w:tc>
        <w:tc>
          <w:tcPr>
            <w:tcW w:w="1249" w:type="dxa"/>
            <w:gridSpan w:val="3"/>
            <w:shd w:val="clear" w:color="auto" w:fill="FFF2CC"/>
            <w:vAlign w:val="center"/>
          </w:tcPr>
          <w:p w14:paraId="60A2080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7F6EC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5D4C9BBE">
            <w:pPr>
              <w:jc w:val="left"/>
              <w:rPr>
                <w:rFonts w:hint="eastAsia" w:ascii="仿宋" w:hAnsi="仿宋" w:eastAsia="仿宋" w:cs="仿宋"/>
                <w:color w:val="000000"/>
                <w:szCs w:val="21"/>
              </w:rPr>
            </w:pPr>
          </w:p>
        </w:tc>
      </w:tr>
      <w:tr w14:paraId="7DA03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020732E8">
            <w:pPr>
              <w:jc w:val="center"/>
              <w:rPr>
                <w:rFonts w:hint="eastAsia" w:ascii="仿宋" w:hAnsi="仿宋" w:eastAsia="仿宋" w:cs="仿宋"/>
                <w:color w:val="000000"/>
                <w:szCs w:val="21"/>
              </w:rPr>
            </w:pPr>
          </w:p>
        </w:tc>
        <w:tc>
          <w:tcPr>
            <w:tcW w:w="2074" w:type="dxa"/>
            <w:vMerge w:val="continue"/>
            <w:shd w:val="clear" w:color="auto" w:fill="auto"/>
            <w:vAlign w:val="center"/>
          </w:tcPr>
          <w:p w14:paraId="4E74510E">
            <w:pPr>
              <w:jc w:val="left"/>
              <w:rPr>
                <w:rFonts w:hint="eastAsia" w:ascii="仿宋" w:hAnsi="仿宋" w:eastAsia="仿宋" w:cs="仿宋"/>
                <w:color w:val="000000"/>
                <w:szCs w:val="21"/>
              </w:rPr>
            </w:pPr>
          </w:p>
        </w:tc>
        <w:tc>
          <w:tcPr>
            <w:tcW w:w="1125" w:type="dxa"/>
            <w:shd w:val="clear" w:color="auto" w:fill="auto"/>
            <w:vAlign w:val="center"/>
          </w:tcPr>
          <w:p w14:paraId="477112D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幼儿学生三人座椅：</w:t>
            </w:r>
          </w:p>
        </w:tc>
        <w:tc>
          <w:tcPr>
            <w:tcW w:w="1249" w:type="dxa"/>
            <w:gridSpan w:val="3"/>
            <w:shd w:val="clear" w:color="auto" w:fill="FFF2CC"/>
            <w:vAlign w:val="center"/>
          </w:tcPr>
          <w:p w14:paraId="7A3A0B4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4CE662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45EC71DB">
            <w:pPr>
              <w:jc w:val="left"/>
              <w:rPr>
                <w:rFonts w:hint="eastAsia" w:ascii="仿宋" w:hAnsi="仿宋" w:eastAsia="仿宋" w:cs="仿宋"/>
                <w:color w:val="000000"/>
                <w:szCs w:val="21"/>
              </w:rPr>
            </w:pPr>
          </w:p>
        </w:tc>
      </w:tr>
      <w:tr w14:paraId="2217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08A0A86A">
            <w:pPr>
              <w:jc w:val="center"/>
              <w:rPr>
                <w:rFonts w:hint="eastAsia" w:ascii="仿宋" w:hAnsi="仿宋" w:eastAsia="仿宋" w:cs="仿宋"/>
                <w:color w:val="000000"/>
                <w:szCs w:val="21"/>
              </w:rPr>
            </w:pPr>
          </w:p>
        </w:tc>
        <w:tc>
          <w:tcPr>
            <w:tcW w:w="2074" w:type="dxa"/>
            <w:vMerge w:val="continue"/>
            <w:shd w:val="clear" w:color="auto" w:fill="auto"/>
            <w:vAlign w:val="center"/>
          </w:tcPr>
          <w:p w14:paraId="7040B046">
            <w:pPr>
              <w:jc w:val="left"/>
              <w:rPr>
                <w:rFonts w:hint="eastAsia" w:ascii="仿宋" w:hAnsi="仿宋" w:eastAsia="仿宋" w:cs="仿宋"/>
                <w:color w:val="000000"/>
                <w:szCs w:val="21"/>
              </w:rPr>
            </w:pPr>
          </w:p>
        </w:tc>
        <w:tc>
          <w:tcPr>
            <w:tcW w:w="1125" w:type="dxa"/>
            <w:shd w:val="clear" w:color="auto" w:fill="auto"/>
            <w:vAlign w:val="center"/>
          </w:tcPr>
          <w:p w14:paraId="1F7265A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幼儿学生单人座椅隔板：</w:t>
            </w:r>
          </w:p>
        </w:tc>
        <w:tc>
          <w:tcPr>
            <w:tcW w:w="1249" w:type="dxa"/>
            <w:gridSpan w:val="3"/>
            <w:shd w:val="clear" w:color="auto" w:fill="FFF2CC"/>
            <w:vAlign w:val="center"/>
          </w:tcPr>
          <w:p w14:paraId="6D25136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7C95E2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7D6FD7FE">
            <w:pPr>
              <w:jc w:val="left"/>
              <w:rPr>
                <w:rFonts w:hint="eastAsia" w:ascii="仿宋" w:hAnsi="仿宋" w:eastAsia="仿宋" w:cs="仿宋"/>
                <w:color w:val="000000"/>
                <w:szCs w:val="21"/>
              </w:rPr>
            </w:pPr>
          </w:p>
        </w:tc>
      </w:tr>
      <w:tr w14:paraId="1684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6311E1F4">
            <w:pPr>
              <w:jc w:val="center"/>
              <w:rPr>
                <w:rFonts w:hint="eastAsia" w:ascii="仿宋" w:hAnsi="仿宋" w:eastAsia="仿宋" w:cs="仿宋"/>
                <w:color w:val="000000"/>
                <w:szCs w:val="21"/>
              </w:rPr>
            </w:pPr>
          </w:p>
        </w:tc>
        <w:tc>
          <w:tcPr>
            <w:tcW w:w="2074" w:type="dxa"/>
            <w:vMerge w:val="continue"/>
            <w:shd w:val="clear" w:color="auto" w:fill="auto"/>
            <w:vAlign w:val="center"/>
          </w:tcPr>
          <w:p w14:paraId="65EB2AB0">
            <w:pPr>
              <w:jc w:val="left"/>
              <w:rPr>
                <w:rFonts w:hint="eastAsia" w:ascii="仿宋" w:hAnsi="仿宋" w:eastAsia="仿宋" w:cs="仿宋"/>
                <w:color w:val="000000"/>
                <w:szCs w:val="21"/>
              </w:rPr>
            </w:pPr>
          </w:p>
        </w:tc>
        <w:tc>
          <w:tcPr>
            <w:tcW w:w="1125" w:type="dxa"/>
            <w:shd w:val="clear" w:color="auto" w:fill="auto"/>
            <w:vAlign w:val="center"/>
          </w:tcPr>
          <w:p w14:paraId="22A33ED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幼儿学生双人座椅隔板：</w:t>
            </w:r>
          </w:p>
        </w:tc>
        <w:tc>
          <w:tcPr>
            <w:tcW w:w="1249" w:type="dxa"/>
            <w:gridSpan w:val="3"/>
            <w:shd w:val="clear" w:color="auto" w:fill="FFF2CC"/>
            <w:vAlign w:val="center"/>
          </w:tcPr>
          <w:p w14:paraId="1B74374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458E76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6BFD329C">
            <w:pPr>
              <w:jc w:val="left"/>
              <w:rPr>
                <w:rFonts w:hint="eastAsia" w:ascii="仿宋" w:hAnsi="仿宋" w:eastAsia="仿宋" w:cs="仿宋"/>
                <w:color w:val="000000"/>
                <w:szCs w:val="21"/>
              </w:rPr>
            </w:pPr>
          </w:p>
        </w:tc>
      </w:tr>
      <w:tr w14:paraId="064F5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6AB368BF">
            <w:pPr>
              <w:jc w:val="center"/>
              <w:rPr>
                <w:rFonts w:hint="eastAsia" w:ascii="仿宋" w:hAnsi="仿宋" w:eastAsia="仿宋" w:cs="仿宋"/>
                <w:color w:val="000000"/>
                <w:szCs w:val="21"/>
              </w:rPr>
            </w:pPr>
          </w:p>
        </w:tc>
        <w:tc>
          <w:tcPr>
            <w:tcW w:w="2074" w:type="dxa"/>
            <w:vMerge w:val="continue"/>
            <w:shd w:val="clear" w:color="auto" w:fill="auto"/>
            <w:vAlign w:val="center"/>
          </w:tcPr>
          <w:p w14:paraId="618EC27D">
            <w:pPr>
              <w:jc w:val="left"/>
              <w:rPr>
                <w:rFonts w:hint="eastAsia" w:ascii="仿宋" w:hAnsi="仿宋" w:eastAsia="仿宋" w:cs="仿宋"/>
                <w:color w:val="000000"/>
                <w:szCs w:val="21"/>
              </w:rPr>
            </w:pPr>
          </w:p>
        </w:tc>
        <w:tc>
          <w:tcPr>
            <w:tcW w:w="1125" w:type="dxa"/>
            <w:shd w:val="clear" w:color="auto" w:fill="auto"/>
            <w:vAlign w:val="center"/>
          </w:tcPr>
          <w:p w14:paraId="33A9D0D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幼儿学生三人座椅隔板：</w:t>
            </w:r>
          </w:p>
        </w:tc>
        <w:tc>
          <w:tcPr>
            <w:tcW w:w="1249" w:type="dxa"/>
            <w:gridSpan w:val="3"/>
            <w:shd w:val="clear" w:color="auto" w:fill="FFF2CC"/>
            <w:vAlign w:val="center"/>
          </w:tcPr>
          <w:p w14:paraId="4A2129B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54DD52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1A0DBD0B">
            <w:pPr>
              <w:jc w:val="left"/>
              <w:rPr>
                <w:rFonts w:hint="eastAsia" w:ascii="仿宋" w:hAnsi="仿宋" w:eastAsia="仿宋" w:cs="仿宋"/>
                <w:color w:val="000000"/>
                <w:szCs w:val="21"/>
              </w:rPr>
            </w:pPr>
          </w:p>
        </w:tc>
      </w:tr>
      <w:tr w14:paraId="54121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18" w:type="dxa"/>
            <w:vMerge w:val="continue"/>
            <w:shd w:val="clear" w:color="auto" w:fill="auto"/>
            <w:vAlign w:val="center"/>
          </w:tcPr>
          <w:p w14:paraId="6F56C895">
            <w:pPr>
              <w:jc w:val="center"/>
              <w:rPr>
                <w:rFonts w:hint="eastAsia" w:ascii="仿宋" w:hAnsi="仿宋" w:eastAsia="仿宋" w:cs="仿宋"/>
                <w:color w:val="000000"/>
                <w:szCs w:val="21"/>
              </w:rPr>
            </w:pPr>
          </w:p>
        </w:tc>
        <w:tc>
          <w:tcPr>
            <w:tcW w:w="2074" w:type="dxa"/>
            <w:vMerge w:val="continue"/>
            <w:shd w:val="clear" w:color="auto" w:fill="auto"/>
            <w:vAlign w:val="center"/>
          </w:tcPr>
          <w:p w14:paraId="378C02BE">
            <w:pPr>
              <w:jc w:val="left"/>
              <w:rPr>
                <w:rFonts w:hint="eastAsia" w:ascii="仿宋" w:hAnsi="仿宋" w:eastAsia="仿宋" w:cs="仿宋"/>
                <w:color w:val="000000"/>
                <w:szCs w:val="21"/>
              </w:rPr>
            </w:pPr>
          </w:p>
        </w:tc>
        <w:tc>
          <w:tcPr>
            <w:tcW w:w="2374" w:type="dxa"/>
            <w:gridSpan w:val="4"/>
            <w:shd w:val="clear" w:color="auto" w:fill="auto"/>
            <w:vAlign w:val="center"/>
          </w:tcPr>
          <w:p w14:paraId="6646D2B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静态试验：抗后倾、座垫</w:t>
            </w:r>
          </w:p>
        </w:tc>
        <w:tc>
          <w:tcPr>
            <w:tcW w:w="1929" w:type="dxa"/>
            <w:shd w:val="clear" w:color="auto" w:fill="auto"/>
            <w:vAlign w:val="center"/>
          </w:tcPr>
          <w:p w14:paraId="2E02330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751CB86B">
            <w:pPr>
              <w:jc w:val="left"/>
              <w:rPr>
                <w:rFonts w:hint="eastAsia" w:ascii="仿宋" w:hAnsi="仿宋" w:eastAsia="仿宋" w:cs="仿宋"/>
                <w:color w:val="000000"/>
                <w:szCs w:val="21"/>
              </w:rPr>
            </w:pPr>
          </w:p>
        </w:tc>
      </w:tr>
      <w:tr w14:paraId="1DEE2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18" w:type="dxa"/>
            <w:vMerge w:val="continue"/>
            <w:shd w:val="clear" w:color="auto" w:fill="auto"/>
            <w:vAlign w:val="center"/>
          </w:tcPr>
          <w:p w14:paraId="143361CE">
            <w:pPr>
              <w:jc w:val="center"/>
              <w:rPr>
                <w:rFonts w:hint="eastAsia" w:ascii="仿宋" w:hAnsi="仿宋" w:eastAsia="仿宋" w:cs="仿宋"/>
                <w:color w:val="000000"/>
                <w:szCs w:val="21"/>
              </w:rPr>
            </w:pPr>
          </w:p>
        </w:tc>
        <w:tc>
          <w:tcPr>
            <w:tcW w:w="2074" w:type="dxa"/>
            <w:vMerge w:val="continue"/>
            <w:shd w:val="clear" w:color="auto" w:fill="auto"/>
            <w:vAlign w:val="center"/>
          </w:tcPr>
          <w:p w14:paraId="66CBCC66">
            <w:pPr>
              <w:jc w:val="left"/>
              <w:rPr>
                <w:rFonts w:hint="eastAsia" w:ascii="仿宋" w:hAnsi="仿宋" w:eastAsia="仿宋" w:cs="仿宋"/>
                <w:color w:val="000000"/>
                <w:szCs w:val="21"/>
              </w:rPr>
            </w:pPr>
          </w:p>
        </w:tc>
        <w:tc>
          <w:tcPr>
            <w:tcW w:w="1125" w:type="dxa"/>
            <w:shd w:val="clear" w:color="auto" w:fill="auto"/>
            <w:vAlign w:val="center"/>
          </w:tcPr>
          <w:p w14:paraId="76D4FEC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单人座椅：</w:t>
            </w:r>
          </w:p>
        </w:tc>
        <w:tc>
          <w:tcPr>
            <w:tcW w:w="1249" w:type="dxa"/>
            <w:gridSpan w:val="3"/>
            <w:shd w:val="clear" w:color="auto" w:fill="FFF2CC"/>
            <w:vAlign w:val="center"/>
          </w:tcPr>
          <w:p w14:paraId="54D8397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8FBF98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7CFBD5FB">
            <w:pPr>
              <w:jc w:val="left"/>
              <w:rPr>
                <w:rFonts w:hint="eastAsia" w:ascii="仿宋" w:hAnsi="仿宋" w:eastAsia="仿宋" w:cs="仿宋"/>
                <w:color w:val="000000"/>
                <w:szCs w:val="21"/>
              </w:rPr>
            </w:pPr>
          </w:p>
        </w:tc>
      </w:tr>
      <w:tr w14:paraId="6067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718" w:type="dxa"/>
            <w:vMerge w:val="continue"/>
            <w:shd w:val="clear" w:color="auto" w:fill="auto"/>
            <w:vAlign w:val="center"/>
          </w:tcPr>
          <w:p w14:paraId="58CA3805">
            <w:pPr>
              <w:jc w:val="center"/>
              <w:rPr>
                <w:rFonts w:hint="eastAsia" w:ascii="仿宋" w:hAnsi="仿宋" w:eastAsia="仿宋" w:cs="仿宋"/>
                <w:color w:val="000000"/>
                <w:szCs w:val="21"/>
              </w:rPr>
            </w:pPr>
          </w:p>
        </w:tc>
        <w:tc>
          <w:tcPr>
            <w:tcW w:w="2074" w:type="dxa"/>
            <w:vMerge w:val="continue"/>
            <w:shd w:val="clear" w:color="auto" w:fill="auto"/>
            <w:vAlign w:val="center"/>
          </w:tcPr>
          <w:p w14:paraId="0B2D14A9">
            <w:pPr>
              <w:jc w:val="left"/>
              <w:rPr>
                <w:rFonts w:hint="eastAsia" w:ascii="仿宋" w:hAnsi="仿宋" w:eastAsia="仿宋" w:cs="仿宋"/>
                <w:color w:val="000000"/>
                <w:szCs w:val="21"/>
              </w:rPr>
            </w:pPr>
          </w:p>
        </w:tc>
        <w:tc>
          <w:tcPr>
            <w:tcW w:w="1125" w:type="dxa"/>
            <w:shd w:val="clear" w:color="auto" w:fill="auto"/>
            <w:vAlign w:val="center"/>
          </w:tcPr>
          <w:p w14:paraId="4E720F1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双人座椅：</w:t>
            </w:r>
          </w:p>
        </w:tc>
        <w:tc>
          <w:tcPr>
            <w:tcW w:w="1249" w:type="dxa"/>
            <w:gridSpan w:val="3"/>
            <w:shd w:val="clear" w:color="auto" w:fill="FFF2CC"/>
            <w:vAlign w:val="center"/>
          </w:tcPr>
          <w:p w14:paraId="4DD4F1F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8EBBD4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4A6D8669">
            <w:pPr>
              <w:jc w:val="left"/>
              <w:rPr>
                <w:rFonts w:hint="eastAsia" w:ascii="仿宋" w:hAnsi="仿宋" w:eastAsia="仿宋" w:cs="仿宋"/>
                <w:color w:val="000000"/>
                <w:szCs w:val="21"/>
              </w:rPr>
            </w:pPr>
          </w:p>
        </w:tc>
      </w:tr>
      <w:tr w14:paraId="40AD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718" w:type="dxa"/>
            <w:vMerge w:val="continue"/>
            <w:shd w:val="clear" w:color="auto" w:fill="auto"/>
            <w:vAlign w:val="center"/>
          </w:tcPr>
          <w:p w14:paraId="38D10DAC">
            <w:pPr>
              <w:jc w:val="center"/>
              <w:rPr>
                <w:rFonts w:hint="eastAsia" w:ascii="仿宋" w:hAnsi="仿宋" w:eastAsia="仿宋" w:cs="仿宋"/>
                <w:color w:val="000000"/>
                <w:szCs w:val="21"/>
              </w:rPr>
            </w:pPr>
          </w:p>
        </w:tc>
        <w:tc>
          <w:tcPr>
            <w:tcW w:w="2074" w:type="dxa"/>
            <w:vMerge w:val="continue"/>
            <w:shd w:val="clear" w:color="auto" w:fill="auto"/>
            <w:vAlign w:val="center"/>
          </w:tcPr>
          <w:p w14:paraId="49816DFA">
            <w:pPr>
              <w:jc w:val="left"/>
              <w:rPr>
                <w:rFonts w:hint="eastAsia" w:ascii="仿宋" w:hAnsi="仿宋" w:eastAsia="仿宋" w:cs="仿宋"/>
                <w:color w:val="000000"/>
                <w:szCs w:val="21"/>
              </w:rPr>
            </w:pPr>
          </w:p>
        </w:tc>
        <w:tc>
          <w:tcPr>
            <w:tcW w:w="1125" w:type="dxa"/>
            <w:shd w:val="clear" w:color="auto" w:fill="auto"/>
            <w:vAlign w:val="center"/>
          </w:tcPr>
          <w:p w14:paraId="453C226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三人座椅：</w:t>
            </w:r>
          </w:p>
        </w:tc>
        <w:tc>
          <w:tcPr>
            <w:tcW w:w="1249" w:type="dxa"/>
            <w:gridSpan w:val="3"/>
            <w:shd w:val="clear" w:color="auto" w:fill="FFF2CC"/>
            <w:vAlign w:val="center"/>
          </w:tcPr>
          <w:p w14:paraId="1B2B38C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8E6980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62C3DBE1">
            <w:pPr>
              <w:jc w:val="left"/>
              <w:rPr>
                <w:rFonts w:hint="eastAsia" w:ascii="仿宋" w:hAnsi="仿宋" w:eastAsia="仿宋" w:cs="仿宋"/>
                <w:color w:val="000000"/>
                <w:szCs w:val="21"/>
              </w:rPr>
            </w:pPr>
          </w:p>
        </w:tc>
      </w:tr>
      <w:tr w14:paraId="22BF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499056A4">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43</w:t>
            </w:r>
          </w:p>
        </w:tc>
        <w:tc>
          <w:tcPr>
            <w:tcW w:w="2074" w:type="dxa"/>
            <w:vMerge w:val="restart"/>
            <w:shd w:val="clear" w:color="auto" w:fill="auto"/>
            <w:vAlign w:val="center"/>
          </w:tcPr>
          <w:p w14:paraId="6906237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校车座椅强度</w:t>
            </w:r>
          </w:p>
          <w:p w14:paraId="6009392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(GB24406-2024)</w:t>
            </w:r>
          </w:p>
        </w:tc>
        <w:tc>
          <w:tcPr>
            <w:tcW w:w="2374" w:type="dxa"/>
            <w:gridSpan w:val="4"/>
            <w:shd w:val="clear" w:color="auto" w:fill="auto"/>
            <w:vAlign w:val="center"/>
          </w:tcPr>
          <w:p w14:paraId="6D5F601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动态试验：抗前倾、固定</w:t>
            </w:r>
          </w:p>
        </w:tc>
        <w:tc>
          <w:tcPr>
            <w:tcW w:w="1929" w:type="dxa"/>
            <w:shd w:val="clear" w:color="auto" w:fill="auto"/>
            <w:vAlign w:val="center"/>
          </w:tcPr>
          <w:p w14:paraId="1D1E2B4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restart"/>
            <w:shd w:val="clear" w:color="auto" w:fill="FFF2CC"/>
            <w:vAlign w:val="center"/>
          </w:tcPr>
          <w:p w14:paraId="2BA1FE5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shd w:val="clear"/>
                <w:lang w:bidi="ar"/>
              </w:rPr>
              <w:t>小学生/中小学生座椅及隔板每项报价均包含标准要求的4次试验；幼儿学生座椅及隔板每项报价包含标准要求的2次试验。增加试验时试验价格：单人座椅/隔板</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shd w:val="clear"/>
                <w:lang w:bidi="ar"/>
              </w:rPr>
              <w:t>/次，双人座椅/隔板</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shd w:val="clear"/>
                <w:lang w:bidi="ar"/>
              </w:rPr>
              <w:t>/次，三人座椅/隔板</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shd w:val="clear"/>
                <w:lang w:bidi="ar"/>
              </w:rPr>
              <w:t>/次</w:t>
            </w:r>
          </w:p>
        </w:tc>
      </w:tr>
      <w:tr w14:paraId="4E2C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718" w:type="dxa"/>
            <w:vMerge w:val="continue"/>
            <w:shd w:val="clear" w:color="auto" w:fill="auto"/>
            <w:vAlign w:val="center"/>
          </w:tcPr>
          <w:p w14:paraId="07C16E47">
            <w:pPr>
              <w:jc w:val="center"/>
              <w:rPr>
                <w:rFonts w:hint="eastAsia" w:ascii="仿宋" w:hAnsi="仿宋" w:eastAsia="仿宋" w:cs="仿宋"/>
                <w:color w:val="000000"/>
                <w:szCs w:val="21"/>
                <w:lang w:val="en-US" w:eastAsia="zh-CN"/>
              </w:rPr>
            </w:pPr>
          </w:p>
        </w:tc>
        <w:tc>
          <w:tcPr>
            <w:tcW w:w="2074" w:type="dxa"/>
            <w:vMerge w:val="continue"/>
            <w:shd w:val="clear" w:color="auto" w:fill="auto"/>
            <w:vAlign w:val="center"/>
          </w:tcPr>
          <w:p w14:paraId="1EFD0582">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068271D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小学生/中小学生单人座椅：</w:t>
            </w:r>
          </w:p>
        </w:tc>
        <w:tc>
          <w:tcPr>
            <w:tcW w:w="1249" w:type="dxa"/>
            <w:gridSpan w:val="3"/>
            <w:shd w:val="clear" w:color="auto" w:fill="FFF2CC"/>
            <w:vAlign w:val="center"/>
          </w:tcPr>
          <w:p w14:paraId="493449BF">
            <w:pPr>
              <w:jc w:val="left"/>
              <w:rPr>
                <w:rFonts w:hint="eastAsia" w:ascii="仿宋" w:hAnsi="仿宋" w:eastAsia="仿宋" w:cs="仿宋"/>
                <w:color w:val="000000"/>
                <w:szCs w:val="21"/>
                <w:highlight w:val="none"/>
              </w:rPr>
            </w:pPr>
          </w:p>
        </w:tc>
        <w:tc>
          <w:tcPr>
            <w:tcW w:w="1929" w:type="dxa"/>
            <w:shd w:val="clear" w:color="auto" w:fill="auto"/>
            <w:vAlign w:val="center"/>
          </w:tcPr>
          <w:p w14:paraId="1188CF8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43F5F40D">
            <w:pPr>
              <w:widowControl/>
              <w:jc w:val="left"/>
              <w:textAlignment w:val="center"/>
              <w:rPr>
                <w:rFonts w:hint="eastAsia" w:ascii="仿宋" w:hAnsi="仿宋" w:eastAsia="仿宋" w:cs="仿宋"/>
                <w:color w:val="000000"/>
                <w:kern w:val="0"/>
                <w:szCs w:val="21"/>
                <w:lang w:bidi="ar"/>
              </w:rPr>
            </w:pPr>
          </w:p>
        </w:tc>
      </w:tr>
      <w:tr w14:paraId="2851F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718" w:type="dxa"/>
            <w:vMerge w:val="continue"/>
            <w:shd w:val="clear" w:color="auto" w:fill="auto"/>
            <w:vAlign w:val="center"/>
          </w:tcPr>
          <w:p w14:paraId="1587D58A">
            <w:pPr>
              <w:jc w:val="center"/>
              <w:rPr>
                <w:rFonts w:hint="eastAsia" w:ascii="仿宋" w:hAnsi="仿宋" w:eastAsia="仿宋" w:cs="仿宋"/>
                <w:color w:val="000000"/>
                <w:szCs w:val="21"/>
                <w:lang w:val="en-US" w:eastAsia="zh-CN"/>
              </w:rPr>
            </w:pPr>
          </w:p>
        </w:tc>
        <w:tc>
          <w:tcPr>
            <w:tcW w:w="2074" w:type="dxa"/>
            <w:vMerge w:val="continue"/>
            <w:shd w:val="clear" w:color="auto" w:fill="auto"/>
            <w:vAlign w:val="center"/>
          </w:tcPr>
          <w:p w14:paraId="1C6501BD">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28A4D3E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小学生/中小学生双人座椅：</w:t>
            </w:r>
          </w:p>
        </w:tc>
        <w:tc>
          <w:tcPr>
            <w:tcW w:w="1249" w:type="dxa"/>
            <w:gridSpan w:val="3"/>
            <w:shd w:val="clear" w:color="auto" w:fill="FFF2CC"/>
            <w:vAlign w:val="center"/>
          </w:tcPr>
          <w:p w14:paraId="6687B515">
            <w:pPr>
              <w:jc w:val="left"/>
              <w:rPr>
                <w:rFonts w:hint="eastAsia" w:ascii="仿宋" w:hAnsi="仿宋" w:eastAsia="仿宋" w:cs="仿宋"/>
                <w:color w:val="000000"/>
                <w:szCs w:val="21"/>
                <w:highlight w:val="none"/>
              </w:rPr>
            </w:pPr>
          </w:p>
        </w:tc>
        <w:tc>
          <w:tcPr>
            <w:tcW w:w="1929" w:type="dxa"/>
            <w:shd w:val="clear" w:color="auto" w:fill="auto"/>
            <w:vAlign w:val="center"/>
          </w:tcPr>
          <w:p w14:paraId="0E1A8A8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367EB593">
            <w:pPr>
              <w:widowControl/>
              <w:jc w:val="left"/>
              <w:textAlignment w:val="center"/>
              <w:rPr>
                <w:rFonts w:hint="eastAsia" w:ascii="仿宋" w:hAnsi="仿宋" w:eastAsia="仿宋" w:cs="仿宋"/>
                <w:color w:val="000000"/>
                <w:kern w:val="0"/>
                <w:szCs w:val="21"/>
                <w:lang w:bidi="ar"/>
              </w:rPr>
            </w:pPr>
          </w:p>
        </w:tc>
      </w:tr>
      <w:tr w14:paraId="50F83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18" w:type="dxa"/>
            <w:vMerge w:val="continue"/>
            <w:shd w:val="clear" w:color="auto" w:fill="auto"/>
            <w:vAlign w:val="center"/>
          </w:tcPr>
          <w:p w14:paraId="5F62BED0">
            <w:pPr>
              <w:jc w:val="center"/>
              <w:rPr>
                <w:rFonts w:hint="eastAsia" w:ascii="仿宋" w:hAnsi="仿宋" w:eastAsia="仿宋" w:cs="仿宋"/>
                <w:color w:val="000000"/>
                <w:szCs w:val="21"/>
                <w:lang w:val="en-US" w:eastAsia="zh-CN"/>
              </w:rPr>
            </w:pPr>
          </w:p>
        </w:tc>
        <w:tc>
          <w:tcPr>
            <w:tcW w:w="2074" w:type="dxa"/>
            <w:vMerge w:val="continue"/>
            <w:shd w:val="clear" w:color="auto" w:fill="auto"/>
            <w:vAlign w:val="center"/>
          </w:tcPr>
          <w:p w14:paraId="0E679769">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1954BBB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小学生/中小学生三人座椅：</w:t>
            </w:r>
          </w:p>
        </w:tc>
        <w:tc>
          <w:tcPr>
            <w:tcW w:w="1249" w:type="dxa"/>
            <w:gridSpan w:val="3"/>
            <w:shd w:val="clear" w:color="auto" w:fill="FFF2CC"/>
            <w:vAlign w:val="center"/>
          </w:tcPr>
          <w:p w14:paraId="1F5AE4D8">
            <w:pPr>
              <w:jc w:val="left"/>
              <w:rPr>
                <w:rFonts w:hint="eastAsia" w:ascii="仿宋" w:hAnsi="仿宋" w:eastAsia="仿宋" w:cs="仿宋"/>
                <w:color w:val="000000"/>
                <w:szCs w:val="21"/>
                <w:highlight w:val="none"/>
              </w:rPr>
            </w:pPr>
          </w:p>
        </w:tc>
        <w:tc>
          <w:tcPr>
            <w:tcW w:w="1929" w:type="dxa"/>
            <w:shd w:val="clear" w:color="auto" w:fill="auto"/>
            <w:vAlign w:val="center"/>
          </w:tcPr>
          <w:p w14:paraId="0B9D005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0D26A789">
            <w:pPr>
              <w:widowControl/>
              <w:jc w:val="left"/>
              <w:textAlignment w:val="center"/>
              <w:rPr>
                <w:rFonts w:hint="eastAsia" w:ascii="仿宋" w:hAnsi="仿宋" w:eastAsia="仿宋" w:cs="仿宋"/>
                <w:color w:val="000000"/>
                <w:kern w:val="0"/>
                <w:szCs w:val="21"/>
                <w:lang w:bidi="ar"/>
              </w:rPr>
            </w:pPr>
          </w:p>
        </w:tc>
      </w:tr>
      <w:tr w14:paraId="3E7E3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718" w:type="dxa"/>
            <w:vMerge w:val="continue"/>
            <w:shd w:val="clear" w:color="auto" w:fill="auto"/>
            <w:vAlign w:val="center"/>
          </w:tcPr>
          <w:p w14:paraId="411FBC50">
            <w:pPr>
              <w:jc w:val="center"/>
              <w:rPr>
                <w:rFonts w:hint="eastAsia" w:ascii="仿宋" w:hAnsi="仿宋" w:eastAsia="仿宋" w:cs="仿宋"/>
                <w:color w:val="000000"/>
                <w:szCs w:val="21"/>
                <w:lang w:val="en-US" w:eastAsia="zh-CN"/>
              </w:rPr>
            </w:pPr>
          </w:p>
        </w:tc>
        <w:tc>
          <w:tcPr>
            <w:tcW w:w="2074" w:type="dxa"/>
            <w:vMerge w:val="continue"/>
            <w:shd w:val="clear" w:color="auto" w:fill="auto"/>
            <w:vAlign w:val="center"/>
          </w:tcPr>
          <w:p w14:paraId="00283F1B">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0FD1FEB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小学生/中小学生单人座椅隔板：</w:t>
            </w:r>
          </w:p>
        </w:tc>
        <w:tc>
          <w:tcPr>
            <w:tcW w:w="1249" w:type="dxa"/>
            <w:gridSpan w:val="3"/>
            <w:shd w:val="clear" w:color="auto" w:fill="FFF2CC"/>
            <w:vAlign w:val="center"/>
          </w:tcPr>
          <w:p w14:paraId="3ADE34BB">
            <w:pPr>
              <w:jc w:val="left"/>
              <w:rPr>
                <w:rFonts w:hint="eastAsia" w:ascii="仿宋" w:hAnsi="仿宋" w:eastAsia="仿宋" w:cs="仿宋"/>
                <w:color w:val="000000"/>
                <w:szCs w:val="21"/>
                <w:highlight w:val="none"/>
              </w:rPr>
            </w:pPr>
          </w:p>
        </w:tc>
        <w:tc>
          <w:tcPr>
            <w:tcW w:w="1929" w:type="dxa"/>
            <w:shd w:val="clear" w:color="auto" w:fill="auto"/>
            <w:vAlign w:val="center"/>
          </w:tcPr>
          <w:p w14:paraId="12C7AF4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2DFB8D51">
            <w:pPr>
              <w:widowControl/>
              <w:jc w:val="left"/>
              <w:textAlignment w:val="center"/>
              <w:rPr>
                <w:rFonts w:hint="eastAsia" w:ascii="仿宋" w:hAnsi="仿宋" w:eastAsia="仿宋" w:cs="仿宋"/>
                <w:color w:val="000000"/>
                <w:kern w:val="0"/>
                <w:szCs w:val="21"/>
                <w:lang w:bidi="ar"/>
              </w:rPr>
            </w:pPr>
          </w:p>
        </w:tc>
      </w:tr>
      <w:tr w14:paraId="54290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718" w:type="dxa"/>
            <w:vMerge w:val="continue"/>
            <w:shd w:val="clear" w:color="auto" w:fill="auto"/>
            <w:vAlign w:val="center"/>
          </w:tcPr>
          <w:p w14:paraId="64554DA4">
            <w:pPr>
              <w:jc w:val="center"/>
              <w:rPr>
                <w:rFonts w:hint="eastAsia" w:ascii="仿宋" w:hAnsi="仿宋" w:eastAsia="仿宋" w:cs="仿宋"/>
                <w:color w:val="000000"/>
                <w:szCs w:val="21"/>
                <w:lang w:val="en-US" w:eastAsia="zh-CN"/>
              </w:rPr>
            </w:pPr>
          </w:p>
        </w:tc>
        <w:tc>
          <w:tcPr>
            <w:tcW w:w="2074" w:type="dxa"/>
            <w:vMerge w:val="continue"/>
            <w:shd w:val="clear" w:color="auto" w:fill="auto"/>
            <w:vAlign w:val="center"/>
          </w:tcPr>
          <w:p w14:paraId="729480BD">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6A54384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小学生/中小学生双人座椅隔板；</w:t>
            </w:r>
          </w:p>
        </w:tc>
        <w:tc>
          <w:tcPr>
            <w:tcW w:w="1249" w:type="dxa"/>
            <w:gridSpan w:val="3"/>
            <w:shd w:val="clear" w:color="auto" w:fill="FFF2CC"/>
            <w:vAlign w:val="center"/>
          </w:tcPr>
          <w:p w14:paraId="2BF17EFB">
            <w:pPr>
              <w:jc w:val="left"/>
              <w:rPr>
                <w:rFonts w:hint="eastAsia" w:ascii="仿宋" w:hAnsi="仿宋" w:eastAsia="仿宋" w:cs="仿宋"/>
                <w:color w:val="000000"/>
                <w:szCs w:val="21"/>
                <w:highlight w:val="none"/>
              </w:rPr>
            </w:pPr>
          </w:p>
        </w:tc>
        <w:tc>
          <w:tcPr>
            <w:tcW w:w="1929" w:type="dxa"/>
            <w:shd w:val="clear" w:color="auto" w:fill="auto"/>
            <w:vAlign w:val="center"/>
          </w:tcPr>
          <w:p w14:paraId="1D54E28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4F38CF86">
            <w:pPr>
              <w:widowControl/>
              <w:jc w:val="left"/>
              <w:textAlignment w:val="center"/>
              <w:rPr>
                <w:rFonts w:hint="eastAsia" w:ascii="仿宋" w:hAnsi="仿宋" w:eastAsia="仿宋" w:cs="仿宋"/>
                <w:color w:val="000000"/>
                <w:kern w:val="0"/>
                <w:szCs w:val="21"/>
                <w:lang w:bidi="ar"/>
              </w:rPr>
            </w:pPr>
          </w:p>
        </w:tc>
      </w:tr>
      <w:tr w14:paraId="458F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718" w:type="dxa"/>
            <w:vMerge w:val="continue"/>
            <w:shd w:val="clear" w:color="auto" w:fill="auto"/>
            <w:vAlign w:val="center"/>
          </w:tcPr>
          <w:p w14:paraId="2562C163">
            <w:pPr>
              <w:jc w:val="center"/>
              <w:rPr>
                <w:rFonts w:hint="eastAsia" w:ascii="仿宋" w:hAnsi="仿宋" w:eastAsia="仿宋" w:cs="仿宋"/>
                <w:color w:val="000000"/>
                <w:szCs w:val="21"/>
                <w:lang w:val="en-US" w:eastAsia="zh-CN"/>
              </w:rPr>
            </w:pPr>
          </w:p>
        </w:tc>
        <w:tc>
          <w:tcPr>
            <w:tcW w:w="2074" w:type="dxa"/>
            <w:vMerge w:val="continue"/>
            <w:shd w:val="clear" w:color="auto" w:fill="auto"/>
            <w:vAlign w:val="center"/>
          </w:tcPr>
          <w:p w14:paraId="45CFB110">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42AD4A7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小学生/中小学生三人座椅隔板：</w:t>
            </w:r>
          </w:p>
        </w:tc>
        <w:tc>
          <w:tcPr>
            <w:tcW w:w="1249" w:type="dxa"/>
            <w:gridSpan w:val="3"/>
            <w:shd w:val="clear" w:color="auto" w:fill="FFF2CC"/>
            <w:vAlign w:val="center"/>
          </w:tcPr>
          <w:p w14:paraId="3376E7F1">
            <w:pPr>
              <w:jc w:val="left"/>
              <w:rPr>
                <w:rFonts w:hint="eastAsia" w:ascii="仿宋" w:hAnsi="仿宋" w:eastAsia="仿宋" w:cs="仿宋"/>
                <w:color w:val="000000"/>
                <w:szCs w:val="21"/>
                <w:highlight w:val="none"/>
              </w:rPr>
            </w:pPr>
          </w:p>
        </w:tc>
        <w:tc>
          <w:tcPr>
            <w:tcW w:w="1929" w:type="dxa"/>
            <w:shd w:val="clear" w:color="auto" w:fill="auto"/>
            <w:vAlign w:val="center"/>
          </w:tcPr>
          <w:p w14:paraId="3E7566B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01EAD22B">
            <w:pPr>
              <w:widowControl/>
              <w:jc w:val="left"/>
              <w:textAlignment w:val="center"/>
              <w:rPr>
                <w:rFonts w:hint="eastAsia" w:ascii="仿宋" w:hAnsi="仿宋" w:eastAsia="仿宋" w:cs="仿宋"/>
                <w:color w:val="000000"/>
                <w:kern w:val="0"/>
                <w:szCs w:val="21"/>
                <w:lang w:bidi="ar"/>
              </w:rPr>
            </w:pPr>
          </w:p>
        </w:tc>
      </w:tr>
      <w:tr w14:paraId="7C4B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718" w:type="dxa"/>
            <w:vMerge w:val="continue"/>
            <w:shd w:val="clear" w:color="auto" w:fill="auto"/>
            <w:vAlign w:val="center"/>
          </w:tcPr>
          <w:p w14:paraId="2BF78B6B">
            <w:pPr>
              <w:jc w:val="center"/>
              <w:rPr>
                <w:rFonts w:hint="eastAsia" w:ascii="仿宋" w:hAnsi="仿宋" w:eastAsia="仿宋" w:cs="仿宋"/>
                <w:color w:val="000000"/>
                <w:szCs w:val="21"/>
                <w:lang w:val="en-US" w:eastAsia="zh-CN"/>
              </w:rPr>
            </w:pPr>
          </w:p>
        </w:tc>
        <w:tc>
          <w:tcPr>
            <w:tcW w:w="2074" w:type="dxa"/>
            <w:vMerge w:val="continue"/>
            <w:shd w:val="clear" w:color="auto" w:fill="auto"/>
            <w:vAlign w:val="center"/>
          </w:tcPr>
          <w:p w14:paraId="491B2362">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364AE9D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幼儿学生单人座椅：</w:t>
            </w:r>
          </w:p>
        </w:tc>
        <w:tc>
          <w:tcPr>
            <w:tcW w:w="1249" w:type="dxa"/>
            <w:gridSpan w:val="3"/>
            <w:shd w:val="clear" w:color="auto" w:fill="FFF2CC"/>
            <w:vAlign w:val="center"/>
          </w:tcPr>
          <w:p w14:paraId="5257862A">
            <w:pPr>
              <w:jc w:val="left"/>
              <w:rPr>
                <w:rFonts w:hint="eastAsia" w:ascii="仿宋" w:hAnsi="仿宋" w:eastAsia="仿宋" w:cs="仿宋"/>
                <w:color w:val="000000"/>
                <w:szCs w:val="21"/>
                <w:highlight w:val="none"/>
              </w:rPr>
            </w:pPr>
          </w:p>
        </w:tc>
        <w:tc>
          <w:tcPr>
            <w:tcW w:w="1929" w:type="dxa"/>
            <w:shd w:val="clear" w:color="auto" w:fill="auto"/>
            <w:vAlign w:val="center"/>
          </w:tcPr>
          <w:p w14:paraId="2FCA618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03AA2113">
            <w:pPr>
              <w:widowControl/>
              <w:jc w:val="left"/>
              <w:textAlignment w:val="center"/>
              <w:rPr>
                <w:rFonts w:hint="eastAsia" w:ascii="仿宋" w:hAnsi="仿宋" w:eastAsia="仿宋" w:cs="仿宋"/>
                <w:color w:val="000000"/>
                <w:kern w:val="0"/>
                <w:szCs w:val="21"/>
                <w:lang w:bidi="ar"/>
              </w:rPr>
            </w:pPr>
          </w:p>
        </w:tc>
      </w:tr>
      <w:tr w14:paraId="43FA9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718" w:type="dxa"/>
            <w:vMerge w:val="continue"/>
            <w:shd w:val="clear" w:color="auto" w:fill="auto"/>
            <w:vAlign w:val="center"/>
          </w:tcPr>
          <w:p w14:paraId="3828CCB2">
            <w:pPr>
              <w:jc w:val="center"/>
              <w:rPr>
                <w:rFonts w:hint="eastAsia" w:ascii="仿宋" w:hAnsi="仿宋" w:eastAsia="仿宋" w:cs="仿宋"/>
                <w:color w:val="000000"/>
                <w:szCs w:val="21"/>
                <w:lang w:val="en-US" w:eastAsia="zh-CN"/>
              </w:rPr>
            </w:pPr>
          </w:p>
        </w:tc>
        <w:tc>
          <w:tcPr>
            <w:tcW w:w="2074" w:type="dxa"/>
            <w:vMerge w:val="continue"/>
            <w:shd w:val="clear" w:color="auto" w:fill="auto"/>
            <w:vAlign w:val="center"/>
          </w:tcPr>
          <w:p w14:paraId="5BFB47C5">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44D9EB4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幼儿学生双人座椅：</w:t>
            </w:r>
          </w:p>
        </w:tc>
        <w:tc>
          <w:tcPr>
            <w:tcW w:w="1249" w:type="dxa"/>
            <w:gridSpan w:val="3"/>
            <w:shd w:val="clear" w:color="auto" w:fill="FFF2CC"/>
            <w:vAlign w:val="center"/>
          </w:tcPr>
          <w:p w14:paraId="686F04E8">
            <w:pPr>
              <w:jc w:val="left"/>
              <w:rPr>
                <w:rFonts w:hint="eastAsia" w:ascii="仿宋" w:hAnsi="仿宋" w:eastAsia="仿宋" w:cs="仿宋"/>
                <w:color w:val="000000"/>
                <w:szCs w:val="21"/>
                <w:highlight w:val="none"/>
              </w:rPr>
            </w:pPr>
          </w:p>
        </w:tc>
        <w:tc>
          <w:tcPr>
            <w:tcW w:w="1929" w:type="dxa"/>
            <w:shd w:val="clear" w:color="auto" w:fill="auto"/>
            <w:vAlign w:val="center"/>
          </w:tcPr>
          <w:p w14:paraId="70F8312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09B15CE7">
            <w:pPr>
              <w:widowControl/>
              <w:jc w:val="left"/>
              <w:textAlignment w:val="center"/>
              <w:rPr>
                <w:rFonts w:hint="eastAsia" w:ascii="仿宋" w:hAnsi="仿宋" w:eastAsia="仿宋" w:cs="仿宋"/>
                <w:color w:val="000000"/>
                <w:kern w:val="0"/>
                <w:szCs w:val="21"/>
                <w:lang w:bidi="ar"/>
              </w:rPr>
            </w:pPr>
          </w:p>
        </w:tc>
      </w:tr>
      <w:tr w14:paraId="1D000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trPr>
        <w:tc>
          <w:tcPr>
            <w:tcW w:w="718" w:type="dxa"/>
            <w:vMerge w:val="continue"/>
            <w:shd w:val="clear" w:color="auto" w:fill="auto"/>
            <w:vAlign w:val="center"/>
          </w:tcPr>
          <w:p w14:paraId="17171DF5">
            <w:pPr>
              <w:jc w:val="center"/>
              <w:rPr>
                <w:rFonts w:hint="eastAsia" w:ascii="仿宋" w:hAnsi="仿宋" w:eastAsia="仿宋" w:cs="仿宋"/>
                <w:color w:val="000000"/>
                <w:szCs w:val="21"/>
                <w:lang w:val="en-US" w:eastAsia="zh-CN"/>
              </w:rPr>
            </w:pPr>
          </w:p>
        </w:tc>
        <w:tc>
          <w:tcPr>
            <w:tcW w:w="2074" w:type="dxa"/>
            <w:vMerge w:val="continue"/>
            <w:shd w:val="clear" w:color="auto" w:fill="auto"/>
            <w:vAlign w:val="center"/>
          </w:tcPr>
          <w:p w14:paraId="254183A5">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565A771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幼儿学生三人座椅：</w:t>
            </w:r>
          </w:p>
        </w:tc>
        <w:tc>
          <w:tcPr>
            <w:tcW w:w="1249" w:type="dxa"/>
            <w:gridSpan w:val="3"/>
            <w:shd w:val="clear" w:color="auto" w:fill="FFF2CC"/>
            <w:vAlign w:val="center"/>
          </w:tcPr>
          <w:p w14:paraId="4E0CDE85">
            <w:pPr>
              <w:jc w:val="left"/>
              <w:rPr>
                <w:rFonts w:hint="eastAsia" w:ascii="仿宋" w:hAnsi="仿宋" w:eastAsia="仿宋" w:cs="仿宋"/>
                <w:color w:val="000000"/>
                <w:szCs w:val="21"/>
                <w:highlight w:val="none"/>
              </w:rPr>
            </w:pPr>
          </w:p>
        </w:tc>
        <w:tc>
          <w:tcPr>
            <w:tcW w:w="1929" w:type="dxa"/>
            <w:shd w:val="clear" w:color="auto" w:fill="auto"/>
            <w:vAlign w:val="center"/>
          </w:tcPr>
          <w:p w14:paraId="144084A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565D0BD5">
            <w:pPr>
              <w:widowControl/>
              <w:jc w:val="left"/>
              <w:textAlignment w:val="center"/>
              <w:rPr>
                <w:rFonts w:hint="eastAsia" w:ascii="仿宋" w:hAnsi="仿宋" w:eastAsia="仿宋" w:cs="仿宋"/>
                <w:color w:val="000000"/>
                <w:kern w:val="0"/>
                <w:szCs w:val="21"/>
                <w:lang w:bidi="ar"/>
              </w:rPr>
            </w:pPr>
          </w:p>
        </w:tc>
      </w:tr>
      <w:tr w14:paraId="35C2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718" w:type="dxa"/>
            <w:vMerge w:val="continue"/>
            <w:shd w:val="clear" w:color="auto" w:fill="auto"/>
            <w:vAlign w:val="center"/>
          </w:tcPr>
          <w:p w14:paraId="775719E8">
            <w:pPr>
              <w:jc w:val="center"/>
              <w:rPr>
                <w:rFonts w:hint="eastAsia" w:ascii="仿宋" w:hAnsi="仿宋" w:eastAsia="仿宋" w:cs="仿宋"/>
                <w:color w:val="000000"/>
                <w:szCs w:val="21"/>
                <w:lang w:val="en-US" w:eastAsia="zh-CN"/>
              </w:rPr>
            </w:pPr>
          </w:p>
        </w:tc>
        <w:tc>
          <w:tcPr>
            <w:tcW w:w="2074" w:type="dxa"/>
            <w:vMerge w:val="continue"/>
            <w:shd w:val="clear" w:color="auto" w:fill="auto"/>
            <w:vAlign w:val="center"/>
          </w:tcPr>
          <w:p w14:paraId="48E613CC">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29E6B60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幼儿学生单人座椅隔板：</w:t>
            </w:r>
          </w:p>
        </w:tc>
        <w:tc>
          <w:tcPr>
            <w:tcW w:w="1249" w:type="dxa"/>
            <w:gridSpan w:val="3"/>
            <w:shd w:val="clear" w:color="auto" w:fill="FFF2CC"/>
            <w:vAlign w:val="center"/>
          </w:tcPr>
          <w:p w14:paraId="5D6538C6">
            <w:pPr>
              <w:jc w:val="left"/>
              <w:rPr>
                <w:rFonts w:hint="eastAsia" w:ascii="仿宋" w:hAnsi="仿宋" w:eastAsia="仿宋" w:cs="仿宋"/>
                <w:color w:val="000000"/>
                <w:szCs w:val="21"/>
                <w:highlight w:val="none"/>
              </w:rPr>
            </w:pPr>
          </w:p>
        </w:tc>
        <w:tc>
          <w:tcPr>
            <w:tcW w:w="1929" w:type="dxa"/>
            <w:shd w:val="clear" w:color="auto" w:fill="auto"/>
            <w:vAlign w:val="center"/>
          </w:tcPr>
          <w:p w14:paraId="57D63ED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40B2326F">
            <w:pPr>
              <w:widowControl/>
              <w:jc w:val="left"/>
              <w:textAlignment w:val="center"/>
              <w:rPr>
                <w:rFonts w:hint="eastAsia" w:ascii="仿宋" w:hAnsi="仿宋" w:eastAsia="仿宋" w:cs="仿宋"/>
                <w:color w:val="000000"/>
                <w:kern w:val="0"/>
                <w:szCs w:val="21"/>
                <w:lang w:bidi="ar"/>
              </w:rPr>
            </w:pPr>
          </w:p>
        </w:tc>
      </w:tr>
      <w:tr w14:paraId="0227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718" w:type="dxa"/>
            <w:vMerge w:val="continue"/>
            <w:shd w:val="clear" w:color="auto" w:fill="auto"/>
            <w:vAlign w:val="center"/>
          </w:tcPr>
          <w:p w14:paraId="7B947F1E">
            <w:pPr>
              <w:jc w:val="center"/>
              <w:rPr>
                <w:rFonts w:hint="eastAsia" w:ascii="仿宋" w:hAnsi="仿宋" w:eastAsia="仿宋" w:cs="仿宋"/>
                <w:color w:val="000000"/>
                <w:szCs w:val="21"/>
                <w:lang w:val="en-US" w:eastAsia="zh-CN"/>
              </w:rPr>
            </w:pPr>
          </w:p>
        </w:tc>
        <w:tc>
          <w:tcPr>
            <w:tcW w:w="2074" w:type="dxa"/>
            <w:vMerge w:val="continue"/>
            <w:shd w:val="clear" w:color="auto" w:fill="auto"/>
            <w:vAlign w:val="center"/>
          </w:tcPr>
          <w:p w14:paraId="66751C79">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14E94E2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幼儿学生双人座椅隔板：</w:t>
            </w:r>
          </w:p>
        </w:tc>
        <w:tc>
          <w:tcPr>
            <w:tcW w:w="1249" w:type="dxa"/>
            <w:gridSpan w:val="3"/>
            <w:shd w:val="clear" w:color="auto" w:fill="FFF2CC"/>
            <w:vAlign w:val="center"/>
          </w:tcPr>
          <w:p w14:paraId="43322606">
            <w:pPr>
              <w:jc w:val="left"/>
              <w:rPr>
                <w:rFonts w:hint="eastAsia" w:ascii="仿宋" w:hAnsi="仿宋" w:eastAsia="仿宋" w:cs="仿宋"/>
                <w:color w:val="000000"/>
                <w:szCs w:val="21"/>
                <w:highlight w:val="none"/>
              </w:rPr>
            </w:pPr>
          </w:p>
        </w:tc>
        <w:tc>
          <w:tcPr>
            <w:tcW w:w="1929" w:type="dxa"/>
            <w:shd w:val="clear" w:color="auto" w:fill="auto"/>
            <w:vAlign w:val="center"/>
          </w:tcPr>
          <w:p w14:paraId="2EBC967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63001638">
            <w:pPr>
              <w:widowControl/>
              <w:jc w:val="left"/>
              <w:textAlignment w:val="center"/>
              <w:rPr>
                <w:rFonts w:hint="eastAsia" w:ascii="仿宋" w:hAnsi="仿宋" w:eastAsia="仿宋" w:cs="仿宋"/>
                <w:color w:val="000000"/>
                <w:kern w:val="0"/>
                <w:szCs w:val="21"/>
                <w:lang w:bidi="ar"/>
              </w:rPr>
            </w:pPr>
          </w:p>
        </w:tc>
      </w:tr>
      <w:tr w14:paraId="3FA1B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trPr>
        <w:tc>
          <w:tcPr>
            <w:tcW w:w="718" w:type="dxa"/>
            <w:vMerge w:val="restart"/>
            <w:shd w:val="clear" w:color="auto" w:fill="auto"/>
            <w:vAlign w:val="center"/>
          </w:tcPr>
          <w:p w14:paraId="7328337A">
            <w:pPr>
              <w:jc w:val="center"/>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43</w:t>
            </w:r>
          </w:p>
        </w:tc>
        <w:tc>
          <w:tcPr>
            <w:tcW w:w="2074" w:type="dxa"/>
            <w:vMerge w:val="restart"/>
            <w:shd w:val="clear" w:color="auto" w:fill="auto"/>
            <w:vAlign w:val="center"/>
          </w:tcPr>
          <w:p w14:paraId="336305A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校车座椅强度</w:t>
            </w:r>
          </w:p>
          <w:p w14:paraId="509A596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(GB24406-2024)</w:t>
            </w:r>
          </w:p>
        </w:tc>
        <w:tc>
          <w:tcPr>
            <w:tcW w:w="1125" w:type="dxa"/>
            <w:shd w:val="clear" w:color="auto" w:fill="auto"/>
            <w:vAlign w:val="center"/>
          </w:tcPr>
          <w:p w14:paraId="274D456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幼儿学生三人座椅隔板：</w:t>
            </w:r>
          </w:p>
        </w:tc>
        <w:tc>
          <w:tcPr>
            <w:tcW w:w="1249" w:type="dxa"/>
            <w:gridSpan w:val="3"/>
            <w:shd w:val="clear" w:color="auto" w:fill="FFF2CC"/>
            <w:vAlign w:val="center"/>
          </w:tcPr>
          <w:p w14:paraId="67397845">
            <w:pPr>
              <w:jc w:val="left"/>
              <w:rPr>
                <w:rFonts w:hint="eastAsia" w:ascii="仿宋" w:hAnsi="仿宋" w:eastAsia="仿宋" w:cs="仿宋"/>
                <w:color w:val="000000"/>
                <w:szCs w:val="21"/>
                <w:highlight w:val="none"/>
              </w:rPr>
            </w:pPr>
          </w:p>
        </w:tc>
        <w:tc>
          <w:tcPr>
            <w:tcW w:w="1929" w:type="dxa"/>
            <w:shd w:val="clear" w:color="auto" w:fill="auto"/>
            <w:vAlign w:val="center"/>
          </w:tcPr>
          <w:p w14:paraId="44E3164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restart"/>
            <w:shd w:val="clear" w:color="auto" w:fill="FFF2CC"/>
            <w:vAlign w:val="center"/>
          </w:tcPr>
          <w:p w14:paraId="6308D1C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shd w:val="clear"/>
                <w:lang w:bidi="ar"/>
              </w:rPr>
              <w:t>小学生/中小学生座椅及隔板每项报价均包含标准要求的4次试验；幼儿学生座椅及隔板每项报价包含标准要求的2次试验。增加试验时试验价格：单人座椅/隔板</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u w:val="none"/>
                <w:shd w:val="clear"/>
                <w:lang w:bidi="ar"/>
              </w:rPr>
              <w:t>/次，双人座椅/隔板</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u w:val="none"/>
                <w:shd w:val="clear"/>
                <w:lang w:bidi="ar"/>
              </w:rPr>
              <w:t>/次，三人座椅/隔板</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u w:val="none"/>
                <w:shd w:val="clear"/>
                <w:lang w:bidi="ar"/>
              </w:rPr>
              <w:t>/</w:t>
            </w:r>
            <w:r>
              <w:rPr>
                <w:rFonts w:hint="eastAsia" w:ascii="仿宋" w:hAnsi="仿宋" w:eastAsia="仿宋" w:cs="仿宋"/>
                <w:color w:val="000000"/>
                <w:kern w:val="0"/>
                <w:szCs w:val="21"/>
                <w:shd w:val="clear"/>
                <w:lang w:bidi="ar"/>
              </w:rPr>
              <w:t>次</w:t>
            </w:r>
          </w:p>
        </w:tc>
      </w:tr>
      <w:tr w14:paraId="122F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718" w:type="dxa"/>
            <w:vMerge w:val="continue"/>
            <w:shd w:val="clear" w:color="auto" w:fill="auto"/>
            <w:vAlign w:val="center"/>
          </w:tcPr>
          <w:p w14:paraId="5075F9DE">
            <w:pPr>
              <w:jc w:val="center"/>
              <w:rPr>
                <w:rFonts w:hint="eastAsia" w:ascii="仿宋" w:hAnsi="仿宋" w:eastAsia="仿宋" w:cs="仿宋"/>
                <w:color w:val="000000"/>
                <w:szCs w:val="21"/>
                <w:lang w:val="en-US" w:eastAsia="zh-CN"/>
              </w:rPr>
            </w:pPr>
          </w:p>
        </w:tc>
        <w:tc>
          <w:tcPr>
            <w:tcW w:w="2074" w:type="dxa"/>
            <w:vMerge w:val="continue"/>
            <w:shd w:val="clear" w:color="auto" w:fill="auto"/>
            <w:vAlign w:val="center"/>
          </w:tcPr>
          <w:p w14:paraId="4DA8643C">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69C81D8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坐垫开启力试验</w:t>
            </w:r>
          </w:p>
        </w:tc>
        <w:tc>
          <w:tcPr>
            <w:tcW w:w="1249" w:type="dxa"/>
            <w:gridSpan w:val="3"/>
            <w:shd w:val="clear" w:color="auto" w:fill="FFF2CC"/>
            <w:vAlign w:val="center"/>
          </w:tcPr>
          <w:p w14:paraId="288A69E0">
            <w:pPr>
              <w:jc w:val="left"/>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szCs w:val="21"/>
                <w:lang w:val="en-US" w:eastAsia="zh-CN"/>
              </w:rPr>
              <w:t>/次</w:t>
            </w:r>
          </w:p>
        </w:tc>
        <w:tc>
          <w:tcPr>
            <w:tcW w:w="1929" w:type="dxa"/>
            <w:shd w:val="clear" w:color="auto" w:fill="auto"/>
            <w:vAlign w:val="center"/>
          </w:tcPr>
          <w:p w14:paraId="5EF30A0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FFF2CC"/>
            <w:vAlign w:val="center"/>
          </w:tcPr>
          <w:p w14:paraId="2471909D">
            <w:pPr>
              <w:widowControl/>
              <w:jc w:val="left"/>
              <w:textAlignment w:val="center"/>
              <w:rPr>
                <w:rFonts w:hint="eastAsia" w:ascii="仿宋" w:hAnsi="仿宋" w:eastAsia="仿宋" w:cs="仿宋"/>
                <w:color w:val="000000"/>
                <w:kern w:val="0"/>
                <w:szCs w:val="21"/>
                <w:lang w:bidi="ar"/>
              </w:rPr>
            </w:pPr>
          </w:p>
        </w:tc>
      </w:tr>
      <w:tr w14:paraId="6BEA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718" w:type="dxa"/>
            <w:vMerge w:val="restart"/>
            <w:shd w:val="clear" w:color="auto" w:fill="auto"/>
            <w:vAlign w:val="center"/>
          </w:tcPr>
          <w:p w14:paraId="416C3F05">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43</w:t>
            </w:r>
          </w:p>
        </w:tc>
        <w:tc>
          <w:tcPr>
            <w:tcW w:w="2074" w:type="dxa"/>
            <w:vMerge w:val="restart"/>
            <w:shd w:val="clear" w:color="auto" w:fill="auto"/>
            <w:vAlign w:val="center"/>
          </w:tcPr>
          <w:p w14:paraId="1806BFB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儿童乘员用约束系统</w:t>
            </w:r>
          </w:p>
          <w:p w14:paraId="442FBCB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(GB27887-2011)</w:t>
            </w:r>
          </w:p>
        </w:tc>
        <w:tc>
          <w:tcPr>
            <w:tcW w:w="1125" w:type="dxa"/>
            <w:shd w:val="clear" w:color="auto" w:fill="auto"/>
            <w:vAlign w:val="center"/>
          </w:tcPr>
          <w:p w14:paraId="35053DD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静态：普通CRS(含织带)</w:t>
            </w:r>
          </w:p>
        </w:tc>
        <w:tc>
          <w:tcPr>
            <w:tcW w:w="1249" w:type="dxa"/>
            <w:gridSpan w:val="3"/>
            <w:shd w:val="clear" w:color="auto" w:fill="FFF2CC"/>
            <w:vAlign w:val="center"/>
          </w:tcPr>
          <w:p w14:paraId="0E9AB60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D6FC90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B6C4D7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38A7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718" w:type="dxa"/>
            <w:vMerge w:val="continue"/>
            <w:shd w:val="clear" w:color="auto" w:fill="auto"/>
            <w:vAlign w:val="center"/>
          </w:tcPr>
          <w:p w14:paraId="02424E51">
            <w:pPr>
              <w:jc w:val="center"/>
              <w:rPr>
                <w:rFonts w:hint="eastAsia" w:ascii="仿宋" w:hAnsi="仿宋" w:eastAsia="仿宋" w:cs="仿宋"/>
                <w:color w:val="000000"/>
                <w:szCs w:val="21"/>
              </w:rPr>
            </w:pPr>
          </w:p>
        </w:tc>
        <w:tc>
          <w:tcPr>
            <w:tcW w:w="2074" w:type="dxa"/>
            <w:vMerge w:val="continue"/>
            <w:shd w:val="clear" w:color="auto" w:fill="auto"/>
            <w:vAlign w:val="center"/>
          </w:tcPr>
          <w:p w14:paraId="12DD53C9">
            <w:pPr>
              <w:jc w:val="left"/>
              <w:rPr>
                <w:rFonts w:hint="eastAsia" w:ascii="仿宋" w:hAnsi="仿宋" w:eastAsia="仿宋" w:cs="仿宋"/>
                <w:color w:val="000000"/>
                <w:szCs w:val="21"/>
              </w:rPr>
            </w:pPr>
          </w:p>
        </w:tc>
        <w:tc>
          <w:tcPr>
            <w:tcW w:w="1125" w:type="dxa"/>
            <w:shd w:val="clear" w:color="auto" w:fill="auto"/>
            <w:vAlign w:val="center"/>
          </w:tcPr>
          <w:p w14:paraId="48C0106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静态：ISOFIX(含织带)</w:t>
            </w:r>
          </w:p>
        </w:tc>
        <w:tc>
          <w:tcPr>
            <w:tcW w:w="1249" w:type="dxa"/>
            <w:gridSpan w:val="3"/>
            <w:shd w:val="clear" w:color="auto" w:fill="FFF2CC"/>
            <w:vAlign w:val="center"/>
          </w:tcPr>
          <w:p w14:paraId="6E40959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0B2D20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D64861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158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BEAF8C7">
            <w:pPr>
              <w:jc w:val="center"/>
              <w:rPr>
                <w:rFonts w:hint="eastAsia" w:ascii="仿宋" w:hAnsi="仿宋" w:eastAsia="仿宋" w:cs="仿宋"/>
                <w:color w:val="000000"/>
                <w:szCs w:val="21"/>
              </w:rPr>
            </w:pPr>
          </w:p>
        </w:tc>
        <w:tc>
          <w:tcPr>
            <w:tcW w:w="2074" w:type="dxa"/>
            <w:vMerge w:val="continue"/>
            <w:shd w:val="clear" w:color="auto" w:fill="auto"/>
            <w:vAlign w:val="center"/>
          </w:tcPr>
          <w:p w14:paraId="2F37BFE3">
            <w:pPr>
              <w:jc w:val="left"/>
              <w:rPr>
                <w:rFonts w:hint="eastAsia" w:ascii="仿宋" w:hAnsi="仿宋" w:eastAsia="仿宋" w:cs="仿宋"/>
                <w:color w:val="000000"/>
                <w:szCs w:val="21"/>
              </w:rPr>
            </w:pPr>
          </w:p>
        </w:tc>
        <w:tc>
          <w:tcPr>
            <w:tcW w:w="1125" w:type="dxa"/>
            <w:shd w:val="clear" w:color="auto" w:fill="auto"/>
            <w:vAlign w:val="center"/>
          </w:tcPr>
          <w:p w14:paraId="7E2D298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静态：增高垫</w:t>
            </w:r>
          </w:p>
        </w:tc>
        <w:tc>
          <w:tcPr>
            <w:tcW w:w="1249" w:type="dxa"/>
            <w:gridSpan w:val="3"/>
            <w:shd w:val="clear" w:color="auto" w:fill="FFF2CC"/>
            <w:vAlign w:val="center"/>
          </w:tcPr>
          <w:p w14:paraId="2DE5B1A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102E9D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06B242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4DC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18" w:type="dxa"/>
            <w:vMerge w:val="continue"/>
            <w:shd w:val="clear" w:color="auto" w:fill="auto"/>
            <w:vAlign w:val="center"/>
          </w:tcPr>
          <w:p w14:paraId="2BFFDED2">
            <w:pPr>
              <w:jc w:val="center"/>
              <w:rPr>
                <w:rFonts w:hint="eastAsia" w:ascii="仿宋" w:hAnsi="仿宋" w:eastAsia="仿宋" w:cs="仿宋"/>
                <w:color w:val="000000"/>
                <w:szCs w:val="21"/>
              </w:rPr>
            </w:pPr>
          </w:p>
        </w:tc>
        <w:tc>
          <w:tcPr>
            <w:tcW w:w="2074" w:type="dxa"/>
            <w:vMerge w:val="continue"/>
            <w:shd w:val="clear" w:color="auto" w:fill="auto"/>
            <w:vAlign w:val="center"/>
          </w:tcPr>
          <w:p w14:paraId="268BF916">
            <w:pPr>
              <w:jc w:val="left"/>
              <w:rPr>
                <w:rFonts w:hint="eastAsia" w:ascii="仿宋" w:hAnsi="仿宋" w:eastAsia="仿宋" w:cs="仿宋"/>
                <w:color w:val="000000"/>
                <w:szCs w:val="21"/>
              </w:rPr>
            </w:pPr>
          </w:p>
        </w:tc>
        <w:tc>
          <w:tcPr>
            <w:tcW w:w="1125" w:type="dxa"/>
            <w:shd w:val="clear" w:color="auto" w:fill="auto"/>
            <w:vAlign w:val="center"/>
          </w:tcPr>
          <w:p w14:paraId="31EEA3E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织带：</w:t>
            </w:r>
          </w:p>
        </w:tc>
        <w:tc>
          <w:tcPr>
            <w:tcW w:w="1249" w:type="dxa"/>
            <w:gridSpan w:val="3"/>
            <w:shd w:val="clear" w:color="auto" w:fill="FFF2CC"/>
            <w:vAlign w:val="center"/>
          </w:tcPr>
          <w:p w14:paraId="181E4D68">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/种</w:t>
            </w:r>
          </w:p>
        </w:tc>
        <w:tc>
          <w:tcPr>
            <w:tcW w:w="1929" w:type="dxa"/>
            <w:shd w:val="clear" w:color="auto" w:fill="auto"/>
            <w:vAlign w:val="center"/>
          </w:tcPr>
          <w:p w14:paraId="460F753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779740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DA0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A310C40">
            <w:pPr>
              <w:jc w:val="center"/>
              <w:rPr>
                <w:rFonts w:hint="eastAsia" w:ascii="仿宋" w:hAnsi="仿宋" w:eastAsia="仿宋" w:cs="仿宋"/>
                <w:color w:val="000000"/>
                <w:szCs w:val="21"/>
              </w:rPr>
            </w:pPr>
          </w:p>
        </w:tc>
        <w:tc>
          <w:tcPr>
            <w:tcW w:w="2074" w:type="dxa"/>
            <w:vMerge w:val="continue"/>
            <w:shd w:val="clear" w:color="auto" w:fill="auto"/>
            <w:vAlign w:val="center"/>
          </w:tcPr>
          <w:p w14:paraId="5E3B7EE3">
            <w:pPr>
              <w:jc w:val="left"/>
              <w:rPr>
                <w:rFonts w:hint="eastAsia" w:ascii="仿宋" w:hAnsi="仿宋" w:eastAsia="仿宋" w:cs="仿宋"/>
                <w:color w:val="000000"/>
                <w:szCs w:val="21"/>
              </w:rPr>
            </w:pPr>
          </w:p>
        </w:tc>
        <w:tc>
          <w:tcPr>
            <w:tcW w:w="1125" w:type="dxa"/>
            <w:shd w:val="clear" w:color="auto" w:fill="auto"/>
            <w:vAlign w:val="center"/>
          </w:tcPr>
          <w:p w14:paraId="772900B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动态：</w:t>
            </w:r>
          </w:p>
        </w:tc>
        <w:tc>
          <w:tcPr>
            <w:tcW w:w="1249" w:type="dxa"/>
            <w:gridSpan w:val="3"/>
            <w:shd w:val="clear" w:color="auto" w:fill="FFF2CC"/>
            <w:vAlign w:val="center"/>
          </w:tcPr>
          <w:p w14:paraId="6937DA7D">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/次发射</w:t>
            </w:r>
          </w:p>
        </w:tc>
        <w:tc>
          <w:tcPr>
            <w:tcW w:w="1929" w:type="dxa"/>
            <w:shd w:val="clear" w:color="auto" w:fill="auto"/>
            <w:vAlign w:val="center"/>
          </w:tcPr>
          <w:p w14:paraId="6862EF0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92D08E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486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rPr>
        <w:tc>
          <w:tcPr>
            <w:tcW w:w="718" w:type="dxa"/>
            <w:vMerge w:val="restart"/>
            <w:shd w:val="clear" w:color="auto" w:fill="auto"/>
            <w:vAlign w:val="center"/>
          </w:tcPr>
          <w:p w14:paraId="58C2331A">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43</w:t>
            </w:r>
          </w:p>
        </w:tc>
        <w:tc>
          <w:tcPr>
            <w:tcW w:w="2074" w:type="dxa"/>
            <w:vMerge w:val="restart"/>
            <w:shd w:val="clear" w:color="auto" w:fill="auto"/>
            <w:vAlign w:val="center"/>
          </w:tcPr>
          <w:p w14:paraId="1C88361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机动车儿童乘员用约束系统</w:t>
            </w:r>
          </w:p>
          <w:p w14:paraId="7BF3EE1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 27887-2024)</w:t>
            </w:r>
          </w:p>
        </w:tc>
        <w:tc>
          <w:tcPr>
            <w:tcW w:w="1133" w:type="dxa"/>
            <w:gridSpan w:val="2"/>
            <w:shd w:val="clear" w:color="auto" w:fill="auto"/>
            <w:vAlign w:val="center"/>
          </w:tcPr>
          <w:p w14:paraId="27BB0BB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吸能测试</w:t>
            </w:r>
          </w:p>
        </w:tc>
        <w:tc>
          <w:tcPr>
            <w:tcW w:w="1241" w:type="dxa"/>
            <w:gridSpan w:val="2"/>
            <w:shd w:val="clear" w:color="auto" w:fill="FFF2CC"/>
            <w:vAlign w:val="center"/>
          </w:tcPr>
          <w:p w14:paraId="7648D876">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lang w:val="en-US" w:eastAsia="zh-CN" w:bidi="ar"/>
              </w:rPr>
              <w:t>/套</w:t>
            </w:r>
          </w:p>
        </w:tc>
        <w:tc>
          <w:tcPr>
            <w:tcW w:w="1929" w:type="dxa"/>
            <w:shd w:val="clear" w:color="auto" w:fill="auto"/>
            <w:vAlign w:val="center"/>
          </w:tcPr>
          <w:p w14:paraId="5C49594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E4BB7C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7FB7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3CE01B5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495ECD4E">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3E4FBB55">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结构检查</w:t>
            </w:r>
          </w:p>
        </w:tc>
        <w:tc>
          <w:tcPr>
            <w:tcW w:w="1249" w:type="dxa"/>
            <w:gridSpan w:val="3"/>
            <w:shd w:val="clear" w:color="auto" w:fill="FFF2CC"/>
            <w:vAlign w:val="center"/>
          </w:tcPr>
          <w:p w14:paraId="15599FFF">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lang w:val="en-US" w:eastAsia="zh-CN" w:bidi="ar"/>
              </w:rPr>
              <w:t>/套</w:t>
            </w:r>
          </w:p>
        </w:tc>
        <w:tc>
          <w:tcPr>
            <w:tcW w:w="1929" w:type="dxa"/>
            <w:shd w:val="clear" w:color="auto" w:fill="auto"/>
            <w:vAlign w:val="center"/>
          </w:tcPr>
          <w:p w14:paraId="26C4D58A">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37A1C2E">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602B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475B73C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654D76E4">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73294207">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 w:val="18"/>
                <w:szCs w:val="18"/>
                <w:lang w:bidi="ar"/>
              </w:rPr>
              <w:t>ISOFIX约束系统规范</w:t>
            </w:r>
          </w:p>
        </w:tc>
        <w:tc>
          <w:tcPr>
            <w:tcW w:w="1249" w:type="dxa"/>
            <w:gridSpan w:val="3"/>
            <w:shd w:val="clear" w:color="auto" w:fill="FFF2CC"/>
            <w:vAlign w:val="center"/>
          </w:tcPr>
          <w:p w14:paraId="42C8F748">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lang w:val="en-US" w:eastAsia="zh-CN" w:bidi="ar"/>
              </w:rPr>
              <w:t>/套</w:t>
            </w:r>
          </w:p>
        </w:tc>
        <w:tc>
          <w:tcPr>
            <w:tcW w:w="1929" w:type="dxa"/>
            <w:shd w:val="clear" w:color="auto" w:fill="auto"/>
            <w:vAlign w:val="center"/>
          </w:tcPr>
          <w:p w14:paraId="767FB6CC">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182B31F">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2887F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4938346F">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5E38F6A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581BB875">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带扣耐久试验</w:t>
            </w:r>
          </w:p>
        </w:tc>
        <w:tc>
          <w:tcPr>
            <w:tcW w:w="1249" w:type="dxa"/>
            <w:gridSpan w:val="3"/>
            <w:shd w:val="clear" w:color="auto" w:fill="FFF2CC"/>
            <w:vAlign w:val="center"/>
          </w:tcPr>
          <w:p w14:paraId="11D535B5">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lang w:val="en-US" w:eastAsia="zh-CN" w:bidi="ar"/>
              </w:rPr>
              <w:t>/套</w:t>
            </w:r>
          </w:p>
        </w:tc>
        <w:tc>
          <w:tcPr>
            <w:tcW w:w="1929" w:type="dxa"/>
            <w:shd w:val="clear" w:color="auto" w:fill="auto"/>
            <w:vAlign w:val="center"/>
          </w:tcPr>
          <w:p w14:paraId="4FDE4987">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7FEA65A">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2079A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090651E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6165329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0268C973">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带扣开启力空载</w:t>
            </w:r>
          </w:p>
        </w:tc>
        <w:tc>
          <w:tcPr>
            <w:tcW w:w="1249" w:type="dxa"/>
            <w:gridSpan w:val="3"/>
            <w:shd w:val="clear" w:color="auto" w:fill="FFF2CC"/>
            <w:vAlign w:val="center"/>
          </w:tcPr>
          <w:p w14:paraId="3CE0ECC2">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lang w:bidi="ar"/>
              </w:rPr>
              <w:t>/次</w:t>
            </w:r>
          </w:p>
        </w:tc>
        <w:tc>
          <w:tcPr>
            <w:tcW w:w="1929" w:type="dxa"/>
            <w:shd w:val="clear" w:color="auto" w:fill="auto"/>
            <w:vAlign w:val="center"/>
          </w:tcPr>
          <w:p w14:paraId="72512C66">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73292B1">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158F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491B755C">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2BE71038">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25C5EFF5">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带扣强度试验</w:t>
            </w:r>
          </w:p>
        </w:tc>
        <w:tc>
          <w:tcPr>
            <w:tcW w:w="1249" w:type="dxa"/>
            <w:gridSpan w:val="3"/>
            <w:shd w:val="clear" w:color="auto" w:fill="FFF2CC"/>
            <w:vAlign w:val="center"/>
          </w:tcPr>
          <w:p w14:paraId="689ECA10">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lang w:bidi="ar"/>
              </w:rPr>
              <w:t>/次</w:t>
            </w:r>
          </w:p>
        </w:tc>
        <w:tc>
          <w:tcPr>
            <w:tcW w:w="1929" w:type="dxa"/>
            <w:shd w:val="clear" w:color="auto" w:fill="auto"/>
            <w:vAlign w:val="center"/>
          </w:tcPr>
          <w:p w14:paraId="72EC1D63">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898F3E6">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33B3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231160C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31DF1120">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00353804">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调节装置拉力</w:t>
            </w:r>
          </w:p>
        </w:tc>
        <w:tc>
          <w:tcPr>
            <w:tcW w:w="1249" w:type="dxa"/>
            <w:gridSpan w:val="3"/>
            <w:shd w:val="clear" w:color="auto" w:fill="FFF2CC"/>
            <w:vAlign w:val="center"/>
          </w:tcPr>
          <w:p w14:paraId="0626047B">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lang w:bidi="ar"/>
              </w:rPr>
              <w:t>/次</w:t>
            </w:r>
          </w:p>
        </w:tc>
        <w:tc>
          <w:tcPr>
            <w:tcW w:w="1929" w:type="dxa"/>
            <w:shd w:val="clear" w:color="auto" w:fill="auto"/>
            <w:vAlign w:val="center"/>
          </w:tcPr>
          <w:p w14:paraId="79C566FB">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52259DD4">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07F69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6283B4D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6BAD936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4E81F6A8">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调节装置微滑移</w:t>
            </w:r>
          </w:p>
        </w:tc>
        <w:tc>
          <w:tcPr>
            <w:tcW w:w="1249" w:type="dxa"/>
            <w:gridSpan w:val="3"/>
            <w:shd w:val="clear" w:color="auto" w:fill="FFF2CC"/>
            <w:vAlign w:val="center"/>
          </w:tcPr>
          <w:p w14:paraId="6C45A8C1">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lang w:val="en-US" w:eastAsia="zh-CN" w:bidi="ar"/>
              </w:rPr>
              <w:t>/套</w:t>
            </w:r>
          </w:p>
        </w:tc>
        <w:tc>
          <w:tcPr>
            <w:tcW w:w="1929" w:type="dxa"/>
            <w:shd w:val="clear" w:color="auto" w:fill="auto"/>
            <w:vAlign w:val="center"/>
          </w:tcPr>
          <w:p w14:paraId="07587349">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5236B39E">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10E0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58665D4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2A254EF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723E2364">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调节装置耐久</w:t>
            </w:r>
          </w:p>
        </w:tc>
        <w:tc>
          <w:tcPr>
            <w:tcW w:w="1249" w:type="dxa"/>
            <w:gridSpan w:val="3"/>
            <w:shd w:val="clear" w:color="auto" w:fill="FFF2CC"/>
            <w:vAlign w:val="center"/>
          </w:tcPr>
          <w:p w14:paraId="60BCD107">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lang w:val="en-US" w:eastAsia="zh-CN" w:bidi="ar"/>
              </w:rPr>
              <w:t>/套</w:t>
            </w:r>
          </w:p>
        </w:tc>
        <w:tc>
          <w:tcPr>
            <w:tcW w:w="1929" w:type="dxa"/>
            <w:shd w:val="clear" w:color="auto" w:fill="auto"/>
            <w:vAlign w:val="center"/>
          </w:tcPr>
          <w:p w14:paraId="63BBF92D">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E207B41">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56BB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4FBA927">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6048C3B5">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0D5A897C">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锁止装置微滑移</w:t>
            </w:r>
          </w:p>
        </w:tc>
        <w:tc>
          <w:tcPr>
            <w:tcW w:w="1249" w:type="dxa"/>
            <w:gridSpan w:val="3"/>
            <w:shd w:val="clear" w:color="auto" w:fill="FFF2CC"/>
            <w:vAlign w:val="center"/>
          </w:tcPr>
          <w:p w14:paraId="379EEA24">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lang w:val="en-US" w:eastAsia="zh-CN" w:bidi="ar"/>
              </w:rPr>
              <w:t>/套</w:t>
            </w:r>
          </w:p>
        </w:tc>
        <w:tc>
          <w:tcPr>
            <w:tcW w:w="1929" w:type="dxa"/>
            <w:shd w:val="clear" w:color="auto" w:fill="auto"/>
            <w:vAlign w:val="center"/>
          </w:tcPr>
          <w:p w14:paraId="7372B7B0">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D4EFA30">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7CCF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restart"/>
            <w:shd w:val="clear" w:color="auto" w:fill="auto"/>
            <w:vAlign w:val="center"/>
          </w:tcPr>
          <w:p w14:paraId="4CDB16AB">
            <w:pPr>
              <w:widowControl/>
              <w:jc w:val="center"/>
              <w:textAlignment w:val="center"/>
              <w:rPr>
                <w:rFonts w:hint="eastAsia" w:ascii="仿宋" w:hAnsi="仿宋" w:eastAsia="仿宋" w:cs="仿宋"/>
                <w:b w:val="0"/>
                <w:bCs w:val="0"/>
                <w:i w:val="0"/>
                <w:iCs w:val="0"/>
                <w:color w:val="000000"/>
                <w:kern w:val="0"/>
                <w:sz w:val="21"/>
                <w:szCs w:val="21"/>
                <w:u w:val="none"/>
                <w:lang w:val="en-US" w:eastAsia="zh-CN" w:bidi="ar"/>
              </w:rPr>
            </w:pPr>
            <w:r>
              <w:rPr>
                <w:rFonts w:hint="eastAsia" w:ascii="仿宋" w:hAnsi="仿宋" w:eastAsia="仿宋" w:cs="仿宋"/>
                <w:color w:val="000000"/>
                <w:kern w:val="0"/>
                <w:szCs w:val="21"/>
                <w:lang w:val="en-US" w:eastAsia="zh-CN" w:bidi="ar"/>
              </w:rPr>
              <w:t>43</w:t>
            </w:r>
          </w:p>
        </w:tc>
        <w:tc>
          <w:tcPr>
            <w:tcW w:w="2074" w:type="dxa"/>
            <w:vMerge w:val="restart"/>
            <w:shd w:val="clear" w:color="auto" w:fill="auto"/>
            <w:vAlign w:val="center"/>
          </w:tcPr>
          <w:p w14:paraId="39A5C52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机动车儿童乘员用约束系统</w:t>
            </w:r>
          </w:p>
          <w:p w14:paraId="64B267AF">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(GB 27887-2024)</w:t>
            </w:r>
          </w:p>
        </w:tc>
        <w:tc>
          <w:tcPr>
            <w:tcW w:w="1125" w:type="dxa"/>
            <w:shd w:val="clear" w:color="auto" w:fill="auto"/>
            <w:vAlign w:val="center"/>
          </w:tcPr>
          <w:p w14:paraId="754DE439">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ISOFIX耐久</w:t>
            </w:r>
          </w:p>
        </w:tc>
        <w:tc>
          <w:tcPr>
            <w:tcW w:w="1249" w:type="dxa"/>
            <w:gridSpan w:val="3"/>
            <w:shd w:val="clear" w:color="auto" w:fill="FFF2CC"/>
            <w:vAlign w:val="center"/>
          </w:tcPr>
          <w:p w14:paraId="3590E170">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lang w:val="en-US" w:eastAsia="zh-CN" w:bidi="ar"/>
              </w:rPr>
              <w:t>/套</w:t>
            </w:r>
          </w:p>
        </w:tc>
        <w:tc>
          <w:tcPr>
            <w:tcW w:w="1929" w:type="dxa"/>
            <w:shd w:val="clear" w:color="auto" w:fill="auto"/>
            <w:vAlign w:val="center"/>
          </w:tcPr>
          <w:p w14:paraId="25DBE91E">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2A4BC59">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59EB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344FA1A1">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1B222555">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08BE5A06">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织带断裂载荷、宽度测量</w:t>
            </w:r>
          </w:p>
        </w:tc>
        <w:tc>
          <w:tcPr>
            <w:tcW w:w="1249" w:type="dxa"/>
            <w:gridSpan w:val="3"/>
            <w:shd w:val="clear" w:color="auto" w:fill="FFF2CC"/>
            <w:vAlign w:val="center"/>
          </w:tcPr>
          <w:p w14:paraId="7D376C7A">
            <w:pPr>
              <w:widowControl/>
              <w:jc w:val="left"/>
              <w:textAlignment w:val="center"/>
              <w:rPr>
                <w:rFonts w:hint="default"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lang w:val="en-US" w:eastAsia="zh-CN" w:bidi="ar"/>
              </w:rPr>
              <w:t>/种</w:t>
            </w:r>
          </w:p>
        </w:tc>
        <w:tc>
          <w:tcPr>
            <w:tcW w:w="1929" w:type="dxa"/>
            <w:shd w:val="clear" w:color="auto" w:fill="auto"/>
            <w:vAlign w:val="center"/>
          </w:tcPr>
          <w:p w14:paraId="3DC6828D">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DBAE1C6">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0FB10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500917C9">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4DF9F99E">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19289EC3">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织带标态处理</w:t>
            </w:r>
          </w:p>
        </w:tc>
        <w:tc>
          <w:tcPr>
            <w:tcW w:w="1249" w:type="dxa"/>
            <w:gridSpan w:val="3"/>
            <w:shd w:val="clear" w:color="auto" w:fill="FFF2CC"/>
            <w:vAlign w:val="center"/>
          </w:tcPr>
          <w:p w14:paraId="397119E9">
            <w:pPr>
              <w:widowControl/>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 w:val="21"/>
                <w:szCs w:val="21"/>
                <w:lang w:val="en-US" w:eastAsia="zh-CN" w:bidi="ar"/>
              </w:rPr>
              <w:t>/种</w:t>
            </w:r>
          </w:p>
        </w:tc>
        <w:tc>
          <w:tcPr>
            <w:tcW w:w="1929" w:type="dxa"/>
            <w:shd w:val="clear" w:color="auto" w:fill="auto"/>
            <w:vAlign w:val="center"/>
          </w:tcPr>
          <w:p w14:paraId="31839C1F">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AACBDD3">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6A25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2C06E68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20EBA3B8">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49D422D3">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织带低温处理</w:t>
            </w:r>
          </w:p>
        </w:tc>
        <w:tc>
          <w:tcPr>
            <w:tcW w:w="1249" w:type="dxa"/>
            <w:gridSpan w:val="3"/>
            <w:shd w:val="clear" w:color="auto" w:fill="FFF2CC"/>
            <w:vAlign w:val="center"/>
          </w:tcPr>
          <w:p w14:paraId="54959EEB">
            <w:pPr>
              <w:widowControl/>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 w:val="21"/>
                <w:szCs w:val="21"/>
                <w:lang w:val="en-US" w:eastAsia="zh-CN" w:bidi="ar"/>
              </w:rPr>
              <w:t>/种</w:t>
            </w:r>
          </w:p>
        </w:tc>
        <w:tc>
          <w:tcPr>
            <w:tcW w:w="1929" w:type="dxa"/>
            <w:shd w:val="clear" w:color="auto" w:fill="auto"/>
            <w:vAlign w:val="center"/>
          </w:tcPr>
          <w:p w14:paraId="20F4FDFD">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2A28AFC">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657FD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5AFF08F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24B1F61C">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3084C09C">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织带高温处理</w:t>
            </w:r>
          </w:p>
        </w:tc>
        <w:tc>
          <w:tcPr>
            <w:tcW w:w="1249" w:type="dxa"/>
            <w:gridSpan w:val="3"/>
            <w:shd w:val="clear" w:color="auto" w:fill="FFF2CC"/>
            <w:vAlign w:val="center"/>
          </w:tcPr>
          <w:p w14:paraId="338C4726">
            <w:pPr>
              <w:widowControl/>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 w:val="21"/>
                <w:szCs w:val="21"/>
                <w:lang w:val="en-US" w:eastAsia="zh-CN" w:bidi="ar"/>
              </w:rPr>
              <w:t>/种</w:t>
            </w:r>
          </w:p>
        </w:tc>
        <w:tc>
          <w:tcPr>
            <w:tcW w:w="1929" w:type="dxa"/>
            <w:shd w:val="clear" w:color="auto" w:fill="auto"/>
            <w:vAlign w:val="center"/>
          </w:tcPr>
          <w:p w14:paraId="23229320">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8A7CC0A">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79CFD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18DD2EF2">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37ABB929">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6B120FD0">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织带浸水试验</w:t>
            </w:r>
          </w:p>
        </w:tc>
        <w:tc>
          <w:tcPr>
            <w:tcW w:w="1249" w:type="dxa"/>
            <w:gridSpan w:val="3"/>
            <w:shd w:val="clear" w:color="auto" w:fill="FFF2CC"/>
            <w:vAlign w:val="center"/>
          </w:tcPr>
          <w:p w14:paraId="047EC845">
            <w:pPr>
              <w:widowControl/>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 w:val="21"/>
                <w:szCs w:val="21"/>
                <w:lang w:val="en-US" w:eastAsia="zh-CN" w:bidi="ar"/>
              </w:rPr>
              <w:t>/种</w:t>
            </w:r>
          </w:p>
        </w:tc>
        <w:tc>
          <w:tcPr>
            <w:tcW w:w="1929" w:type="dxa"/>
            <w:shd w:val="clear" w:color="auto" w:fill="auto"/>
            <w:vAlign w:val="center"/>
          </w:tcPr>
          <w:p w14:paraId="23C75A20">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A05A302">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71FAF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751B677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2F4CA09D">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4BF4E939">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织带磨损试验(类型1)</w:t>
            </w:r>
          </w:p>
        </w:tc>
        <w:tc>
          <w:tcPr>
            <w:tcW w:w="1249" w:type="dxa"/>
            <w:gridSpan w:val="3"/>
            <w:shd w:val="clear" w:color="auto" w:fill="FFF2CC"/>
            <w:vAlign w:val="center"/>
          </w:tcPr>
          <w:p w14:paraId="660409E9">
            <w:pPr>
              <w:widowControl/>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 w:val="21"/>
                <w:szCs w:val="21"/>
                <w:lang w:val="en-US" w:eastAsia="zh-CN" w:bidi="ar"/>
              </w:rPr>
              <w:t>/种</w:t>
            </w:r>
          </w:p>
        </w:tc>
        <w:tc>
          <w:tcPr>
            <w:tcW w:w="1929" w:type="dxa"/>
            <w:shd w:val="clear" w:color="auto" w:fill="auto"/>
            <w:vAlign w:val="center"/>
          </w:tcPr>
          <w:p w14:paraId="401D7628">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9CA9EB0">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5E98A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0F7CFF5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1E7E761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17A203FD">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织带磨损试验(类型2)</w:t>
            </w:r>
          </w:p>
        </w:tc>
        <w:tc>
          <w:tcPr>
            <w:tcW w:w="1249" w:type="dxa"/>
            <w:gridSpan w:val="3"/>
            <w:shd w:val="clear" w:color="auto" w:fill="FFF2CC"/>
            <w:vAlign w:val="center"/>
          </w:tcPr>
          <w:p w14:paraId="5CB39796">
            <w:pPr>
              <w:widowControl/>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 w:val="21"/>
                <w:szCs w:val="21"/>
                <w:lang w:val="en-US" w:eastAsia="zh-CN" w:bidi="ar"/>
              </w:rPr>
              <w:t>/种</w:t>
            </w:r>
          </w:p>
        </w:tc>
        <w:tc>
          <w:tcPr>
            <w:tcW w:w="1929" w:type="dxa"/>
            <w:shd w:val="clear" w:color="auto" w:fill="auto"/>
            <w:vAlign w:val="center"/>
          </w:tcPr>
          <w:p w14:paraId="3CFB3DB2">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516B073">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2A358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45FCEE13">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7DB79CAB">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796651A5">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卷收器</w:t>
            </w:r>
          </w:p>
        </w:tc>
        <w:tc>
          <w:tcPr>
            <w:tcW w:w="1249" w:type="dxa"/>
            <w:gridSpan w:val="3"/>
            <w:shd w:val="clear" w:color="auto" w:fill="FFF2CC"/>
            <w:vAlign w:val="center"/>
          </w:tcPr>
          <w:p w14:paraId="565C0A0C">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 w:val="21"/>
                <w:szCs w:val="21"/>
                <w:lang w:val="en-US" w:eastAsia="zh-CN" w:bidi="ar"/>
              </w:rPr>
              <w:t>/种</w:t>
            </w:r>
          </w:p>
        </w:tc>
        <w:tc>
          <w:tcPr>
            <w:tcW w:w="1929" w:type="dxa"/>
            <w:shd w:val="clear" w:color="auto" w:fill="auto"/>
            <w:vAlign w:val="center"/>
          </w:tcPr>
          <w:p w14:paraId="494A6E6F">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23423C4">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23B6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64C1DFD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4A30F7CF">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73322F6D">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假臀拉伸</w:t>
            </w:r>
          </w:p>
        </w:tc>
        <w:tc>
          <w:tcPr>
            <w:tcW w:w="1249" w:type="dxa"/>
            <w:gridSpan w:val="3"/>
            <w:shd w:val="clear" w:color="auto" w:fill="FFF2CC"/>
            <w:vAlign w:val="center"/>
          </w:tcPr>
          <w:p w14:paraId="3DE845BA">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lang w:bidi="ar"/>
              </w:rPr>
              <w:t>/次</w:t>
            </w:r>
          </w:p>
        </w:tc>
        <w:tc>
          <w:tcPr>
            <w:tcW w:w="1929" w:type="dxa"/>
            <w:shd w:val="clear" w:color="auto" w:fill="auto"/>
            <w:vAlign w:val="center"/>
          </w:tcPr>
          <w:p w14:paraId="52D777AB">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8657CA0">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6DE4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65C2550A">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179F49C7">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38112304">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ISOFIX 开启力（加载）</w:t>
            </w:r>
          </w:p>
        </w:tc>
        <w:tc>
          <w:tcPr>
            <w:tcW w:w="1249" w:type="dxa"/>
            <w:gridSpan w:val="3"/>
            <w:shd w:val="clear" w:color="auto" w:fill="FFF2CC"/>
            <w:vAlign w:val="center"/>
          </w:tcPr>
          <w:p w14:paraId="30EBA744">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lang w:val="en-US" w:eastAsia="zh-CN" w:bidi="ar"/>
              </w:rPr>
              <w:t>/套</w:t>
            </w:r>
          </w:p>
        </w:tc>
        <w:tc>
          <w:tcPr>
            <w:tcW w:w="1929" w:type="dxa"/>
            <w:shd w:val="clear" w:color="auto" w:fill="auto"/>
            <w:vAlign w:val="center"/>
          </w:tcPr>
          <w:p w14:paraId="3185FB26">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897DE54">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6D351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60CB41A0">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3A4B9215">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16F93FC8">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内部尺寸检查</w:t>
            </w:r>
          </w:p>
        </w:tc>
        <w:tc>
          <w:tcPr>
            <w:tcW w:w="1249" w:type="dxa"/>
            <w:gridSpan w:val="3"/>
            <w:shd w:val="clear" w:color="auto" w:fill="FFF2CC"/>
            <w:vAlign w:val="center"/>
          </w:tcPr>
          <w:p w14:paraId="19ED8587">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 w:val="21"/>
                <w:szCs w:val="21"/>
                <w:lang w:val="en-US" w:eastAsia="zh-CN" w:bidi="ar"/>
              </w:rPr>
              <w:t>/种</w:t>
            </w:r>
          </w:p>
        </w:tc>
        <w:tc>
          <w:tcPr>
            <w:tcW w:w="1929" w:type="dxa"/>
            <w:shd w:val="clear" w:color="auto" w:fill="auto"/>
            <w:vAlign w:val="center"/>
          </w:tcPr>
          <w:p w14:paraId="5A38D5A3">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15401B2">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5EB72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05306F95">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5FE420C4">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3D052477">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外部尺寸及支撑腿尺寸检查</w:t>
            </w:r>
          </w:p>
        </w:tc>
        <w:tc>
          <w:tcPr>
            <w:tcW w:w="1249" w:type="dxa"/>
            <w:gridSpan w:val="3"/>
            <w:shd w:val="clear" w:color="auto" w:fill="FFF2CC"/>
            <w:vAlign w:val="center"/>
          </w:tcPr>
          <w:p w14:paraId="7559AF78">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 w:val="21"/>
                <w:szCs w:val="21"/>
                <w:lang w:val="en-US" w:eastAsia="zh-CN" w:bidi="ar"/>
              </w:rPr>
              <w:t>/种</w:t>
            </w:r>
          </w:p>
        </w:tc>
        <w:tc>
          <w:tcPr>
            <w:tcW w:w="1929" w:type="dxa"/>
            <w:shd w:val="clear" w:color="auto" w:fill="auto"/>
            <w:vAlign w:val="center"/>
          </w:tcPr>
          <w:p w14:paraId="782C18F9">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7B57D87">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4CD5F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20E1B68E">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7536B4E5">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231950C8">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增高垫高度检查</w:t>
            </w:r>
          </w:p>
        </w:tc>
        <w:tc>
          <w:tcPr>
            <w:tcW w:w="1249" w:type="dxa"/>
            <w:gridSpan w:val="3"/>
            <w:shd w:val="clear" w:color="auto" w:fill="FFF2CC"/>
            <w:vAlign w:val="center"/>
          </w:tcPr>
          <w:p w14:paraId="7EC12B11">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 w:val="21"/>
                <w:szCs w:val="21"/>
                <w:lang w:val="en-US" w:eastAsia="zh-CN" w:bidi="ar"/>
              </w:rPr>
              <w:t>/种</w:t>
            </w:r>
          </w:p>
        </w:tc>
        <w:tc>
          <w:tcPr>
            <w:tcW w:w="1929" w:type="dxa"/>
            <w:shd w:val="clear" w:color="auto" w:fill="auto"/>
            <w:vAlign w:val="center"/>
          </w:tcPr>
          <w:p w14:paraId="2C910AEB">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7A100BC">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3916D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718" w:type="dxa"/>
            <w:vMerge w:val="continue"/>
            <w:shd w:val="clear" w:color="auto" w:fill="auto"/>
            <w:vAlign w:val="center"/>
          </w:tcPr>
          <w:p w14:paraId="494C79ED">
            <w:pPr>
              <w:keepNext w:val="0"/>
              <w:keepLines w:val="0"/>
              <w:widowControl/>
              <w:suppressLineNumbers w:val="0"/>
              <w:jc w:val="center"/>
              <w:textAlignment w:val="center"/>
              <w:rPr>
                <w:rFonts w:hint="eastAsia" w:ascii="仿宋" w:hAnsi="仿宋" w:eastAsia="仿宋" w:cs="仿宋"/>
                <w:b w:val="0"/>
                <w:bCs w:val="0"/>
                <w:i w:val="0"/>
                <w:iCs w:val="0"/>
                <w:color w:val="000000"/>
                <w:kern w:val="0"/>
                <w:sz w:val="21"/>
                <w:szCs w:val="21"/>
                <w:u w:val="none"/>
                <w:lang w:val="en-US" w:eastAsia="zh-CN" w:bidi="ar"/>
              </w:rPr>
            </w:pPr>
          </w:p>
        </w:tc>
        <w:tc>
          <w:tcPr>
            <w:tcW w:w="2074" w:type="dxa"/>
            <w:vMerge w:val="continue"/>
            <w:shd w:val="clear" w:color="auto" w:fill="auto"/>
            <w:vAlign w:val="center"/>
          </w:tcPr>
          <w:p w14:paraId="28ED743E">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125" w:type="dxa"/>
            <w:shd w:val="clear" w:color="auto" w:fill="auto"/>
            <w:vAlign w:val="center"/>
          </w:tcPr>
          <w:p w14:paraId="42EBEFE6">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肩带定位器</w:t>
            </w:r>
          </w:p>
        </w:tc>
        <w:tc>
          <w:tcPr>
            <w:tcW w:w="1249" w:type="dxa"/>
            <w:gridSpan w:val="3"/>
            <w:shd w:val="clear" w:color="auto" w:fill="FFF2CC"/>
            <w:vAlign w:val="center"/>
          </w:tcPr>
          <w:p w14:paraId="0D567651">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 w:val="21"/>
                <w:szCs w:val="21"/>
                <w:lang w:val="en-US" w:eastAsia="zh-CN" w:bidi="ar"/>
              </w:rPr>
              <w:t>/种</w:t>
            </w:r>
          </w:p>
        </w:tc>
        <w:tc>
          <w:tcPr>
            <w:tcW w:w="1929" w:type="dxa"/>
            <w:shd w:val="clear" w:color="auto" w:fill="auto"/>
            <w:vAlign w:val="center"/>
          </w:tcPr>
          <w:p w14:paraId="311D3697">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413886E">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kern w:val="0"/>
                <w:szCs w:val="21"/>
                <w:lang w:bidi="ar"/>
              </w:rPr>
              <w:t>— —</w:t>
            </w:r>
          </w:p>
        </w:tc>
      </w:tr>
      <w:tr w14:paraId="3461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restart"/>
            <w:shd w:val="clear" w:color="auto" w:fill="auto"/>
            <w:vAlign w:val="center"/>
          </w:tcPr>
          <w:p w14:paraId="5CDE12DD">
            <w:pPr>
              <w:keepNext w:val="0"/>
              <w:keepLines w:val="0"/>
              <w:widowControl/>
              <w:suppressLineNumbers w:val="0"/>
              <w:jc w:val="center"/>
              <w:textAlignment w:val="center"/>
              <w:rPr>
                <w:rFonts w:hint="eastAsia" w:ascii="仿宋" w:hAnsi="仿宋" w:eastAsia="仿宋" w:cs="仿宋"/>
                <w:color w:val="000000"/>
                <w:kern w:val="0"/>
                <w:szCs w:val="21"/>
                <w:lang w:bidi="ar"/>
              </w:rPr>
            </w:pPr>
            <w:r>
              <w:rPr>
                <w:rFonts w:hint="eastAsia" w:ascii="仿宋" w:hAnsi="仿宋" w:eastAsia="仿宋" w:cs="仿宋"/>
                <w:b w:val="0"/>
                <w:bCs w:val="0"/>
                <w:i w:val="0"/>
                <w:iCs w:val="0"/>
                <w:color w:val="000000"/>
                <w:kern w:val="0"/>
                <w:sz w:val="21"/>
                <w:szCs w:val="21"/>
                <w:u w:val="none"/>
                <w:lang w:val="en-US" w:eastAsia="zh-CN" w:bidi="ar"/>
              </w:rPr>
              <w:t>44</w:t>
            </w:r>
          </w:p>
        </w:tc>
        <w:tc>
          <w:tcPr>
            <w:tcW w:w="2074" w:type="dxa"/>
            <w:vMerge w:val="restart"/>
            <w:shd w:val="clear" w:color="auto" w:fill="auto"/>
            <w:vAlign w:val="center"/>
          </w:tcPr>
          <w:p w14:paraId="04202A69">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座椅头枕(GB11550-2009)</w:t>
            </w:r>
          </w:p>
        </w:tc>
        <w:tc>
          <w:tcPr>
            <w:tcW w:w="1125" w:type="dxa"/>
            <w:shd w:val="clear" w:color="auto" w:fill="auto"/>
            <w:vAlign w:val="center"/>
          </w:tcPr>
          <w:p w14:paraId="3FD413DD">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单席</w:t>
            </w:r>
          </w:p>
        </w:tc>
        <w:tc>
          <w:tcPr>
            <w:tcW w:w="1249" w:type="dxa"/>
            <w:gridSpan w:val="3"/>
            <w:shd w:val="clear" w:color="auto" w:fill="FFF2CC"/>
            <w:vAlign w:val="center"/>
          </w:tcPr>
          <w:p w14:paraId="6E6999A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96F7249">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4E77D09C">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每种</w:t>
            </w:r>
          </w:p>
        </w:tc>
      </w:tr>
      <w:tr w14:paraId="38C03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35BBC79D">
            <w:pPr>
              <w:jc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BC4359B">
            <w:pPr>
              <w:jc w:val="left"/>
              <w:rPr>
                <w:rFonts w:hint="eastAsia" w:ascii="仿宋" w:hAnsi="仿宋" w:eastAsia="仿宋" w:cs="仿宋"/>
                <w:color w:val="000000"/>
                <w:kern w:val="0"/>
                <w:szCs w:val="21"/>
                <w:lang w:bidi="ar"/>
              </w:rPr>
            </w:pPr>
          </w:p>
        </w:tc>
        <w:tc>
          <w:tcPr>
            <w:tcW w:w="1125" w:type="dxa"/>
            <w:shd w:val="clear" w:color="auto" w:fill="auto"/>
            <w:vAlign w:val="center"/>
          </w:tcPr>
          <w:p w14:paraId="09907A43">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多席</w:t>
            </w:r>
          </w:p>
        </w:tc>
        <w:tc>
          <w:tcPr>
            <w:tcW w:w="1249" w:type="dxa"/>
            <w:gridSpan w:val="3"/>
            <w:shd w:val="clear" w:color="auto" w:fill="FFF2CC"/>
            <w:vAlign w:val="center"/>
          </w:tcPr>
          <w:p w14:paraId="6441D20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3BF0CB2">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0328A88F">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每种</w:t>
            </w:r>
          </w:p>
        </w:tc>
      </w:tr>
      <w:tr w14:paraId="0FC9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restart"/>
            <w:shd w:val="clear" w:color="auto" w:fill="auto"/>
            <w:vAlign w:val="center"/>
          </w:tcPr>
          <w:p w14:paraId="50741E8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45</w:t>
            </w:r>
          </w:p>
        </w:tc>
        <w:tc>
          <w:tcPr>
            <w:tcW w:w="2074" w:type="dxa"/>
            <w:vMerge w:val="restart"/>
            <w:shd w:val="clear" w:color="auto" w:fill="auto"/>
            <w:vAlign w:val="center"/>
          </w:tcPr>
          <w:p w14:paraId="7B70868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门锁静载荷</w:t>
            </w:r>
          </w:p>
          <w:p w14:paraId="4F8B116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(GB15086-2013)</w:t>
            </w:r>
          </w:p>
        </w:tc>
        <w:tc>
          <w:tcPr>
            <w:tcW w:w="1125" w:type="dxa"/>
            <w:shd w:val="clear" w:color="auto" w:fill="auto"/>
            <w:vAlign w:val="center"/>
          </w:tcPr>
          <w:p w14:paraId="33AE151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侧门</w:t>
            </w:r>
          </w:p>
        </w:tc>
        <w:tc>
          <w:tcPr>
            <w:tcW w:w="1249" w:type="dxa"/>
            <w:gridSpan w:val="3"/>
            <w:shd w:val="clear" w:color="auto" w:fill="FFF2CC"/>
            <w:vAlign w:val="center"/>
          </w:tcPr>
          <w:p w14:paraId="1883940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BB3931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96AB6A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w:t>
            </w:r>
          </w:p>
        </w:tc>
      </w:tr>
      <w:tr w14:paraId="7A9B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7043A983">
            <w:pPr>
              <w:jc w:val="center"/>
              <w:rPr>
                <w:rFonts w:hint="eastAsia" w:ascii="仿宋" w:hAnsi="仿宋" w:eastAsia="仿宋" w:cs="仿宋"/>
                <w:color w:val="000000"/>
                <w:szCs w:val="21"/>
              </w:rPr>
            </w:pPr>
          </w:p>
        </w:tc>
        <w:tc>
          <w:tcPr>
            <w:tcW w:w="2074" w:type="dxa"/>
            <w:vMerge w:val="continue"/>
            <w:shd w:val="clear" w:color="auto" w:fill="auto"/>
            <w:vAlign w:val="center"/>
          </w:tcPr>
          <w:p w14:paraId="20D8B274">
            <w:pPr>
              <w:jc w:val="left"/>
              <w:rPr>
                <w:rFonts w:hint="eastAsia" w:ascii="仿宋" w:hAnsi="仿宋" w:eastAsia="仿宋" w:cs="仿宋"/>
                <w:color w:val="000000"/>
                <w:szCs w:val="21"/>
              </w:rPr>
            </w:pPr>
          </w:p>
        </w:tc>
        <w:tc>
          <w:tcPr>
            <w:tcW w:w="1125" w:type="dxa"/>
            <w:shd w:val="clear" w:color="auto" w:fill="auto"/>
            <w:vAlign w:val="center"/>
          </w:tcPr>
          <w:p w14:paraId="634C88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后门</w:t>
            </w:r>
          </w:p>
        </w:tc>
        <w:tc>
          <w:tcPr>
            <w:tcW w:w="1249" w:type="dxa"/>
            <w:gridSpan w:val="3"/>
            <w:shd w:val="clear" w:color="auto" w:fill="FFF2CC"/>
            <w:vAlign w:val="center"/>
          </w:tcPr>
          <w:p w14:paraId="53820FF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BA296C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026A5D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w:t>
            </w:r>
          </w:p>
        </w:tc>
      </w:tr>
      <w:tr w14:paraId="004F2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0D73A05F">
            <w:pPr>
              <w:jc w:val="center"/>
              <w:rPr>
                <w:rFonts w:hint="eastAsia" w:ascii="仿宋" w:hAnsi="仿宋" w:eastAsia="仿宋" w:cs="仿宋"/>
                <w:color w:val="000000"/>
                <w:szCs w:val="21"/>
              </w:rPr>
            </w:pPr>
          </w:p>
        </w:tc>
        <w:tc>
          <w:tcPr>
            <w:tcW w:w="2074" w:type="dxa"/>
            <w:vMerge w:val="continue"/>
            <w:shd w:val="clear" w:color="auto" w:fill="auto"/>
            <w:vAlign w:val="center"/>
          </w:tcPr>
          <w:p w14:paraId="6009DE78">
            <w:pPr>
              <w:jc w:val="left"/>
              <w:rPr>
                <w:rFonts w:hint="eastAsia" w:ascii="仿宋" w:hAnsi="仿宋" w:eastAsia="仿宋" w:cs="仿宋"/>
                <w:color w:val="000000"/>
                <w:szCs w:val="21"/>
              </w:rPr>
            </w:pPr>
          </w:p>
        </w:tc>
        <w:tc>
          <w:tcPr>
            <w:tcW w:w="1125" w:type="dxa"/>
            <w:shd w:val="clear" w:color="auto" w:fill="auto"/>
            <w:vAlign w:val="center"/>
          </w:tcPr>
          <w:p w14:paraId="5FC6799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安装</w:t>
            </w:r>
          </w:p>
        </w:tc>
        <w:tc>
          <w:tcPr>
            <w:tcW w:w="1249" w:type="dxa"/>
            <w:gridSpan w:val="3"/>
            <w:shd w:val="clear" w:color="auto" w:fill="FFF2CC"/>
            <w:vAlign w:val="center"/>
          </w:tcPr>
          <w:p w14:paraId="4F71F7E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E6F5A8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38438E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w:t>
            </w:r>
          </w:p>
        </w:tc>
      </w:tr>
      <w:tr w14:paraId="1AB5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718" w:type="dxa"/>
            <w:shd w:val="clear" w:color="auto" w:fill="auto"/>
            <w:vAlign w:val="center"/>
          </w:tcPr>
          <w:p w14:paraId="0029BD7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46</w:t>
            </w:r>
          </w:p>
        </w:tc>
        <w:tc>
          <w:tcPr>
            <w:tcW w:w="2074" w:type="dxa"/>
            <w:shd w:val="clear" w:color="auto" w:fill="auto"/>
            <w:vAlign w:val="center"/>
          </w:tcPr>
          <w:p w14:paraId="198E692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VIN</w:t>
            </w:r>
          </w:p>
        </w:tc>
        <w:tc>
          <w:tcPr>
            <w:tcW w:w="2374" w:type="dxa"/>
            <w:gridSpan w:val="4"/>
            <w:shd w:val="clear" w:color="auto" w:fill="auto"/>
            <w:vAlign w:val="center"/>
          </w:tcPr>
          <w:p w14:paraId="6FAC714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929" w:type="dxa"/>
            <w:shd w:val="clear" w:color="auto" w:fill="auto"/>
            <w:vAlign w:val="center"/>
          </w:tcPr>
          <w:p w14:paraId="4657223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C78073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4EF4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25041EEA">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bidi="ar"/>
              </w:rPr>
              <w:t>47</w:t>
            </w:r>
          </w:p>
        </w:tc>
        <w:tc>
          <w:tcPr>
            <w:tcW w:w="2074" w:type="dxa"/>
            <w:shd w:val="clear" w:color="auto" w:fill="auto"/>
            <w:vAlign w:val="center"/>
          </w:tcPr>
          <w:p w14:paraId="252381F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商用车制动性能</w:t>
            </w:r>
          </w:p>
          <w:p w14:paraId="68DB68D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(GB12676-2014)</w:t>
            </w:r>
          </w:p>
        </w:tc>
        <w:tc>
          <w:tcPr>
            <w:tcW w:w="2374" w:type="dxa"/>
            <w:gridSpan w:val="4"/>
            <w:shd w:val="clear" w:color="auto" w:fill="FFF2CC"/>
            <w:vAlign w:val="center"/>
          </w:tcPr>
          <w:p w14:paraId="11A4A2E2">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FFF2CC"/>
            <w:vAlign w:val="center"/>
          </w:tcPr>
          <w:p w14:paraId="2ECA662B">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(M1、M2、N1)；</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(M3、N2、N3、O类)；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(附录D、附录H)</w:t>
            </w:r>
          </w:p>
        </w:tc>
        <w:tc>
          <w:tcPr>
            <w:tcW w:w="1888" w:type="dxa"/>
            <w:shd w:val="clear" w:color="auto" w:fill="FFF2CC"/>
            <w:vAlign w:val="center"/>
          </w:tcPr>
          <w:p w14:paraId="6D816C0A">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提升轴：另收</w:t>
            </w:r>
            <w:r>
              <w:rPr>
                <w:rFonts w:hint="eastAsia" w:ascii="仿宋" w:hAnsi="仿宋" w:eastAsia="仿宋" w:cs="仿宋"/>
                <w:i w:val="0"/>
                <w:iCs w:val="0"/>
                <w:color w:val="000000"/>
                <w:kern w:val="0"/>
                <w:sz w:val="21"/>
                <w:szCs w:val="21"/>
                <w:u w:val="single"/>
                <w:lang w:val="en-US" w:eastAsia="zh-CN" w:bidi="ar"/>
              </w:rPr>
              <w:t xml:space="preserve">     </w:t>
            </w:r>
          </w:p>
        </w:tc>
      </w:tr>
      <w:tr w14:paraId="0217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1A180BE">
            <w:pPr>
              <w:jc w:val="center"/>
              <w:rPr>
                <w:rFonts w:hint="eastAsia" w:ascii="仿宋" w:hAnsi="仿宋" w:eastAsia="仿宋" w:cs="仿宋"/>
                <w:color w:val="000000"/>
                <w:szCs w:val="21"/>
              </w:rPr>
            </w:pPr>
          </w:p>
        </w:tc>
        <w:tc>
          <w:tcPr>
            <w:tcW w:w="2074" w:type="dxa"/>
            <w:shd w:val="clear" w:color="auto" w:fill="auto"/>
            <w:vAlign w:val="center"/>
          </w:tcPr>
          <w:p w14:paraId="100AB29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M1类汽车制动系统</w:t>
            </w:r>
          </w:p>
          <w:p w14:paraId="566A1D2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(GB21670-2008不含ABS)</w:t>
            </w:r>
          </w:p>
        </w:tc>
        <w:tc>
          <w:tcPr>
            <w:tcW w:w="2374" w:type="dxa"/>
            <w:gridSpan w:val="4"/>
            <w:shd w:val="clear" w:color="auto" w:fill="FFF2CC"/>
            <w:vAlign w:val="center"/>
          </w:tcPr>
          <w:p w14:paraId="14E3756E">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7C1957BE">
            <w:pPr>
              <w:jc w:val="left"/>
              <w:rPr>
                <w:rFonts w:hint="eastAsia" w:ascii="仿宋" w:hAnsi="仿宋" w:eastAsia="仿宋" w:cs="仿宋"/>
                <w:color w:val="000000"/>
                <w:szCs w:val="21"/>
              </w:rPr>
            </w:pPr>
          </w:p>
        </w:tc>
        <w:tc>
          <w:tcPr>
            <w:tcW w:w="1888" w:type="dxa"/>
            <w:shd w:val="clear" w:color="auto" w:fill="auto"/>
            <w:vAlign w:val="center"/>
          </w:tcPr>
          <w:p w14:paraId="61FDFE69">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r>
      <w:tr w14:paraId="138D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14FC967">
            <w:pPr>
              <w:jc w:val="center"/>
              <w:rPr>
                <w:rFonts w:hint="eastAsia" w:ascii="仿宋" w:hAnsi="仿宋" w:eastAsia="仿宋" w:cs="仿宋"/>
                <w:color w:val="000000"/>
                <w:szCs w:val="21"/>
              </w:rPr>
            </w:pPr>
          </w:p>
        </w:tc>
        <w:tc>
          <w:tcPr>
            <w:tcW w:w="2074" w:type="dxa"/>
            <w:shd w:val="clear" w:color="auto" w:fill="auto"/>
            <w:vAlign w:val="center"/>
          </w:tcPr>
          <w:p w14:paraId="118A262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M1类汽车制动系统</w:t>
            </w:r>
          </w:p>
          <w:p w14:paraId="6E6E093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(GB21670-2008)附录D</w:t>
            </w:r>
          </w:p>
        </w:tc>
        <w:tc>
          <w:tcPr>
            <w:tcW w:w="2374" w:type="dxa"/>
            <w:gridSpan w:val="4"/>
            <w:shd w:val="clear" w:color="auto" w:fill="FFF2CC"/>
            <w:vAlign w:val="center"/>
          </w:tcPr>
          <w:p w14:paraId="1EBBE92B">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02EF1088">
            <w:pPr>
              <w:jc w:val="left"/>
              <w:rPr>
                <w:rFonts w:hint="eastAsia" w:ascii="仿宋" w:hAnsi="仿宋" w:eastAsia="仿宋" w:cs="仿宋"/>
                <w:color w:val="000000"/>
                <w:szCs w:val="21"/>
              </w:rPr>
            </w:pPr>
          </w:p>
        </w:tc>
        <w:tc>
          <w:tcPr>
            <w:tcW w:w="1888" w:type="dxa"/>
            <w:shd w:val="clear" w:color="auto" w:fill="auto"/>
            <w:vAlign w:val="center"/>
          </w:tcPr>
          <w:p w14:paraId="7693C2C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A8B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DE0568F">
            <w:pPr>
              <w:jc w:val="center"/>
              <w:rPr>
                <w:rFonts w:hint="default" w:ascii="仿宋" w:hAnsi="仿宋" w:eastAsia="仿宋" w:cs="仿宋"/>
                <w:color w:val="000000"/>
                <w:szCs w:val="21"/>
                <w:lang w:val="en-US" w:eastAsia="zh-CN"/>
              </w:rPr>
            </w:pPr>
          </w:p>
        </w:tc>
        <w:tc>
          <w:tcPr>
            <w:tcW w:w="2074" w:type="dxa"/>
            <w:shd w:val="clear" w:color="auto" w:fill="auto"/>
            <w:vAlign w:val="center"/>
          </w:tcPr>
          <w:p w14:paraId="63DFC68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商用车制动性能</w:t>
            </w:r>
          </w:p>
          <w:p w14:paraId="12E3A3A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(GB12676-2014)附录H</w:t>
            </w:r>
          </w:p>
        </w:tc>
        <w:tc>
          <w:tcPr>
            <w:tcW w:w="2374" w:type="dxa"/>
            <w:gridSpan w:val="4"/>
            <w:shd w:val="clear" w:color="auto" w:fill="FFF2CC"/>
            <w:vAlign w:val="center"/>
          </w:tcPr>
          <w:p w14:paraId="6009DAE7">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21FCE3C2">
            <w:pPr>
              <w:jc w:val="left"/>
              <w:rPr>
                <w:rFonts w:hint="eastAsia" w:ascii="仿宋" w:hAnsi="仿宋" w:eastAsia="仿宋" w:cs="仿宋"/>
                <w:color w:val="000000"/>
                <w:szCs w:val="21"/>
              </w:rPr>
            </w:pPr>
          </w:p>
        </w:tc>
        <w:tc>
          <w:tcPr>
            <w:tcW w:w="1888" w:type="dxa"/>
            <w:shd w:val="clear" w:color="auto" w:fill="auto"/>
            <w:vAlign w:val="center"/>
          </w:tcPr>
          <w:p w14:paraId="5719677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7354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E88DDCA">
            <w:pPr>
              <w:jc w:val="center"/>
              <w:rPr>
                <w:rFonts w:hint="eastAsia" w:ascii="仿宋" w:hAnsi="仿宋" w:eastAsia="仿宋" w:cs="仿宋"/>
                <w:color w:val="000000"/>
                <w:szCs w:val="21"/>
              </w:rPr>
            </w:pPr>
          </w:p>
        </w:tc>
        <w:tc>
          <w:tcPr>
            <w:tcW w:w="2074" w:type="dxa"/>
            <w:shd w:val="clear" w:color="auto" w:fill="auto"/>
            <w:vAlign w:val="center"/>
          </w:tcPr>
          <w:p w14:paraId="769856F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商用车制动性能</w:t>
            </w:r>
          </w:p>
          <w:p w14:paraId="14110DC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(GB12676-2014)附录H(半挂车)</w:t>
            </w:r>
          </w:p>
        </w:tc>
        <w:tc>
          <w:tcPr>
            <w:tcW w:w="2374" w:type="dxa"/>
            <w:gridSpan w:val="4"/>
            <w:shd w:val="clear" w:color="auto" w:fill="FFF2CC"/>
            <w:vAlign w:val="center"/>
          </w:tcPr>
          <w:p w14:paraId="51B1B2E2">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1D55FBE5">
            <w:pPr>
              <w:jc w:val="left"/>
              <w:rPr>
                <w:rFonts w:hint="eastAsia" w:ascii="仿宋" w:hAnsi="仿宋" w:eastAsia="仿宋" w:cs="仿宋"/>
                <w:color w:val="000000"/>
                <w:szCs w:val="21"/>
              </w:rPr>
            </w:pPr>
          </w:p>
        </w:tc>
        <w:tc>
          <w:tcPr>
            <w:tcW w:w="1888" w:type="dxa"/>
            <w:shd w:val="clear" w:color="auto" w:fill="auto"/>
            <w:vAlign w:val="center"/>
          </w:tcPr>
          <w:p w14:paraId="34A68B4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569B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67FAD33C">
            <w:pPr>
              <w:jc w:val="center"/>
              <w:rPr>
                <w:rFonts w:hint="eastAsia" w:ascii="仿宋" w:hAnsi="仿宋" w:eastAsia="仿宋" w:cs="仿宋"/>
                <w:color w:val="000000"/>
                <w:szCs w:val="21"/>
              </w:rPr>
            </w:pPr>
          </w:p>
        </w:tc>
        <w:tc>
          <w:tcPr>
            <w:tcW w:w="2074" w:type="dxa"/>
            <w:vMerge w:val="restart"/>
            <w:shd w:val="clear" w:color="auto" w:fill="auto"/>
            <w:vAlign w:val="center"/>
          </w:tcPr>
          <w:p w14:paraId="3DE228A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M1类汽车制动系统</w:t>
            </w:r>
          </w:p>
          <w:p w14:paraId="6B131A5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(GB21670-2025不含ABS)</w:t>
            </w:r>
          </w:p>
        </w:tc>
        <w:tc>
          <w:tcPr>
            <w:tcW w:w="1125" w:type="dxa"/>
            <w:shd w:val="clear" w:color="auto" w:fill="auto"/>
            <w:vAlign w:val="center"/>
          </w:tcPr>
          <w:p w14:paraId="6CA3F8DD">
            <w:pPr>
              <w:keepNext w:val="0"/>
              <w:keepLines w:val="0"/>
              <w:widowControl/>
              <w:suppressLineNumbers w:val="0"/>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非线控</w:t>
            </w:r>
          </w:p>
        </w:tc>
        <w:tc>
          <w:tcPr>
            <w:tcW w:w="1249" w:type="dxa"/>
            <w:gridSpan w:val="3"/>
            <w:shd w:val="clear" w:color="auto" w:fill="FFF2CC"/>
            <w:vAlign w:val="center"/>
          </w:tcPr>
          <w:p w14:paraId="39AA926F">
            <w:pPr>
              <w:keepNext w:val="0"/>
              <w:keepLines w:val="0"/>
              <w:widowControl/>
              <w:suppressLineNumbers w:val="0"/>
              <w:jc w:val="left"/>
              <w:textAlignment w:val="center"/>
              <w:rPr>
                <w:rFonts w:hint="default" w:ascii="仿宋" w:hAnsi="仿宋" w:eastAsia="仿宋" w:cs="仿宋"/>
                <w:color w:val="000000"/>
                <w:szCs w:val="21"/>
                <w:lang w:val="en-US" w:eastAsia="zh-CN"/>
              </w:rPr>
            </w:pPr>
          </w:p>
        </w:tc>
        <w:tc>
          <w:tcPr>
            <w:tcW w:w="1929" w:type="dxa"/>
            <w:vMerge w:val="restart"/>
            <w:shd w:val="clear" w:color="auto" w:fill="FFF2CC"/>
            <w:vAlign w:val="center"/>
          </w:tcPr>
          <w:p w14:paraId="3611D6E0">
            <w:pPr>
              <w:jc w:val="left"/>
              <w:rPr>
                <w:rFonts w:hint="default" w:ascii="仿宋" w:hAnsi="仿宋" w:eastAsia="仿宋" w:cs="仿宋"/>
                <w:color w:val="000000"/>
                <w:szCs w:val="21"/>
                <w:lang w:val="en-US" w:eastAsia="zh-CN"/>
              </w:rPr>
            </w:pPr>
          </w:p>
        </w:tc>
        <w:tc>
          <w:tcPr>
            <w:tcW w:w="1888" w:type="dxa"/>
            <w:shd w:val="clear" w:color="auto" w:fill="auto"/>
            <w:vAlign w:val="center"/>
          </w:tcPr>
          <w:p w14:paraId="0472FC2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E84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BAA58DA">
            <w:pPr>
              <w:jc w:val="center"/>
              <w:rPr>
                <w:rFonts w:hint="eastAsia" w:ascii="仿宋" w:hAnsi="仿宋" w:eastAsia="仿宋" w:cs="仿宋"/>
                <w:color w:val="000000"/>
                <w:szCs w:val="21"/>
              </w:rPr>
            </w:pPr>
          </w:p>
        </w:tc>
        <w:tc>
          <w:tcPr>
            <w:tcW w:w="2074" w:type="dxa"/>
            <w:vMerge w:val="continue"/>
            <w:shd w:val="clear" w:color="auto" w:fill="auto"/>
            <w:vAlign w:val="center"/>
          </w:tcPr>
          <w:p w14:paraId="56A0A721">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6C68891B">
            <w:pPr>
              <w:keepNext w:val="0"/>
              <w:keepLines w:val="0"/>
              <w:widowControl/>
              <w:suppressLineNumbers w:val="0"/>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线控制动</w:t>
            </w:r>
          </w:p>
        </w:tc>
        <w:tc>
          <w:tcPr>
            <w:tcW w:w="1249" w:type="dxa"/>
            <w:gridSpan w:val="3"/>
            <w:shd w:val="clear" w:color="auto" w:fill="FFF2CC"/>
            <w:vAlign w:val="center"/>
          </w:tcPr>
          <w:p w14:paraId="119A9EEE">
            <w:pPr>
              <w:keepNext w:val="0"/>
              <w:keepLines w:val="0"/>
              <w:widowControl/>
              <w:suppressLineNumbers w:val="0"/>
              <w:jc w:val="left"/>
              <w:textAlignment w:val="center"/>
              <w:rPr>
                <w:rFonts w:hint="default" w:ascii="仿宋" w:hAnsi="仿宋" w:eastAsia="仿宋" w:cs="仿宋"/>
                <w:color w:val="000000"/>
                <w:szCs w:val="21"/>
                <w:lang w:val="en-US" w:eastAsia="zh-CN"/>
              </w:rPr>
            </w:pPr>
          </w:p>
        </w:tc>
        <w:tc>
          <w:tcPr>
            <w:tcW w:w="1929" w:type="dxa"/>
            <w:vMerge w:val="continue"/>
            <w:shd w:val="clear" w:color="auto" w:fill="FFF2CC"/>
            <w:vAlign w:val="center"/>
          </w:tcPr>
          <w:p w14:paraId="1DC8C77B">
            <w:pPr>
              <w:jc w:val="left"/>
              <w:rPr>
                <w:rFonts w:hint="eastAsia" w:ascii="仿宋" w:hAnsi="仿宋" w:eastAsia="仿宋" w:cs="仿宋"/>
                <w:color w:val="000000"/>
                <w:szCs w:val="21"/>
              </w:rPr>
            </w:pPr>
          </w:p>
        </w:tc>
        <w:tc>
          <w:tcPr>
            <w:tcW w:w="1888" w:type="dxa"/>
            <w:shd w:val="clear" w:color="auto" w:fill="auto"/>
            <w:vAlign w:val="center"/>
          </w:tcPr>
          <w:p w14:paraId="4719BF6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76A9A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B18AEAB">
            <w:pPr>
              <w:jc w:val="center"/>
              <w:rPr>
                <w:rFonts w:hint="eastAsia" w:ascii="仿宋" w:hAnsi="仿宋" w:eastAsia="仿宋" w:cs="仿宋"/>
                <w:color w:val="000000"/>
                <w:szCs w:val="21"/>
              </w:rPr>
            </w:pPr>
          </w:p>
        </w:tc>
        <w:tc>
          <w:tcPr>
            <w:tcW w:w="2074" w:type="dxa"/>
            <w:vMerge w:val="continue"/>
            <w:shd w:val="clear" w:color="auto" w:fill="auto"/>
            <w:vAlign w:val="center"/>
          </w:tcPr>
          <w:p w14:paraId="0E10F5F4">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7B31768C">
            <w:pPr>
              <w:keepNext w:val="0"/>
              <w:keepLines w:val="0"/>
              <w:widowControl/>
              <w:suppressLineNumbers w:val="0"/>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ETBS特殊要求</w:t>
            </w:r>
          </w:p>
        </w:tc>
        <w:tc>
          <w:tcPr>
            <w:tcW w:w="1249" w:type="dxa"/>
            <w:gridSpan w:val="3"/>
            <w:shd w:val="clear" w:color="auto" w:fill="FFF2CC"/>
            <w:vAlign w:val="center"/>
          </w:tcPr>
          <w:p w14:paraId="58930C6D">
            <w:pPr>
              <w:keepNext w:val="0"/>
              <w:keepLines w:val="0"/>
              <w:widowControl/>
              <w:suppressLineNumbers w:val="0"/>
              <w:jc w:val="left"/>
              <w:textAlignment w:val="center"/>
              <w:rPr>
                <w:rFonts w:hint="default" w:ascii="仿宋" w:hAnsi="仿宋" w:eastAsia="仿宋" w:cs="仿宋"/>
                <w:color w:val="000000"/>
                <w:szCs w:val="21"/>
                <w:lang w:val="en-US" w:eastAsia="zh-CN"/>
              </w:rPr>
            </w:pPr>
          </w:p>
        </w:tc>
        <w:tc>
          <w:tcPr>
            <w:tcW w:w="1929" w:type="dxa"/>
            <w:vMerge w:val="continue"/>
            <w:shd w:val="clear" w:color="auto" w:fill="FFF2CC"/>
            <w:vAlign w:val="center"/>
          </w:tcPr>
          <w:p w14:paraId="2602024D">
            <w:pPr>
              <w:jc w:val="left"/>
              <w:rPr>
                <w:rFonts w:hint="eastAsia" w:ascii="仿宋" w:hAnsi="仿宋" w:eastAsia="仿宋" w:cs="仿宋"/>
                <w:color w:val="000000"/>
                <w:szCs w:val="21"/>
              </w:rPr>
            </w:pPr>
          </w:p>
        </w:tc>
        <w:tc>
          <w:tcPr>
            <w:tcW w:w="1888" w:type="dxa"/>
            <w:shd w:val="clear" w:color="auto" w:fill="auto"/>
            <w:vAlign w:val="center"/>
          </w:tcPr>
          <w:p w14:paraId="15CA2B4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5AB08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0F88C4A">
            <w:pPr>
              <w:jc w:val="center"/>
              <w:rPr>
                <w:rFonts w:hint="eastAsia" w:ascii="仿宋" w:hAnsi="仿宋" w:eastAsia="仿宋" w:cs="仿宋"/>
                <w:color w:val="000000"/>
                <w:szCs w:val="21"/>
              </w:rPr>
            </w:pPr>
          </w:p>
        </w:tc>
        <w:tc>
          <w:tcPr>
            <w:tcW w:w="2074" w:type="dxa"/>
            <w:vMerge w:val="restart"/>
            <w:shd w:val="clear" w:color="auto" w:fill="auto"/>
            <w:vAlign w:val="center"/>
          </w:tcPr>
          <w:p w14:paraId="7715895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M1类汽车制动系统</w:t>
            </w:r>
          </w:p>
          <w:p w14:paraId="55773C8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(GB21670-2025)附录D</w:t>
            </w:r>
          </w:p>
        </w:tc>
        <w:tc>
          <w:tcPr>
            <w:tcW w:w="1125" w:type="dxa"/>
            <w:shd w:val="clear" w:color="auto" w:fill="auto"/>
            <w:vAlign w:val="center"/>
          </w:tcPr>
          <w:p w14:paraId="15525B19">
            <w:pPr>
              <w:keepNext w:val="0"/>
              <w:keepLines w:val="0"/>
              <w:widowControl/>
              <w:suppressLineNumbers w:val="0"/>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非线控</w:t>
            </w:r>
          </w:p>
        </w:tc>
        <w:tc>
          <w:tcPr>
            <w:tcW w:w="1249" w:type="dxa"/>
            <w:gridSpan w:val="3"/>
            <w:shd w:val="clear" w:color="auto" w:fill="FFF2CC"/>
            <w:vAlign w:val="center"/>
          </w:tcPr>
          <w:p w14:paraId="3A387569">
            <w:pPr>
              <w:keepNext w:val="0"/>
              <w:keepLines w:val="0"/>
              <w:widowControl/>
              <w:suppressLineNumbers w:val="0"/>
              <w:jc w:val="left"/>
              <w:textAlignment w:val="center"/>
              <w:rPr>
                <w:rFonts w:hint="default" w:ascii="仿宋" w:hAnsi="仿宋" w:eastAsia="仿宋" w:cs="仿宋"/>
                <w:color w:val="000000"/>
                <w:szCs w:val="21"/>
                <w:lang w:val="en-US" w:eastAsia="zh-CN"/>
              </w:rPr>
            </w:pPr>
          </w:p>
        </w:tc>
        <w:tc>
          <w:tcPr>
            <w:tcW w:w="1929" w:type="dxa"/>
            <w:shd w:val="clear" w:color="auto" w:fill="FFF2CC"/>
            <w:vAlign w:val="center"/>
          </w:tcPr>
          <w:p w14:paraId="3A899CF8">
            <w:pPr>
              <w:jc w:val="left"/>
              <w:rPr>
                <w:rFonts w:hint="default" w:ascii="仿宋" w:hAnsi="仿宋" w:eastAsia="仿宋" w:cs="仿宋"/>
                <w:color w:val="000000"/>
                <w:szCs w:val="21"/>
                <w:lang w:val="en-US" w:eastAsia="zh-CN"/>
              </w:rPr>
            </w:pPr>
          </w:p>
        </w:tc>
        <w:tc>
          <w:tcPr>
            <w:tcW w:w="1888" w:type="dxa"/>
            <w:shd w:val="clear" w:color="auto" w:fill="auto"/>
            <w:vAlign w:val="center"/>
          </w:tcPr>
          <w:p w14:paraId="6E2A0BD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0537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338352E">
            <w:pPr>
              <w:jc w:val="center"/>
              <w:rPr>
                <w:rFonts w:hint="eastAsia" w:ascii="仿宋" w:hAnsi="仿宋" w:eastAsia="仿宋" w:cs="仿宋"/>
                <w:color w:val="000000"/>
                <w:szCs w:val="21"/>
              </w:rPr>
            </w:pPr>
          </w:p>
        </w:tc>
        <w:tc>
          <w:tcPr>
            <w:tcW w:w="2074" w:type="dxa"/>
            <w:vMerge w:val="continue"/>
            <w:shd w:val="clear" w:color="auto" w:fill="auto"/>
            <w:vAlign w:val="center"/>
          </w:tcPr>
          <w:p w14:paraId="4ECB23F1">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7E83FCB0">
            <w:pPr>
              <w:keepNext w:val="0"/>
              <w:keepLines w:val="0"/>
              <w:widowControl/>
              <w:suppressLineNumbers w:val="0"/>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线控制动</w:t>
            </w:r>
          </w:p>
        </w:tc>
        <w:tc>
          <w:tcPr>
            <w:tcW w:w="1249" w:type="dxa"/>
            <w:gridSpan w:val="3"/>
            <w:shd w:val="clear" w:color="auto" w:fill="FFF2CC"/>
            <w:vAlign w:val="center"/>
          </w:tcPr>
          <w:p w14:paraId="7E60F524">
            <w:pPr>
              <w:keepNext w:val="0"/>
              <w:keepLines w:val="0"/>
              <w:widowControl/>
              <w:suppressLineNumbers w:val="0"/>
              <w:jc w:val="left"/>
              <w:textAlignment w:val="center"/>
              <w:rPr>
                <w:rFonts w:hint="default" w:ascii="仿宋" w:hAnsi="仿宋" w:eastAsia="仿宋" w:cs="仿宋"/>
                <w:color w:val="000000"/>
                <w:szCs w:val="21"/>
                <w:lang w:val="en-US" w:eastAsia="zh-CN"/>
              </w:rPr>
            </w:pPr>
          </w:p>
        </w:tc>
        <w:tc>
          <w:tcPr>
            <w:tcW w:w="1929" w:type="dxa"/>
            <w:shd w:val="clear" w:color="auto" w:fill="FFF2CC"/>
            <w:vAlign w:val="center"/>
          </w:tcPr>
          <w:p w14:paraId="19C66AA5">
            <w:pPr>
              <w:jc w:val="left"/>
              <w:rPr>
                <w:rFonts w:hint="default" w:ascii="仿宋" w:hAnsi="仿宋" w:eastAsia="仿宋" w:cs="仿宋"/>
                <w:color w:val="000000"/>
                <w:szCs w:val="21"/>
                <w:lang w:val="en-US" w:eastAsia="zh-CN"/>
              </w:rPr>
            </w:pPr>
          </w:p>
        </w:tc>
        <w:tc>
          <w:tcPr>
            <w:tcW w:w="1888" w:type="dxa"/>
            <w:shd w:val="clear" w:color="auto" w:fill="auto"/>
            <w:vAlign w:val="center"/>
          </w:tcPr>
          <w:p w14:paraId="7097FB6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48A25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D4C8511">
            <w:pPr>
              <w:jc w:val="center"/>
              <w:rPr>
                <w:rFonts w:hint="eastAsia" w:ascii="仿宋" w:hAnsi="仿宋" w:eastAsia="仿宋" w:cs="仿宋"/>
                <w:color w:val="000000"/>
                <w:szCs w:val="21"/>
              </w:rPr>
            </w:pPr>
          </w:p>
        </w:tc>
        <w:tc>
          <w:tcPr>
            <w:tcW w:w="2074" w:type="dxa"/>
            <w:vMerge w:val="continue"/>
            <w:shd w:val="clear" w:color="auto" w:fill="auto"/>
            <w:vAlign w:val="center"/>
          </w:tcPr>
          <w:p w14:paraId="0CD0C50F">
            <w:pPr>
              <w:widowControl/>
              <w:jc w:val="left"/>
              <w:textAlignment w:val="center"/>
              <w:rPr>
                <w:rFonts w:hint="eastAsia" w:ascii="仿宋" w:hAnsi="仿宋" w:eastAsia="仿宋" w:cs="仿宋"/>
                <w:color w:val="000000"/>
                <w:szCs w:val="21"/>
              </w:rPr>
            </w:pPr>
          </w:p>
        </w:tc>
        <w:tc>
          <w:tcPr>
            <w:tcW w:w="1125" w:type="dxa"/>
            <w:shd w:val="clear" w:color="auto" w:fill="auto"/>
            <w:vAlign w:val="center"/>
          </w:tcPr>
          <w:p w14:paraId="3EB29BA2">
            <w:pPr>
              <w:keepNext w:val="0"/>
              <w:keepLines w:val="0"/>
              <w:widowControl/>
              <w:suppressLineNumbers w:val="0"/>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ETBS特殊要求</w:t>
            </w:r>
          </w:p>
        </w:tc>
        <w:tc>
          <w:tcPr>
            <w:tcW w:w="1249" w:type="dxa"/>
            <w:gridSpan w:val="3"/>
            <w:shd w:val="clear" w:color="auto" w:fill="FFF2CC"/>
            <w:vAlign w:val="center"/>
          </w:tcPr>
          <w:p w14:paraId="37F8D84F">
            <w:pPr>
              <w:keepNext w:val="0"/>
              <w:keepLines w:val="0"/>
              <w:widowControl/>
              <w:suppressLineNumbers w:val="0"/>
              <w:jc w:val="left"/>
              <w:textAlignment w:val="center"/>
              <w:rPr>
                <w:rFonts w:hint="default" w:ascii="仿宋" w:hAnsi="仿宋" w:eastAsia="仿宋" w:cs="仿宋"/>
                <w:color w:val="000000"/>
                <w:szCs w:val="21"/>
                <w:lang w:val="en-US" w:eastAsia="zh-CN"/>
              </w:rPr>
            </w:pPr>
          </w:p>
        </w:tc>
        <w:tc>
          <w:tcPr>
            <w:tcW w:w="1929" w:type="dxa"/>
            <w:shd w:val="clear" w:color="auto" w:fill="FFF2CC"/>
            <w:vAlign w:val="center"/>
          </w:tcPr>
          <w:p w14:paraId="14E5DF5E">
            <w:pPr>
              <w:jc w:val="left"/>
              <w:rPr>
                <w:rFonts w:hint="default" w:ascii="仿宋" w:hAnsi="仿宋" w:eastAsia="仿宋" w:cs="仿宋"/>
                <w:color w:val="000000"/>
                <w:szCs w:val="21"/>
                <w:lang w:val="en-US" w:eastAsia="zh-CN"/>
              </w:rPr>
            </w:pPr>
          </w:p>
        </w:tc>
        <w:tc>
          <w:tcPr>
            <w:tcW w:w="1888" w:type="dxa"/>
            <w:shd w:val="clear" w:color="auto" w:fill="auto"/>
            <w:vAlign w:val="center"/>
          </w:tcPr>
          <w:p w14:paraId="5A67F9A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619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49DDE78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48</w:t>
            </w:r>
          </w:p>
        </w:tc>
        <w:tc>
          <w:tcPr>
            <w:tcW w:w="2074" w:type="dxa"/>
            <w:vMerge w:val="restart"/>
            <w:shd w:val="clear" w:color="auto" w:fill="auto"/>
            <w:vAlign w:val="center"/>
          </w:tcPr>
          <w:p w14:paraId="7250B626">
            <w:pPr>
              <w:widowControl/>
              <w:jc w:val="both"/>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转向装置</w:t>
            </w:r>
          </w:p>
          <w:p w14:paraId="5D8CC09D">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(GB17675-2021)</w:t>
            </w:r>
          </w:p>
        </w:tc>
        <w:tc>
          <w:tcPr>
            <w:tcW w:w="1125" w:type="dxa"/>
            <w:shd w:val="clear" w:color="auto" w:fill="auto"/>
            <w:vAlign w:val="center"/>
          </w:tcPr>
          <w:p w14:paraId="3852E61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基本性能：汽车</w:t>
            </w:r>
          </w:p>
        </w:tc>
        <w:tc>
          <w:tcPr>
            <w:tcW w:w="1249" w:type="dxa"/>
            <w:gridSpan w:val="3"/>
            <w:shd w:val="clear" w:color="auto" w:fill="FFF2CC"/>
            <w:vAlign w:val="center"/>
          </w:tcPr>
          <w:p w14:paraId="556F36C5">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FFF2CC"/>
            <w:vAlign w:val="center"/>
          </w:tcPr>
          <w:p w14:paraId="560DBF2E">
            <w:pPr>
              <w:keepNext w:val="0"/>
              <w:keepLines w:val="0"/>
              <w:widowControl/>
              <w:suppressLineNumbers w:val="0"/>
              <w:jc w:val="left"/>
              <w:textAlignment w:val="center"/>
              <w:rPr>
                <w:rFonts w:hint="eastAsia" w:ascii="仿宋" w:hAnsi="仿宋" w:eastAsia="仿宋" w:cs="仿宋"/>
                <w:color w:val="000000"/>
                <w:szCs w:val="21"/>
              </w:rPr>
            </w:pPr>
          </w:p>
        </w:tc>
        <w:tc>
          <w:tcPr>
            <w:tcW w:w="1888" w:type="dxa"/>
            <w:shd w:val="clear" w:color="auto" w:fill="auto"/>
            <w:vAlign w:val="center"/>
          </w:tcPr>
          <w:p w14:paraId="22AC00E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CDD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061D1967">
            <w:pPr>
              <w:jc w:val="center"/>
              <w:rPr>
                <w:rFonts w:hint="eastAsia" w:ascii="仿宋" w:hAnsi="仿宋" w:eastAsia="仿宋" w:cs="仿宋"/>
                <w:color w:val="000000"/>
                <w:szCs w:val="21"/>
              </w:rPr>
            </w:pPr>
          </w:p>
        </w:tc>
        <w:tc>
          <w:tcPr>
            <w:tcW w:w="2074" w:type="dxa"/>
            <w:vMerge w:val="continue"/>
            <w:shd w:val="clear" w:color="auto" w:fill="auto"/>
            <w:vAlign w:val="center"/>
          </w:tcPr>
          <w:p w14:paraId="340B2244">
            <w:pPr>
              <w:jc w:val="both"/>
              <w:rPr>
                <w:rFonts w:hint="eastAsia" w:ascii="仿宋" w:hAnsi="仿宋" w:eastAsia="仿宋" w:cs="仿宋"/>
                <w:color w:val="000000"/>
                <w:szCs w:val="21"/>
              </w:rPr>
            </w:pPr>
          </w:p>
        </w:tc>
        <w:tc>
          <w:tcPr>
            <w:tcW w:w="1125" w:type="dxa"/>
            <w:shd w:val="clear" w:color="auto" w:fill="auto"/>
            <w:vAlign w:val="center"/>
          </w:tcPr>
          <w:p w14:paraId="6E2E4D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基本性能：挂车</w:t>
            </w:r>
          </w:p>
        </w:tc>
        <w:tc>
          <w:tcPr>
            <w:tcW w:w="1249" w:type="dxa"/>
            <w:gridSpan w:val="3"/>
            <w:shd w:val="clear" w:color="auto" w:fill="FFF2CC"/>
            <w:vAlign w:val="center"/>
          </w:tcPr>
          <w:p w14:paraId="32D531DE">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08C98E4E">
            <w:pPr>
              <w:jc w:val="left"/>
              <w:rPr>
                <w:rFonts w:hint="eastAsia" w:ascii="仿宋" w:hAnsi="仿宋" w:eastAsia="仿宋" w:cs="仿宋"/>
                <w:color w:val="000000"/>
                <w:szCs w:val="21"/>
              </w:rPr>
            </w:pPr>
          </w:p>
        </w:tc>
        <w:tc>
          <w:tcPr>
            <w:tcW w:w="1888" w:type="dxa"/>
            <w:shd w:val="clear" w:color="auto" w:fill="auto"/>
            <w:vAlign w:val="center"/>
          </w:tcPr>
          <w:p w14:paraId="7161817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296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A0572F7">
            <w:pPr>
              <w:jc w:val="center"/>
              <w:rPr>
                <w:rFonts w:hint="eastAsia" w:ascii="仿宋" w:hAnsi="仿宋" w:eastAsia="仿宋" w:cs="仿宋"/>
                <w:color w:val="000000"/>
                <w:szCs w:val="21"/>
              </w:rPr>
            </w:pPr>
          </w:p>
        </w:tc>
        <w:tc>
          <w:tcPr>
            <w:tcW w:w="2074" w:type="dxa"/>
            <w:vMerge w:val="continue"/>
            <w:shd w:val="clear" w:color="auto" w:fill="auto"/>
            <w:vAlign w:val="center"/>
          </w:tcPr>
          <w:p w14:paraId="4DFB2599">
            <w:pPr>
              <w:jc w:val="both"/>
              <w:rPr>
                <w:rFonts w:hint="eastAsia" w:ascii="仿宋" w:hAnsi="仿宋" w:eastAsia="仿宋" w:cs="仿宋"/>
                <w:color w:val="000000"/>
                <w:szCs w:val="21"/>
              </w:rPr>
            </w:pPr>
          </w:p>
        </w:tc>
        <w:tc>
          <w:tcPr>
            <w:tcW w:w="1125" w:type="dxa"/>
            <w:shd w:val="clear" w:color="auto" w:fill="auto"/>
            <w:vAlign w:val="center"/>
          </w:tcPr>
          <w:p w14:paraId="7C9C5D9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辅助转向性能(ASE)：基本性能</w:t>
            </w:r>
          </w:p>
        </w:tc>
        <w:tc>
          <w:tcPr>
            <w:tcW w:w="1249" w:type="dxa"/>
            <w:gridSpan w:val="3"/>
            <w:shd w:val="clear" w:color="auto" w:fill="FFF2CC"/>
            <w:vAlign w:val="center"/>
          </w:tcPr>
          <w:p w14:paraId="11760F58">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5A29E3E6">
            <w:pPr>
              <w:jc w:val="left"/>
              <w:rPr>
                <w:rFonts w:hint="eastAsia" w:ascii="仿宋" w:hAnsi="仿宋" w:eastAsia="仿宋" w:cs="仿宋"/>
                <w:color w:val="000000"/>
                <w:szCs w:val="21"/>
              </w:rPr>
            </w:pPr>
          </w:p>
        </w:tc>
        <w:tc>
          <w:tcPr>
            <w:tcW w:w="1888" w:type="dxa"/>
            <w:shd w:val="clear" w:color="auto" w:fill="auto"/>
            <w:vAlign w:val="center"/>
          </w:tcPr>
          <w:p w14:paraId="6E479E5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DA0C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851C7E6">
            <w:pPr>
              <w:jc w:val="center"/>
              <w:rPr>
                <w:rFonts w:hint="eastAsia" w:ascii="仿宋" w:hAnsi="仿宋" w:eastAsia="仿宋" w:cs="仿宋"/>
                <w:color w:val="000000"/>
                <w:szCs w:val="21"/>
              </w:rPr>
            </w:pPr>
          </w:p>
        </w:tc>
        <w:tc>
          <w:tcPr>
            <w:tcW w:w="2074" w:type="dxa"/>
            <w:vMerge w:val="continue"/>
            <w:shd w:val="clear" w:color="auto" w:fill="auto"/>
            <w:vAlign w:val="center"/>
          </w:tcPr>
          <w:p w14:paraId="5CD984C1">
            <w:pPr>
              <w:jc w:val="both"/>
              <w:rPr>
                <w:rFonts w:hint="eastAsia" w:ascii="仿宋" w:hAnsi="仿宋" w:eastAsia="仿宋" w:cs="仿宋"/>
                <w:color w:val="000000"/>
                <w:szCs w:val="21"/>
              </w:rPr>
            </w:pPr>
          </w:p>
        </w:tc>
        <w:tc>
          <w:tcPr>
            <w:tcW w:w="1125" w:type="dxa"/>
            <w:shd w:val="clear" w:color="auto" w:fill="auto"/>
            <w:vAlign w:val="center"/>
          </w:tcPr>
          <w:p w14:paraId="19E0794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辅助转向性能(ASE)：瞬态性能</w:t>
            </w:r>
          </w:p>
        </w:tc>
        <w:tc>
          <w:tcPr>
            <w:tcW w:w="1249" w:type="dxa"/>
            <w:gridSpan w:val="3"/>
            <w:shd w:val="clear" w:color="auto" w:fill="FFF2CC"/>
            <w:vAlign w:val="center"/>
          </w:tcPr>
          <w:p w14:paraId="363BF78A">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/项</w:t>
            </w:r>
          </w:p>
        </w:tc>
        <w:tc>
          <w:tcPr>
            <w:tcW w:w="1929" w:type="dxa"/>
            <w:vMerge w:val="continue"/>
            <w:shd w:val="clear" w:color="auto" w:fill="FFF2CC"/>
            <w:vAlign w:val="center"/>
          </w:tcPr>
          <w:p w14:paraId="5B4CD09B">
            <w:pPr>
              <w:jc w:val="left"/>
              <w:rPr>
                <w:rFonts w:hint="eastAsia" w:ascii="仿宋" w:hAnsi="仿宋" w:eastAsia="仿宋" w:cs="仿宋"/>
                <w:color w:val="000000"/>
                <w:szCs w:val="21"/>
              </w:rPr>
            </w:pPr>
          </w:p>
        </w:tc>
        <w:tc>
          <w:tcPr>
            <w:tcW w:w="1888" w:type="dxa"/>
            <w:shd w:val="clear" w:color="auto" w:fill="auto"/>
            <w:vAlign w:val="center"/>
          </w:tcPr>
          <w:p w14:paraId="1DA585B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237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471D49D">
            <w:pPr>
              <w:jc w:val="center"/>
              <w:rPr>
                <w:rFonts w:hint="eastAsia" w:ascii="仿宋" w:hAnsi="仿宋" w:eastAsia="仿宋" w:cs="仿宋"/>
                <w:color w:val="000000"/>
                <w:szCs w:val="21"/>
              </w:rPr>
            </w:pPr>
          </w:p>
        </w:tc>
        <w:tc>
          <w:tcPr>
            <w:tcW w:w="2074" w:type="dxa"/>
            <w:vMerge w:val="continue"/>
            <w:shd w:val="clear" w:color="auto" w:fill="auto"/>
            <w:vAlign w:val="center"/>
          </w:tcPr>
          <w:p w14:paraId="79371EEB">
            <w:pPr>
              <w:jc w:val="both"/>
              <w:rPr>
                <w:rFonts w:hint="eastAsia" w:ascii="仿宋" w:hAnsi="仿宋" w:eastAsia="仿宋" w:cs="仿宋"/>
                <w:color w:val="000000"/>
                <w:szCs w:val="21"/>
              </w:rPr>
            </w:pPr>
          </w:p>
        </w:tc>
        <w:tc>
          <w:tcPr>
            <w:tcW w:w="1125" w:type="dxa"/>
            <w:shd w:val="clear" w:color="auto" w:fill="auto"/>
            <w:vAlign w:val="center"/>
          </w:tcPr>
          <w:p w14:paraId="06DFCDD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全动力转向：</w:t>
            </w:r>
          </w:p>
        </w:tc>
        <w:tc>
          <w:tcPr>
            <w:tcW w:w="1249" w:type="dxa"/>
            <w:gridSpan w:val="3"/>
            <w:shd w:val="clear" w:color="auto" w:fill="FFF2CC"/>
            <w:vAlign w:val="center"/>
          </w:tcPr>
          <w:p w14:paraId="45992411">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FFF2CC"/>
            <w:vAlign w:val="center"/>
          </w:tcPr>
          <w:p w14:paraId="21D4A909">
            <w:pPr>
              <w:keepNext w:val="0"/>
              <w:keepLines w:val="0"/>
              <w:widowControl/>
              <w:suppressLineNumbers w:val="0"/>
              <w:jc w:val="left"/>
              <w:textAlignment w:val="center"/>
              <w:rPr>
                <w:rFonts w:hint="eastAsia" w:ascii="仿宋" w:hAnsi="仿宋" w:eastAsia="仿宋" w:cs="仿宋"/>
                <w:color w:val="000000"/>
                <w:szCs w:val="21"/>
              </w:rPr>
            </w:pPr>
          </w:p>
        </w:tc>
        <w:tc>
          <w:tcPr>
            <w:tcW w:w="1888" w:type="dxa"/>
            <w:shd w:val="clear" w:color="auto" w:fill="auto"/>
            <w:vAlign w:val="center"/>
          </w:tcPr>
          <w:p w14:paraId="09DA033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6CFB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DF1354D">
            <w:pPr>
              <w:jc w:val="center"/>
              <w:rPr>
                <w:rFonts w:hint="eastAsia" w:ascii="仿宋" w:hAnsi="仿宋" w:eastAsia="仿宋" w:cs="仿宋"/>
                <w:color w:val="000000"/>
                <w:szCs w:val="21"/>
              </w:rPr>
            </w:pPr>
          </w:p>
        </w:tc>
        <w:tc>
          <w:tcPr>
            <w:tcW w:w="2074" w:type="dxa"/>
            <w:vMerge w:val="continue"/>
            <w:shd w:val="clear" w:color="auto" w:fill="auto"/>
            <w:vAlign w:val="center"/>
          </w:tcPr>
          <w:p w14:paraId="27168C44">
            <w:pPr>
              <w:jc w:val="both"/>
              <w:rPr>
                <w:rFonts w:hint="eastAsia" w:ascii="仿宋" w:hAnsi="仿宋" w:eastAsia="仿宋" w:cs="仿宋"/>
                <w:color w:val="000000"/>
                <w:szCs w:val="21"/>
              </w:rPr>
            </w:pPr>
          </w:p>
        </w:tc>
        <w:tc>
          <w:tcPr>
            <w:tcW w:w="1125" w:type="dxa"/>
            <w:shd w:val="clear" w:color="auto" w:fill="auto"/>
            <w:vAlign w:val="center"/>
          </w:tcPr>
          <w:p w14:paraId="4C6A308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附录B 功能安全：文档审核+验证试验</w:t>
            </w:r>
          </w:p>
        </w:tc>
        <w:tc>
          <w:tcPr>
            <w:tcW w:w="1249" w:type="dxa"/>
            <w:gridSpan w:val="3"/>
            <w:shd w:val="clear" w:color="auto" w:fill="FFF2CC"/>
            <w:vAlign w:val="center"/>
          </w:tcPr>
          <w:p w14:paraId="1284FBCA">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22D5D01B">
            <w:pPr>
              <w:jc w:val="left"/>
              <w:rPr>
                <w:rFonts w:hint="eastAsia" w:ascii="仿宋" w:hAnsi="仿宋" w:eastAsia="仿宋" w:cs="仿宋"/>
                <w:color w:val="000000"/>
                <w:szCs w:val="21"/>
              </w:rPr>
            </w:pPr>
          </w:p>
        </w:tc>
        <w:tc>
          <w:tcPr>
            <w:tcW w:w="1888" w:type="dxa"/>
            <w:shd w:val="clear" w:color="auto" w:fill="auto"/>
            <w:vAlign w:val="center"/>
          </w:tcPr>
          <w:p w14:paraId="0478EBC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6F5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718" w:type="dxa"/>
            <w:vMerge w:val="restart"/>
            <w:shd w:val="clear" w:color="auto" w:fill="auto"/>
            <w:vAlign w:val="center"/>
          </w:tcPr>
          <w:p w14:paraId="446D772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48</w:t>
            </w:r>
          </w:p>
        </w:tc>
        <w:tc>
          <w:tcPr>
            <w:tcW w:w="2074" w:type="dxa"/>
            <w:vMerge w:val="restart"/>
            <w:shd w:val="clear" w:color="auto" w:fill="auto"/>
            <w:vAlign w:val="center"/>
          </w:tcPr>
          <w:p w14:paraId="713EEDB3">
            <w:pPr>
              <w:widowControl/>
              <w:jc w:val="both"/>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转向装置</w:t>
            </w:r>
          </w:p>
          <w:p w14:paraId="5E092CC1">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(GB17675-2021)</w:t>
            </w:r>
          </w:p>
        </w:tc>
        <w:tc>
          <w:tcPr>
            <w:tcW w:w="1125" w:type="dxa"/>
            <w:shd w:val="clear" w:color="auto" w:fill="auto"/>
            <w:vAlign w:val="center"/>
          </w:tcPr>
          <w:p w14:paraId="4B59E06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附录C 装有液压转向装置的挂车：C.2.1</w:t>
            </w:r>
          </w:p>
        </w:tc>
        <w:tc>
          <w:tcPr>
            <w:tcW w:w="1249" w:type="dxa"/>
            <w:gridSpan w:val="3"/>
            <w:shd w:val="clear" w:color="auto" w:fill="FFF2CC"/>
            <w:vAlign w:val="center"/>
          </w:tcPr>
          <w:p w14:paraId="1961724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C4D1FA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F6BF5E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940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690F28D">
            <w:pPr>
              <w:jc w:val="center"/>
              <w:rPr>
                <w:rFonts w:hint="eastAsia" w:ascii="仿宋" w:hAnsi="仿宋" w:eastAsia="仿宋" w:cs="仿宋"/>
                <w:color w:val="000000"/>
                <w:szCs w:val="21"/>
              </w:rPr>
            </w:pPr>
          </w:p>
        </w:tc>
        <w:tc>
          <w:tcPr>
            <w:tcW w:w="2074" w:type="dxa"/>
            <w:vMerge w:val="continue"/>
            <w:shd w:val="clear" w:color="auto" w:fill="auto"/>
            <w:vAlign w:val="center"/>
          </w:tcPr>
          <w:p w14:paraId="01982D9D">
            <w:pPr>
              <w:jc w:val="both"/>
              <w:rPr>
                <w:rFonts w:hint="eastAsia" w:ascii="仿宋" w:hAnsi="仿宋" w:eastAsia="仿宋" w:cs="仿宋"/>
                <w:color w:val="000000"/>
                <w:szCs w:val="21"/>
              </w:rPr>
            </w:pPr>
          </w:p>
        </w:tc>
        <w:tc>
          <w:tcPr>
            <w:tcW w:w="1125" w:type="dxa"/>
            <w:shd w:val="clear" w:color="auto" w:fill="auto"/>
            <w:vAlign w:val="center"/>
          </w:tcPr>
          <w:p w14:paraId="6A6F21F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附录C 装有液压转向装置的挂车：C.2.2</w:t>
            </w:r>
          </w:p>
        </w:tc>
        <w:tc>
          <w:tcPr>
            <w:tcW w:w="1249" w:type="dxa"/>
            <w:gridSpan w:val="3"/>
            <w:shd w:val="clear" w:color="auto" w:fill="FFF2CC"/>
            <w:vAlign w:val="center"/>
          </w:tcPr>
          <w:p w14:paraId="7BAA27C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BE9280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43A3FD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6B6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3A34E4A">
            <w:pPr>
              <w:widowControl/>
              <w:jc w:val="center"/>
              <w:textAlignment w:val="center"/>
              <w:rPr>
                <w:rFonts w:hint="eastAsia" w:ascii="仿宋" w:hAnsi="仿宋" w:eastAsia="仿宋" w:cs="仿宋"/>
                <w:color w:val="000000"/>
                <w:szCs w:val="21"/>
              </w:rPr>
            </w:pPr>
          </w:p>
        </w:tc>
        <w:tc>
          <w:tcPr>
            <w:tcW w:w="2074" w:type="dxa"/>
            <w:vMerge w:val="continue"/>
            <w:shd w:val="clear" w:color="auto" w:fill="auto"/>
            <w:vAlign w:val="center"/>
          </w:tcPr>
          <w:p w14:paraId="7A93E1DE">
            <w:pPr>
              <w:widowControl/>
              <w:jc w:val="both"/>
              <w:textAlignment w:val="center"/>
              <w:rPr>
                <w:rFonts w:hint="eastAsia" w:ascii="仿宋" w:hAnsi="仿宋" w:eastAsia="仿宋" w:cs="仿宋"/>
                <w:color w:val="000000"/>
                <w:szCs w:val="21"/>
              </w:rPr>
            </w:pPr>
          </w:p>
        </w:tc>
        <w:tc>
          <w:tcPr>
            <w:tcW w:w="1125" w:type="dxa"/>
            <w:shd w:val="clear" w:color="auto" w:fill="auto"/>
            <w:vAlign w:val="center"/>
          </w:tcPr>
          <w:p w14:paraId="04BACB7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附录C 装有液压转向装置的挂车：C.2.3</w:t>
            </w:r>
          </w:p>
        </w:tc>
        <w:tc>
          <w:tcPr>
            <w:tcW w:w="1249" w:type="dxa"/>
            <w:gridSpan w:val="3"/>
            <w:shd w:val="clear" w:color="auto" w:fill="FFF2CC"/>
            <w:vAlign w:val="center"/>
          </w:tcPr>
          <w:p w14:paraId="6B40093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72B9E6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0F960F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BCA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718" w:type="dxa"/>
            <w:vMerge w:val="continue"/>
            <w:shd w:val="clear" w:color="auto" w:fill="auto"/>
            <w:vAlign w:val="center"/>
          </w:tcPr>
          <w:p w14:paraId="6E25CB34">
            <w:pPr>
              <w:jc w:val="center"/>
              <w:rPr>
                <w:rFonts w:hint="eastAsia" w:ascii="仿宋" w:hAnsi="仿宋" w:eastAsia="仿宋" w:cs="仿宋"/>
                <w:color w:val="000000"/>
                <w:szCs w:val="21"/>
              </w:rPr>
            </w:pPr>
          </w:p>
        </w:tc>
        <w:tc>
          <w:tcPr>
            <w:tcW w:w="2074" w:type="dxa"/>
            <w:vMerge w:val="continue"/>
            <w:shd w:val="clear" w:color="auto" w:fill="auto"/>
            <w:vAlign w:val="center"/>
          </w:tcPr>
          <w:p w14:paraId="7BC3A035">
            <w:pPr>
              <w:jc w:val="both"/>
              <w:rPr>
                <w:rFonts w:hint="eastAsia" w:ascii="仿宋" w:hAnsi="仿宋" w:eastAsia="仿宋" w:cs="仿宋"/>
                <w:color w:val="000000"/>
                <w:szCs w:val="21"/>
              </w:rPr>
            </w:pPr>
          </w:p>
        </w:tc>
        <w:tc>
          <w:tcPr>
            <w:tcW w:w="1125" w:type="dxa"/>
            <w:shd w:val="clear" w:color="auto" w:fill="auto"/>
            <w:vAlign w:val="center"/>
          </w:tcPr>
          <w:p w14:paraId="7DF0D33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附录D 供电特殊要求：部件</w:t>
            </w:r>
          </w:p>
        </w:tc>
        <w:tc>
          <w:tcPr>
            <w:tcW w:w="1249" w:type="dxa"/>
            <w:gridSpan w:val="3"/>
            <w:shd w:val="clear" w:color="auto" w:fill="FFF2CC"/>
            <w:vAlign w:val="center"/>
          </w:tcPr>
          <w:p w14:paraId="4652F4C1">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FFF2CC"/>
            <w:vAlign w:val="center"/>
          </w:tcPr>
          <w:p w14:paraId="168162C6">
            <w:pPr>
              <w:jc w:val="left"/>
              <w:rPr>
                <w:rFonts w:hint="eastAsia" w:ascii="仿宋" w:hAnsi="仿宋" w:eastAsia="仿宋" w:cs="仿宋"/>
                <w:color w:val="000000"/>
                <w:szCs w:val="21"/>
              </w:rPr>
            </w:pPr>
          </w:p>
        </w:tc>
        <w:tc>
          <w:tcPr>
            <w:tcW w:w="1888" w:type="dxa"/>
            <w:shd w:val="clear" w:color="auto" w:fill="auto"/>
            <w:vAlign w:val="center"/>
          </w:tcPr>
          <w:p w14:paraId="1E7E979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5B1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E72FA4D">
            <w:pPr>
              <w:jc w:val="center"/>
              <w:rPr>
                <w:rFonts w:hint="eastAsia" w:ascii="仿宋" w:hAnsi="仿宋" w:eastAsia="仿宋" w:cs="仿宋"/>
                <w:color w:val="000000"/>
                <w:szCs w:val="21"/>
              </w:rPr>
            </w:pPr>
          </w:p>
        </w:tc>
        <w:tc>
          <w:tcPr>
            <w:tcW w:w="2074" w:type="dxa"/>
            <w:vMerge w:val="continue"/>
            <w:shd w:val="clear" w:color="auto" w:fill="auto"/>
            <w:vAlign w:val="center"/>
          </w:tcPr>
          <w:p w14:paraId="1E9DC949">
            <w:pPr>
              <w:jc w:val="both"/>
              <w:rPr>
                <w:rFonts w:hint="eastAsia" w:ascii="仿宋" w:hAnsi="仿宋" w:eastAsia="仿宋" w:cs="仿宋"/>
                <w:color w:val="000000"/>
                <w:szCs w:val="21"/>
              </w:rPr>
            </w:pPr>
          </w:p>
        </w:tc>
        <w:tc>
          <w:tcPr>
            <w:tcW w:w="1125" w:type="dxa"/>
            <w:shd w:val="clear" w:color="auto" w:fill="auto"/>
            <w:vAlign w:val="center"/>
          </w:tcPr>
          <w:p w14:paraId="7D188C4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附录D 供电特殊要求：牵引车</w:t>
            </w:r>
          </w:p>
        </w:tc>
        <w:tc>
          <w:tcPr>
            <w:tcW w:w="1249" w:type="dxa"/>
            <w:gridSpan w:val="3"/>
            <w:shd w:val="clear" w:color="auto" w:fill="FFF2CC"/>
            <w:vAlign w:val="center"/>
          </w:tcPr>
          <w:p w14:paraId="637A2896">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3FD6A5C3">
            <w:pPr>
              <w:jc w:val="left"/>
              <w:rPr>
                <w:rFonts w:hint="eastAsia" w:ascii="仿宋" w:hAnsi="仿宋" w:eastAsia="仿宋" w:cs="仿宋"/>
                <w:color w:val="000000"/>
                <w:szCs w:val="21"/>
              </w:rPr>
            </w:pPr>
          </w:p>
        </w:tc>
        <w:tc>
          <w:tcPr>
            <w:tcW w:w="1888" w:type="dxa"/>
            <w:shd w:val="clear" w:color="auto" w:fill="auto"/>
            <w:vAlign w:val="center"/>
          </w:tcPr>
          <w:p w14:paraId="112B857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BB6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7474C8C">
            <w:pPr>
              <w:jc w:val="center"/>
              <w:rPr>
                <w:rFonts w:hint="eastAsia" w:ascii="仿宋" w:hAnsi="仿宋" w:eastAsia="仿宋" w:cs="仿宋"/>
                <w:color w:val="000000"/>
                <w:szCs w:val="21"/>
              </w:rPr>
            </w:pPr>
          </w:p>
        </w:tc>
        <w:tc>
          <w:tcPr>
            <w:tcW w:w="2074" w:type="dxa"/>
            <w:vMerge w:val="continue"/>
            <w:shd w:val="clear" w:color="auto" w:fill="auto"/>
            <w:vAlign w:val="center"/>
          </w:tcPr>
          <w:p w14:paraId="0362B4E4">
            <w:pPr>
              <w:jc w:val="both"/>
              <w:rPr>
                <w:rFonts w:hint="eastAsia" w:ascii="仿宋" w:hAnsi="仿宋" w:eastAsia="仿宋" w:cs="仿宋"/>
                <w:color w:val="000000"/>
                <w:szCs w:val="21"/>
              </w:rPr>
            </w:pPr>
          </w:p>
        </w:tc>
        <w:tc>
          <w:tcPr>
            <w:tcW w:w="1125" w:type="dxa"/>
            <w:shd w:val="clear" w:color="auto" w:fill="auto"/>
            <w:vAlign w:val="center"/>
          </w:tcPr>
          <w:p w14:paraId="727E20B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附录D 供电特殊要求：挂车</w:t>
            </w:r>
          </w:p>
        </w:tc>
        <w:tc>
          <w:tcPr>
            <w:tcW w:w="1249" w:type="dxa"/>
            <w:gridSpan w:val="3"/>
            <w:shd w:val="clear" w:color="auto" w:fill="FFF2CC"/>
            <w:vAlign w:val="center"/>
          </w:tcPr>
          <w:p w14:paraId="06481F28">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20A275CC">
            <w:pPr>
              <w:jc w:val="left"/>
              <w:rPr>
                <w:rFonts w:hint="eastAsia" w:ascii="仿宋" w:hAnsi="仿宋" w:eastAsia="仿宋" w:cs="仿宋"/>
                <w:color w:val="000000"/>
                <w:szCs w:val="21"/>
              </w:rPr>
            </w:pPr>
          </w:p>
        </w:tc>
        <w:tc>
          <w:tcPr>
            <w:tcW w:w="1888" w:type="dxa"/>
            <w:shd w:val="clear" w:color="auto" w:fill="auto"/>
            <w:vAlign w:val="center"/>
          </w:tcPr>
          <w:p w14:paraId="623B4B6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454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718" w:type="dxa"/>
            <w:vMerge w:val="continue"/>
            <w:shd w:val="clear" w:color="auto" w:fill="auto"/>
            <w:vAlign w:val="center"/>
          </w:tcPr>
          <w:p w14:paraId="42115676">
            <w:pPr>
              <w:widowControl/>
              <w:jc w:val="center"/>
              <w:textAlignment w:val="center"/>
              <w:rPr>
                <w:rFonts w:hint="eastAsia" w:ascii="仿宋" w:hAnsi="仿宋" w:eastAsia="仿宋" w:cs="仿宋"/>
                <w:color w:val="000000"/>
                <w:szCs w:val="21"/>
              </w:rPr>
            </w:pPr>
          </w:p>
        </w:tc>
        <w:tc>
          <w:tcPr>
            <w:tcW w:w="2074" w:type="dxa"/>
            <w:vMerge w:val="continue"/>
            <w:shd w:val="clear" w:color="auto" w:fill="auto"/>
            <w:vAlign w:val="center"/>
          </w:tcPr>
          <w:p w14:paraId="65B3BC3B">
            <w:pPr>
              <w:widowControl/>
              <w:jc w:val="both"/>
              <w:textAlignment w:val="center"/>
              <w:rPr>
                <w:rFonts w:hint="eastAsia" w:ascii="仿宋" w:hAnsi="仿宋" w:eastAsia="仿宋" w:cs="仿宋"/>
                <w:color w:val="000000"/>
                <w:szCs w:val="21"/>
              </w:rPr>
            </w:pPr>
          </w:p>
        </w:tc>
        <w:tc>
          <w:tcPr>
            <w:tcW w:w="1125" w:type="dxa"/>
            <w:shd w:val="clear" w:color="auto" w:fill="auto"/>
            <w:vAlign w:val="center"/>
          </w:tcPr>
          <w:p w14:paraId="15899FF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电磁汽车(整车)</w:t>
            </w:r>
          </w:p>
        </w:tc>
        <w:tc>
          <w:tcPr>
            <w:tcW w:w="1249" w:type="dxa"/>
            <w:gridSpan w:val="3"/>
            <w:shd w:val="clear" w:color="auto" w:fill="FFF2CC"/>
            <w:vAlign w:val="center"/>
          </w:tcPr>
          <w:p w14:paraId="0C717453">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43DF1E6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6F7D97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DB7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718" w:type="dxa"/>
            <w:vMerge w:val="continue"/>
            <w:shd w:val="clear" w:color="auto" w:fill="auto"/>
            <w:vAlign w:val="center"/>
          </w:tcPr>
          <w:p w14:paraId="727B276A">
            <w:pPr>
              <w:jc w:val="center"/>
              <w:rPr>
                <w:rFonts w:hint="eastAsia" w:ascii="仿宋" w:hAnsi="仿宋" w:eastAsia="仿宋" w:cs="仿宋"/>
                <w:color w:val="000000"/>
                <w:szCs w:val="21"/>
              </w:rPr>
            </w:pPr>
          </w:p>
        </w:tc>
        <w:tc>
          <w:tcPr>
            <w:tcW w:w="2074" w:type="dxa"/>
            <w:vMerge w:val="continue"/>
            <w:shd w:val="clear" w:color="auto" w:fill="auto"/>
            <w:vAlign w:val="center"/>
          </w:tcPr>
          <w:p w14:paraId="6786B15E">
            <w:pPr>
              <w:jc w:val="both"/>
              <w:rPr>
                <w:rFonts w:hint="eastAsia" w:ascii="仿宋" w:hAnsi="仿宋" w:eastAsia="仿宋" w:cs="仿宋"/>
                <w:color w:val="000000"/>
                <w:szCs w:val="21"/>
              </w:rPr>
            </w:pPr>
          </w:p>
        </w:tc>
        <w:tc>
          <w:tcPr>
            <w:tcW w:w="1125" w:type="dxa"/>
            <w:shd w:val="clear" w:color="auto" w:fill="auto"/>
            <w:vAlign w:val="center"/>
          </w:tcPr>
          <w:p w14:paraId="36632C7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电磁挂车(部件)</w:t>
            </w:r>
          </w:p>
        </w:tc>
        <w:tc>
          <w:tcPr>
            <w:tcW w:w="1249" w:type="dxa"/>
            <w:gridSpan w:val="3"/>
            <w:shd w:val="clear" w:color="auto" w:fill="FFF2CC"/>
            <w:vAlign w:val="center"/>
          </w:tcPr>
          <w:p w14:paraId="0F586066">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4077A2F4">
            <w:pPr>
              <w:jc w:val="left"/>
              <w:rPr>
                <w:rFonts w:hint="eastAsia" w:ascii="仿宋" w:hAnsi="仿宋" w:eastAsia="仿宋" w:cs="仿宋"/>
                <w:color w:val="000000"/>
                <w:szCs w:val="21"/>
              </w:rPr>
            </w:pPr>
          </w:p>
        </w:tc>
        <w:tc>
          <w:tcPr>
            <w:tcW w:w="1888" w:type="dxa"/>
            <w:shd w:val="clear" w:color="auto" w:fill="auto"/>
            <w:vAlign w:val="center"/>
          </w:tcPr>
          <w:p w14:paraId="379AB90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9FE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718" w:type="dxa"/>
            <w:vMerge w:val="restart"/>
            <w:shd w:val="clear" w:color="auto" w:fill="auto"/>
            <w:vAlign w:val="center"/>
          </w:tcPr>
          <w:p w14:paraId="38865B77">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48</w:t>
            </w:r>
          </w:p>
        </w:tc>
        <w:tc>
          <w:tcPr>
            <w:tcW w:w="2074" w:type="dxa"/>
            <w:vMerge w:val="restart"/>
            <w:shd w:val="clear" w:color="auto" w:fill="auto"/>
            <w:vAlign w:val="center"/>
          </w:tcPr>
          <w:p w14:paraId="4B5C78CD">
            <w:pPr>
              <w:widowControl/>
              <w:jc w:val="both"/>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转向装置</w:t>
            </w:r>
          </w:p>
          <w:p w14:paraId="68E858BF">
            <w:pPr>
              <w:jc w:val="both"/>
              <w:rPr>
                <w:rFonts w:hint="eastAsia" w:ascii="仿宋" w:hAnsi="仿宋" w:eastAsia="仿宋" w:cs="仿宋"/>
                <w:color w:val="000000"/>
                <w:szCs w:val="21"/>
              </w:rPr>
            </w:pPr>
            <w:r>
              <w:rPr>
                <w:rFonts w:hint="eastAsia" w:ascii="仿宋" w:hAnsi="仿宋" w:eastAsia="仿宋" w:cs="仿宋"/>
                <w:color w:val="000000"/>
                <w:kern w:val="0"/>
                <w:szCs w:val="21"/>
                <w:lang w:bidi="ar"/>
              </w:rPr>
              <w:t>(GB17675-20</w:t>
            </w:r>
            <w:r>
              <w:rPr>
                <w:rFonts w:hint="eastAsia" w:ascii="仿宋" w:hAnsi="仿宋" w:eastAsia="仿宋" w:cs="仿宋"/>
                <w:color w:val="000000"/>
                <w:kern w:val="0"/>
                <w:szCs w:val="21"/>
                <w:lang w:val="en-US" w:eastAsia="zh-CN" w:bidi="ar"/>
              </w:rPr>
              <w:t>25</w:t>
            </w:r>
            <w:r>
              <w:rPr>
                <w:rFonts w:hint="eastAsia" w:ascii="仿宋" w:hAnsi="仿宋" w:eastAsia="仿宋" w:cs="仿宋"/>
                <w:color w:val="000000"/>
                <w:kern w:val="0"/>
                <w:szCs w:val="21"/>
                <w:lang w:bidi="ar"/>
              </w:rPr>
              <w:t>)</w:t>
            </w:r>
          </w:p>
        </w:tc>
        <w:tc>
          <w:tcPr>
            <w:tcW w:w="1125" w:type="dxa"/>
            <w:shd w:val="clear" w:color="auto" w:fill="auto"/>
            <w:vAlign w:val="center"/>
          </w:tcPr>
          <w:p w14:paraId="54410D3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基本性能：非线控转向</w:t>
            </w:r>
          </w:p>
        </w:tc>
        <w:tc>
          <w:tcPr>
            <w:tcW w:w="1249" w:type="dxa"/>
            <w:gridSpan w:val="3"/>
            <w:shd w:val="clear" w:color="auto" w:fill="FFF2CC"/>
            <w:vAlign w:val="center"/>
          </w:tcPr>
          <w:p w14:paraId="4BFBAF36">
            <w:pPr>
              <w:jc w:val="left"/>
              <w:rPr>
                <w:rFonts w:hint="default" w:ascii="仿宋" w:hAnsi="仿宋" w:eastAsia="仿宋" w:cs="仿宋"/>
                <w:color w:val="000000"/>
                <w:szCs w:val="21"/>
                <w:lang w:val="en-US" w:eastAsia="zh-CN"/>
              </w:rPr>
            </w:pPr>
          </w:p>
        </w:tc>
        <w:tc>
          <w:tcPr>
            <w:tcW w:w="1929" w:type="dxa"/>
            <w:shd w:val="clear" w:color="auto" w:fill="FFF2CC"/>
            <w:vAlign w:val="center"/>
          </w:tcPr>
          <w:p w14:paraId="47A38079">
            <w:pPr>
              <w:jc w:val="left"/>
              <w:rPr>
                <w:rFonts w:hint="default" w:ascii="仿宋" w:hAnsi="仿宋" w:eastAsia="仿宋" w:cs="仿宋"/>
                <w:color w:val="000000"/>
                <w:szCs w:val="21"/>
                <w:lang w:val="en-US" w:eastAsia="zh-CN"/>
              </w:rPr>
            </w:pPr>
          </w:p>
        </w:tc>
        <w:tc>
          <w:tcPr>
            <w:tcW w:w="1888" w:type="dxa"/>
            <w:shd w:val="clear" w:color="auto" w:fill="auto"/>
            <w:vAlign w:val="center"/>
          </w:tcPr>
          <w:p w14:paraId="473C687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4487B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718" w:type="dxa"/>
            <w:vMerge w:val="continue"/>
            <w:shd w:val="clear" w:color="auto" w:fill="auto"/>
            <w:vAlign w:val="center"/>
          </w:tcPr>
          <w:p w14:paraId="006E1952">
            <w:pPr>
              <w:jc w:val="center"/>
              <w:rPr>
                <w:rFonts w:hint="eastAsia" w:ascii="仿宋" w:hAnsi="仿宋" w:eastAsia="仿宋" w:cs="仿宋"/>
                <w:color w:val="000000"/>
                <w:szCs w:val="21"/>
              </w:rPr>
            </w:pPr>
          </w:p>
        </w:tc>
        <w:tc>
          <w:tcPr>
            <w:tcW w:w="2074" w:type="dxa"/>
            <w:vMerge w:val="continue"/>
            <w:shd w:val="clear" w:color="auto" w:fill="auto"/>
            <w:vAlign w:val="center"/>
          </w:tcPr>
          <w:p w14:paraId="7A677964">
            <w:pPr>
              <w:jc w:val="left"/>
              <w:rPr>
                <w:rFonts w:hint="eastAsia" w:ascii="仿宋" w:hAnsi="仿宋" w:eastAsia="仿宋" w:cs="仿宋"/>
                <w:color w:val="000000"/>
                <w:szCs w:val="21"/>
              </w:rPr>
            </w:pPr>
          </w:p>
        </w:tc>
        <w:tc>
          <w:tcPr>
            <w:tcW w:w="1125" w:type="dxa"/>
            <w:shd w:val="clear" w:color="auto" w:fill="auto"/>
            <w:vAlign w:val="center"/>
          </w:tcPr>
          <w:p w14:paraId="586849B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基本性能：线控转向</w:t>
            </w:r>
          </w:p>
        </w:tc>
        <w:tc>
          <w:tcPr>
            <w:tcW w:w="1249" w:type="dxa"/>
            <w:gridSpan w:val="3"/>
            <w:shd w:val="clear" w:color="auto" w:fill="FFF2CC"/>
            <w:vAlign w:val="center"/>
          </w:tcPr>
          <w:p w14:paraId="58188B8F">
            <w:pPr>
              <w:jc w:val="left"/>
              <w:rPr>
                <w:rFonts w:hint="default" w:ascii="仿宋" w:hAnsi="仿宋" w:eastAsia="仿宋" w:cs="仿宋"/>
                <w:color w:val="000000"/>
                <w:szCs w:val="21"/>
                <w:lang w:val="en-US" w:eastAsia="zh-CN"/>
              </w:rPr>
            </w:pPr>
          </w:p>
        </w:tc>
        <w:tc>
          <w:tcPr>
            <w:tcW w:w="1929" w:type="dxa"/>
            <w:shd w:val="clear" w:color="auto" w:fill="FFF2CC"/>
            <w:vAlign w:val="center"/>
          </w:tcPr>
          <w:p w14:paraId="1DA5D190">
            <w:pPr>
              <w:jc w:val="left"/>
              <w:rPr>
                <w:rFonts w:hint="default" w:ascii="仿宋" w:hAnsi="仿宋" w:eastAsia="仿宋" w:cs="仿宋"/>
                <w:color w:val="000000"/>
                <w:szCs w:val="21"/>
                <w:lang w:val="en-US" w:eastAsia="zh-CN"/>
              </w:rPr>
            </w:pPr>
          </w:p>
        </w:tc>
        <w:tc>
          <w:tcPr>
            <w:tcW w:w="1888" w:type="dxa"/>
            <w:shd w:val="clear" w:color="auto" w:fill="auto"/>
            <w:vAlign w:val="center"/>
          </w:tcPr>
          <w:p w14:paraId="49A2C65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4E0C2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718" w:type="dxa"/>
            <w:vMerge w:val="continue"/>
            <w:shd w:val="clear" w:color="auto" w:fill="auto"/>
            <w:vAlign w:val="center"/>
          </w:tcPr>
          <w:p w14:paraId="38184BD8">
            <w:pPr>
              <w:jc w:val="center"/>
              <w:rPr>
                <w:rFonts w:hint="eastAsia" w:ascii="仿宋" w:hAnsi="仿宋" w:eastAsia="仿宋" w:cs="仿宋"/>
                <w:color w:val="000000"/>
                <w:szCs w:val="21"/>
              </w:rPr>
            </w:pPr>
          </w:p>
        </w:tc>
        <w:tc>
          <w:tcPr>
            <w:tcW w:w="2074" w:type="dxa"/>
            <w:vMerge w:val="continue"/>
            <w:shd w:val="clear" w:color="auto" w:fill="auto"/>
            <w:vAlign w:val="center"/>
          </w:tcPr>
          <w:p w14:paraId="70AE7406">
            <w:pPr>
              <w:jc w:val="left"/>
              <w:rPr>
                <w:rFonts w:hint="eastAsia" w:ascii="仿宋" w:hAnsi="仿宋" w:eastAsia="仿宋" w:cs="仿宋"/>
                <w:color w:val="000000"/>
                <w:szCs w:val="21"/>
              </w:rPr>
            </w:pPr>
          </w:p>
        </w:tc>
        <w:tc>
          <w:tcPr>
            <w:tcW w:w="1125" w:type="dxa"/>
            <w:shd w:val="clear" w:color="auto" w:fill="auto"/>
            <w:vAlign w:val="center"/>
          </w:tcPr>
          <w:p w14:paraId="6F1E23E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线控转向-低温试验</w:t>
            </w:r>
          </w:p>
        </w:tc>
        <w:tc>
          <w:tcPr>
            <w:tcW w:w="1249" w:type="dxa"/>
            <w:gridSpan w:val="3"/>
            <w:shd w:val="clear" w:color="auto" w:fill="FFF2CC"/>
            <w:vAlign w:val="center"/>
          </w:tcPr>
          <w:p w14:paraId="7DCA0833">
            <w:pPr>
              <w:jc w:val="left"/>
              <w:rPr>
                <w:rFonts w:hint="default" w:ascii="仿宋" w:hAnsi="仿宋" w:eastAsia="仿宋" w:cs="仿宋"/>
                <w:color w:val="000000"/>
                <w:szCs w:val="21"/>
                <w:lang w:val="en-US" w:eastAsia="zh-CN"/>
              </w:rPr>
            </w:pPr>
          </w:p>
        </w:tc>
        <w:tc>
          <w:tcPr>
            <w:tcW w:w="1929" w:type="dxa"/>
            <w:shd w:val="clear" w:color="auto" w:fill="auto"/>
            <w:vAlign w:val="center"/>
          </w:tcPr>
          <w:p w14:paraId="2666D344">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49097B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含环境舱费用</w:t>
            </w:r>
          </w:p>
        </w:tc>
      </w:tr>
      <w:tr w14:paraId="6486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718" w:type="dxa"/>
            <w:vMerge w:val="continue"/>
            <w:shd w:val="clear" w:color="auto" w:fill="auto"/>
            <w:vAlign w:val="center"/>
          </w:tcPr>
          <w:p w14:paraId="164AE388">
            <w:pPr>
              <w:jc w:val="center"/>
              <w:rPr>
                <w:rFonts w:hint="eastAsia" w:ascii="仿宋" w:hAnsi="仿宋" w:eastAsia="仿宋" w:cs="仿宋"/>
                <w:color w:val="000000"/>
                <w:szCs w:val="21"/>
              </w:rPr>
            </w:pPr>
          </w:p>
        </w:tc>
        <w:tc>
          <w:tcPr>
            <w:tcW w:w="2074" w:type="dxa"/>
            <w:vMerge w:val="continue"/>
            <w:shd w:val="clear" w:color="auto" w:fill="auto"/>
            <w:vAlign w:val="center"/>
          </w:tcPr>
          <w:p w14:paraId="374F237A">
            <w:pPr>
              <w:jc w:val="left"/>
              <w:rPr>
                <w:rFonts w:hint="eastAsia" w:ascii="仿宋" w:hAnsi="仿宋" w:eastAsia="仿宋" w:cs="仿宋"/>
                <w:color w:val="000000"/>
                <w:szCs w:val="21"/>
              </w:rPr>
            </w:pPr>
          </w:p>
        </w:tc>
        <w:tc>
          <w:tcPr>
            <w:tcW w:w="1125" w:type="dxa"/>
            <w:shd w:val="clear" w:color="auto" w:fill="auto"/>
            <w:vAlign w:val="center"/>
          </w:tcPr>
          <w:p w14:paraId="0E4E0DAC">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基本性能：</w:t>
            </w:r>
            <w:r>
              <w:rPr>
                <w:rFonts w:hint="eastAsia" w:ascii="仿宋" w:hAnsi="仿宋" w:eastAsia="仿宋" w:cs="仿宋"/>
                <w:color w:val="000000"/>
                <w:kern w:val="0"/>
                <w:szCs w:val="21"/>
                <w:lang w:bidi="ar"/>
              </w:rPr>
              <w:t>辅助转向(ASE)</w:t>
            </w:r>
          </w:p>
        </w:tc>
        <w:tc>
          <w:tcPr>
            <w:tcW w:w="1249" w:type="dxa"/>
            <w:gridSpan w:val="3"/>
            <w:shd w:val="clear" w:color="auto" w:fill="FFF2CC"/>
            <w:vAlign w:val="center"/>
          </w:tcPr>
          <w:p w14:paraId="416E3387">
            <w:pPr>
              <w:widowControl/>
              <w:jc w:val="left"/>
              <w:textAlignment w:val="center"/>
              <w:rPr>
                <w:rFonts w:hint="default" w:ascii="仿宋" w:hAnsi="仿宋" w:eastAsia="仿宋" w:cs="仿宋"/>
                <w:color w:val="000000"/>
                <w:szCs w:val="21"/>
                <w:lang w:val="en-US" w:eastAsia="zh-CN"/>
              </w:rPr>
            </w:pPr>
          </w:p>
        </w:tc>
        <w:tc>
          <w:tcPr>
            <w:tcW w:w="1929" w:type="dxa"/>
            <w:shd w:val="clear" w:color="auto" w:fill="FFF2CC"/>
            <w:vAlign w:val="center"/>
          </w:tcPr>
          <w:p w14:paraId="229187F5">
            <w:pPr>
              <w:jc w:val="left"/>
              <w:rPr>
                <w:rFonts w:hint="default" w:ascii="仿宋" w:hAnsi="仿宋" w:eastAsia="仿宋" w:cs="仿宋"/>
                <w:color w:val="000000"/>
                <w:szCs w:val="21"/>
                <w:lang w:val="en-US" w:eastAsia="zh-CN"/>
              </w:rPr>
            </w:pPr>
          </w:p>
        </w:tc>
        <w:tc>
          <w:tcPr>
            <w:tcW w:w="1888" w:type="dxa"/>
            <w:shd w:val="clear" w:color="auto" w:fill="auto"/>
            <w:vAlign w:val="center"/>
          </w:tcPr>
          <w:p w14:paraId="14E8C89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6A8A2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718" w:type="dxa"/>
            <w:vMerge w:val="restart"/>
            <w:shd w:val="clear" w:color="auto" w:fill="auto"/>
            <w:vAlign w:val="center"/>
          </w:tcPr>
          <w:p w14:paraId="05886DE3">
            <w:pPr>
              <w:jc w:val="center"/>
              <w:rPr>
                <w:rFonts w:hint="eastAsia" w:ascii="仿宋" w:hAnsi="仿宋" w:eastAsia="仿宋" w:cs="仿宋"/>
                <w:color w:val="000000"/>
                <w:szCs w:val="21"/>
              </w:rPr>
            </w:pPr>
            <w:r>
              <w:rPr>
                <w:rFonts w:hint="eastAsia" w:ascii="仿宋" w:hAnsi="仿宋" w:eastAsia="仿宋" w:cs="仿宋"/>
                <w:color w:val="000000"/>
                <w:szCs w:val="21"/>
                <w:lang w:val="en-US" w:eastAsia="zh-CN"/>
              </w:rPr>
              <w:t>48</w:t>
            </w:r>
          </w:p>
        </w:tc>
        <w:tc>
          <w:tcPr>
            <w:tcW w:w="2074" w:type="dxa"/>
            <w:vMerge w:val="restart"/>
            <w:shd w:val="clear" w:color="auto" w:fill="auto"/>
            <w:vAlign w:val="center"/>
          </w:tcPr>
          <w:p w14:paraId="495550BE">
            <w:pPr>
              <w:widowControl/>
              <w:jc w:val="both"/>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转向装置</w:t>
            </w:r>
          </w:p>
          <w:p w14:paraId="01019E7D">
            <w:pPr>
              <w:jc w:val="both"/>
              <w:rPr>
                <w:rFonts w:hint="eastAsia" w:ascii="仿宋" w:hAnsi="仿宋" w:eastAsia="仿宋" w:cs="仿宋"/>
                <w:color w:val="000000"/>
                <w:szCs w:val="21"/>
              </w:rPr>
            </w:pPr>
            <w:r>
              <w:rPr>
                <w:rFonts w:hint="eastAsia" w:ascii="仿宋" w:hAnsi="仿宋" w:eastAsia="仿宋" w:cs="仿宋"/>
                <w:color w:val="000000"/>
                <w:kern w:val="0"/>
                <w:szCs w:val="21"/>
                <w:lang w:bidi="ar"/>
              </w:rPr>
              <w:t>(GB17675-20</w:t>
            </w:r>
            <w:r>
              <w:rPr>
                <w:rFonts w:hint="eastAsia" w:ascii="仿宋" w:hAnsi="仿宋" w:eastAsia="仿宋" w:cs="仿宋"/>
                <w:color w:val="000000"/>
                <w:kern w:val="0"/>
                <w:szCs w:val="21"/>
                <w:lang w:val="en-US" w:eastAsia="zh-CN" w:bidi="ar"/>
              </w:rPr>
              <w:t>25</w:t>
            </w:r>
            <w:r>
              <w:rPr>
                <w:rFonts w:hint="eastAsia" w:ascii="仿宋" w:hAnsi="仿宋" w:eastAsia="仿宋" w:cs="仿宋"/>
                <w:color w:val="000000"/>
                <w:kern w:val="0"/>
                <w:szCs w:val="21"/>
                <w:lang w:bidi="ar"/>
              </w:rPr>
              <w:t>)</w:t>
            </w:r>
          </w:p>
        </w:tc>
        <w:tc>
          <w:tcPr>
            <w:tcW w:w="1125" w:type="dxa"/>
            <w:shd w:val="clear" w:color="auto" w:fill="auto"/>
            <w:vAlign w:val="center"/>
          </w:tcPr>
          <w:p w14:paraId="3E80E67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功能安全：非线控转向</w:t>
            </w:r>
          </w:p>
        </w:tc>
        <w:tc>
          <w:tcPr>
            <w:tcW w:w="1249" w:type="dxa"/>
            <w:gridSpan w:val="3"/>
            <w:shd w:val="clear" w:color="auto" w:fill="FFF2CC"/>
            <w:vAlign w:val="center"/>
          </w:tcPr>
          <w:p w14:paraId="275ED673">
            <w:pPr>
              <w:jc w:val="left"/>
              <w:rPr>
                <w:rFonts w:hint="default" w:ascii="仿宋" w:hAnsi="仿宋" w:eastAsia="仿宋" w:cs="仿宋"/>
                <w:color w:val="000000"/>
                <w:szCs w:val="21"/>
                <w:lang w:val="en-US" w:eastAsia="zh-CN"/>
              </w:rPr>
            </w:pPr>
          </w:p>
        </w:tc>
        <w:tc>
          <w:tcPr>
            <w:tcW w:w="1929" w:type="dxa"/>
            <w:shd w:val="clear" w:color="auto" w:fill="FFF2CC"/>
            <w:vAlign w:val="center"/>
          </w:tcPr>
          <w:p w14:paraId="301C2FA1">
            <w:pPr>
              <w:jc w:val="left"/>
              <w:rPr>
                <w:rFonts w:hint="default" w:ascii="仿宋" w:hAnsi="仿宋" w:eastAsia="仿宋" w:cs="仿宋"/>
                <w:color w:val="000000"/>
                <w:szCs w:val="21"/>
                <w:lang w:val="en-US" w:eastAsia="zh-CN"/>
              </w:rPr>
            </w:pPr>
          </w:p>
        </w:tc>
        <w:tc>
          <w:tcPr>
            <w:tcW w:w="1888" w:type="dxa"/>
            <w:shd w:val="clear" w:color="auto" w:fill="auto"/>
            <w:vAlign w:val="center"/>
          </w:tcPr>
          <w:p w14:paraId="79DA72B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388F3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18" w:type="dxa"/>
            <w:vMerge w:val="continue"/>
            <w:shd w:val="clear" w:color="auto" w:fill="auto"/>
            <w:vAlign w:val="center"/>
          </w:tcPr>
          <w:p w14:paraId="022A70FD">
            <w:pPr>
              <w:jc w:val="center"/>
              <w:rPr>
                <w:rFonts w:hint="eastAsia" w:ascii="仿宋" w:hAnsi="仿宋" w:eastAsia="仿宋" w:cs="仿宋"/>
                <w:color w:val="000000"/>
                <w:szCs w:val="21"/>
              </w:rPr>
            </w:pPr>
          </w:p>
        </w:tc>
        <w:tc>
          <w:tcPr>
            <w:tcW w:w="2074" w:type="dxa"/>
            <w:vMerge w:val="continue"/>
            <w:shd w:val="clear" w:color="auto" w:fill="auto"/>
            <w:vAlign w:val="center"/>
          </w:tcPr>
          <w:p w14:paraId="65C6A0EF">
            <w:pPr>
              <w:jc w:val="left"/>
              <w:rPr>
                <w:rFonts w:hint="eastAsia" w:ascii="仿宋" w:hAnsi="仿宋" w:eastAsia="仿宋" w:cs="仿宋"/>
                <w:color w:val="000000"/>
                <w:szCs w:val="21"/>
              </w:rPr>
            </w:pPr>
          </w:p>
        </w:tc>
        <w:tc>
          <w:tcPr>
            <w:tcW w:w="1125" w:type="dxa"/>
            <w:shd w:val="clear" w:color="auto" w:fill="auto"/>
            <w:vAlign w:val="center"/>
          </w:tcPr>
          <w:p w14:paraId="6802484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功能安全：线控转向</w:t>
            </w:r>
          </w:p>
        </w:tc>
        <w:tc>
          <w:tcPr>
            <w:tcW w:w="1249" w:type="dxa"/>
            <w:gridSpan w:val="3"/>
            <w:shd w:val="clear" w:color="auto" w:fill="FFF2CC"/>
            <w:vAlign w:val="center"/>
          </w:tcPr>
          <w:p w14:paraId="2AB705EE">
            <w:pPr>
              <w:jc w:val="left"/>
              <w:rPr>
                <w:rFonts w:hint="eastAsia" w:ascii="仿宋" w:hAnsi="仿宋" w:eastAsia="仿宋" w:cs="仿宋"/>
                <w:color w:val="000000"/>
                <w:szCs w:val="21"/>
              </w:rPr>
            </w:pPr>
          </w:p>
        </w:tc>
        <w:tc>
          <w:tcPr>
            <w:tcW w:w="1929" w:type="dxa"/>
            <w:shd w:val="clear" w:color="auto" w:fill="FFF2CC"/>
            <w:vAlign w:val="center"/>
          </w:tcPr>
          <w:p w14:paraId="71F3ABF4">
            <w:pPr>
              <w:jc w:val="left"/>
              <w:rPr>
                <w:rFonts w:hint="default" w:ascii="仿宋" w:hAnsi="仿宋" w:eastAsia="仿宋" w:cs="仿宋"/>
                <w:color w:val="000000"/>
                <w:szCs w:val="21"/>
                <w:lang w:val="en-US" w:eastAsia="zh-CN"/>
              </w:rPr>
            </w:pPr>
          </w:p>
        </w:tc>
        <w:tc>
          <w:tcPr>
            <w:tcW w:w="1888" w:type="dxa"/>
            <w:shd w:val="clear" w:color="auto" w:fill="auto"/>
            <w:vAlign w:val="center"/>
          </w:tcPr>
          <w:p w14:paraId="6BD857C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4981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718" w:type="dxa"/>
            <w:vMerge w:val="continue"/>
            <w:shd w:val="clear" w:color="auto" w:fill="auto"/>
            <w:vAlign w:val="center"/>
          </w:tcPr>
          <w:p w14:paraId="5004B808">
            <w:pPr>
              <w:jc w:val="center"/>
              <w:rPr>
                <w:rFonts w:hint="eastAsia" w:ascii="仿宋" w:hAnsi="仿宋" w:eastAsia="仿宋" w:cs="仿宋"/>
                <w:color w:val="000000"/>
                <w:szCs w:val="21"/>
              </w:rPr>
            </w:pPr>
          </w:p>
        </w:tc>
        <w:tc>
          <w:tcPr>
            <w:tcW w:w="2074" w:type="dxa"/>
            <w:vMerge w:val="continue"/>
            <w:shd w:val="clear" w:color="auto" w:fill="auto"/>
            <w:vAlign w:val="center"/>
          </w:tcPr>
          <w:p w14:paraId="79F79D34">
            <w:pPr>
              <w:jc w:val="left"/>
              <w:rPr>
                <w:rFonts w:hint="eastAsia" w:ascii="仿宋" w:hAnsi="仿宋" w:eastAsia="仿宋" w:cs="仿宋"/>
                <w:color w:val="000000"/>
                <w:szCs w:val="21"/>
              </w:rPr>
            </w:pPr>
          </w:p>
        </w:tc>
        <w:tc>
          <w:tcPr>
            <w:tcW w:w="1125" w:type="dxa"/>
            <w:shd w:val="clear" w:color="auto" w:fill="auto"/>
            <w:vAlign w:val="center"/>
          </w:tcPr>
          <w:p w14:paraId="3CAE7CC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功能安全：辅助转向(ASE)</w:t>
            </w:r>
          </w:p>
        </w:tc>
        <w:tc>
          <w:tcPr>
            <w:tcW w:w="1249" w:type="dxa"/>
            <w:gridSpan w:val="3"/>
            <w:shd w:val="clear" w:color="auto" w:fill="FFF2CC"/>
            <w:vAlign w:val="center"/>
          </w:tcPr>
          <w:p w14:paraId="1EE3F16E">
            <w:pPr>
              <w:jc w:val="left"/>
              <w:rPr>
                <w:rFonts w:hint="eastAsia" w:ascii="仿宋" w:hAnsi="仿宋" w:eastAsia="仿宋" w:cs="仿宋"/>
                <w:color w:val="000000"/>
                <w:szCs w:val="21"/>
              </w:rPr>
            </w:pPr>
          </w:p>
        </w:tc>
        <w:tc>
          <w:tcPr>
            <w:tcW w:w="1929" w:type="dxa"/>
            <w:shd w:val="clear" w:color="auto" w:fill="FFF2CC"/>
            <w:vAlign w:val="center"/>
          </w:tcPr>
          <w:p w14:paraId="2E03F3A5">
            <w:pPr>
              <w:jc w:val="left"/>
              <w:rPr>
                <w:rFonts w:hint="eastAsia" w:ascii="仿宋" w:hAnsi="仿宋" w:eastAsia="仿宋" w:cs="仿宋"/>
                <w:color w:val="000000"/>
                <w:szCs w:val="21"/>
              </w:rPr>
            </w:pPr>
          </w:p>
        </w:tc>
        <w:tc>
          <w:tcPr>
            <w:tcW w:w="1888" w:type="dxa"/>
            <w:shd w:val="clear" w:color="auto" w:fill="auto"/>
            <w:vAlign w:val="center"/>
          </w:tcPr>
          <w:p w14:paraId="0FFDB61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55A71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718" w:type="dxa"/>
            <w:vMerge w:val="continue"/>
            <w:shd w:val="clear" w:color="auto" w:fill="auto"/>
            <w:vAlign w:val="center"/>
          </w:tcPr>
          <w:p w14:paraId="1C08D0E7">
            <w:pPr>
              <w:jc w:val="center"/>
              <w:rPr>
                <w:rFonts w:hint="eastAsia" w:ascii="仿宋" w:hAnsi="仿宋" w:eastAsia="仿宋" w:cs="仿宋"/>
                <w:color w:val="000000"/>
                <w:szCs w:val="21"/>
              </w:rPr>
            </w:pPr>
          </w:p>
        </w:tc>
        <w:tc>
          <w:tcPr>
            <w:tcW w:w="2074" w:type="dxa"/>
            <w:vMerge w:val="continue"/>
            <w:shd w:val="clear" w:color="auto" w:fill="auto"/>
            <w:vAlign w:val="center"/>
          </w:tcPr>
          <w:p w14:paraId="33173010">
            <w:pPr>
              <w:jc w:val="left"/>
              <w:rPr>
                <w:rFonts w:hint="eastAsia" w:ascii="仿宋" w:hAnsi="仿宋" w:eastAsia="仿宋" w:cs="仿宋"/>
                <w:color w:val="000000"/>
                <w:szCs w:val="21"/>
              </w:rPr>
            </w:pPr>
          </w:p>
        </w:tc>
        <w:tc>
          <w:tcPr>
            <w:tcW w:w="1125" w:type="dxa"/>
            <w:shd w:val="clear" w:color="auto" w:fill="auto"/>
            <w:vAlign w:val="center"/>
          </w:tcPr>
          <w:p w14:paraId="0E4605E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电磁</w:t>
            </w:r>
            <w:r>
              <w:rPr>
                <w:rFonts w:hint="eastAsia" w:ascii="仿宋" w:hAnsi="仿宋" w:eastAsia="仿宋" w:cs="仿宋"/>
                <w:color w:val="000000"/>
                <w:kern w:val="0"/>
                <w:szCs w:val="21"/>
                <w:lang w:val="en-US" w:eastAsia="zh-CN" w:bidi="ar"/>
              </w:rPr>
              <w:t>兼容</w:t>
            </w:r>
            <w:r>
              <w:rPr>
                <w:rFonts w:hint="eastAsia" w:ascii="仿宋" w:hAnsi="仿宋" w:eastAsia="仿宋" w:cs="仿宋"/>
                <w:color w:val="000000"/>
                <w:kern w:val="0"/>
                <w:szCs w:val="21"/>
                <w:lang w:bidi="ar"/>
              </w:rPr>
              <w:t>：非线控转向</w:t>
            </w:r>
          </w:p>
        </w:tc>
        <w:tc>
          <w:tcPr>
            <w:tcW w:w="1249" w:type="dxa"/>
            <w:gridSpan w:val="3"/>
            <w:shd w:val="clear" w:color="auto" w:fill="FFF2CC"/>
            <w:vAlign w:val="center"/>
          </w:tcPr>
          <w:p w14:paraId="1C314C3A">
            <w:pPr>
              <w:jc w:val="left"/>
              <w:rPr>
                <w:rFonts w:hint="default" w:ascii="仿宋" w:hAnsi="仿宋" w:eastAsia="仿宋" w:cs="仿宋"/>
                <w:color w:val="000000"/>
                <w:szCs w:val="21"/>
                <w:lang w:val="en-US" w:eastAsia="zh-CN"/>
              </w:rPr>
            </w:pPr>
          </w:p>
        </w:tc>
        <w:tc>
          <w:tcPr>
            <w:tcW w:w="1929" w:type="dxa"/>
            <w:vMerge w:val="restart"/>
            <w:shd w:val="clear" w:color="auto" w:fill="auto"/>
            <w:vAlign w:val="center"/>
          </w:tcPr>
          <w:p w14:paraId="5B1401E8">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283FE3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2C43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718" w:type="dxa"/>
            <w:vMerge w:val="continue"/>
            <w:shd w:val="clear" w:color="auto" w:fill="auto"/>
            <w:vAlign w:val="center"/>
          </w:tcPr>
          <w:p w14:paraId="53ABC9A5">
            <w:pPr>
              <w:jc w:val="center"/>
              <w:rPr>
                <w:rFonts w:hint="eastAsia" w:ascii="仿宋" w:hAnsi="仿宋" w:eastAsia="仿宋" w:cs="仿宋"/>
                <w:color w:val="000000"/>
                <w:szCs w:val="21"/>
              </w:rPr>
            </w:pPr>
          </w:p>
        </w:tc>
        <w:tc>
          <w:tcPr>
            <w:tcW w:w="2074" w:type="dxa"/>
            <w:vMerge w:val="continue"/>
            <w:shd w:val="clear" w:color="auto" w:fill="auto"/>
            <w:vAlign w:val="center"/>
          </w:tcPr>
          <w:p w14:paraId="36854B3C">
            <w:pPr>
              <w:jc w:val="left"/>
              <w:rPr>
                <w:rFonts w:hint="eastAsia" w:ascii="仿宋" w:hAnsi="仿宋" w:eastAsia="仿宋" w:cs="仿宋"/>
                <w:color w:val="000000"/>
                <w:szCs w:val="21"/>
              </w:rPr>
            </w:pPr>
          </w:p>
        </w:tc>
        <w:tc>
          <w:tcPr>
            <w:tcW w:w="1125" w:type="dxa"/>
            <w:shd w:val="clear" w:color="auto" w:fill="auto"/>
            <w:vAlign w:val="center"/>
          </w:tcPr>
          <w:p w14:paraId="6AB417B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电磁</w:t>
            </w:r>
            <w:r>
              <w:rPr>
                <w:rFonts w:hint="eastAsia" w:ascii="仿宋" w:hAnsi="仿宋" w:eastAsia="仿宋" w:cs="仿宋"/>
                <w:color w:val="000000"/>
                <w:kern w:val="0"/>
                <w:szCs w:val="21"/>
                <w:lang w:val="en-US" w:eastAsia="zh-CN" w:bidi="ar"/>
              </w:rPr>
              <w:t>兼容</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val="en-US" w:eastAsia="zh-CN" w:bidi="ar"/>
              </w:rPr>
              <w:t>线控转向</w:t>
            </w:r>
          </w:p>
        </w:tc>
        <w:tc>
          <w:tcPr>
            <w:tcW w:w="1249" w:type="dxa"/>
            <w:gridSpan w:val="3"/>
            <w:shd w:val="clear" w:color="auto" w:fill="FFF2CC"/>
            <w:vAlign w:val="center"/>
          </w:tcPr>
          <w:p w14:paraId="75C2113A">
            <w:pPr>
              <w:jc w:val="left"/>
              <w:rPr>
                <w:rFonts w:hint="default" w:ascii="仿宋" w:hAnsi="仿宋" w:eastAsia="仿宋" w:cs="仿宋"/>
                <w:color w:val="000000"/>
                <w:szCs w:val="21"/>
                <w:lang w:val="en-US" w:eastAsia="zh-CN"/>
              </w:rPr>
            </w:pPr>
          </w:p>
        </w:tc>
        <w:tc>
          <w:tcPr>
            <w:tcW w:w="1929" w:type="dxa"/>
            <w:vMerge w:val="continue"/>
            <w:shd w:val="clear" w:color="auto" w:fill="auto"/>
            <w:vAlign w:val="center"/>
          </w:tcPr>
          <w:p w14:paraId="174D79E9">
            <w:pPr>
              <w:jc w:val="left"/>
              <w:rPr>
                <w:rFonts w:hint="eastAsia" w:ascii="仿宋" w:hAnsi="仿宋" w:eastAsia="仿宋" w:cs="仿宋"/>
                <w:color w:val="000000"/>
                <w:szCs w:val="21"/>
              </w:rPr>
            </w:pPr>
          </w:p>
        </w:tc>
        <w:tc>
          <w:tcPr>
            <w:tcW w:w="1888" w:type="dxa"/>
            <w:shd w:val="clear" w:color="auto" w:fill="auto"/>
            <w:vAlign w:val="center"/>
          </w:tcPr>
          <w:p w14:paraId="062DD10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1E38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718" w:type="dxa"/>
            <w:vMerge w:val="restart"/>
            <w:shd w:val="clear" w:color="auto" w:fill="auto"/>
            <w:vAlign w:val="center"/>
          </w:tcPr>
          <w:p w14:paraId="77E5E1C3">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49</w:t>
            </w:r>
          </w:p>
        </w:tc>
        <w:tc>
          <w:tcPr>
            <w:tcW w:w="2074" w:type="dxa"/>
            <w:shd w:val="clear" w:color="auto" w:fill="auto"/>
            <w:vAlign w:val="center"/>
          </w:tcPr>
          <w:p w14:paraId="46873B8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内饰材料</w:t>
            </w:r>
          </w:p>
          <w:p w14:paraId="67866FF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(GB8410-2006)</w:t>
            </w:r>
          </w:p>
        </w:tc>
        <w:tc>
          <w:tcPr>
            <w:tcW w:w="2374" w:type="dxa"/>
            <w:gridSpan w:val="4"/>
            <w:shd w:val="clear" w:color="auto" w:fill="FFF2CC"/>
            <w:vAlign w:val="center"/>
          </w:tcPr>
          <w:p w14:paraId="702EF48D">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2C482F2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BE2F04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w:t>
            </w:r>
          </w:p>
        </w:tc>
      </w:tr>
      <w:tr w14:paraId="42456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718" w:type="dxa"/>
            <w:vMerge w:val="continue"/>
            <w:shd w:val="clear" w:color="auto" w:fill="auto"/>
            <w:vAlign w:val="center"/>
          </w:tcPr>
          <w:p w14:paraId="2920E65E">
            <w:pPr>
              <w:jc w:val="center"/>
              <w:rPr>
                <w:rFonts w:hint="eastAsia" w:ascii="仿宋" w:hAnsi="仿宋" w:eastAsia="仿宋" w:cs="仿宋"/>
                <w:color w:val="000000"/>
                <w:szCs w:val="21"/>
              </w:rPr>
            </w:pPr>
          </w:p>
        </w:tc>
        <w:tc>
          <w:tcPr>
            <w:tcW w:w="2074" w:type="dxa"/>
            <w:shd w:val="clear" w:color="auto" w:fill="auto"/>
            <w:vAlign w:val="center"/>
          </w:tcPr>
          <w:p w14:paraId="5DA5B31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内饰材料(客车及专用校车)</w:t>
            </w:r>
          </w:p>
          <w:p w14:paraId="50C3D53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(GB8410-2006，GB7258-2017)</w:t>
            </w:r>
          </w:p>
        </w:tc>
        <w:tc>
          <w:tcPr>
            <w:tcW w:w="2374" w:type="dxa"/>
            <w:gridSpan w:val="4"/>
            <w:shd w:val="clear" w:color="auto" w:fill="FFF2CC"/>
            <w:vAlign w:val="center"/>
          </w:tcPr>
          <w:p w14:paraId="76564EA1">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40AA996E">
            <w:pPr>
              <w:jc w:val="left"/>
              <w:rPr>
                <w:rFonts w:hint="eastAsia" w:ascii="仿宋" w:hAnsi="仿宋" w:eastAsia="仿宋" w:cs="仿宋"/>
                <w:color w:val="000000"/>
                <w:szCs w:val="21"/>
              </w:rPr>
            </w:pPr>
          </w:p>
        </w:tc>
        <w:tc>
          <w:tcPr>
            <w:tcW w:w="1888" w:type="dxa"/>
            <w:shd w:val="clear" w:color="auto" w:fill="auto"/>
            <w:vAlign w:val="center"/>
          </w:tcPr>
          <w:p w14:paraId="546D983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w:t>
            </w:r>
          </w:p>
        </w:tc>
      </w:tr>
      <w:tr w14:paraId="5DDC5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718" w:type="dxa"/>
            <w:vMerge w:val="restart"/>
            <w:shd w:val="clear" w:color="auto" w:fill="auto"/>
            <w:vAlign w:val="center"/>
          </w:tcPr>
          <w:p w14:paraId="7EFB850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50</w:t>
            </w:r>
          </w:p>
        </w:tc>
        <w:tc>
          <w:tcPr>
            <w:tcW w:w="2074" w:type="dxa"/>
            <w:shd w:val="clear" w:color="auto" w:fill="auto"/>
            <w:vAlign w:val="center"/>
          </w:tcPr>
          <w:p w14:paraId="22E1C90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无线电干扰和辐射抗扰度</w:t>
            </w:r>
          </w:p>
          <w:p w14:paraId="5D6831D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(GB34660-2017)</w:t>
            </w:r>
          </w:p>
        </w:tc>
        <w:tc>
          <w:tcPr>
            <w:tcW w:w="2374" w:type="dxa"/>
            <w:gridSpan w:val="4"/>
            <w:shd w:val="clear" w:color="auto" w:fill="FFF2CC"/>
            <w:vAlign w:val="center"/>
          </w:tcPr>
          <w:p w14:paraId="4C6DB299">
            <w:pPr>
              <w:jc w:val="left"/>
              <w:rPr>
                <w:rFonts w:hint="eastAsia" w:ascii="仿宋" w:hAnsi="仿宋" w:eastAsia="仿宋" w:cs="仿宋"/>
                <w:color w:val="000000"/>
                <w:szCs w:val="21"/>
              </w:rPr>
            </w:pPr>
          </w:p>
        </w:tc>
        <w:tc>
          <w:tcPr>
            <w:tcW w:w="1929" w:type="dxa"/>
            <w:shd w:val="clear" w:color="auto" w:fill="auto"/>
            <w:vAlign w:val="center"/>
          </w:tcPr>
          <w:p w14:paraId="47242B2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4C104D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722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718" w:type="dxa"/>
            <w:vMerge w:val="continue"/>
            <w:shd w:val="clear" w:color="auto" w:fill="auto"/>
            <w:vAlign w:val="center"/>
          </w:tcPr>
          <w:p w14:paraId="0067AB44">
            <w:pPr>
              <w:widowControl/>
              <w:jc w:val="center"/>
              <w:textAlignment w:val="center"/>
              <w:rPr>
                <w:rFonts w:hint="eastAsia" w:ascii="仿宋" w:hAnsi="仿宋" w:eastAsia="仿宋" w:cs="仿宋"/>
                <w:color w:val="000000"/>
                <w:kern w:val="0"/>
                <w:szCs w:val="21"/>
                <w:lang w:bidi="ar"/>
              </w:rPr>
            </w:pPr>
          </w:p>
        </w:tc>
        <w:tc>
          <w:tcPr>
            <w:tcW w:w="2074" w:type="dxa"/>
            <w:shd w:val="clear" w:color="auto" w:fill="auto"/>
            <w:vAlign w:val="center"/>
          </w:tcPr>
          <w:p w14:paraId="468ACE7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无线电干扰和辐射抗扰度</w:t>
            </w:r>
          </w:p>
          <w:p w14:paraId="5578E5E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(GB34660-20</w:t>
            </w:r>
            <w:r>
              <w:rPr>
                <w:rFonts w:hint="eastAsia" w:ascii="仿宋" w:hAnsi="仿宋" w:eastAsia="仿宋" w:cs="仿宋"/>
                <w:color w:val="000000"/>
                <w:kern w:val="0"/>
                <w:szCs w:val="21"/>
                <w:lang w:val="en-US" w:eastAsia="zh-CN" w:bidi="ar"/>
              </w:rPr>
              <w:t>26</w:t>
            </w:r>
            <w:r>
              <w:rPr>
                <w:rFonts w:hint="eastAsia" w:ascii="仿宋" w:hAnsi="仿宋" w:eastAsia="仿宋" w:cs="仿宋"/>
                <w:color w:val="000000"/>
                <w:kern w:val="0"/>
                <w:szCs w:val="21"/>
                <w:lang w:bidi="ar"/>
              </w:rPr>
              <w:t>)</w:t>
            </w:r>
          </w:p>
        </w:tc>
        <w:tc>
          <w:tcPr>
            <w:tcW w:w="2374" w:type="dxa"/>
            <w:gridSpan w:val="4"/>
            <w:shd w:val="clear" w:color="auto" w:fill="FFF2CC"/>
            <w:vAlign w:val="center"/>
          </w:tcPr>
          <w:p w14:paraId="01AF4148">
            <w:pPr>
              <w:jc w:val="left"/>
              <w:rPr>
                <w:rFonts w:hint="eastAsia" w:ascii="仿宋" w:hAnsi="仿宋" w:eastAsia="仿宋" w:cs="仿宋"/>
                <w:color w:val="000000"/>
                <w:szCs w:val="21"/>
              </w:rPr>
            </w:pPr>
          </w:p>
        </w:tc>
        <w:tc>
          <w:tcPr>
            <w:tcW w:w="1929" w:type="dxa"/>
            <w:shd w:val="clear" w:color="auto" w:fill="auto"/>
            <w:vAlign w:val="center"/>
          </w:tcPr>
          <w:p w14:paraId="4E9AD9B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0A5537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0AB3A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718" w:type="dxa"/>
            <w:shd w:val="clear" w:color="auto" w:fill="auto"/>
            <w:vAlign w:val="center"/>
          </w:tcPr>
          <w:p w14:paraId="7FD5DBE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51</w:t>
            </w:r>
          </w:p>
        </w:tc>
        <w:tc>
          <w:tcPr>
            <w:tcW w:w="2074" w:type="dxa"/>
            <w:shd w:val="clear" w:color="auto" w:fill="auto"/>
            <w:vAlign w:val="center"/>
          </w:tcPr>
          <w:p w14:paraId="2B6084E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汽车加速行驶车外噪声</w:t>
            </w:r>
          </w:p>
          <w:p w14:paraId="02F0B88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(GB1495-2002)</w:t>
            </w:r>
          </w:p>
        </w:tc>
        <w:tc>
          <w:tcPr>
            <w:tcW w:w="2374" w:type="dxa"/>
            <w:gridSpan w:val="4"/>
            <w:shd w:val="clear" w:color="auto" w:fill="FFF2CC"/>
            <w:vAlign w:val="center"/>
          </w:tcPr>
          <w:p w14:paraId="063B607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FFF2CC"/>
            <w:vAlign w:val="center"/>
          </w:tcPr>
          <w:p w14:paraId="19CE5127">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(M1、M2、N1)；</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(M3、N2、N3)</w:t>
            </w:r>
          </w:p>
        </w:tc>
        <w:tc>
          <w:tcPr>
            <w:tcW w:w="1888" w:type="dxa"/>
            <w:shd w:val="clear" w:color="auto" w:fill="auto"/>
            <w:vAlign w:val="center"/>
          </w:tcPr>
          <w:p w14:paraId="732E1B4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0B0A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718" w:type="dxa"/>
            <w:vMerge w:val="restart"/>
            <w:shd w:val="clear" w:color="auto" w:fill="auto"/>
            <w:vAlign w:val="center"/>
          </w:tcPr>
          <w:p w14:paraId="753FEE16">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52</w:t>
            </w:r>
          </w:p>
        </w:tc>
        <w:tc>
          <w:tcPr>
            <w:tcW w:w="2074" w:type="dxa"/>
            <w:vMerge w:val="restart"/>
            <w:shd w:val="clear" w:color="auto" w:fill="auto"/>
            <w:vAlign w:val="center"/>
          </w:tcPr>
          <w:p w14:paraId="2187730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客车结构</w:t>
            </w:r>
          </w:p>
          <w:p w14:paraId="4428385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(GB13094-2017/GB17578-2013)</w:t>
            </w:r>
          </w:p>
        </w:tc>
        <w:tc>
          <w:tcPr>
            <w:tcW w:w="1125" w:type="dxa"/>
            <w:shd w:val="clear" w:color="auto" w:fill="auto"/>
            <w:vAlign w:val="center"/>
          </w:tcPr>
          <w:p w14:paraId="71A2060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不含翻滚及质心高度</w:t>
            </w:r>
          </w:p>
        </w:tc>
        <w:tc>
          <w:tcPr>
            <w:tcW w:w="1249" w:type="dxa"/>
            <w:gridSpan w:val="3"/>
            <w:shd w:val="clear" w:color="auto" w:fill="FFF2CC"/>
            <w:vAlign w:val="center"/>
          </w:tcPr>
          <w:p w14:paraId="545E3D9E">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2AF2D7B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002D21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8C6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18" w:type="dxa"/>
            <w:vMerge w:val="continue"/>
            <w:shd w:val="clear" w:color="auto" w:fill="auto"/>
            <w:vAlign w:val="center"/>
          </w:tcPr>
          <w:p w14:paraId="5BDE132F">
            <w:pPr>
              <w:jc w:val="center"/>
              <w:rPr>
                <w:rFonts w:hint="eastAsia" w:ascii="仿宋" w:hAnsi="仿宋" w:eastAsia="仿宋" w:cs="仿宋"/>
                <w:color w:val="000000"/>
                <w:szCs w:val="21"/>
              </w:rPr>
            </w:pPr>
          </w:p>
        </w:tc>
        <w:tc>
          <w:tcPr>
            <w:tcW w:w="2074" w:type="dxa"/>
            <w:vMerge w:val="continue"/>
            <w:shd w:val="clear" w:color="auto" w:fill="auto"/>
            <w:vAlign w:val="center"/>
          </w:tcPr>
          <w:p w14:paraId="4D3B7B51">
            <w:pPr>
              <w:jc w:val="left"/>
              <w:rPr>
                <w:rFonts w:hint="eastAsia" w:ascii="仿宋" w:hAnsi="仿宋" w:eastAsia="仿宋" w:cs="仿宋"/>
                <w:color w:val="000000"/>
                <w:szCs w:val="21"/>
              </w:rPr>
            </w:pPr>
          </w:p>
        </w:tc>
        <w:tc>
          <w:tcPr>
            <w:tcW w:w="1125" w:type="dxa"/>
            <w:shd w:val="clear" w:color="auto" w:fill="auto"/>
            <w:vAlign w:val="center"/>
          </w:tcPr>
          <w:p w14:paraId="61D7EF3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滚翻</w:t>
            </w:r>
          </w:p>
        </w:tc>
        <w:tc>
          <w:tcPr>
            <w:tcW w:w="1249" w:type="dxa"/>
            <w:gridSpan w:val="3"/>
            <w:shd w:val="clear" w:color="auto" w:fill="FFF2CC"/>
            <w:vAlign w:val="center"/>
          </w:tcPr>
          <w:p w14:paraId="6F393919">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26C2E342">
            <w:pPr>
              <w:jc w:val="left"/>
              <w:rPr>
                <w:rFonts w:hint="eastAsia" w:ascii="仿宋" w:hAnsi="仿宋" w:eastAsia="仿宋" w:cs="仿宋"/>
                <w:color w:val="000000"/>
                <w:szCs w:val="21"/>
              </w:rPr>
            </w:pPr>
          </w:p>
        </w:tc>
        <w:tc>
          <w:tcPr>
            <w:tcW w:w="1888" w:type="dxa"/>
            <w:shd w:val="clear" w:color="auto" w:fill="auto"/>
            <w:vAlign w:val="center"/>
          </w:tcPr>
          <w:p w14:paraId="2B272DA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EC8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0FB9F6BC">
            <w:pPr>
              <w:jc w:val="center"/>
              <w:rPr>
                <w:rFonts w:hint="eastAsia" w:ascii="仿宋" w:hAnsi="仿宋" w:eastAsia="仿宋" w:cs="仿宋"/>
                <w:color w:val="000000"/>
                <w:szCs w:val="21"/>
              </w:rPr>
            </w:pPr>
          </w:p>
        </w:tc>
        <w:tc>
          <w:tcPr>
            <w:tcW w:w="2074" w:type="dxa"/>
            <w:vMerge w:val="continue"/>
            <w:shd w:val="clear" w:color="auto" w:fill="auto"/>
            <w:vAlign w:val="center"/>
          </w:tcPr>
          <w:p w14:paraId="61223552">
            <w:pPr>
              <w:jc w:val="left"/>
              <w:rPr>
                <w:rFonts w:hint="eastAsia" w:ascii="仿宋" w:hAnsi="仿宋" w:eastAsia="仿宋" w:cs="仿宋"/>
                <w:color w:val="000000"/>
                <w:szCs w:val="21"/>
              </w:rPr>
            </w:pPr>
          </w:p>
        </w:tc>
        <w:tc>
          <w:tcPr>
            <w:tcW w:w="1125" w:type="dxa"/>
            <w:shd w:val="clear" w:color="auto" w:fill="auto"/>
            <w:vAlign w:val="center"/>
          </w:tcPr>
          <w:p w14:paraId="5162102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质心高度(空载)</w:t>
            </w:r>
          </w:p>
        </w:tc>
        <w:tc>
          <w:tcPr>
            <w:tcW w:w="1249" w:type="dxa"/>
            <w:gridSpan w:val="3"/>
            <w:shd w:val="clear" w:color="auto" w:fill="FFF2CC"/>
            <w:vAlign w:val="center"/>
          </w:tcPr>
          <w:p w14:paraId="76499DD1">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69F63B80">
            <w:pPr>
              <w:jc w:val="left"/>
              <w:rPr>
                <w:rFonts w:hint="eastAsia" w:ascii="仿宋" w:hAnsi="仿宋" w:eastAsia="仿宋" w:cs="仿宋"/>
                <w:color w:val="000000"/>
                <w:szCs w:val="21"/>
              </w:rPr>
            </w:pPr>
          </w:p>
        </w:tc>
        <w:tc>
          <w:tcPr>
            <w:tcW w:w="1888" w:type="dxa"/>
            <w:shd w:val="clear" w:color="auto" w:fill="auto"/>
            <w:vAlign w:val="center"/>
          </w:tcPr>
          <w:p w14:paraId="7D5193E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B1E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5BE8A10">
            <w:pPr>
              <w:jc w:val="center"/>
              <w:rPr>
                <w:rFonts w:hint="eastAsia" w:ascii="仿宋" w:hAnsi="仿宋" w:eastAsia="仿宋" w:cs="仿宋"/>
                <w:color w:val="000000"/>
                <w:szCs w:val="21"/>
              </w:rPr>
            </w:pPr>
          </w:p>
        </w:tc>
        <w:tc>
          <w:tcPr>
            <w:tcW w:w="2074" w:type="dxa"/>
            <w:vMerge w:val="continue"/>
            <w:shd w:val="clear" w:color="auto" w:fill="auto"/>
            <w:vAlign w:val="center"/>
          </w:tcPr>
          <w:p w14:paraId="40607E02">
            <w:pPr>
              <w:jc w:val="left"/>
              <w:rPr>
                <w:rFonts w:hint="eastAsia" w:ascii="仿宋" w:hAnsi="仿宋" w:eastAsia="仿宋" w:cs="仿宋"/>
                <w:color w:val="000000"/>
                <w:szCs w:val="21"/>
              </w:rPr>
            </w:pPr>
          </w:p>
        </w:tc>
        <w:tc>
          <w:tcPr>
            <w:tcW w:w="1125" w:type="dxa"/>
            <w:shd w:val="clear" w:color="auto" w:fill="auto"/>
            <w:vAlign w:val="center"/>
          </w:tcPr>
          <w:p w14:paraId="331729D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23座以下满载</w:t>
            </w:r>
          </w:p>
        </w:tc>
        <w:tc>
          <w:tcPr>
            <w:tcW w:w="1249" w:type="dxa"/>
            <w:gridSpan w:val="3"/>
            <w:shd w:val="clear" w:color="auto" w:fill="FFF2CC"/>
            <w:vAlign w:val="center"/>
          </w:tcPr>
          <w:p w14:paraId="4E7848E8">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0C37C8CE">
            <w:pPr>
              <w:jc w:val="left"/>
              <w:rPr>
                <w:rFonts w:hint="eastAsia" w:ascii="仿宋" w:hAnsi="仿宋" w:eastAsia="仿宋" w:cs="仿宋"/>
                <w:color w:val="000000"/>
                <w:szCs w:val="21"/>
              </w:rPr>
            </w:pPr>
          </w:p>
        </w:tc>
        <w:tc>
          <w:tcPr>
            <w:tcW w:w="1888" w:type="dxa"/>
            <w:shd w:val="clear" w:color="auto" w:fill="auto"/>
            <w:vAlign w:val="center"/>
          </w:tcPr>
          <w:p w14:paraId="7D77113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A80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C5D0F8A">
            <w:pPr>
              <w:jc w:val="center"/>
              <w:rPr>
                <w:rFonts w:hint="eastAsia" w:ascii="仿宋" w:hAnsi="仿宋" w:eastAsia="仿宋" w:cs="仿宋"/>
                <w:color w:val="000000"/>
                <w:szCs w:val="21"/>
              </w:rPr>
            </w:pPr>
          </w:p>
        </w:tc>
        <w:tc>
          <w:tcPr>
            <w:tcW w:w="2074" w:type="dxa"/>
            <w:vMerge w:val="continue"/>
            <w:shd w:val="clear" w:color="auto" w:fill="auto"/>
            <w:vAlign w:val="center"/>
          </w:tcPr>
          <w:p w14:paraId="144D0E6E">
            <w:pPr>
              <w:jc w:val="left"/>
              <w:rPr>
                <w:rFonts w:hint="eastAsia" w:ascii="仿宋" w:hAnsi="仿宋" w:eastAsia="仿宋" w:cs="仿宋"/>
                <w:color w:val="000000"/>
                <w:szCs w:val="21"/>
              </w:rPr>
            </w:pPr>
          </w:p>
        </w:tc>
        <w:tc>
          <w:tcPr>
            <w:tcW w:w="1125" w:type="dxa"/>
            <w:shd w:val="clear" w:color="auto" w:fill="auto"/>
            <w:vAlign w:val="center"/>
          </w:tcPr>
          <w:p w14:paraId="1A7DF9F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23座及以上满载</w:t>
            </w:r>
          </w:p>
        </w:tc>
        <w:tc>
          <w:tcPr>
            <w:tcW w:w="1249" w:type="dxa"/>
            <w:gridSpan w:val="3"/>
            <w:shd w:val="clear" w:color="auto" w:fill="FFF2CC"/>
            <w:vAlign w:val="center"/>
          </w:tcPr>
          <w:p w14:paraId="35FD80D8">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65F225B2">
            <w:pPr>
              <w:jc w:val="left"/>
              <w:rPr>
                <w:rFonts w:hint="eastAsia" w:ascii="仿宋" w:hAnsi="仿宋" w:eastAsia="仿宋" w:cs="仿宋"/>
                <w:color w:val="000000"/>
                <w:szCs w:val="21"/>
              </w:rPr>
            </w:pPr>
          </w:p>
        </w:tc>
        <w:tc>
          <w:tcPr>
            <w:tcW w:w="1888" w:type="dxa"/>
            <w:shd w:val="clear" w:color="auto" w:fill="auto"/>
            <w:vAlign w:val="center"/>
          </w:tcPr>
          <w:p w14:paraId="76AD93B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D7FF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8" w:type="dxa"/>
            <w:vMerge w:val="continue"/>
            <w:shd w:val="clear" w:color="auto" w:fill="auto"/>
            <w:vAlign w:val="center"/>
          </w:tcPr>
          <w:p w14:paraId="02AA5675">
            <w:pPr>
              <w:jc w:val="center"/>
              <w:rPr>
                <w:rFonts w:hint="eastAsia" w:ascii="仿宋" w:hAnsi="仿宋" w:eastAsia="仿宋" w:cs="仿宋"/>
                <w:color w:val="000000"/>
                <w:szCs w:val="21"/>
              </w:rPr>
            </w:pPr>
          </w:p>
        </w:tc>
        <w:tc>
          <w:tcPr>
            <w:tcW w:w="2074" w:type="dxa"/>
            <w:vMerge w:val="restart"/>
            <w:shd w:val="clear" w:color="auto" w:fill="auto"/>
            <w:vAlign w:val="center"/>
          </w:tcPr>
          <w:p w14:paraId="1863C3BE">
            <w:pPr>
              <w:jc w:val="left"/>
              <w:rPr>
                <w:rFonts w:hint="eastAsia" w:ascii="仿宋" w:hAnsi="仿宋" w:eastAsia="仿宋" w:cs="仿宋"/>
                <w:color w:val="000000"/>
                <w:szCs w:val="21"/>
                <w:lang w:eastAsia="zh-CN"/>
              </w:rPr>
            </w:pPr>
            <w:r>
              <w:rPr>
                <w:rFonts w:hint="eastAsia" w:ascii="仿宋" w:hAnsi="仿宋" w:eastAsia="仿宋" w:cs="仿宋"/>
                <w:color w:val="000000"/>
                <w:szCs w:val="21"/>
              </w:rPr>
              <w:t>客车结构安全要求</w:t>
            </w:r>
            <w:r>
              <w:rPr>
                <w:rFonts w:hint="eastAsia" w:ascii="仿宋" w:hAnsi="仿宋" w:eastAsia="仿宋" w:cs="仿宋"/>
                <w:color w:val="000000"/>
                <w:szCs w:val="21"/>
                <w:lang w:val="en-US" w:eastAsia="zh-CN"/>
              </w:rPr>
              <w:t>(</w:t>
            </w:r>
            <w:r>
              <w:rPr>
                <w:rFonts w:hint="eastAsia" w:ascii="仿宋" w:hAnsi="仿宋" w:eastAsia="仿宋" w:cs="仿宋"/>
                <w:color w:val="000000"/>
                <w:szCs w:val="21"/>
              </w:rPr>
              <w:t>GB13094-2025</w:t>
            </w:r>
            <w:r>
              <w:rPr>
                <w:rFonts w:hint="eastAsia" w:ascii="仿宋" w:hAnsi="仿宋" w:eastAsia="仿宋" w:cs="仿宋"/>
                <w:color w:val="000000"/>
                <w:szCs w:val="21"/>
                <w:lang w:val="en-US" w:eastAsia="zh-CN"/>
              </w:rPr>
              <w:t>)</w:t>
            </w:r>
          </w:p>
        </w:tc>
        <w:tc>
          <w:tcPr>
            <w:tcW w:w="1125" w:type="dxa"/>
            <w:vMerge w:val="restart"/>
            <w:shd w:val="clear" w:color="auto" w:fill="auto"/>
            <w:vAlign w:val="center"/>
          </w:tcPr>
          <w:p w14:paraId="1A743C3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整车试验</w:t>
            </w:r>
          </w:p>
        </w:tc>
        <w:tc>
          <w:tcPr>
            <w:tcW w:w="1249" w:type="dxa"/>
            <w:gridSpan w:val="3"/>
            <w:shd w:val="clear" w:color="auto" w:fill="FFF2CC"/>
            <w:vAlign w:val="center"/>
          </w:tcPr>
          <w:p w14:paraId="161D05E3">
            <w:pPr>
              <w:jc w:val="left"/>
              <w:rPr>
                <w:rFonts w:hint="default" w:ascii="仿宋" w:hAnsi="仿宋" w:eastAsia="仿宋" w:cs="仿宋"/>
                <w:color w:val="000000"/>
                <w:szCs w:val="21"/>
                <w:lang w:val="en-US" w:eastAsia="zh-CN"/>
              </w:rPr>
            </w:pPr>
          </w:p>
        </w:tc>
        <w:tc>
          <w:tcPr>
            <w:tcW w:w="1929" w:type="dxa"/>
            <w:shd w:val="clear" w:color="auto" w:fill="auto"/>
            <w:vAlign w:val="center"/>
          </w:tcPr>
          <w:p w14:paraId="3D470677">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DCC9C84">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客车结构</w:t>
            </w:r>
          </w:p>
        </w:tc>
      </w:tr>
      <w:tr w14:paraId="6CFB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718" w:type="dxa"/>
            <w:vMerge w:val="continue"/>
            <w:shd w:val="clear" w:color="auto" w:fill="auto"/>
            <w:vAlign w:val="center"/>
          </w:tcPr>
          <w:p w14:paraId="7B75FAAD">
            <w:pPr>
              <w:jc w:val="center"/>
              <w:rPr>
                <w:rFonts w:hint="eastAsia" w:ascii="仿宋" w:hAnsi="仿宋" w:eastAsia="仿宋" w:cs="仿宋"/>
                <w:color w:val="000000"/>
                <w:szCs w:val="21"/>
              </w:rPr>
            </w:pPr>
          </w:p>
        </w:tc>
        <w:tc>
          <w:tcPr>
            <w:tcW w:w="2074" w:type="dxa"/>
            <w:vMerge w:val="continue"/>
            <w:shd w:val="clear" w:color="auto" w:fill="auto"/>
            <w:vAlign w:val="center"/>
          </w:tcPr>
          <w:p w14:paraId="72F6585A">
            <w:pPr>
              <w:jc w:val="left"/>
              <w:rPr>
                <w:rFonts w:hint="eastAsia" w:ascii="仿宋" w:hAnsi="仿宋" w:eastAsia="仿宋" w:cs="仿宋"/>
                <w:color w:val="000000"/>
                <w:szCs w:val="21"/>
              </w:rPr>
            </w:pPr>
          </w:p>
        </w:tc>
        <w:tc>
          <w:tcPr>
            <w:tcW w:w="1125" w:type="dxa"/>
            <w:vMerge w:val="continue"/>
            <w:shd w:val="clear" w:color="auto" w:fill="auto"/>
            <w:vAlign w:val="center"/>
          </w:tcPr>
          <w:p w14:paraId="5756A578">
            <w:pPr>
              <w:widowControl/>
              <w:jc w:val="left"/>
              <w:textAlignment w:val="center"/>
              <w:rPr>
                <w:rFonts w:hint="eastAsia" w:ascii="仿宋" w:hAnsi="仿宋" w:eastAsia="仿宋" w:cs="仿宋"/>
                <w:color w:val="000000"/>
                <w:kern w:val="0"/>
                <w:szCs w:val="21"/>
                <w:lang w:val="en-US" w:eastAsia="zh-CN" w:bidi="ar"/>
              </w:rPr>
            </w:pPr>
          </w:p>
        </w:tc>
        <w:tc>
          <w:tcPr>
            <w:tcW w:w="1249" w:type="dxa"/>
            <w:gridSpan w:val="3"/>
            <w:shd w:val="clear" w:color="auto" w:fill="FFF2CC"/>
            <w:vAlign w:val="center"/>
          </w:tcPr>
          <w:p w14:paraId="2C4D6BB5">
            <w:pPr>
              <w:jc w:val="left"/>
              <w:rPr>
                <w:rFonts w:hint="default" w:ascii="仿宋" w:hAnsi="仿宋" w:eastAsia="仿宋" w:cs="仿宋"/>
                <w:color w:val="000000"/>
                <w:szCs w:val="21"/>
                <w:lang w:val="en-US" w:eastAsia="zh-CN"/>
              </w:rPr>
            </w:pPr>
          </w:p>
        </w:tc>
        <w:tc>
          <w:tcPr>
            <w:tcW w:w="1929" w:type="dxa"/>
            <w:shd w:val="clear" w:color="auto" w:fill="auto"/>
            <w:vAlign w:val="center"/>
          </w:tcPr>
          <w:p w14:paraId="7004BB92">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C11E3B0">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侧倾稳定性</w:t>
            </w:r>
          </w:p>
        </w:tc>
      </w:tr>
      <w:tr w14:paraId="3BCAA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64CCFB84">
            <w:pPr>
              <w:jc w:val="center"/>
              <w:rPr>
                <w:rFonts w:hint="eastAsia" w:ascii="仿宋" w:hAnsi="仿宋" w:eastAsia="仿宋" w:cs="仿宋"/>
                <w:color w:val="000000"/>
                <w:szCs w:val="21"/>
              </w:rPr>
            </w:pPr>
          </w:p>
        </w:tc>
        <w:tc>
          <w:tcPr>
            <w:tcW w:w="2074" w:type="dxa"/>
            <w:vMerge w:val="continue"/>
            <w:shd w:val="clear" w:color="auto" w:fill="auto"/>
            <w:vAlign w:val="center"/>
          </w:tcPr>
          <w:p w14:paraId="0DEDE6CB">
            <w:pPr>
              <w:jc w:val="left"/>
              <w:rPr>
                <w:rFonts w:hint="eastAsia" w:ascii="仿宋" w:hAnsi="仿宋" w:eastAsia="仿宋" w:cs="仿宋"/>
                <w:color w:val="000000"/>
                <w:szCs w:val="21"/>
              </w:rPr>
            </w:pPr>
          </w:p>
        </w:tc>
        <w:tc>
          <w:tcPr>
            <w:tcW w:w="1125" w:type="dxa"/>
            <w:vMerge w:val="continue"/>
            <w:shd w:val="clear" w:color="auto" w:fill="auto"/>
            <w:vAlign w:val="center"/>
          </w:tcPr>
          <w:p w14:paraId="51C2EE4C">
            <w:pPr>
              <w:widowControl/>
              <w:jc w:val="left"/>
              <w:textAlignment w:val="center"/>
              <w:rPr>
                <w:rFonts w:hint="eastAsia" w:ascii="仿宋" w:hAnsi="仿宋" w:eastAsia="仿宋" w:cs="仿宋"/>
                <w:color w:val="000000"/>
                <w:kern w:val="0"/>
                <w:szCs w:val="21"/>
                <w:lang w:val="en-US" w:eastAsia="zh-CN" w:bidi="ar"/>
              </w:rPr>
            </w:pPr>
          </w:p>
        </w:tc>
        <w:tc>
          <w:tcPr>
            <w:tcW w:w="1249" w:type="dxa"/>
            <w:gridSpan w:val="3"/>
            <w:shd w:val="clear" w:color="auto" w:fill="FFF2CC"/>
            <w:vAlign w:val="center"/>
          </w:tcPr>
          <w:p w14:paraId="20C9CFE1">
            <w:pPr>
              <w:jc w:val="left"/>
              <w:rPr>
                <w:rFonts w:hint="default" w:ascii="仿宋" w:hAnsi="仿宋" w:eastAsia="仿宋" w:cs="仿宋"/>
                <w:color w:val="000000"/>
                <w:szCs w:val="21"/>
                <w:lang w:val="en-US" w:eastAsia="zh-CN"/>
              </w:rPr>
            </w:pPr>
          </w:p>
        </w:tc>
        <w:tc>
          <w:tcPr>
            <w:tcW w:w="1929" w:type="dxa"/>
            <w:shd w:val="clear" w:color="auto" w:fill="auto"/>
            <w:vAlign w:val="center"/>
          </w:tcPr>
          <w:p w14:paraId="127A8875">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77590E7">
            <w:pPr>
              <w:widowControl/>
              <w:jc w:val="left"/>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bidi="ar"/>
              </w:rPr>
              <w:t>附加技术要求</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无轨电车</w:t>
            </w:r>
            <w:r>
              <w:rPr>
                <w:rFonts w:hint="eastAsia" w:ascii="仿宋" w:hAnsi="仿宋" w:eastAsia="仿宋" w:cs="仿宋"/>
                <w:color w:val="000000"/>
                <w:kern w:val="0"/>
                <w:szCs w:val="21"/>
                <w:lang w:eastAsia="zh-CN" w:bidi="ar"/>
              </w:rPr>
              <w:t>）</w:t>
            </w:r>
          </w:p>
        </w:tc>
      </w:tr>
      <w:tr w14:paraId="0BEEB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718" w:type="dxa"/>
            <w:vMerge w:val="restart"/>
            <w:shd w:val="clear" w:color="auto" w:fill="auto"/>
            <w:vAlign w:val="center"/>
          </w:tcPr>
          <w:p w14:paraId="0F817131">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52</w:t>
            </w:r>
          </w:p>
        </w:tc>
        <w:tc>
          <w:tcPr>
            <w:tcW w:w="2074" w:type="dxa"/>
            <w:vMerge w:val="restart"/>
            <w:shd w:val="clear" w:color="auto" w:fill="auto"/>
            <w:vAlign w:val="center"/>
          </w:tcPr>
          <w:p w14:paraId="223C2BD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轮椅及其使用者的约束系统</w:t>
            </w:r>
          </w:p>
          <w:p w14:paraId="0CF7F8F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(GB13094-2017)</w:t>
            </w:r>
          </w:p>
        </w:tc>
        <w:tc>
          <w:tcPr>
            <w:tcW w:w="1125" w:type="dxa"/>
            <w:shd w:val="clear" w:color="auto" w:fill="auto"/>
            <w:vAlign w:val="center"/>
          </w:tcPr>
          <w:p w14:paraId="6F7C4A3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1、总体要求：</w:t>
            </w:r>
          </w:p>
        </w:tc>
        <w:tc>
          <w:tcPr>
            <w:tcW w:w="1249" w:type="dxa"/>
            <w:gridSpan w:val="3"/>
            <w:shd w:val="clear" w:color="auto" w:fill="FFF2CC"/>
            <w:vAlign w:val="center"/>
          </w:tcPr>
          <w:p w14:paraId="5C5A8BF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2583ACB">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6F6A2639">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检查项</w:t>
            </w:r>
          </w:p>
        </w:tc>
      </w:tr>
      <w:tr w14:paraId="707C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0" w:hRule="atLeast"/>
        </w:trPr>
        <w:tc>
          <w:tcPr>
            <w:tcW w:w="718" w:type="dxa"/>
            <w:vMerge w:val="continue"/>
            <w:shd w:val="clear" w:color="auto" w:fill="auto"/>
            <w:vAlign w:val="center"/>
          </w:tcPr>
          <w:p w14:paraId="503EFF38">
            <w:pPr>
              <w:jc w:val="center"/>
              <w:rPr>
                <w:rFonts w:hint="eastAsia" w:ascii="仿宋" w:hAnsi="仿宋" w:eastAsia="仿宋" w:cs="仿宋"/>
                <w:color w:val="000000"/>
                <w:szCs w:val="21"/>
              </w:rPr>
            </w:pPr>
          </w:p>
        </w:tc>
        <w:tc>
          <w:tcPr>
            <w:tcW w:w="2074" w:type="dxa"/>
            <w:vMerge w:val="continue"/>
            <w:shd w:val="clear" w:color="auto" w:fill="auto"/>
            <w:vAlign w:val="center"/>
          </w:tcPr>
          <w:p w14:paraId="2A5B46D5">
            <w:pPr>
              <w:jc w:val="left"/>
              <w:rPr>
                <w:rFonts w:hint="eastAsia" w:ascii="仿宋" w:hAnsi="仿宋" w:eastAsia="仿宋" w:cs="仿宋"/>
                <w:color w:val="000000"/>
                <w:szCs w:val="21"/>
              </w:rPr>
            </w:pPr>
          </w:p>
        </w:tc>
        <w:tc>
          <w:tcPr>
            <w:tcW w:w="1125" w:type="dxa"/>
            <w:shd w:val="clear" w:color="auto" w:fill="auto"/>
            <w:vAlign w:val="center"/>
          </w:tcPr>
          <w:p w14:paraId="2D2EDD5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2、前向轮静态测试要求：</w:t>
            </w:r>
          </w:p>
        </w:tc>
        <w:tc>
          <w:tcPr>
            <w:tcW w:w="1249" w:type="dxa"/>
            <w:gridSpan w:val="3"/>
            <w:shd w:val="clear" w:color="auto" w:fill="FFF2CC"/>
            <w:vAlign w:val="center"/>
          </w:tcPr>
          <w:p w14:paraId="0BD2357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443F925">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FFF2CC"/>
            <w:vAlign w:val="center"/>
          </w:tcPr>
          <w:p w14:paraId="28E03982">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检查项：</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前向</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独立约束系统及组合约束系统</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轮椅使用者约束系统</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腰带式：</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三点式：</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轮椅约束系统：</w:t>
            </w:r>
          </w:p>
          <w:p w14:paraId="67540897">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后向</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轮椅约束系统：</w:t>
            </w:r>
          </w:p>
          <w:p w14:paraId="40F34EEB">
            <w:pPr>
              <w:keepNext w:val="0"/>
              <w:keepLines w:val="0"/>
              <w:widowControl/>
              <w:suppressLineNumbers w:val="0"/>
              <w:jc w:val="left"/>
              <w:textAlignment w:val="center"/>
              <w:rPr>
                <w:rFonts w:hint="eastAsia" w:ascii="仿宋" w:hAnsi="仿宋" w:eastAsia="宋体" w:cs="仿宋"/>
                <w:color w:val="000000"/>
                <w:szCs w:val="21"/>
                <w:lang w:eastAsia="zh-CN"/>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轮椅使用者约束系统：</w:t>
            </w:r>
            <w:r>
              <w:rPr>
                <w:rFonts w:hint="eastAsia" w:ascii="仿宋" w:hAnsi="仿宋" w:eastAsia="仿宋" w:cs="仿宋"/>
                <w:i w:val="0"/>
                <w:iCs w:val="0"/>
                <w:color w:val="000000"/>
                <w:kern w:val="0"/>
                <w:sz w:val="21"/>
                <w:szCs w:val="21"/>
                <w:u w:val="single"/>
                <w:lang w:val="en-US" w:eastAsia="zh-CN" w:bidi="ar"/>
              </w:rPr>
              <w:t xml:space="preserve">     </w:t>
            </w:r>
          </w:p>
        </w:tc>
      </w:tr>
      <w:tr w14:paraId="6B5E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0" w:hRule="atLeast"/>
        </w:trPr>
        <w:tc>
          <w:tcPr>
            <w:tcW w:w="718" w:type="dxa"/>
            <w:vMerge w:val="continue"/>
            <w:shd w:val="clear" w:color="auto" w:fill="auto"/>
            <w:vAlign w:val="center"/>
          </w:tcPr>
          <w:p w14:paraId="73454119">
            <w:pPr>
              <w:jc w:val="center"/>
              <w:rPr>
                <w:rFonts w:hint="eastAsia" w:ascii="仿宋" w:hAnsi="仿宋" w:eastAsia="仿宋" w:cs="仿宋"/>
                <w:color w:val="000000"/>
                <w:szCs w:val="21"/>
              </w:rPr>
            </w:pPr>
          </w:p>
        </w:tc>
        <w:tc>
          <w:tcPr>
            <w:tcW w:w="2074" w:type="dxa"/>
            <w:vMerge w:val="continue"/>
            <w:shd w:val="clear" w:color="auto" w:fill="auto"/>
            <w:vAlign w:val="center"/>
          </w:tcPr>
          <w:p w14:paraId="538C9821">
            <w:pPr>
              <w:jc w:val="left"/>
              <w:rPr>
                <w:rFonts w:hint="eastAsia" w:ascii="仿宋" w:hAnsi="仿宋" w:eastAsia="仿宋" w:cs="仿宋"/>
                <w:color w:val="000000"/>
                <w:szCs w:val="21"/>
              </w:rPr>
            </w:pPr>
          </w:p>
        </w:tc>
        <w:tc>
          <w:tcPr>
            <w:tcW w:w="1125" w:type="dxa"/>
            <w:shd w:val="clear" w:color="auto" w:fill="auto"/>
            <w:vAlign w:val="center"/>
          </w:tcPr>
          <w:p w14:paraId="497470E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3、前向轮椅的组合测试(静态试验)：</w:t>
            </w:r>
          </w:p>
        </w:tc>
        <w:tc>
          <w:tcPr>
            <w:tcW w:w="1249" w:type="dxa"/>
            <w:gridSpan w:val="3"/>
            <w:shd w:val="clear" w:color="auto" w:fill="FFF2CC"/>
            <w:vAlign w:val="center"/>
          </w:tcPr>
          <w:p w14:paraId="565E19B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8C69888">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FFF2CC"/>
            <w:vAlign w:val="center"/>
          </w:tcPr>
          <w:p w14:paraId="4A7E0452">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检查项：</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前向</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轮椅约束系统固定件：</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轮椅使用者约束系统固定件：</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后向</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轮椅约束系统固定件：</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轮椅使用者约束系统固定件：</w:t>
            </w:r>
            <w:r>
              <w:rPr>
                <w:rFonts w:hint="eastAsia" w:ascii="仿宋" w:hAnsi="仿宋" w:eastAsia="仿宋" w:cs="仿宋"/>
                <w:i w:val="0"/>
                <w:iCs w:val="0"/>
                <w:color w:val="000000"/>
                <w:kern w:val="0"/>
                <w:sz w:val="21"/>
                <w:szCs w:val="21"/>
                <w:u w:val="single"/>
                <w:lang w:val="en-US" w:eastAsia="zh-CN" w:bidi="ar"/>
              </w:rPr>
              <w:t xml:space="preserve">     </w:t>
            </w:r>
          </w:p>
        </w:tc>
      </w:tr>
      <w:tr w14:paraId="04DE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718" w:type="dxa"/>
            <w:vMerge w:val="continue"/>
            <w:shd w:val="clear" w:color="auto" w:fill="auto"/>
            <w:vAlign w:val="center"/>
          </w:tcPr>
          <w:p w14:paraId="5F1FE125">
            <w:pPr>
              <w:jc w:val="center"/>
              <w:rPr>
                <w:rFonts w:hint="eastAsia" w:ascii="仿宋" w:hAnsi="仿宋" w:eastAsia="仿宋" w:cs="仿宋"/>
                <w:color w:val="000000"/>
                <w:szCs w:val="21"/>
              </w:rPr>
            </w:pPr>
          </w:p>
        </w:tc>
        <w:tc>
          <w:tcPr>
            <w:tcW w:w="2074" w:type="dxa"/>
            <w:vMerge w:val="continue"/>
            <w:shd w:val="clear" w:color="auto" w:fill="auto"/>
            <w:vAlign w:val="center"/>
          </w:tcPr>
          <w:p w14:paraId="38EB6A8E">
            <w:pPr>
              <w:jc w:val="left"/>
              <w:rPr>
                <w:rFonts w:hint="eastAsia" w:ascii="仿宋" w:hAnsi="仿宋" w:eastAsia="仿宋" w:cs="仿宋"/>
                <w:color w:val="000000"/>
                <w:szCs w:val="21"/>
              </w:rPr>
            </w:pPr>
          </w:p>
        </w:tc>
        <w:tc>
          <w:tcPr>
            <w:tcW w:w="1125" w:type="dxa"/>
            <w:shd w:val="clear" w:color="auto" w:fill="auto"/>
            <w:vAlign w:val="center"/>
          </w:tcPr>
          <w:p w14:paraId="536AEAB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4、前向轮椅的组合测试(动态试验)：</w:t>
            </w:r>
          </w:p>
        </w:tc>
        <w:tc>
          <w:tcPr>
            <w:tcW w:w="1249" w:type="dxa"/>
            <w:gridSpan w:val="3"/>
            <w:shd w:val="clear" w:color="auto" w:fill="FFF2CC"/>
            <w:vAlign w:val="center"/>
          </w:tcPr>
          <w:p w14:paraId="5E1C81C6">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/方向</w:t>
            </w:r>
          </w:p>
        </w:tc>
        <w:tc>
          <w:tcPr>
            <w:tcW w:w="1929" w:type="dxa"/>
            <w:shd w:val="clear" w:color="auto" w:fill="auto"/>
            <w:vAlign w:val="center"/>
          </w:tcPr>
          <w:p w14:paraId="515CBA18">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48CE6016">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静态和动态试验可以任选一种</w:t>
            </w:r>
          </w:p>
        </w:tc>
      </w:tr>
      <w:tr w14:paraId="5731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718" w:type="dxa"/>
            <w:vMerge w:val="continue"/>
            <w:shd w:val="clear" w:color="auto" w:fill="auto"/>
            <w:vAlign w:val="center"/>
          </w:tcPr>
          <w:p w14:paraId="1FC312D0">
            <w:pPr>
              <w:jc w:val="center"/>
              <w:rPr>
                <w:rFonts w:hint="eastAsia" w:ascii="仿宋" w:hAnsi="仿宋" w:eastAsia="仿宋" w:cs="仿宋"/>
                <w:color w:val="000000"/>
                <w:szCs w:val="21"/>
              </w:rPr>
            </w:pPr>
          </w:p>
        </w:tc>
        <w:tc>
          <w:tcPr>
            <w:tcW w:w="2074" w:type="dxa"/>
            <w:vMerge w:val="continue"/>
            <w:shd w:val="clear" w:color="auto" w:fill="auto"/>
            <w:vAlign w:val="center"/>
          </w:tcPr>
          <w:p w14:paraId="18F4A7E6">
            <w:pPr>
              <w:jc w:val="left"/>
              <w:rPr>
                <w:rFonts w:hint="eastAsia" w:ascii="仿宋" w:hAnsi="仿宋" w:eastAsia="仿宋" w:cs="仿宋"/>
                <w:color w:val="000000"/>
                <w:szCs w:val="21"/>
              </w:rPr>
            </w:pPr>
          </w:p>
        </w:tc>
        <w:tc>
          <w:tcPr>
            <w:tcW w:w="1125" w:type="dxa"/>
            <w:vMerge w:val="restart"/>
            <w:shd w:val="clear" w:color="auto" w:fill="auto"/>
            <w:vAlign w:val="center"/>
          </w:tcPr>
          <w:p w14:paraId="418D374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5、后靠背/支撑装置试验：</w:t>
            </w:r>
          </w:p>
        </w:tc>
        <w:tc>
          <w:tcPr>
            <w:tcW w:w="1249" w:type="dxa"/>
            <w:gridSpan w:val="3"/>
            <w:shd w:val="clear" w:color="auto" w:fill="FFF2CC"/>
            <w:vAlign w:val="center"/>
          </w:tcPr>
          <w:p w14:paraId="2D29DF9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17BC0FF">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63F7B15E">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后靠背加载</w:t>
            </w:r>
          </w:p>
        </w:tc>
      </w:tr>
      <w:tr w14:paraId="2D59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718" w:type="dxa"/>
            <w:vMerge w:val="continue"/>
            <w:shd w:val="clear" w:color="auto" w:fill="auto"/>
            <w:vAlign w:val="center"/>
          </w:tcPr>
          <w:p w14:paraId="2CC0F71F">
            <w:pPr>
              <w:jc w:val="center"/>
              <w:rPr>
                <w:rFonts w:hint="eastAsia" w:ascii="仿宋" w:hAnsi="仿宋" w:eastAsia="仿宋" w:cs="仿宋"/>
                <w:color w:val="000000"/>
                <w:szCs w:val="21"/>
              </w:rPr>
            </w:pPr>
          </w:p>
        </w:tc>
        <w:tc>
          <w:tcPr>
            <w:tcW w:w="2074" w:type="dxa"/>
            <w:vMerge w:val="continue"/>
            <w:shd w:val="clear" w:color="auto" w:fill="auto"/>
            <w:vAlign w:val="center"/>
          </w:tcPr>
          <w:p w14:paraId="5E278733">
            <w:pPr>
              <w:jc w:val="left"/>
              <w:rPr>
                <w:rFonts w:hint="eastAsia" w:ascii="仿宋" w:hAnsi="仿宋" w:eastAsia="仿宋" w:cs="仿宋"/>
                <w:color w:val="000000"/>
                <w:szCs w:val="21"/>
              </w:rPr>
            </w:pPr>
          </w:p>
        </w:tc>
        <w:tc>
          <w:tcPr>
            <w:tcW w:w="1125" w:type="dxa"/>
            <w:vMerge w:val="continue"/>
            <w:shd w:val="clear" w:color="auto" w:fill="auto"/>
            <w:vAlign w:val="center"/>
          </w:tcPr>
          <w:p w14:paraId="208F503D">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C"/>
            <w:vAlign w:val="center"/>
          </w:tcPr>
          <w:p w14:paraId="6D6E9B86">
            <w:pPr>
              <w:keepNext w:val="0"/>
              <w:keepLines w:val="0"/>
              <w:widowControl/>
              <w:suppressLineNumbers w:val="0"/>
              <w:jc w:val="left"/>
              <w:textAlignment w:val="center"/>
              <w:rPr>
                <w:rFonts w:hint="eastAsia" w:ascii="仿宋" w:hAnsi="仿宋" w:eastAsia="仿宋" w:cs="仿宋"/>
                <w:color w:val="000000"/>
                <w:kern w:val="0"/>
                <w:szCs w:val="21"/>
                <w:u w:val="single"/>
                <w:lang w:bidi="ar"/>
              </w:rPr>
            </w:pPr>
          </w:p>
        </w:tc>
        <w:tc>
          <w:tcPr>
            <w:tcW w:w="1929" w:type="dxa"/>
            <w:shd w:val="clear" w:color="auto" w:fill="auto"/>
            <w:vAlign w:val="center"/>
          </w:tcPr>
          <w:p w14:paraId="01590007">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60576C83">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支撑加载</w:t>
            </w:r>
          </w:p>
        </w:tc>
      </w:tr>
      <w:tr w14:paraId="6447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718" w:type="dxa"/>
            <w:vMerge w:val="continue"/>
            <w:shd w:val="clear" w:color="auto" w:fill="auto"/>
            <w:vAlign w:val="center"/>
          </w:tcPr>
          <w:p w14:paraId="340858EE">
            <w:pPr>
              <w:jc w:val="center"/>
              <w:rPr>
                <w:rFonts w:hint="eastAsia" w:ascii="仿宋" w:hAnsi="仿宋" w:eastAsia="仿宋" w:cs="仿宋"/>
                <w:color w:val="000000"/>
                <w:szCs w:val="21"/>
              </w:rPr>
            </w:pPr>
          </w:p>
        </w:tc>
        <w:tc>
          <w:tcPr>
            <w:tcW w:w="2074" w:type="dxa"/>
            <w:vMerge w:val="continue"/>
            <w:shd w:val="clear" w:color="auto" w:fill="auto"/>
            <w:vAlign w:val="center"/>
          </w:tcPr>
          <w:p w14:paraId="6F5FD0B2">
            <w:pPr>
              <w:jc w:val="left"/>
              <w:rPr>
                <w:rFonts w:hint="eastAsia" w:ascii="仿宋" w:hAnsi="仿宋" w:eastAsia="仿宋" w:cs="仿宋"/>
                <w:color w:val="000000"/>
                <w:szCs w:val="21"/>
              </w:rPr>
            </w:pPr>
          </w:p>
        </w:tc>
        <w:tc>
          <w:tcPr>
            <w:tcW w:w="1125" w:type="dxa"/>
            <w:shd w:val="clear" w:color="auto" w:fill="auto"/>
            <w:vAlign w:val="center"/>
          </w:tcPr>
          <w:p w14:paraId="1A6366C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6、后靠背的尺寸要求：</w:t>
            </w:r>
          </w:p>
        </w:tc>
        <w:tc>
          <w:tcPr>
            <w:tcW w:w="1249" w:type="dxa"/>
            <w:gridSpan w:val="3"/>
            <w:shd w:val="clear" w:color="auto" w:fill="FFF2CC"/>
            <w:vAlign w:val="center"/>
          </w:tcPr>
          <w:p w14:paraId="10F2100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2BBF6E1">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4D76674E">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检查项</w:t>
            </w:r>
          </w:p>
        </w:tc>
      </w:tr>
      <w:tr w14:paraId="4F03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2EC66E07">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52</w:t>
            </w:r>
          </w:p>
        </w:tc>
        <w:tc>
          <w:tcPr>
            <w:tcW w:w="2074" w:type="dxa"/>
            <w:shd w:val="clear" w:color="auto" w:fill="auto"/>
            <w:vAlign w:val="center"/>
          </w:tcPr>
          <w:p w14:paraId="5A415B7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双层客车结构</w:t>
            </w:r>
          </w:p>
          <w:p w14:paraId="7E081B5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(GB/T19950-2005)</w:t>
            </w:r>
          </w:p>
        </w:tc>
        <w:tc>
          <w:tcPr>
            <w:tcW w:w="2374" w:type="dxa"/>
            <w:gridSpan w:val="4"/>
            <w:shd w:val="clear" w:color="auto" w:fill="FFF2CC"/>
            <w:vAlign w:val="center"/>
          </w:tcPr>
          <w:p w14:paraId="5F0B655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5560BE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66A21E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E28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BD38BF7">
            <w:pPr>
              <w:jc w:val="center"/>
              <w:rPr>
                <w:rFonts w:hint="eastAsia" w:ascii="仿宋" w:hAnsi="仿宋" w:eastAsia="仿宋" w:cs="仿宋"/>
                <w:color w:val="000000"/>
                <w:szCs w:val="21"/>
              </w:rPr>
            </w:pPr>
          </w:p>
        </w:tc>
        <w:tc>
          <w:tcPr>
            <w:tcW w:w="2074" w:type="dxa"/>
            <w:shd w:val="clear" w:color="auto" w:fill="auto"/>
            <w:vAlign w:val="center"/>
          </w:tcPr>
          <w:p w14:paraId="49C3A95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卧铺客车结构</w:t>
            </w:r>
          </w:p>
          <w:p w14:paraId="36BB337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(GB/T16887-2008)</w:t>
            </w:r>
          </w:p>
        </w:tc>
        <w:tc>
          <w:tcPr>
            <w:tcW w:w="2374" w:type="dxa"/>
            <w:gridSpan w:val="4"/>
            <w:shd w:val="clear" w:color="auto" w:fill="FFF2CC"/>
            <w:vAlign w:val="center"/>
          </w:tcPr>
          <w:p w14:paraId="525D539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0DC4EA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FAF89C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663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68A81CC">
            <w:pPr>
              <w:jc w:val="center"/>
              <w:rPr>
                <w:rFonts w:hint="eastAsia" w:ascii="仿宋" w:hAnsi="仿宋" w:eastAsia="仿宋" w:cs="仿宋"/>
                <w:color w:val="000000"/>
                <w:szCs w:val="21"/>
              </w:rPr>
            </w:pPr>
          </w:p>
        </w:tc>
        <w:tc>
          <w:tcPr>
            <w:tcW w:w="2074" w:type="dxa"/>
            <w:shd w:val="clear" w:color="auto" w:fill="auto"/>
            <w:vAlign w:val="center"/>
          </w:tcPr>
          <w:p w14:paraId="389B873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校车顶部结构强度</w:t>
            </w:r>
          </w:p>
          <w:p w14:paraId="4EE9256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(GB24407-2012)</w:t>
            </w:r>
          </w:p>
        </w:tc>
        <w:tc>
          <w:tcPr>
            <w:tcW w:w="2374" w:type="dxa"/>
            <w:gridSpan w:val="4"/>
            <w:shd w:val="clear" w:color="auto" w:fill="FFF2CC"/>
            <w:vAlign w:val="center"/>
          </w:tcPr>
          <w:p w14:paraId="5D4B20A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7EB9C6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C11E29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EE7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DD1EE9E">
            <w:pPr>
              <w:jc w:val="center"/>
              <w:rPr>
                <w:rFonts w:hint="eastAsia" w:ascii="仿宋" w:hAnsi="仿宋" w:eastAsia="仿宋" w:cs="仿宋"/>
                <w:color w:val="000000"/>
                <w:szCs w:val="21"/>
              </w:rPr>
            </w:pPr>
          </w:p>
        </w:tc>
        <w:tc>
          <w:tcPr>
            <w:tcW w:w="2074" w:type="dxa"/>
            <w:shd w:val="clear" w:color="auto" w:fill="auto"/>
            <w:vAlign w:val="center"/>
          </w:tcPr>
          <w:p w14:paraId="7214AC6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校车顶部结构强度</w:t>
            </w:r>
          </w:p>
          <w:p w14:paraId="465C816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(GB24407-20</w:t>
            </w:r>
            <w:r>
              <w:rPr>
                <w:rFonts w:hint="eastAsia" w:ascii="仿宋" w:hAnsi="仿宋" w:eastAsia="仿宋" w:cs="仿宋"/>
                <w:color w:val="000000"/>
                <w:kern w:val="0"/>
                <w:szCs w:val="21"/>
                <w:lang w:val="en-US" w:eastAsia="zh-CN" w:bidi="ar"/>
              </w:rPr>
              <w:t>25</w:t>
            </w:r>
            <w:r>
              <w:rPr>
                <w:rFonts w:hint="eastAsia" w:ascii="仿宋" w:hAnsi="仿宋" w:eastAsia="仿宋" w:cs="仿宋"/>
                <w:color w:val="000000"/>
                <w:kern w:val="0"/>
                <w:szCs w:val="21"/>
                <w:lang w:bidi="ar"/>
              </w:rPr>
              <w:t>)</w:t>
            </w:r>
          </w:p>
        </w:tc>
        <w:tc>
          <w:tcPr>
            <w:tcW w:w="2374" w:type="dxa"/>
            <w:gridSpan w:val="4"/>
            <w:shd w:val="clear" w:color="auto" w:fill="FFF2CC"/>
            <w:vAlign w:val="center"/>
          </w:tcPr>
          <w:p w14:paraId="220E4A2A">
            <w:pPr>
              <w:jc w:val="left"/>
              <w:rPr>
                <w:rFonts w:hint="eastAsia" w:ascii="仿宋" w:hAnsi="仿宋" w:eastAsia="仿宋" w:cs="仿宋"/>
                <w:color w:val="000000"/>
                <w:szCs w:val="21"/>
              </w:rPr>
            </w:pPr>
          </w:p>
        </w:tc>
        <w:tc>
          <w:tcPr>
            <w:tcW w:w="1929" w:type="dxa"/>
            <w:shd w:val="clear" w:color="auto" w:fill="auto"/>
            <w:vAlign w:val="center"/>
          </w:tcPr>
          <w:p w14:paraId="3E0ED3D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92B26B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55C72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30CF7A9">
            <w:pPr>
              <w:jc w:val="center"/>
              <w:rPr>
                <w:rFonts w:hint="eastAsia" w:ascii="仿宋" w:hAnsi="仿宋" w:eastAsia="仿宋" w:cs="仿宋"/>
                <w:color w:val="000000"/>
                <w:szCs w:val="21"/>
              </w:rPr>
            </w:pPr>
          </w:p>
        </w:tc>
        <w:tc>
          <w:tcPr>
            <w:tcW w:w="2074" w:type="dxa"/>
            <w:shd w:val="clear" w:color="auto" w:fill="auto"/>
            <w:vAlign w:val="center"/>
          </w:tcPr>
          <w:p w14:paraId="1846E25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校车上部结构强度</w:t>
            </w:r>
          </w:p>
          <w:p w14:paraId="56E5335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(GB17578-2013)</w:t>
            </w:r>
          </w:p>
        </w:tc>
        <w:tc>
          <w:tcPr>
            <w:tcW w:w="2374" w:type="dxa"/>
            <w:gridSpan w:val="4"/>
            <w:shd w:val="clear" w:color="auto" w:fill="FFF2CC"/>
            <w:vAlign w:val="center"/>
          </w:tcPr>
          <w:p w14:paraId="27F13C1D">
            <w:pPr>
              <w:jc w:val="left"/>
              <w:rPr>
                <w:rFonts w:hint="eastAsia" w:ascii="仿宋" w:hAnsi="仿宋" w:eastAsia="仿宋" w:cs="仿宋"/>
                <w:color w:val="000000"/>
                <w:szCs w:val="21"/>
              </w:rPr>
            </w:pPr>
          </w:p>
        </w:tc>
        <w:tc>
          <w:tcPr>
            <w:tcW w:w="1929" w:type="dxa"/>
            <w:shd w:val="clear" w:color="auto" w:fill="auto"/>
            <w:vAlign w:val="center"/>
          </w:tcPr>
          <w:p w14:paraId="7CA116D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065ACC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02C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E50114D">
            <w:pPr>
              <w:jc w:val="center"/>
              <w:rPr>
                <w:rFonts w:hint="eastAsia" w:ascii="仿宋" w:hAnsi="仿宋" w:eastAsia="仿宋" w:cs="仿宋"/>
                <w:color w:val="000000"/>
                <w:szCs w:val="21"/>
              </w:rPr>
            </w:pPr>
          </w:p>
        </w:tc>
        <w:tc>
          <w:tcPr>
            <w:tcW w:w="2074" w:type="dxa"/>
            <w:shd w:val="clear" w:color="auto" w:fill="auto"/>
            <w:vAlign w:val="center"/>
          </w:tcPr>
          <w:p w14:paraId="2160E5B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校车车内空气质量</w:t>
            </w:r>
          </w:p>
          <w:p w14:paraId="1F5C43F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(GB24407-2012)</w:t>
            </w:r>
          </w:p>
        </w:tc>
        <w:tc>
          <w:tcPr>
            <w:tcW w:w="2374" w:type="dxa"/>
            <w:gridSpan w:val="4"/>
            <w:shd w:val="clear" w:color="auto" w:fill="FFF2CC"/>
            <w:vAlign w:val="center"/>
          </w:tcPr>
          <w:p w14:paraId="0B3A5A90">
            <w:pPr>
              <w:jc w:val="left"/>
              <w:rPr>
                <w:rFonts w:hint="eastAsia" w:ascii="仿宋" w:hAnsi="仿宋" w:eastAsia="仿宋" w:cs="仿宋"/>
                <w:color w:val="000000"/>
                <w:szCs w:val="21"/>
              </w:rPr>
            </w:pPr>
          </w:p>
        </w:tc>
        <w:tc>
          <w:tcPr>
            <w:tcW w:w="1929" w:type="dxa"/>
            <w:shd w:val="clear" w:color="auto" w:fill="auto"/>
            <w:vAlign w:val="center"/>
          </w:tcPr>
          <w:p w14:paraId="7BD92B2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1B60B5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605A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72EF619">
            <w:pPr>
              <w:jc w:val="center"/>
              <w:rPr>
                <w:rFonts w:hint="eastAsia" w:ascii="仿宋" w:hAnsi="仿宋" w:eastAsia="仿宋" w:cs="仿宋"/>
                <w:color w:val="000000"/>
                <w:szCs w:val="21"/>
              </w:rPr>
            </w:pPr>
          </w:p>
        </w:tc>
        <w:tc>
          <w:tcPr>
            <w:tcW w:w="2074" w:type="dxa"/>
            <w:shd w:val="clear" w:color="auto" w:fill="auto"/>
            <w:vAlign w:val="center"/>
          </w:tcPr>
          <w:p w14:paraId="4908270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校车车内空气质量</w:t>
            </w:r>
          </w:p>
          <w:p w14:paraId="33AE256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(GB24407-20</w:t>
            </w:r>
            <w:r>
              <w:rPr>
                <w:rFonts w:hint="eastAsia" w:ascii="仿宋" w:hAnsi="仿宋" w:eastAsia="仿宋" w:cs="仿宋"/>
                <w:color w:val="000000"/>
                <w:kern w:val="0"/>
                <w:szCs w:val="21"/>
                <w:lang w:val="en-US" w:eastAsia="zh-CN" w:bidi="ar"/>
              </w:rPr>
              <w:t>25</w:t>
            </w:r>
            <w:r>
              <w:rPr>
                <w:rFonts w:hint="eastAsia" w:ascii="仿宋" w:hAnsi="仿宋" w:eastAsia="仿宋" w:cs="仿宋"/>
                <w:color w:val="000000"/>
                <w:kern w:val="0"/>
                <w:szCs w:val="21"/>
                <w:lang w:bidi="ar"/>
              </w:rPr>
              <w:t>)</w:t>
            </w:r>
          </w:p>
        </w:tc>
        <w:tc>
          <w:tcPr>
            <w:tcW w:w="2374" w:type="dxa"/>
            <w:gridSpan w:val="4"/>
            <w:shd w:val="clear" w:color="auto" w:fill="FFF2CC"/>
            <w:vAlign w:val="center"/>
          </w:tcPr>
          <w:p w14:paraId="78818632">
            <w:pPr>
              <w:jc w:val="left"/>
              <w:rPr>
                <w:rFonts w:hint="eastAsia" w:ascii="仿宋" w:hAnsi="仿宋" w:eastAsia="仿宋" w:cs="仿宋"/>
                <w:color w:val="000000"/>
                <w:szCs w:val="21"/>
              </w:rPr>
            </w:pPr>
          </w:p>
        </w:tc>
        <w:tc>
          <w:tcPr>
            <w:tcW w:w="1929" w:type="dxa"/>
            <w:shd w:val="clear" w:color="auto" w:fill="auto"/>
            <w:vAlign w:val="center"/>
          </w:tcPr>
          <w:p w14:paraId="38F86A0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8B2C6A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767C6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8EED152">
            <w:pPr>
              <w:jc w:val="center"/>
              <w:rPr>
                <w:rFonts w:hint="eastAsia" w:ascii="仿宋" w:hAnsi="仿宋" w:eastAsia="仿宋" w:cs="仿宋"/>
                <w:color w:val="000000"/>
                <w:szCs w:val="21"/>
              </w:rPr>
            </w:pPr>
          </w:p>
        </w:tc>
        <w:tc>
          <w:tcPr>
            <w:tcW w:w="2074" w:type="dxa"/>
            <w:shd w:val="clear" w:color="auto" w:fill="auto"/>
            <w:vAlign w:val="center"/>
          </w:tcPr>
          <w:p w14:paraId="1E94FC7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客车</w:t>
            </w:r>
            <w:r>
              <w:rPr>
                <w:rFonts w:hint="eastAsia" w:ascii="仿宋" w:hAnsi="仿宋" w:eastAsia="仿宋" w:cs="仿宋"/>
                <w:color w:val="000000"/>
                <w:kern w:val="0"/>
                <w:szCs w:val="21"/>
                <w:lang w:bidi="ar"/>
              </w:rPr>
              <w:t>车内空气质量</w:t>
            </w:r>
          </w:p>
          <w:p w14:paraId="2B52CF7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(GB/T17729-2023)</w:t>
            </w:r>
          </w:p>
        </w:tc>
        <w:tc>
          <w:tcPr>
            <w:tcW w:w="2374" w:type="dxa"/>
            <w:gridSpan w:val="4"/>
            <w:shd w:val="clear" w:color="auto" w:fill="FFF2CC"/>
            <w:vAlign w:val="center"/>
          </w:tcPr>
          <w:p w14:paraId="18CE7AC5">
            <w:pPr>
              <w:jc w:val="left"/>
              <w:rPr>
                <w:rFonts w:hint="eastAsia" w:ascii="仿宋" w:hAnsi="仿宋" w:eastAsia="仿宋" w:cs="仿宋"/>
                <w:color w:val="000000"/>
                <w:szCs w:val="21"/>
              </w:rPr>
            </w:pPr>
          </w:p>
        </w:tc>
        <w:tc>
          <w:tcPr>
            <w:tcW w:w="1929" w:type="dxa"/>
            <w:shd w:val="clear" w:color="auto" w:fill="auto"/>
            <w:vAlign w:val="center"/>
          </w:tcPr>
          <w:p w14:paraId="5820ECE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F2EB5C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7EFC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7723532">
            <w:pPr>
              <w:jc w:val="center"/>
              <w:rPr>
                <w:rFonts w:hint="eastAsia" w:ascii="仿宋" w:hAnsi="仿宋" w:eastAsia="仿宋" w:cs="仿宋"/>
                <w:color w:val="000000"/>
                <w:szCs w:val="21"/>
              </w:rPr>
            </w:pPr>
          </w:p>
        </w:tc>
        <w:tc>
          <w:tcPr>
            <w:tcW w:w="2074" w:type="dxa"/>
            <w:shd w:val="clear" w:color="auto" w:fill="auto"/>
            <w:vAlign w:val="center"/>
          </w:tcPr>
          <w:p w14:paraId="63E4BD4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校车技术条件</w:t>
            </w:r>
          </w:p>
          <w:p w14:paraId="7E62500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(GB24407-2012)</w:t>
            </w:r>
          </w:p>
        </w:tc>
        <w:tc>
          <w:tcPr>
            <w:tcW w:w="2374" w:type="dxa"/>
            <w:gridSpan w:val="4"/>
            <w:shd w:val="clear" w:color="auto" w:fill="FFF2CC"/>
            <w:vAlign w:val="center"/>
          </w:tcPr>
          <w:p w14:paraId="2E33C219">
            <w:pPr>
              <w:jc w:val="left"/>
              <w:rPr>
                <w:rFonts w:hint="eastAsia" w:ascii="仿宋" w:hAnsi="仿宋" w:eastAsia="仿宋" w:cs="仿宋"/>
                <w:color w:val="000000"/>
                <w:szCs w:val="21"/>
              </w:rPr>
            </w:pPr>
          </w:p>
        </w:tc>
        <w:tc>
          <w:tcPr>
            <w:tcW w:w="1929" w:type="dxa"/>
            <w:shd w:val="clear" w:color="auto" w:fill="auto"/>
            <w:vAlign w:val="center"/>
          </w:tcPr>
          <w:p w14:paraId="59082F7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424F85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4147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FF5A8BC">
            <w:pPr>
              <w:jc w:val="center"/>
              <w:rPr>
                <w:rFonts w:hint="eastAsia" w:ascii="仿宋" w:hAnsi="仿宋" w:eastAsia="仿宋" w:cs="仿宋"/>
                <w:color w:val="000000"/>
                <w:szCs w:val="21"/>
              </w:rPr>
            </w:pPr>
          </w:p>
        </w:tc>
        <w:tc>
          <w:tcPr>
            <w:tcW w:w="2074" w:type="dxa"/>
            <w:shd w:val="clear" w:color="auto" w:fill="auto"/>
            <w:vAlign w:val="center"/>
          </w:tcPr>
          <w:p w14:paraId="60653BA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校车技术条件</w:t>
            </w:r>
          </w:p>
          <w:p w14:paraId="0C2914B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(GB24407-20</w:t>
            </w:r>
            <w:r>
              <w:rPr>
                <w:rFonts w:hint="eastAsia" w:ascii="仿宋" w:hAnsi="仿宋" w:eastAsia="仿宋" w:cs="仿宋"/>
                <w:color w:val="000000"/>
                <w:kern w:val="0"/>
                <w:szCs w:val="21"/>
                <w:lang w:val="en-US" w:eastAsia="zh-CN" w:bidi="ar"/>
              </w:rPr>
              <w:t>25</w:t>
            </w:r>
            <w:r>
              <w:rPr>
                <w:rFonts w:hint="eastAsia" w:ascii="仿宋" w:hAnsi="仿宋" w:eastAsia="仿宋" w:cs="仿宋"/>
                <w:color w:val="000000"/>
                <w:kern w:val="0"/>
                <w:szCs w:val="21"/>
                <w:lang w:bidi="ar"/>
              </w:rPr>
              <w:t>)</w:t>
            </w:r>
          </w:p>
        </w:tc>
        <w:tc>
          <w:tcPr>
            <w:tcW w:w="2374" w:type="dxa"/>
            <w:gridSpan w:val="4"/>
            <w:shd w:val="clear" w:color="auto" w:fill="FFF2CC"/>
            <w:vAlign w:val="center"/>
          </w:tcPr>
          <w:p w14:paraId="1F0D890A">
            <w:pPr>
              <w:jc w:val="left"/>
              <w:rPr>
                <w:rFonts w:hint="default" w:ascii="仿宋" w:hAnsi="仿宋" w:eastAsia="仿宋" w:cs="仿宋"/>
                <w:color w:val="000000"/>
                <w:szCs w:val="21"/>
                <w:lang w:val="en-US" w:eastAsia="zh-CN"/>
              </w:rPr>
            </w:pPr>
          </w:p>
        </w:tc>
        <w:tc>
          <w:tcPr>
            <w:tcW w:w="1929" w:type="dxa"/>
            <w:shd w:val="clear" w:color="auto" w:fill="auto"/>
            <w:vAlign w:val="center"/>
          </w:tcPr>
          <w:p w14:paraId="73DFFE4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17E898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BA4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A61B37A">
            <w:pPr>
              <w:jc w:val="center"/>
              <w:rPr>
                <w:rFonts w:hint="eastAsia" w:ascii="仿宋" w:hAnsi="仿宋" w:eastAsia="仿宋" w:cs="仿宋"/>
                <w:color w:val="000000"/>
                <w:szCs w:val="21"/>
              </w:rPr>
            </w:pPr>
          </w:p>
        </w:tc>
        <w:tc>
          <w:tcPr>
            <w:tcW w:w="2074" w:type="dxa"/>
            <w:vMerge w:val="restart"/>
            <w:shd w:val="clear" w:color="auto" w:fill="auto"/>
            <w:vAlign w:val="center"/>
          </w:tcPr>
          <w:p w14:paraId="287FB16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校车内饰材料</w:t>
            </w:r>
          </w:p>
        </w:tc>
        <w:tc>
          <w:tcPr>
            <w:tcW w:w="1125" w:type="dxa"/>
            <w:shd w:val="clear" w:color="auto" w:fill="auto"/>
            <w:vAlign w:val="center"/>
          </w:tcPr>
          <w:p w14:paraId="0AA2E69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氧指数：</w:t>
            </w:r>
          </w:p>
        </w:tc>
        <w:tc>
          <w:tcPr>
            <w:tcW w:w="1249" w:type="dxa"/>
            <w:gridSpan w:val="3"/>
            <w:shd w:val="clear" w:color="auto" w:fill="FFF2CC"/>
            <w:vAlign w:val="center"/>
          </w:tcPr>
          <w:p w14:paraId="567FD789">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/种</w:t>
            </w:r>
          </w:p>
        </w:tc>
        <w:tc>
          <w:tcPr>
            <w:tcW w:w="1929" w:type="dxa"/>
            <w:shd w:val="clear" w:color="auto" w:fill="auto"/>
            <w:vAlign w:val="center"/>
          </w:tcPr>
          <w:p w14:paraId="2C7DE56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78A1A9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47AD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966BA96">
            <w:pPr>
              <w:jc w:val="center"/>
              <w:rPr>
                <w:rFonts w:hint="eastAsia" w:ascii="仿宋" w:hAnsi="仿宋" w:eastAsia="仿宋" w:cs="仿宋"/>
                <w:color w:val="000000"/>
                <w:szCs w:val="21"/>
              </w:rPr>
            </w:pPr>
          </w:p>
        </w:tc>
        <w:tc>
          <w:tcPr>
            <w:tcW w:w="2074" w:type="dxa"/>
            <w:vMerge w:val="continue"/>
            <w:shd w:val="clear" w:color="auto" w:fill="auto"/>
            <w:vAlign w:val="center"/>
          </w:tcPr>
          <w:p w14:paraId="455558C2">
            <w:pPr>
              <w:jc w:val="left"/>
              <w:rPr>
                <w:rFonts w:hint="eastAsia" w:ascii="仿宋" w:hAnsi="仿宋" w:eastAsia="仿宋" w:cs="仿宋"/>
                <w:color w:val="000000"/>
                <w:szCs w:val="21"/>
              </w:rPr>
            </w:pPr>
          </w:p>
        </w:tc>
        <w:tc>
          <w:tcPr>
            <w:tcW w:w="1125" w:type="dxa"/>
            <w:shd w:val="clear" w:color="auto" w:fill="auto"/>
            <w:vAlign w:val="center"/>
          </w:tcPr>
          <w:p w14:paraId="5FB1367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烟密度：</w:t>
            </w:r>
          </w:p>
        </w:tc>
        <w:tc>
          <w:tcPr>
            <w:tcW w:w="1249" w:type="dxa"/>
            <w:gridSpan w:val="3"/>
            <w:shd w:val="clear" w:color="auto" w:fill="FFF2CC"/>
            <w:vAlign w:val="center"/>
          </w:tcPr>
          <w:p w14:paraId="312529AB">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/种</w:t>
            </w:r>
          </w:p>
        </w:tc>
        <w:tc>
          <w:tcPr>
            <w:tcW w:w="1929" w:type="dxa"/>
            <w:shd w:val="clear" w:color="auto" w:fill="auto"/>
            <w:vAlign w:val="center"/>
          </w:tcPr>
          <w:p w14:paraId="60CFDA1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FE6B3E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CC3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718" w:type="dxa"/>
            <w:shd w:val="clear" w:color="auto" w:fill="auto"/>
            <w:vAlign w:val="center"/>
          </w:tcPr>
          <w:p w14:paraId="20A3F62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53</w:t>
            </w:r>
          </w:p>
        </w:tc>
        <w:tc>
          <w:tcPr>
            <w:tcW w:w="2074" w:type="dxa"/>
            <w:shd w:val="clear" w:color="auto" w:fill="auto"/>
            <w:vAlign w:val="center"/>
          </w:tcPr>
          <w:p w14:paraId="68FA1FC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汽车外廓尺寸</w:t>
            </w:r>
          </w:p>
          <w:p w14:paraId="460018A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(GB1589-2016)</w:t>
            </w:r>
          </w:p>
        </w:tc>
        <w:tc>
          <w:tcPr>
            <w:tcW w:w="2374" w:type="dxa"/>
            <w:gridSpan w:val="4"/>
            <w:shd w:val="clear" w:color="auto" w:fill="FFF2CC"/>
            <w:vAlign w:val="center"/>
          </w:tcPr>
          <w:p w14:paraId="7A7F3EB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380594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A320FE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9F4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0C4AAE0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54</w:t>
            </w:r>
          </w:p>
        </w:tc>
        <w:tc>
          <w:tcPr>
            <w:tcW w:w="2074" w:type="dxa"/>
            <w:shd w:val="clear" w:color="auto" w:fill="auto"/>
            <w:vAlign w:val="center"/>
          </w:tcPr>
          <w:p w14:paraId="0FA906C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汽车安全带性能(预紧)</w:t>
            </w:r>
          </w:p>
          <w:p w14:paraId="596E492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(GB14166-2013)</w:t>
            </w:r>
          </w:p>
        </w:tc>
        <w:tc>
          <w:tcPr>
            <w:tcW w:w="2374" w:type="dxa"/>
            <w:gridSpan w:val="4"/>
            <w:shd w:val="clear" w:color="auto" w:fill="FFF2CC"/>
            <w:vAlign w:val="center"/>
          </w:tcPr>
          <w:p w14:paraId="0ED0342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D4185E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45DF24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E22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42A1515">
            <w:pPr>
              <w:jc w:val="center"/>
              <w:rPr>
                <w:rFonts w:hint="eastAsia" w:ascii="仿宋" w:hAnsi="仿宋" w:eastAsia="仿宋" w:cs="仿宋"/>
                <w:color w:val="000000"/>
                <w:szCs w:val="21"/>
              </w:rPr>
            </w:pPr>
          </w:p>
        </w:tc>
        <w:tc>
          <w:tcPr>
            <w:tcW w:w="2074" w:type="dxa"/>
            <w:shd w:val="clear" w:color="auto" w:fill="auto"/>
            <w:vAlign w:val="center"/>
          </w:tcPr>
          <w:p w14:paraId="1C25875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汽车安全带性能(普通)</w:t>
            </w:r>
          </w:p>
          <w:p w14:paraId="365DD8E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(GB14166-2013)</w:t>
            </w:r>
          </w:p>
        </w:tc>
        <w:tc>
          <w:tcPr>
            <w:tcW w:w="2374" w:type="dxa"/>
            <w:gridSpan w:val="4"/>
            <w:shd w:val="clear" w:color="auto" w:fill="FFF2CC"/>
            <w:vAlign w:val="center"/>
          </w:tcPr>
          <w:p w14:paraId="4A676ED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A65235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785220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387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718" w:type="dxa"/>
            <w:vMerge w:val="continue"/>
            <w:shd w:val="clear" w:color="auto" w:fill="auto"/>
            <w:vAlign w:val="center"/>
          </w:tcPr>
          <w:p w14:paraId="1E41DA6E">
            <w:pPr>
              <w:jc w:val="center"/>
              <w:rPr>
                <w:rFonts w:hint="eastAsia" w:ascii="仿宋" w:hAnsi="仿宋" w:eastAsia="仿宋" w:cs="仿宋"/>
                <w:color w:val="000000"/>
                <w:szCs w:val="21"/>
              </w:rPr>
            </w:pPr>
          </w:p>
        </w:tc>
        <w:tc>
          <w:tcPr>
            <w:tcW w:w="2074" w:type="dxa"/>
            <w:shd w:val="clear" w:color="auto" w:fill="auto"/>
            <w:vAlign w:val="center"/>
          </w:tcPr>
          <w:p w14:paraId="179CDE5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汽车安全带性能(2点式)</w:t>
            </w:r>
          </w:p>
          <w:p w14:paraId="6762DD2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(GB14166-2013)</w:t>
            </w:r>
          </w:p>
        </w:tc>
        <w:tc>
          <w:tcPr>
            <w:tcW w:w="2374" w:type="dxa"/>
            <w:gridSpan w:val="4"/>
            <w:shd w:val="clear" w:color="auto" w:fill="FFF2CC"/>
            <w:vAlign w:val="center"/>
          </w:tcPr>
          <w:p w14:paraId="4BDF447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7B7110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46AC4B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972B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DE44DEE">
            <w:pPr>
              <w:jc w:val="center"/>
              <w:rPr>
                <w:rFonts w:hint="eastAsia" w:ascii="仿宋" w:hAnsi="仿宋" w:eastAsia="仿宋" w:cs="仿宋"/>
                <w:color w:val="000000"/>
                <w:szCs w:val="21"/>
              </w:rPr>
            </w:pPr>
          </w:p>
        </w:tc>
        <w:tc>
          <w:tcPr>
            <w:tcW w:w="2074" w:type="dxa"/>
            <w:shd w:val="clear" w:color="auto" w:fill="auto"/>
            <w:vAlign w:val="center"/>
          </w:tcPr>
          <w:p w14:paraId="5D84E6A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汽车安全带织带性能</w:t>
            </w:r>
          </w:p>
          <w:p w14:paraId="2709AC0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(GB14166-2013)</w:t>
            </w:r>
          </w:p>
        </w:tc>
        <w:tc>
          <w:tcPr>
            <w:tcW w:w="2374" w:type="dxa"/>
            <w:gridSpan w:val="4"/>
            <w:shd w:val="clear" w:color="auto" w:fill="FFF2CC"/>
            <w:vAlign w:val="center"/>
          </w:tcPr>
          <w:p w14:paraId="6654530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D2DD6C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02920E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DA4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79DABA3A">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54</w:t>
            </w:r>
          </w:p>
        </w:tc>
        <w:tc>
          <w:tcPr>
            <w:tcW w:w="2074" w:type="dxa"/>
            <w:vMerge w:val="restart"/>
            <w:shd w:val="clear" w:color="auto" w:fill="auto"/>
            <w:vAlign w:val="center"/>
          </w:tcPr>
          <w:p w14:paraId="361D95D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安全带、儿童约束系统安装要求</w:t>
            </w:r>
          </w:p>
          <w:p w14:paraId="344FF90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(GB14166-2013)</w:t>
            </w:r>
          </w:p>
        </w:tc>
        <w:tc>
          <w:tcPr>
            <w:tcW w:w="1125" w:type="dxa"/>
            <w:shd w:val="clear" w:color="auto" w:fill="auto"/>
            <w:vAlign w:val="center"/>
          </w:tcPr>
          <w:p w14:paraId="2D5C783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检查测量</w:t>
            </w:r>
          </w:p>
        </w:tc>
        <w:tc>
          <w:tcPr>
            <w:tcW w:w="1249" w:type="dxa"/>
            <w:gridSpan w:val="3"/>
            <w:shd w:val="clear" w:color="auto" w:fill="FFF2CC"/>
            <w:vAlign w:val="center"/>
          </w:tcPr>
          <w:p w14:paraId="6AC458D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03C988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E15D52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F26A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6D7F3A2">
            <w:pPr>
              <w:jc w:val="center"/>
              <w:rPr>
                <w:rFonts w:hint="eastAsia" w:ascii="仿宋" w:hAnsi="仿宋" w:eastAsia="仿宋" w:cs="仿宋"/>
                <w:color w:val="000000"/>
                <w:szCs w:val="21"/>
              </w:rPr>
            </w:pPr>
          </w:p>
        </w:tc>
        <w:tc>
          <w:tcPr>
            <w:tcW w:w="2074" w:type="dxa"/>
            <w:vMerge w:val="continue"/>
            <w:shd w:val="clear" w:color="auto" w:fill="auto"/>
            <w:vAlign w:val="center"/>
          </w:tcPr>
          <w:p w14:paraId="6A97FFEB">
            <w:pPr>
              <w:jc w:val="left"/>
              <w:rPr>
                <w:rFonts w:hint="eastAsia" w:ascii="仿宋" w:hAnsi="仿宋" w:eastAsia="仿宋" w:cs="仿宋"/>
                <w:color w:val="000000"/>
                <w:szCs w:val="21"/>
              </w:rPr>
            </w:pPr>
          </w:p>
        </w:tc>
        <w:tc>
          <w:tcPr>
            <w:tcW w:w="1125" w:type="dxa"/>
            <w:shd w:val="clear" w:color="auto" w:fill="auto"/>
            <w:vAlign w:val="center"/>
          </w:tcPr>
          <w:p w14:paraId="1DE419E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模块(M1类)</w:t>
            </w:r>
          </w:p>
        </w:tc>
        <w:tc>
          <w:tcPr>
            <w:tcW w:w="1249" w:type="dxa"/>
            <w:gridSpan w:val="3"/>
            <w:shd w:val="clear" w:color="auto" w:fill="FFF2CC"/>
            <w:vAlign w:val="center"/>
          </w:tcPr>
          <w:p w14:paraId="4D6B2DD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4366F6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934D66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704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718" w:type="dxa"/>
            <w:vMerge w:val="continue"/>
            <w:shd w:val="clear" w:color="auto" w:fill="auto"/>
            <w:vAlign w:val="center"/>
          </w:tcPr>
          <w:p w14:paraId="39486D20">
            <w:pPr>
              <w:jc w:val="center"/>
              <w:rPr>
                <w:rFonts w:hint="eastAsia" w:ascii="仿宋" w:hAnsi="仿宋" w:eastAsia="仿宋" w:cs="仿宋"/>
                <w:color w:val="000000"/>
                <w:szCs w:val="21"/>
              </w:rPr>
            </w:pPr>
          </w:p>
        </w:tc>
        <w:tc>
          <w:tcPr>
            <w:tcW w:w="2074" w:type="dxa"/>
            <w:shd w:val="clear" w:color="auto" w:fill="auto"/>
            <w:vAlign w:val="center"/>
          </w:tcPr>
          <w:p w14:paraId="05B427A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汽车安全带性能(预紧)</w:t>
            </w:r>
          </w:p>
          <w:p w14:paraId="3BF39A5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(GB14166-2024)</w:t>
            </w:r>
          </w:p>
        </w:tc>
        <w:tc>
          <w:tcPr>
            <w:tcW w:w="2374" w:type="dxa"/>
            <w:gridSpan w:val="4"/>
            <w:shd w:val="clear" w:color="auto" w:fill="FFF2CC"/>
            <w:vAlign w:val="center"/>
          </w:tcPr>
          <w:p w14:paraId="01440F6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3AF8298">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FFF2CC"/>
            <w:vAlign w:val="center"/>
          </w:tcPr>
          <w:p w14:paraId="7E8E628E">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不含约束系统试验(约束系统试验</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w:t>
            </w:r>
          </w:p>
        </w:tc>
      </w:tr>
      <w:tr w14:paraId="773E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042B1576">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54</w:t>
            </w:r>
          </w:p>
        </w:tc>
        <w:tc>
          <w:tcPr>
            <w:tcW w:w="2074" w:type="dxa"/>
            <w:shd w:val="clear" w:color="auto" w:fill="auto"/>
            <w:vAlign w:val="center"/>
          </w:tcPr>
          <w:p w14:paraId="1BD172A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汽车安全带性能(普通)</w:t>
            </w:r>
          </w:p>
          <w:p w14:paraId="48DC295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(GB14166-2024)</w:t>
            </w:r>
          </w:p>
        </w:tc>
        <w:tc>
          <w:tcPr>
            <w:tcW w:w="2374" w:type="dxa"/>
            <w:gridSpan w:val="4"/>
            <w:shd w:val="clear" w:color="auto" w:fill="FFF2CC"/>
            <w:vAlign w:val="center"/>
          </w:tcPr>
          <w:p w14:paraId="4C6BDF2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A63F762">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FFF2CC"/>
            <w:vAlign w:val="center"/>
          </w:tcPr>
          <w:p w14:paraId="575245EA">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不含约束系统试验(约束系统试验</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w:t>
            </w:r>
          </w:p>
        </w:tc>
      </w:tr>
      <w:tr w14:paraId="1546B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7F63F84">
            <w:pPr>
              <w:jc w:val="center"/>
              <w:rPr>
                <w:rFonts w:hint="eastAsia" w:ascii="仿宋" w:hAnsi="仿宋" w:eastAsia="仿宋" w:cs="仿宋"/>
                <w:color w:val="000000"/>
                <w:szCs w:val="21"/>
              </w:rPr>
            </w:pPr>
          </w:p>
        </w:tc>
        <w:tc>
          <w:tcPr>
            <w:tcW w:w="2074" w:type="dxa"/>
            <w:shd w:val="clear" w:color="auto" w:fill="auto"/>
            <w:vAlign w:val="center"/>
          </w:tcPr>
          <w:p w14:paraId="1677C6B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汽车安全带性能(2点式)</w:t>
            </w:r>
          </w:p>
          <w:p w14:paraId="6406BCD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(GB14166-2024)</w:t>
            </w:r>
          </w:p>
        </w:tc>
        <w:tc>
          <w:tcPr>
            <w:tcW w:w="2374" w:type="dxa"/>
            <w:gridSpan w:val="4"/>
            <w:shd w:val="clear" w:color="auto" w:fill="FFF2CC"/>
            <w:vAlign w:val="center"/>
          </w:tcPr>
          <w:p w14:paraId="1002D18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5A7868C">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FFF2CC"/>
            <w:vAlign w:val="center"/>
          </w:tcPr>
          <w:p w14:paraId="00BBEC0A">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不含约束系统试验(约束系统试验</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w:t>
            </w:r>
          </w:p>
        </w:tc>
      </w:tr>
      <w:tr w14:paraId="79F6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AAE93F0">
            <w:pPr>
              <w:jc w:val="center"/>
              <w:rPr>
                <w:rFonts w:hint="eastAsia" w:ascii="仿宋" w:hAnsi="仿宋" w:eastAsia="仿宋" w:cs="仿宋"/>
                <w:color w:val="000000"/>
                <w:szCs w:val="21"/>
              </w:rPr>
            </w:pPr>
          </w:p>
        </w:tc>
        <w:tc>
          <w:tcPr>
            <w:tcW w:w="2074" w:type="dxa"/>
            <w:shd w:val="clear" w:color="auto" w:fill="auto"/>
            <w:vAlign w:val="center"/>
          </w:tcPr>
          <w:p w14:paraId="786CA27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汽车安全带织带性能</w:t>
            </w:r>
          </w:p>
          <w:p w14:paraId="20F10F0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(GB14166-2024)</w:t>
            </w:r>
          </w:p>
        </w:tc>
        <w:tc>
          <w:tcPr>
            <w:tcW w:w="2374" w:type="dxa"/>
            <w:gridSpan w:val="4"/>
            <w:shd w:val="clear" w:color="auto" w:fill="FFF2CC"/>
            <w:vAlign w:val="center"/>
          </w:tcPr>
          <w:p w14:paraId="59C8FBF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4DA032A">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11D3587A">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r>
      <w:tr w14:paraId="4D036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2A603D0">
            <w:pPr>
              <w:jc w:val="center"/>
              <w:rPr>
                <w:rFonts w:hint="eastAsia" w:ascii="仿宋" w:hAnsi="仿宋" w:eastAsia="仿宋" w:cs="仿宋"/>
                <w:color w:val="000000"/>
                <w:szCs w:val="21"/>
              </w:rPr>
            </w:pPr>
          </w:p>
        </w:tc>
        <w:tc>
          <w:tcPr>
            <w:tcW w:w="2074" w:type="dxa"/>
            <w:vMerge w:val="restart"/>
            <w:shd w:val="clear" w:color="auto" w:fill="auto"/>
            <w:vAlign w:val="center"/>
          </w:tcPr>
          <w:p w14:paraId="27E2308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安全带、儿童约束系统安装要求</w:t>
            </w:r>
          </w:p>
          <w:p w14:paraId="096D51B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(GB14166-2024)</w:t>
            </w:r>
          </w:p>
        </w:tc>
        <w:tc>
          <w:tcPr>
            <w:tcW w:w="1125" w:type="dxa"/>
            <w:shd w:val="clear" w:color="auto" w:fill="auto"/>
            <w:vAlign w:val="center"/>
          </w:tcPr>
          <w:p w14:paraId="4A42E87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检查测量</w:t>
            </w:r>
          </w:p>
        </w:tc>
        <w:tc>
          <w:tcPr>
            <w:tcW w:w="1249" w:type="dxa"/>
            <w:gridSpan w:val="3"/>
            <w:shd w:val="clear" w:color="auto" w:fill="FFF2CC"/>
            <w:vAlign w:val="center"/>
          </w:tcPr>
          <w:p w14:paraId="5CCBB83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C021E1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193C0E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ADB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33A14D6">
            <w:pPr>
              <w:jc w:val="center"/>
              <w:rPr>
                <w:rFonts w:hint="eastAsia" w:ascii="仿宋" w:hAnsi="仿宋" w:eastAsia="仿宋" w:cs="仿宋"/>
                <w:color w:val="000000"/>
                <w:szCs w:val="21"/>
              </w:rPr>
            </w:pPr>
          </w:p>
        </w:tc>
        <w:tc>
          <w:tcPr>
            <w:tcW w:w="2074" w:type="dxa"/>
            <w:vMerge w:val="continue"/>
            <w:shd w:val="clear" w:color="auto" w:fill="auto"/>
            <w:vAlign w:val="center"/>
          </w:tcPr>
          <w:p w14:paraId="13D6E5FF">
            <w:pPr>
              <w:jc w:val="left"/>
              <w:rPr>
                <w:rFonts w:hint="eastAsia" w:ascii="仿宋" w:hAnsi="仿宋" w:eastAsia="仿宋" w:cs="仿宋"/>
                <w:color w:val="000000"/>
                <w:szCs w:val="21"/>
              </w:rPr>
            </w:pPr>
          </w:p>
        </w:tc>
        <w:tc>
          <w:tcPr>
            <w:tcW w:w="1125" w:type="dxa"/>
            <w:shd w:val="clear" w:color="auto" w:fill="auto"/>
            <w:vAlign w:val="center"/>
          </w:tcPr>
          <w:p w14:paraId="3849775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模块(M1类)</w:t>
            </w:r>
          </w:p>
        </w:tc>
        <w:tc>
          <w:tcPr>
            <w:tcW w:w="1249" w:type="dxa"/>
            <w:gridSpan w:val="3"/>
            <w:shd w:val="clear" w:color="auto" w:fill="FFF2CC"/>
            <w:vAlign w:val="center"/>
          </w:tcPr>
          <w:p w14:paraId="07AE58F3">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shd w:val="clear" w:color="auto" w:fill="auto"/>
            <w:vAlign w:val="center"/>
          </w:tcPr>
          <w:p w14:paraId="048C5E3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DBFFDE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B3B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trPr>
        <w:tc>
          <w:tcPr>
            <w:tcW w:w="718" w:type="dxa"/>
            <w:vMerge w:val="restart"/>
            <w:shd w:val="clear" w:color="auto" w:fill="auto"/>
            <w:vAlign w:val="center"/>
          </w:tcPr>
          <w:p w14:paraId="78AC9AB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55</w:t>
            </w:r>
          </w:p>
        </w:tc>
        <w:tc>
          <w:tcPr>
            <w:tcW w:w="2074" w:type="dxa"/>
            <w:shd w:val="clear" w:color="auto" w:fill="auto"/>
            <w:vAlign w:val="center"/>
          </w:tcPr>
          <w:p w14:paraId="339CE28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汽车安全带固定点</w:t>
            </w:r>
          </w:p>
          <w:p w14:paraId="02577A9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(GB14167-2013)</w:t>
            </w:r>
          </w:p>
        </w:tc>
        <w:tc>
          <w:tcPr>
            <w:tcW w:w="2374" w:type="dxa"/>
            <w:gridSpan w:val="4"/>
            <w:shd w:val="clear" w:color="auto" w:fill="FFF2CC"/>
            <w:vAlign w:val="center"/>
          </w:tcPr>
          <w:p w14:paraId="1E43D2F7">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/席</w:t>
            </w:r>
          </w:p>
        </w:tc>
        <w:tc>
          <w:tcPr>
            <w:tcW w:w="1929" w:type="dxa"/>
            <w:shd w:val="clear" w:color="auto" w:fill="auto"/>
            <w:vAlign w:val="center"/>
          </w:tcPr>
          <w:p w14:paraId="752E6D0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B626D8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38E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3B98548">
            <w:pPr>
              <w:jc w:val="center"/>
              <w:rPr>
                <w:rFonts w:hint="eastAsia" w:ascii="仿宋" w:hAnsi="仿宋" w:eastAsia="仿宋" w:cs="仿宋"/>
                <w:color w:val="000000"/>
                <w:szCs w:val="21"/>
              </w:rPr>
            </w:pPr>
          </w:p>
        </w:tc>
        <w:tc>
          <w:tcPr>
            <w:tcW w:w="2074" w:type="dxa"/>
            <w:vMerge w:val="restart"/>
            <w:shd w:val="clear" w:color="auto" w:fill="auto"/>
            <w:vAlign w:val="center"/>
          </w:tcPr>
          <w:p w14:paraId="1FD0192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ISOFIX安全带固定点</w:t>
            </w:r>
          </w:p>
          <w:p w14:paraId="4B7BCA7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(GB14167-2013)</w:t>
            </w:r>
          </w:p>
        </w:tc>
        <w:tc>
          <w:tcPr>
            <w:tcW w:w="2374" w:type="dxa"/>
            <w:gridSpan w:val="4"/>
            <w:shd w:val="clear" w:color="auto" w:fill="FFF2CC"/>
            <w:vAlign w:val="center"/>
          </w:tcPr>
          <w:p w14:paraId="0EEFD5A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C2007C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33D92D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检查测量</w:t>
            </w:r>
          </w:p>
        </w:tc>
      </w:tr>
      <w:tr w14:paraId="6DD3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779A842">
            <w:pPr>
              <w:jc w:val="center"/>
              <w:rPr>
                <w:rFonts w:hint="eastAsia" w:ascii="仿宋" w:hAnsi="仿宋" w:eastAsia="仿宋" w:cs="仿宋"/>
                <w:color w:val="000000"/>
                <w:szCs w:val="21"/>
              </w:rPr>
            </w:pPr>
          </w:p>
        </w:tc>
        <w:tc>
          <w:tcPr>
            <w:tcW w:w="2074" w:type="dxa"/>
            <w:vMerge w:val="continue"/>
            <w:shd w:val="clear" w:color="auto" w:fill="auto"/>
            <w:vAlign w:val="center"/>
          </w:tcPr>
          <w:p w14:paraId="578E4742">
            <w:pPr>
              <w:jc w:val="left"/>
              <w:rPr>
                <w:rFonts w:hint="eastAsia" w:ascii="仿宋" w:hAnsi="仿宋" w:eastAsia="仿宋" w:cs="仿宋"/>
                <w:color w:val="000000"/>
                <w:szCs w:val="21"/>
              </w:rPr>
            </w:pPr>
          </w:p>
        </w:tc>
        <w:tc>
          <w:tcPr>
            <w:tcW w:w="2374" w:type="dxa"/>
            <w:gridSpan w:val="4"/>
            <w:shd w:val="clear" w:color="auto" w:fill="FFF2CC"/>
            <w:vAlign w:val="center"/>
          </w:tcPr>
          <w:p w14:paraId="02553824">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shd w:val="clear" w:color="auto" w:fill="auto"/>
            <w:vAlign w:val="center"/>
          </w:tcPr>
          <w:p w14:paraId="5713F74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168F0B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C3C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61F7D2C">
            <w:pPr>
              <w:jc w:val="center"/>
              <w:rPr>
                <w:rFonts w:hint="eastAsia" w:ascii="仿宋" w:hAnsi="仿宋" w:eastAsia="仿宋" w:cs="仿宋"/>
                <w:color w:val="000000"/>
                <w:szCs w:val="21"/>
              </w:rPr>
            </w:pPr>
          </w:p>
        </w:tc>
        <w:tc>
          <w:tcPr>
            <w:tcW w:w="2074" w:type="dxa"/>
            <w:shd w:val="clear" w:color="auto" w:fill="auto"/>
            <w:vAlign w:val="center"/>
          </w:tcPr>
          <w:p w14:paraId="3F34917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汽车安全带固定点</w:t>
            </w:r>
          </w:p>
          <w:p w14:paraId="1AC2798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(GB14167-2024)</w:t>
            </w:r>
          </w:p>
        </w:tc>
        <w:tc>
          <w:tcPr>
            <w:tcW w:w="2374" w:type="dxa"/>
            <w:gridSpan w:val="4"/>
            <w:shd w:val="clear" w:color="auto" w:fill="FFF2CC"/>
            <w:vAlign w:val="center"/>
          </w:tcPr>
          <w:p w14:paraId="3C101D35">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/席</w:t>
            </w:r>
          </w:p>
        </w:tc>
        <w:tc>
          <w:tcPr>
            <w:tcW w:w="1929" w:type="dxa"/>
            <w:shd w:val="clear" w:color="auto" w:fill="auto"/>
            <w:vAlign w:val="center"/>
          </w:tcPr>
          <w:p w14:paraId="0D8A472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832FED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909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718" w:type="dxa"/>
            <w:vMerge w:val="continue"/>
            <w:shd w:val="clear" w:color="auto" w:fill="auto"/>
            <w:vAlign w:val="center"/>
          </w:tcPr>
          <w:p w14:paraId="448C62E8">
            <w:pPr>
              <w:jc w:val="center"/>
              <w:rPr>
                <w:rFonts w:hint="eastAsia" w:ascii="仿宋" w:hAnsi="仿宋" w:eastAsia="仿宋" w:cs="仿宋"/>
                <w:color w:val="000000"/>
                <w:szCs w:val="21"/>
              </w:rPr>
            </w:pPr>
          </w:p>
        </w:tc>
        <w:tc>
          <w:tcPr>
            <w:tcW w:w="2074" w:type="dxa"/>
            <w:vMerge w:val="restart"/>
            <w:shd w:val="clear" w:color="auto" w:fill="auto"/>
            <w:vAlign w:val="center"/>
          </w:tcPr>
          <w:p w14:paraId="3A4D698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ISOFIX安全带固定点</w:t>
            </w:r>
          </w:p>
          <w:p w14:paraId="64F74D0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(GB14167-2024)</w:t>
            </w:r>
          </w:p>
        </w:tc>
        <w:tc>
          <w:tcPr>
            <w:tcW w:w="2374" w:type="dxa"/>
            <w:gridSpan w:val="4"/>
            <w:shd w:val="clear" w:color="auto" w:fill="FFF2CC"/>
            <w:vAlign w:val="center"/>
          </w:tcPr>
          <w:p w14:paraId="535001B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6C557C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C7EB2AC">
            <w:pPr>
              <w:widowControl/>
              <w:jc w:val="left"/>
              <w:textAlignment w:val="center"/>
              <w:rPr>
                <w:rFonts w:hint="eastAsia"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检查测量</w:t>
            </w:r>
          </w:p>
        </w:tc>
      </w:tr>
      <w:tr w14:paraId="15384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718" w:type="dxa"/>
            <w:vMerge w:val="continue"/>
            <w:shd w:val="clear" w:color="auto" w:fill="auto"/>
            <w:vAlign w:val="center"/>
          </w:tcPr>
          <w:p w14:paraId="11769933">
            <w:pPr>
              <w:jc w:val="center"/>
              <w:rPr>
                <w:rFonts w:hint="eastAsia" w:ascii="仿宋" w:hAnsi="仿宋" w:eastAsia="仿宋" w:cs="仿宋"/>
                <w:color w:val="000000"/>
                <w:szCs w:val="21"/>
              </w:rPr>
            </w:pPr>
          </w:p>
        </w:tc>
        <w:tc>
          <w:tcPr>
            <w:tcW w:w="2074" w:type="dxa"/>
            <w:vMerge w:val="continue"/>
            <w:shd w:val="clear" w:color="auto" w:fill="auto"/>
            <w:vAlign w:val="center"/>
          </w:tcPr>
          <w:p w14:paraId="7BA0361D">
            <w:pPr>
              <w:jc w:val="left"/>
              <w:rPr>
                <w:rFonts w:hint="eastAsia" w:ascii="仿宋" w:hAnsi="仿宋" w:eastAsia="仿宋" w:cs="仿宋"/>
                <w:color w:val="000000"/>
                <w:szCs w:val="21"/>
              </w:rPr>
            </w:pPr>
          </w:p>
        </w:tc>
        <w:tc>
          <w:tcPr>
            <w:tcW w:w="2374" w:type="dxa"/>
            <w:gridSpan w:val="4"/>
            <w:shd w:val="clear" w:color="auto" w:fill="FFF2CC"/>
            <w:vAlign w:val="center"/>
          </w:tcPr>
          <w:p w14:paraId="750DB9F2">
            <w:pPr>
              <w:keepNext w:val="0"/>
              <w:keepLines w:val="0"/>
              <w:widowControl/>
              <w:suppressLineNumbers w:val="0"/>
              <w:jc w:val="left"/>
              <w:textAlignment w:val="center"/>
              <w:rPr>
                <w:rFonts w:hint="eastAsia" w:ascii="仿宋" w:hAnsi="仿宋" w:eastAsia="仿宋" w:cs="仿宋"/>
                <w:color w:val="000000"/>
                <w:szCs w:val="21"/>
                <w:lang w:val="en-US" w:eastAsia="zh-CN"/>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shd w:val="clear" w:color="auto" w:fill="auto"/>
            <w:vAlign w:val="center"/>
          </w:tcPr>
          <w:p w14:paraId="7608293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494B5F8">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szCs w:val="21"/>
                <w:highlight w:val="none"/>
              </w:rPr>
              <w:t>ISOFIX固定点</w:t>
            </w:r>
          </w:p>
        </w:tc>
      </w:tr>
      <w:tr w14:paraId="0607A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718" w:type="dxa"/>
            <w:vMerge w:val="continue"/>
            <w:shd w:val="clear" w:color="auto" w:fill="auto"/>
            <w:vAlign w:val="center"/>
          </w:tcPr>
          <w:p w14:paraId="0BCFEFDA">
            <w:pPr>
              <w:jc w:val="center"/>
              <w:rPr>
                <w:rFonts w:hint="eastAsia" w:ascii="仿宋" w:hAnsi="仿宋" w:eastAsia="仿宋" w:cs="仿宋"/>
                <w:color w:val="000000"/>
                <w:szCs w:val="21"/>
              </w:rPr>
            </w:pPr>
          </w:p>
        </w:tc>
        <w:tc>
          <w:tcPr>
            <w:tcW w:w="2074" w:type="dxa"/>
            <w:vMerge w:val="continue"/>
            <w:shd w:val="clear" w:color="auto" w:fill="auto"/>
            <w:vAlign w:val="center"/>
          </w:tcPr>
          <w:p w14:paraId="4552555F">
            <w:pPr>
              <w:jc w:val="left"/>
              <w:rPr>
                <w:rFonts w:hint="eastAsia" w:ascii="仿宋" w:hAnsi="仿宋" w:eastAsia="仿宋" w:cs="仿宋"/>
                <w:color w:val="000000"/>
                <w:szCs w:val="21"/>
              </w:rPr>
            </w:pPr>
          </w:p>
        </w:tc>
        <w:tc>
          <w:tcPr>
            <w:tcW w:w="2374" w:type="dxa"/>
            <w:gridSpan w:val="4"/>
            <w:shd w:val="clear" w:color="auto" w:fill="FFF2CC"/>
            <w:vAlign w:val="center"/>
          </w:tcPr>
          <w:p w14:paraId="56FB36B0">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/席</w:t>
            </w:r>
          </w:p>
        </w:tc>
        <w:tc>
          <w:tcPr>
            <w:tcW w:w="1929" w:type="dxa"/>
            <w:shd w:val="clear" w:color="auto" w:fill="auto"/>
            <w:vAlign w:val="center"/>
          </w:tcPr>
          <w:p w14:paraId="327EA45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820689A">
            <w:pPr>
              <w:widowControl/>
              <w:jc w:val="left"/>
              <w:textAlignment w:val="center"/>
              <w:rPr>
                <w:rFonts w:hint="eastAsia"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Cs w:val="21"/>
                <w:highlight w:val="none"/>
                <w:lang w:bidi="ar"/>
              </w:rPr>
              <w:t>i-Size</w:t>
            </w:r>
          </w:p>
        </w:tc>
      </w:tr>
      <w:tr w14:paraId="7580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shd w:val="clear" w:color="auto" w:fill="auto"/>
            <w:vAlign w:val="center"/>
          </w:tcPr>
          <w:p w14:paraId="1D2626AD">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56</w:t>
            </w:r>
          </w:p>
        </w:tc>
        <w:tc>
          <w:tcPr>
            <w:tcW w:w="2074" w:type="dxa"/>
            <w:shd w:val="clear" w:color="auto" w:fill="auto"/>
            <w:vAlign w:val="center"/>
          </w:tcPr>
          <w:p w14:paraId="62AAF3E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汽车号牌板</w:t>
            </w:r>
          </w:p>
          <w:p w14:paraId="0566083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(GB15741-1995)</w:t>
            </w:r>
          </w:p>
        </w:tc>
        <w:tc>
          <w:tcPr>
            <w:tcW w:w="2374" w:type="dxa"/>
            <w:gridSpan w:val="4"/>
            <w:shd w:val="clear" w:color="auto" w:fill="FFF2CC"/>
            <w:vAlign w:val="center"/>
          </w:tcPr>
          <w:p w14:paraId="23ED9F7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881FDF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3491CB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2EE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trPr>
        <w:tc>
          <w:tcPr>
            <w:tcW w:w="718" w:type="dxa"/>
            <w:vMerge w:val="restart"/>
            <w:shd w:val="clear" w:color="auto" w:fill="auto"/>
            <w:vAlign w:val="center"/>
          </w:tcPr>
          <w:p w14:paraId="6FC4170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57</w:t>
            </w:r>
          </w:p>
        </w:tc>
        <w:tc>
          <w:tcPr>
            <w:tcW w:w="2074" w:type="dxa"/>
            <w:shd w:val="clear" w:color="auto" w:fill="auto"/>
            <w:vAlign w:val="center"/>
          </w:tcPr>
          <w:p w14:paraId="4C4DDF5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转向机构防伤害(头型、胸块)</w:t>
            </w:r>
          </w:p>
          <w:p w14:paraId="21BB7A65">
            <w:pPr>
              <w:widowControl/>
              <w:jc w:val="left"/>
              <w:textAlignment w:val="center"/>
              <w:rPr>
                <w:rFonts w:hint="eastAsia"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w:t>
            </w:r>
            <w:r>
              <w:rPr>
                <w:rFonts w:hint="eastAsia" w:ascii="仿宋" w:hAnsi="仿宋" w:eastAsia="仿宋" w:cs="仿宋"/>
                <w:color w:val="000000"/>
                <w:kern w:val="0"/>
                <w:szCs w:val="21"/>
                <w:lang w:bidi="ar"/>
              </w:rPr>
              <w:t>GB11557-2011</w:t>
            </w:r>
            <w:r>
              <w:rPr>
                <w:rFonts w:hint="eastAsia" w:ascii="仿宋" w:hAnsi="仿宋" w:eastAsia="仿宋" w:cs="仿宋"/>
                <w:color w:val="000000"/>
                <w:kern w:val="0"/>
                <w:szCs w:val="21"/>
                <w:lang w:val="en-US" w:eastAsia="zh-CN" w:bidi="ar"/>
              </w:rPr>
              <w:t>)</w:t>
            </w:r>
          </w:p>
        </w:tc>
        <w:tc>
          <w:tcPr>
            <w:tcW w:w="2374" w:type="dxa"/>
            <w:gridSpan w:val="4"/>
            <w:shd w:val="clear" w:color="auto" w:fill="FFF2CC"/>
            <w:vAlign w:val="center"/>
          </w:tcPr>
          <w:p w14:paraId="0829DAC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D8CD98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9A6874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含头型3次，胸块2次</w:t>
            </w:r>
          </w:p>
        </w:tc>
      </w:tr>
      <w:tr w14:paraId="6412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826C2E4">
            <w:pPr>
              <w:jc w:val="center"/>
              <w:rPr>
                <w:rFonts w:hint="eastAsia" w:ascii="仿宋" w:hAnsi="仿宋" w:eastAsia="仿宋" w:cs="仿宋"/>
                <w:color w:val="000000"/>
                <w:szCs w:val="21"/>
              </w:rPr>
            </w:pPr>
          </w:p>
        </w:tc>
        <w:tc>
          <w:tcPr>
            <w:tcW w:w="2074" w:type="dxa"/>
            <w:shd w:val="clear" w:color="auto" w:fill="auto"/>
            <w:vAlign w:val="center"/>
          </w:tcPr>
          <w:p w14:paraId="1719618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转向机构防伤害(正面壁障)</w:t>
            </w:r>
          </w:p>
          <w:p w14:paraId="5562AA9D">
            <w:pPr>
              <w:pStyle w:val="15"/>
              <w:rPr>
                <w:rFonts w:hint="default" w:eastAsia="仿宋"/>
                <w:lang w:val="en-US" w:eastAsia="zh-CN"/>
              </w:rPr>
            </w:pPr>
            <w:r>
              <w:rPr>
                <w:rFonts w:hint="eastAsia" w:ascii="仿宋" w:hAnsi="仿宋" w:eastAsia="仿宋" w:cs="仿宋"/>
                <w:color w:val="000000"/>
                <w:kern w:val="0"/>
                <w:szCs w:val="21"/>
                <w:lang w:val="en-US" w:eastAsia="zh-CN" w:bidi="ar"/>
              </w:rPr>
              <w:t>(</w:t>
            </w:r>
            <w:r>
              <w:rPr>
                <w:rFonts w:hint="eastAsia" w:ascii="仿宋" w:hAnsi="仿宋" w:eastAsia="仿宋" w:cs="仿宋"/>
                <w:color w:val="000000"/>
                <w:kern w:val="0"/>
                <w:szCs w:val="21"/>
                <w:lang w:bidi="ar"/>
              </w:rPr>
              <w:t>GB11557-2011</w:t>
            </w:r>
            <w:r>
              <w:rPr>
                <w:rFonts w:hint="eastAsia" w:ascii="仿宋" w:hAnsi="仿宋" w:eastAsia="仿宋" w:cs="仿宋"/>
                <w:color w:val="000000"/>
                <w:kern w:val="0"/>
                <w:szCs w:val="21"/>
                <w:lang w:val="en-US" w:eastAsia="zh-CN" w:bidi="ar"/>
              </w:rPr>
              <w:t>)</w:t>
            </w:r>
          </w:p>
        </w:tc>
        <w:tc>
          <w:tcPr>
            <w:tcW w:w="2374" w:type="dxa"/>
            <w:gridSpan w:val="4"/>
            <w:shd w:val="clear" w:color="auto" w:fill="FFF2CC"/>
            <w:vAlign w:val="center"/>
          </w:tcPr>
          <w:p w14:paraId="4264751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95B180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7B960D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DA58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3625153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58</w:t>
            </w:r>
          </w:p>
        </w:tc>
        <w:tc>
          <w:tcPr>
            <w:tcW w:w="2074" w:type="dxa"/>
            <w:vMerge w:val="restart"/>
            <w:shd w:val="clear" w:color="auto" w:fill="auto"/>
            <w:vAlign w:val="center"/>
          </w:tcPr>
          <w:p w14:paraId="7F90772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侧翻稳定角</w:t>
            </w:r>
          </w:p>
          <w:p w14:paraId="77A6AC2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(GB7258-2017)</w:t>
            </w:r>
          </w:p>
        </w:tc>
        <w:tc>
          <w:tcPr>
            <w:tcW w:w="1125" w:type="dxa"/>
            <w:shd w:val="clear" w:color="auto" w:fill="auto"/>
            <w:vAlign w:val="center"/>
          </w:tcPr>
          <w:p w14:paraId="574035E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其他汽车空载：</w:t>
            </w:r>
          </w:p>
        </w:tc>
        <w:tc>
          <w:tcPr>
            <w:tcW w:w="1249" w:type="dxa"/>
            <w:gridSpan w:val="3"/>
            <w:shd w:val="clear" w:color="auto" w:fill="FFF2CC"/>
            <w:vAlign w:val="center"/>
          </w:tcPr>
          <w:p w14:paraId="71646C2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CDE911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5B9079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698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705F62B">
            <w:pPr>
              <w:jc w:val="center"/>
              <w:rPr>
                <w:rFonts w:hint="eastAsia" w:ascii="仿宋" w:hAnsi="仿宋" w:eastAsia="仿宋" w:cs="仿宋"/>
                <w:color w:val="000000"/>
                <w:szCs w:val="21"/>
              </w:rPr>
            </w:pPr>
          </w:p>
        </w:tc>
        <w:tc>
          <w:tcPr>
            <w:tcW w:w="2074" w:type="dxa"/>
            <w:vMerge w:val="continue"/>
            <w:shd w:val="clear" w:color="auto" w:fill="auto"/>
            <w:vAlign w:val="center"/>
          </w:tcPr>
          <w:p w14:paraId="65CFFCB6">
            <w:pPr>
              <w:jc w:val="left"/>
              <w:rPr>
                <w:rFonts w:hint="eastAsia" w:ascii="仿宋" w:hAnsi="仿宋" w:eastAsia="仿宋" w:cs="仿宋"/>
                <w:color w:val="000000"/>
                <w:szCs w:val="21"/>
              </w:rPr>
            </w:pPr>
          </w:p>
        </w:tc>
        <w:tc>
          <w:tcPr>
            <w:tcW w:w="1125" w:type="dxa"/>
            <w:shd w:val="clear" w:color="auto" w:fill="auto"/>
            <w:vAlign w:val="center"/>
          </w:tcPr>
          <w:p w14:paraId="649C329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城市客车满载：</w:t>
            </w:r>
          </w:p>
        </w:tc>
        <w:tc>
          <w:tcPr>
            <w:tcW w:w="1249" w:type="dxa"/>
            <w:gridSpan w:val="3"/>
            <w:shd w:val="clear" w:color="auto" w:fill="FFF2CC"/>
            <w:vAlign w:val="center"/>
          </w:tcPr>
          <w:p w14:paraId="7A0E2C4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0FFCC2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0A5CCE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194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AB6B196">
            <w:pPr>
              <w:jc w:val="center"/>
              <w:rPr>
                <w:rFonts w:hint="eastAsia" w:ascii="仿宋" w:hAnsi="仿宋" w:eastAsia="仿宋" w:cs="仿宋"/>
                <w:color w:val="000000"/>
                <w:szCs w:val="21"/>
              </w:rPr>
            </w:pPr>
          </w:p>
        </w:tc>
        <w:tc>
          <w:tcPr>
            <w:tcW w:w="2074" w:type="dxa"/>
            <w:vMerge w:val="continue"/>
            <w:shd w:val="clear" w:color="auto" w:fill="auto"/>
            <w:vAlign w:val="center"/>
          </w:tcPr>
          <w:p w14:paraId="590D7252">
            <w:pPr>
              <w:jc w:val="left"/>
              <w:rPr>
                <w:rFonts w:hint="eastAsia" w:ascii="仿宋" w:hAnsi="仿宋" w:eastAsia="仿宋" w:cs="仿宋"/>
                <w:color w:val="000000"/>
                <w:szCs w:val="21"/>
              </w:rPr>
            </w:pPr>
          </w:p>
        </w:tc>
        <w:tc>
          <w:tcPr>
            <w:tcW w:w="1125" w:type="dxa"/>
            <w:shd w:val="clear" w:color="auto" w:fill="auto"/>
            <w:vAlign w:val="center"/>
          </w:tcPr>
          <w:p w14:paraId="66938DB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其他车辆满载：</w:t>
            </w:r>
          </w:p>
        </w:tc>
        <w:tc>
          <w:tcPr>
            <w:tcW w:w="1249" w:type="dxa"/>
            <w:gridSpan w:val="3"/>
            <w:shd w:val="clear" w:color="auto" w:fill="FFF2CC"/>
            <w:vAlign w:val="center"/>
          </w:tcPr>
          <w:p w14:paraId="12C4287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B6067B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DAE727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97B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A05F9C6">
            <w:pPr>
              <w:jc w:val="center"/>
              <w:rPr>
                <w:rFonts w:hint="eastAsia" w:ascii="仿宋" w:hAnsi="仿宋" w:eastAsia="仿宋" w:cs="仿宋"/>
                <w:color w:val="000000"/>
                <w:szCs w:val="21"/>
              </w:rPr>
            </w:pPr>
          </w:p>
        </w:tc>
        <w:tc>
          <w:tcPr>
            <w:tcW w:w="2074" w:type="dxa"/>
            <w:vMerge w:val="continue"/>
            <w:shd w:val="clear" w:color="auto" w:fill="auto"/>
            <w:vAlign w:val="center"/>
          </w:tcPr>
          <w:p w14:paraId="2450998D">
            <w:pPr>
              <w:jc w:val="left"/>
              <w:rPr>
                <w:rFonts w:hint="eastAsia" w:ascii="仿宋" w:hAnsi="仿宋" w:eastAsia="仿宋" w:cs="仿宋"/>
                <w:color w:val="000000"/>
                <w:szCs w:val="21"/>
              </w:rPr>
            </w:pPr>
          </w:p>
        </w:tc>
        <w:tc>
          <w:tcPr>
            <w:tcW w:w="1125" w:type="dxa"/>
            <w:shd w:val="clear" w:color="auto" w:fill="auto"/>
            <w:vAlign w:val="center"/>
          </w:tcPr>
          <w:p w14:paraId="5C3FB23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罐式汽车满载：</w:t>
            </w:r>
          </w:p>
        </w:tc>
        <w:tc>
          <w:tcPr>
            <w:tcW w:w="1249" w:type="dxa"/>
            <w:gridSpan w:val="3"/>
            <w:shd w:val="clear" w:color="auto" w:fill="FFF2CC"/>
            <w:vAlign w:val="center"/>
          </w:tcPr>
          <w:p w14:paraId="331FCAF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9CB1F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7B92BA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6BB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36C44FF">
            <w:pPr>
              <w:jc w:val="center"/>
              <w:rPr>
                <w:rFonts w:hint="eastAsia" w:ascii="仿宋" w:hAnsi="仿宋" w:eastAsia="仿宋" w:cs="仿宋"/>
                <w:color w:val="000000"/>
                <w:szCs w:val="21"/>
              </w:rPr>
            </w:pPr>
          </w:p>
        </w:tc>
        <w:tc>
          <w:tcPr>
            <w:tcW w:w="2074" w:type="dxa"/>
            <w:vMerge w:val="continue"/>
            <w:shd w:val="clear" w:color="auto" w:fill="auto"/>
            <w:vAlign w:val="center"/>
          </w:tcPr>
          <w:p w14:paraId="615CF876">
            <w:pPr>
              <w:jc w:val="left"/>
              <w:rPr>
                <w:rFonts w:hint="eastAsia" w:ascii="仿宋" w:hAnsi="仿宋" w:eastAsia="仿宋" w:cs="仿宋"/>
                <w:color w:val="000000"/>
                <w:szCs w:val="21"/>
              </w:rPr>
            </w:pPr>
          </w:p>
        </w:tc>
        <w:tc>
          <w:tcPr>
            <w:tcW w:w="1125" w:type="dxa"/>
            <w:shd w:val="clear" w:color="auto" w:fill="auto"/>
            <w:vAlign w:val="center"/>
          </w:tcPr>
          <w:p w14:paraId="565BFC2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罐式汽车空载：</w:t>
            </w:r>
          </w:p>
        </w:tc>
        <w:tc>
          <w:tcPr>
            <w:tcW w:w="1249" w:type="dxa"/>
            <w:gridSpan w:val="3"/>
            <w:shd w:val="clear" w:color="auto" w:fill="FFF2CC"/>
            <w:vAlign w:val="center"/>
          </w:tcPr>
          <w:p w14:paraId="0231AAF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3EB12A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6F75DE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682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E69B113">
            <w:pPr>
              <w:jc w:val="center"/>
              <w:rPr>
                <w:rFonts w:hint="eastAsia" w:ascii="仿宋" w:hAnsi="仿宋" w:eastAsia="仿宋" w:cs="仿宋"/>
                <w:color w:val="000000"/>
                <w:szCs w:val="21"/>
              </w:rPr>
            </w:pPr>
          </w:p>
        </w:tc>
        <w:tc>
          <w:tcPr>
            <w:tcW w:w="2074" w:type="dxa"/>
            <w:vMerge w:val="continue"/>
            <w:shd w:val="clear" w:color="auto" w:fill="auto"/>
            <w:vAlign w:val="center"/>
          </w:tcPr>
          <w:p w14:paraId="0B299A16">
            <w:pPr>
              <w:jc w:val="left"/>
              <w:rPr>
                <w:rFonts w:hint="eastAsia" w:ascii="仿宋" w:hAnsi="仿宋" w:eastAsia="仿宋" w:cs="仿宋"/>
                <w:color w:val="000000"/>
                <w:szCs w:val="21"/>
              </w:rPr>
            </w:pPr>
          </w:p>
        </w:tc>
        <w:tc>
          <w:tcPr>
            <w:tcW w:w="1125" w:type="dxa"/>
            <w:shd w:val="clear" w:color="auto" w:fill="auto"/>
            <w:vAlign w:val="center"/>
          </w:tcPr>
          <w:p w14:paraId="3A5D252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罐式列车满载：</w:t>
            </w:r>
          </w:p>
        </w:tc>
        <w:tc>
          <w:tcPr>
            <w:tcW w:w="1249" w:type="dxa"/>
            <w:gridSpan w:val="3"/>
            <w:shd w:val="clear" w:color="auto" w:fill="FFF2CC"/>
            <w:vAlign w:val="center"/>
          </w:tcPr>
          <w:p w14:paraId="1366CF9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E6410A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382C5C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068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0F2B28A9">
            <w:pPr>
              <w:jc w:val="center"/>
              <w:rPr>
                <w:rFonts w:hint="eastAsia" w:ascii="仿宋" w:hAnsi="仿宋" w:eastAsia="仿宋" w:cs="仿宋"/>
                <w:color w:val="000000"/>
                <w:szCs w:val="21"/>
              </w:rPr>
            </w:pPr>
          </w:p>
        </w:tc>
        <w:tc>
          <w:tcPr>
            <w:tcW w:w="2074" w:type="dxa"/>
            <w:vMerge w:val="continue"/>
            <w:shd w:val="clear" w:color="auto" w:fill="auto"/>
            <w:vAlign w:val="center"/>
          </w:tcPr>
          <w:p w14:paraId="7BFABFF1">
            <w:pPr>
              <w:jc w:val="left"/>
              <w:rPr>
                <w:rFonts w:hint="eastAsia" w:ascii="仿宋" w:hAnsi="仿宋" w:eastAsia="仿宋" w:cs="仿宋"/>
                <w:color w:val="000000"/>
                <w:szCs w:val="21"/>
              </w:rPr>
            </w:pPr>
          </w:p>
        </w:tc>
        <w:tc>
          <w:tcPr>
            <w:tcW w:w="1125" w:type="dxa"/>
            <w:shd w:val="clear" w:color="auto" w:fill="auto"/>
            <w:vAlign w:val="center"/>
          </w:tcPr>
          <w:p w14:paraId="1CBDE8A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模拟计算法：</w:t>
            </w:r>
          </w:p>
        </w:tc>
        <w:tc>
          <w:tcPr>
            <w:tcW w:w="1249" w:type="dxa"/>
            <w:gridSpan w:val="3"/>
            <w:shd w:val="clear" w:color="auto" w:fill="FFF2CC"/>
            <w:vAlign w:val="center"/>
          </w:tcPr>
          <w:p w14:paraId="0EC70AA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B39E31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0D2B79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AB7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0B7BA43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58</w:t>
            </w:r>
          </w:p>
        </w:tc>
        <w:tc>
          <w:tcPr>
            <w:tcW w:w="2074" w:type="dxa"/>
            <w:vMerge w:val="restart"/>
            <w:shd w:val="clear" w:color="auto" w:fill="auto"/>
            <w:vAlign w:val="center"/>
          </w:tcPr>
          <w:p w14:paraId="2E96E6D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侧翻稳定角</w:t>
            </w:r>
          </w:p>
          <w:p w14:paraId="0AA98B9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(GB7258-2017)</w:t>
            </w:r>
          </w:p>
        </w:tc>
        <w:tc>
          <w:tcPr>
            <w:tcW w:w="1125" w:type="dxa"/>
            <w:shd w:val="clear" w:color="auto" w:fill="auto"/>
            <w:vAlign w:val="center"/>
          </w:tcPr>
          <w:p w14:paraId="17D995F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16"/>
                <w:szCs w:val="16"/>
                <w:lang w:bidi="ar"/>
              </w:rPr>
              <w:t>半挂车空载：</w:t>
            </w:r>
          </w:p>
        </w:tc>
        <w:tc>
          <w:tcPr>
            <w:tcW w:w="1249" w:type="dxa"/>
            <w:gridSpan w:val="3"/>
            <w:shd w:val="clear" w:color="auto" w:fill="FFF2CC"/>
            <w:vAlign w:val="center"/>
          </w:tcPr>
          <w:p w14:paraId="6726654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1F8133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B822EB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3EB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BE7D518">
            <w:pPr>
              <w:jc w:val="center"/>
              <w:rPr>
                <w:rFonts w:hint="eastAsia" w:ascii="仿宋" w:hAnsi="仿宋" w:eastAsia="仿宋" w:cs="仿宋"/>
                <w:color w:val="000000"/>
                <w:szCs w:val="21"/>
              </w:rPr>
            </w:pPr>
          </w:p>
        </w:tc>
        <w:tc>
          <w:tcPr>
            <w:tcW w:w="2074" w:type="dxa"/>
            <w:vMerge w:val="continue"/>
            <w:shd w:val="clear" w:color="auto" w:fill="auto"/>
            <w:vAlign w:val="center"/>
          </w:tcPr>
          <w:p w14:paraId="30E8ED1D">
            <w:pPr>
              <w:jc w:val="left"/>
              <w:rPr>
                <w:rFonts w:hint="eastAsia" w:ascii="仿宋" w:hAnsi="仿宋" w:eastAsia="仿宋" w:cs="仿宋"/>
                <w:color w:val="000000"/>
                <w:szCs w:val="21"/>
              </w:rPr>
            </w:pPr>
          </w:p>
        </w:tc>
        <w:tc>
          <w:tcPr>
            <w:tcW w:w="1125" w:type="dxa"/>
            <w:shd w:val="clear" w:color="auto" w:fill="auto"/>
            <w:vAlign w:val="center"/>
          </w:tcPr>
          <w:p w14:paraId="22181DC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16"/>
                <w:szCs w:val="16"/>
                <w:lang w:bidi="ar"/>
              </w:rPr>
              <w:t>校车侧翻：</w:t>
            </w:r>
          </w:p>
        </w:tc>
        <w:tc>
          <w:tcPr>
            <w:tcW w:w="1249" w:type="dxa"/>
            <w:gridSpan w:val="3"/>
            <w:shd w:val="clear" w:color="auto" w:fill="FFF2CC"/>
            <w:vAlign w:val="center"/>
          </w:tcPr>
          <w:p w14:paraId="459834C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638D41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549226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DE07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shd w:val="clear" w:color="auto" w:fill="auto"/>
            <w:vAlign w:val="center"/>
          </w:tcPr>
          <w:p w14:paraId="33C636D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59</w:t>
            </w:r>
          </w:p>
        </w:tc>
        <w:tc>
          <w:tcPr>
            <w:tcW w:w="2074" w:type="dxa"/>
            <w:shd w:val="clear" w:color="auto" w:fill="auto"/>
            <w:vAlign w:val="center"/>
          </w:tcPr>
          <w:p w14:paraId="7ACA3BC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燃油系统及排气管</w:t>
            </w:r>
          </w:p>
          <w:p w14:paraId="5BA4BFD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(GB7258-2017)</w:t>
            </w:r>
          </w:p>
        </w:tc>
        <w:tc>
          <w:tcPr>
            <w:tcW w:w="2374" w:type="dxa"/>
            <w:gridSpan w:val="4"/>
            <w:shd w:val="clear" w:color="auto" w:fill="FFF2CC"/>
            <w:vAlign w:val="center"/>
          </w:tcPr>
          <w:p w14:paraId="21AE66E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CC0E18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82FDE2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6C2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271EAAB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60</w:t>
            </w:r>
          </w:p>
        </w:tc>
        <w:tc>
          <w:tcPr>
            <w:tcW w:w="2074" w:type="dxa"/>
            <w:shd w:val="clear" w:color="auto" w:fill="auto"/>
            <w:vAlign w:val="center"/>
          </w:tcPr>
          <w:p w14:paraId="32063C5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汽车标记及VIN</w:t>
            </w:r>
          </w:p>
          <w:p w14:paraId="1238B0A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(GB7258-2017或GB30509-2014)</w:t>
            </w:r>
          </w:p>
        </w:tc>
        <w:tc>
          <w:tcPr>
            <w:tcW w:w="2374" w:type="dxa"/>
            <w:gridSpan w:val="4"/>
            <w:shd w:val="clear" w:color="auto" w:fill="FFF2CC"/>
            <w:vAlign w:val="center"/>
          </w:tcPr>
          <w:p w14:paraId="328BB42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C33C48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31FE58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2A0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F7CD43C">
            <w:pPr>
              <w:jc w:val="center"/>
              <w:rPr>
                <w:rFonts w:hint="eastAsia" w:ascii="仿宋" w:hAnsi="仿宋" w:eastAsia="仿宋" w:cs="仿宋"/>
                <w:color w:val="000000"/>
                <w:szCs w:val="21"/>
              </w:rPr>
            </w:pPr>
          </w:p>
        </w:tc>
        <w:tc>
          <w:tcPr>
            <w:tcW w:w="2074" w:type="dxa"/>
            <w:shd w:val="clear" w:color="auto" w:fill="auto"/>
            <w:vAlign w:val="center"/>
          </w:tcPr>
          <w:p w14:paraId="2C86F3E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校车标识</w:t>
            </w:r>
          </w:p>
          <w:p w14:paraId="077BCDB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(GB24315-2009)</w:t>
            </w:r>
          </w:p>
        </w:tc>
        <w:tc>
          <w:tcPr>
            <w:tcW w:w="2374" w:type="dxa"/>
            <w:gridSpan w:val="4"/>
            <w:shd w:val="clear" w:color="auto" w:fill="FFF2CC"/>
            <w:vAlign w:val="center"/>
          </w:tcPr>
          <w:p w14:paraId="5527962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E7A702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1AC9A3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D0E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80396CB">
            <w:pPr>
              <w:jc w:val="center"/>
              <w:rPr>
                <w:rFonts w:hint="eastAsia" w:ascii="仿宋" w:hAnsi="仿宋" w:eastAsia="仿宋" w:cs="仿宋"/>
                <w:color w:val="000000"/>
                <w:szCs w:val="21"/>
              </w:rPr>
            </w:pPr>
          </w:p>
        </w:tc>
        <w:tc>
          <w:tcPr>
            <w:tcW w:w="2074" w:type="dxa"/>
            <w:shd w:val="clear" w:color="auto" w:fill="auto"/>
            <w:vAlign w:val="center"/>
          </w:tcPr>
          <w:p w14:paraId="41844C9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危险货物标记</w:t>
            </w:r>
          </w:p>
          <w:p w14:paraId="4F10C36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(GB13392-2023)</w:t>
            </w:r>
          </w:p>
        </w:tc>
        <w:tc>
          <w:tcPr>
            <w:tcW w:w="2374" w:type="dxa"/>
            <w:gridSpan w:val="4"/>
            <w:shd w:val="clear" w:color="auto" w:fill="FFF2CC"/>
            <w:vAlign w:val="center"/>
          </w:tcPr>
          <w:p w14:paraId="395958C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4B7540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C3B98F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0EF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1BF8358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61</w:t>
            </w:r>
          </w:p>
        </w:tc>
        <w:tc>
          <w:tcPr>
            <w:tcW w:w="2074" w:type="dxa"/>
            <w:shd w:val="clear" w:color="auto" w:fill="auto"/>
            <w:vAlign w:val="center"/>
          </w:tcPr>
          <w:p w14:paraId="1190023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安全玻璃标记检查</w:t>
            </w:r>
          </w:p>
          <w:p w14:paraId="3C40C71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(GB9656-2021)</w:t>
            </w:r>
          </w:p>
        </w:tc>
        <w:tc>
          <w:tcPr>
            <w:tcW w:w="2374" w:type="dxa"/>
            <w:gridSpan w:val="4"/>
            <w:shd w:val="clear" w:color="auto" w:fill="FFF2CC"/>
            <w:vAlign w:val="center"/>
          </w:tcPr>
          <w:p w14:paraId="3914E28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DA6E22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E0689A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063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7C2BD8B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64</w:t>
            </w:r>
          </w:p>
        </w:tc>
        <w:tc>
          <w:tcPr>
            <w:tcW w:w="2074" w:type="dxa"/>
            <w:shd w:val="clear" w:color="auto" w:fill="auto"/>
            <w:vAlign w:val="center"/>
          </w:tcPr>
          <w:p w14:paraId="18D14BF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侧标志灯</w:t>
            </w:r>
          </w:p>
          <w:p w14:paraId="2AD80CE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(GB18099-2013)</w:t>
            </w:r>
          </w:p>
        </w:tc>
        <w:tc>
          <w:tcPr>
            <w:tcW w:w="2374" w:type="dxa"/>
            <w:gridSpan w:val="4"/>
            <w:shd w:val="clear" w:color="auto" w:fill="FFF2CC"/>
            <w:vAlign w:val="center"/>
          </w:tcPr>
          <w:p w14:paraId="20566CF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CE2342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D29B18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p>
        </w:tc>
      </w:tr>
      <w:tr w14:paraId="50460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D233026">
            <w:pPr>
              <w:jc w:val="center"/>
              <w:rPr>
                <w:rFonts w:hint="eastAsia" w:ascii="仿宋" w:hAnsi="仿宋" w:eastAsia="仿宋" w:cs="仿宋"/>
                <w:color w:val="000000"/>
                <w:szCs w:val="21"/>
              </w:rPr>
            </w:pPr>
          </w:p>
        </w:tc>
        <w:tc>
          <w:tcPr>
            <w:tcW w:w="2074" w:type="dxa"/>
            <w:shd w:val="clear" w:color="auto" w:fill="auto"/>
            <w:vAlign w:val="center"/>
          </w:tcPr>
          <w:p w14:paraId="6ADAB87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侧标志灯</w:t>
            </w:r>
          </w:p>
          <w:p w14:paraId="3BBD2DF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0646F38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535A61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76D74E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p>
        </w:tc>
      </w:tr>
      <w:tr w14:paraId="560F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718" w:type="dxa"/>
            <w:vMerge w:val="restart"/>
            <w:shd w:val="clear" w:color="auto" w:fill="auto"/>
            <w:vAlign w:val="center"/>
          </w:tcPr>
          <w:p w14:paraId="15FB2BA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65</w:t>
            </w:r>
          </w:p>
        </w:tc>
        <w:tc>
          <w:tcPr>
            <w:tcW w:w="2074" w:type="dxa"/>
            <w:shd w:val="clear" w:color="auto" w:fill="auto"/>
            <w:vAlign w:val="center"/>
          </w:tcPr>
          <w:p w14:paraId="0BD3206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三角警告牌</w:t>
            </w:r>
          </w:p>
          <w:p w14:paraId="1E4C926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(GB19151-2003)</w:t>
            </w:r>
          </w:p>
        </w:tc>
        <w:tc>
          <w:tcPr>
            <w:tcW w:w="2374" w:type="dxa"/>
            <w:gridSpan w:val="4"/>
            <w:shd w:val="clear" w:color="auto" w:fill="FFF2CC"/>
            <w:vAlign w:val="center"/>
          </w:tcPr>
          <w:p w14:paraId="031DE2A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E23201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CF596C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荧光材料耐候性暂不执行</w:t>
            </w:r>
          </w:p>
        </w:tc>
      </w:tr>
      <w:tr w14:paraId="09688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718" w:type="dxa"/>
            <w:vMerge w:val="continue"/>
            <w:shd w:val="clear" w:color="auto" w:fill="auto"/>
            <w:vAlign w:val="center"/>
          </w:tcPr>
          <w:p w14:paraId="6A04F1FB">
            <w:pPr>
              <w:widowControl/>
              <w:jc w:val="center"/>
              <w:textAlignment w:val="center"/>
              <w:rPr>
                <w:rFonts w:hint="eastAsia" w:ascii="仿宋" w:hAnsi="仿宋" w:eastAsia="仿宋" w:cs="仿宋"/>
                <w:color w:val="000000"/>
                <w:kern w:val="0"/>
                <w:szCs w:val="21"/>
                <w:lang w:bidi="ar"/>
              </w:rPr>
            </w:pPr>
          </w:p>
        </w:tc>
        <w:tc>
          <w:tcPr>
            <w:tcW w:w="2074" w:type="dxa"/>
            <w:shd w:val="clear" w:color="auto" w:fill="auto"/>
            <w:vAlign w:val="center"/>
          </w:tcPr>
          <w:p w14:paraId="5FD7311B">
            <w:pPr>
              <w:widowControl/>
              <w:jc w:val="left"/>
              <w:textAlignment w:val="center"/>
              <w:rPr>
                <w:rFonts w:hint="eastAsia"/>
              </w:rPr>
            </w:pPr>
            <w:r>
              <w:rPr>
                <w:rFonts w:hint="eastAsia" w:ascii="仿宋" w:hAnsi="仿宋" w:eastAsia="仿宋" w:cs="仿宋"/>
                <w:color w:val="000000"/>
                <w:kern w:val="0"/>
                <w:szCs w:val="21"/>
                <w:lang w:bidi="ar"/>
              </w:rPr>
              <w:t>三角警告牌</w:t>
            </w:r>
          </w:p>
          <w:p w14:paraId="6CE04531">
            <w:pPr>
              <w:widowControl/>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Cs w:val="21"/>
                <w:lang w:bidi="ar"/>
              </w:rPr>
              <w:t>(GB11564-2024)</w:t>
            </w:r>
          </w:p>
        </w:tc>
        <w:tc>
          <w:tcPr>
            <w:tcW w:w="2374" w:type="dxa"/>
            <w:gridSpan w:val="4"/>
            <w:shd w:val="clear" w:color="auto" w:fill="FFF2CC"/>
            <w:vAlign w:val="center"/>
          </w:tcPr>
          <w:p w14:paraId="4D690AB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A36F2A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055DED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1FD1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18" w:type="dxa"/>
            <w:vMerge w:val="restart"/>
            <w:shd w:val="clear" w:color="auto" w:fill="auto"/>
            <w:vAlign w:val="center"/>
          </w:tcPr>
          <w:p w14:paraId="34987F8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66</w:t>
            </w:r>
          </w:p>
        </w:tc>
        <w:tc>
          <w:tcPr>
            <w:tcW w:w="2074" w:type="dxa"/>
            <w:shd w:val="clear" w:color="auto" w:fill="auto"/>
            <w:vAlign w:val="center"/>
          </w:tcPr>
          <w:p w14:paraId="2AB0832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燃油箱(金属)</w:t>
            </w:r>
          </w:p>
          <w:p w14:paraId="39694A5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(GB18296-2019)</w:t>
            </w:r>
          </w:p>
        </w:tc>
        <w:tc>
          <w:tcPr>
            <w:tcW w:w="2374" w:type="dxa"/>
            <w:gridSpan w:val="4"/>
            <w:shd w:val="clear" w:color="auto" w:fill="FFF2CC"/>
            <w:vAlign w:val="center"/>
          </w:tcPr>
          <w:p w14:paraId="7CC5FB03">
            <w:pPr>
              <w:jc w:val="left"/>
              <w:rPr>
                <w:rFonts w:hint="eastAsia" w:ascii="仿宋" w:hAnsi="仿宋" w:eastAsia="仿宋" w:cs="仿宋"/>
                <w:color w:val="000000"/>
                <w:szCs w:val="21"/>
              </w:rPr>
            </w:pPr>
          </w:p>
        </w:tc>
        <w:tc>
          <w:tcPr>
            <w:tcW w:w="1929" w:type="dxa"/>
            <w:shd w:val="clear" w:color="auto" w:fill="auto"/>
            <w:vAlign w:val="center"/>
          </w:tcPr>
          <w:p w14:paraId="4538589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E9A7A7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部件</w:t>
            </w:r>
          </w:p>
        </w:tc>
      </w:tr>
      <w:tr w14:paraId="0744B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18" w:type="dxa"/>
            <w:vMerge w:val="continue"/>
            <w:shd w:val="clear" w:color="auto" w:fill="auto"/>
            <w:vAlign w:val="center"/>
          </w:tcPr>
          <w:p w14:paraId="76782405">
            <w:pPr>
              <w:jc w:val="center"/>
              <w:rPr>
                <w:rFonts w:hint="eastAsia" w:ascii="仿宋" w:hAnsi="仿宋" w:eastAsia="仿宋" w:cs="仿宋"/>
                <w:color w:val="000000"/>
                <w:szCs w:val="21"/>
              </w:rPr>
            </w:pPr>
          </w:p>
        </w:tc>
        <w:tc>
          <w:tcPr>
            <w:tcW w:w="2074" w:type="dxa"/>
            <w:shd w:val="clear" w:color="auto" w:fill="auto"/>
            <w:vAlign w:val="center"/>
          </w:tcPr>
          <w:p w14:paraId="6770AA0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燃油箱(非金属)</w:t>
            </w:r>
          </w:p>
          <w:p w14:paraId="51E3327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(GB18296-2019)</w:t>
            </w:r>
          </w:p>
        </w:tc>
        <w:tc>
          <w:tcPr>
            <w:tcW w:w="2374" w:type="dxa"/>
            <w:gridSpan w:val="4"/>
            <w:shd w:val="clear" w:color="auto" w:fill="FFF2CC"/>
            <w:vAlign w:val="center"/>
          </w:tcPr>
          <w:p w14:paraId="2AD1E32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DFBC55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1E9BD3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部件</w:t>
            </w:r>
          </w:p>
        </w:tc>
      </w:tr>
      <w:tr w14:paraId="4547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718" w:type="dxa"/>
            <w:vMerge w:val="continue"/>
            <w:shd w:val="clear" w:color="auto" w:fill="auto"/>
            <w:vAlign w:val="center"/>
          </w:tcPr>
          <w:p w14:paraId="33A207F8">
            <w:pPr>
              <w:jc w:val="center"/>
              <w:rPr>
                <w:rFonts w:hint="eastAsia" w:ascii="仿宋" w:hAnsi="仿宋" w:eastAsia="仿宋" w:cs="仿宋"/>
                <w:color w:val="000000"/>
                <w:szCs w:val="21"/>
              </w:rPr>
            </w:pPr>
          </w:p>
        </w:tc>
        <w:tc>
          <w:tcPr>
            <w:tcW w:w="2074" w:type="dxa"/>
            <w:shd w:val="clear" w:color="auto" w:fill="auto"/>
            <w:vAlign w:val="center"/>
          </w:tcPr>
          <w:p w14:paraId="3BC50F4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燃油箱安装要求</w:t>
            </w:r>
          </w:p>
          <w:p w14:paraId="696AF29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(GB18296-2019)</w:t>
            </w:r>
          </w:p>
        </w:tc>
        <w:tc>
          <w:tcPr>
            <w:tcW w:w="2374" w:type="dxa"/>
            <w:gridSpan w:val="4"/>
            <w:shd w:val="clear" w:color="auto" w:fill="FFF2CC"/>
            <w:vAlign w:val="center"/>
          </w:tcPr>
          <w:p w14:paraId="3090C01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536EA7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B97FB5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整车检查</w:t>
            </w:r>
          </w:p>
        </w:tc>
      </w:tr>
      <w:tr w14:paraId="58564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718" w:type="dxa"/>
            <w:vMerge w:val="restart"/>
            <w:shd w:val="clear" w:color="auto" w:fill="auto"/>
            <w:vAlign w:val="center"/>
          </w:tcPr>
          <w:p w14:paraId="26D173D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67</w:t>
            </w:r>
          </w:p>
        </w:tc>
        <w:tc>
          <w:tcPr>
            <w:tcW w:w="2074" w:type="dxa"/>
            <w:shd w:val="clear" w:color="auto" w:fill="auto"/>
            <w:vAlign w:val="center"/>
          </w:tcPr>
          <w:p w14:paraId="19B0639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驻车灯</w:t>
            </w:r>
          </w:p>
          <w:p w14:paraId="1671493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(GB18409-2013)</w:t>
            </w:r>
          </w:p>
        </w:tc>
        <w:tc>
          <w:tcPr>
            <w:tcW w:w="2374" w:type="dxa"/>
            <w:gridSpan w:val="4"/>
            <w:shd w:val="clear" w:color="auto" w:fill="FFF2CC"/>
            <w:vAlign w:val="center"/>
          </w:tcPr>
          <w:p w14:paraId="1E2893E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A66659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ADFC74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A81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718" w:type="dxa"/>
            <w:vMerge w:val="continue"/>
            <w:shd w:val="clear" w:color="auto" w:fill="auto"/>
            <w:vAlign w:val="center"/>
          </w:tcPr>
          <w:p w14:paraId="17CD2AA8">
            <w:pPr>
              <w:jc w:val="center"/>
              <w:rPr>
                <w:rFonts w:hint="eastAsia" w:ascii="仿宋" w:hAnsi="仿宋" w:eastAsia="仿宋" w:cs="仿宋"/>
                <w:color w:val="000000"/>
                <w:szCs w:val="21"/>
              </w:rPr>
            </w:pPr>
          </w:p>
        </w:tc>
        <w:tc>
          <w:tcPr>
            <w:tcW w:w="2074" w:type="dxa"/>
            <w:shd w:val="clear" w:color="auto" w:fill="auto"/>
            <w:vAlign w:val="center"/>
          </w:tcPr>
          <w:p w14:paraId="2479DB3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驻车灯</w:t>
            </w:r>
          </w:p>
          <w:p w14:paraId="24D04F9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716318D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4B1C83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6F19E2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19D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718" w:type="dxa"/>
            <w:vMerge w:val="restart"/>
            <w:shd w:val="clear" w:color="auto" w:fill="auto"/>
            <w:vAlign w:val="center"/>
          </w:tcPr>
          <w:p w14:paraId="45A6CDD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72</w:t>
            </w:r>
          </w:p>
        </w:tc>
        <w:tc>
          <w:tcPr>
            <w:tcW w:w="2074" w:type="dxa"/>
            <w:vMerge w:val="restart"/>
            <w:shd w:val="clear" w:color="auto" w:fill="auto"/>
            <w:vAlign w:val="center"/>
          </w:tcPr>
          <w:p w14:paraId="53CA567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轻型客车结构</w:t>
            </w:r>
          </w:p>
          <w:p w14:paraId="30440AD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(GB18986-2003)</w:t>
            </w:r>
          </w:p>
        </w:tc>
        <w:tc>
          <w:tcPr>
            <w:tcW w:w="1125" w:type="dxa"/>
            <w:shd w:val="clear" w:color="auto" w:fill="auto"/>
            <w:vAlign w:val="center"/>
          </w:tcPr>
          <w:p w14:paraId="3FDEA0ED">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Cs w:val="21"/>
                <w:lang w:bidi="ar"/>
              </w:rPr>
              <w:t>不含顶部静压</w:t>
            </w:r>
          </w:p>
        </w:tc>
        <w:tc>
          <w:tcPr>
            <w:tcW w:w="1249" w:type="dxa"/>
            <w:gridSpan w:val="3"/>
            <w:shd w:val="clear" w:color="auto" w:fill="FFF2CC"/>
            <w:vAlign w:val="center"/>
          </w:tcPr>
          <w:p w14:paraId="13CD72F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65E5DB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8C0A15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E42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718" w:type="dxa"/>
            <w:vMerge w:val="continue"/>
            <w:shd w:val="clear" w:color="auto" w:fill="auto"/>
            <w:vAlign w:val="center"/>
          </w:tcPr>
          <w:p w14:paraId="1B1DBE60">
            <w:pPr>
              <w:jc w:val="center"/>
              <w:rPr>
                <w:rFonts w:hint="eastAsia" w:ascii="仿宋" w:hAnsi="仿宋" w:eastAsia="仿宋" w:cs="仿宋"/>
                <w:color w:val="000000"/>
                <w:szCs w:val="21"/>
              </w:rPr>
            </w:pPr>
          </w:p>
        </w:tc>
        <w:tc>
          <w:tcPr>
            <w:tcW w:w="2074" w:type="dxa"/>
            <w:vMerge w:val="continue"/>
            <w:shd w:val="clear" w:color="auto" w:fill="auto"/>
            <w:vAlign w:val="center"/>
          </w:tcPr>
          <w:p w14:paraId="230E1C84">
            <w:pPr>
              <w:jc w:val="left"/>
              <w:rPr>
                <w:rFonts w:hint="eastAsia" w:ascii="仿宋" w:hAnsi="仿宋" w:eastAsia="仿宋" w:cs="仿宋"/>
                <w:color w:val="000000"/>
                <w:szCs w:val="21"/>
              </w:rPr>
            </w:pPr>
          </w:p>
        </w:tc>
        <w:tc>
          <w:tcPr>
            <w:tcW w:w="1125" w:type="dxa"/>
            <w:shd w:val="clear" w:color="auto" w:fill="auto"/>
            <w:vAlign w:val="center"/>
          </w:tcPr>
          <w:p w14:paraId="3DAFB61E">
            <w:pPr>
              <w:widowControl/>
              <w:jc w:val="left"/>
              <w:textAlignment w:val="center"/>
              <w:rPr>
                <w:rFonts w:hint="eastAsia" w:ascii="仿宋" w:hAnsi="仿宋" w:eastAsia="仿宋" w:cs="仿宋"/>
                <w:color w:val="000000"/>
                <w:sz w:val="22"/>
                <w:szCs w:val="22"/>
              </w:rPr>
            </w:pPr>
            <w:r>
              <w:rPr>
                <w:rFonts w:hint="eastAsia" w:ascii="仿宋" w:hAnsi="仿宋" w:eastAsia="仿宋" w:cs="仿宋"/>
                <w:color w:val="000000"/>
                <w:kern w:val="0"/>
                <w:szCs w:val="21"/>
                <w:lang w:bidi="ar"/>
              </w:rPr>
              <w:t>含顶部静压</w:t>
            </w:r>
          </w:p>
        </w:tc>
        <w:tc>
          <w:tcPr>
            <w:tcW w:w="1249" w:type="dxa"/>
            <w:gridSpan w:val="3"/>
            <w:shd w:val="clear" w:color="auto" w:fill="FFF2CC"/>
            <w:vAlign w:val="center"/>
          </w:tcPr>
          <w:p w14:paraId="6D1049A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3220F7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9CA345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CD9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718" w:type="dxa"/>
            <w:vMerge w:val="restart"/>
            <w:shd w:val="clear" w:color="auto" w:fill="auto"/>
            <w:vAlign w:val="center"/>
          </w:tcPr>
          <w:p w14:paraId="4F0BCC95">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73</w:t>
            </w:r>
          </w:p>
        </w:tc>
        <w:tc>
          <w:tcPr>
            <w:tcW w:w="2074" w:type="dxa"/>
            <w:vMerge w:val="restart"/>
            <w:shd w:val="clear" w:color="auto" w:fill="auto"/>
            <w:vAlign w:val="center"/>
          </w:tcPr>
          <w:p w14:paraId="714870F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客车座椅及固定件强度</w:t>
            </w:r>
          </w:p>
          <w:p w14:paraId="1C6806F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(GB13057-2014)</w:t>
            </w:r>
          </w:p>
        </w:tc>
        <w:tc>
          <w:tcPr>
            <w:tcW w:w="1125" w:type="dxa"/>
            <w:shd w:val="clear" w:color="auto" w:fill="auto"/>
            <w:vAlign w:val="center"/>
          </w:tcPr>
          <w:p w14:paraId="2D48595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单人</w:t>
            </w:r>
          </w:p>
        </w:tc>
        <w:tc>
          <w:tcPr>
            <w:tcW w:w="1249" w:type="dxa"/>
            <w:gridSpan w:val="3"/>
            <w:shd w:val="clear" w:color="auto" w:fill="FFF2CC"/>
            <w:vAlign w:val="center"/>
          </w:tcPr>
          <w:p w14:paraId="7C207CB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7390A7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725807B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报价含两次动态，其内容为：损伤一次强度一次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val="en-US" w:eastAsia="zh-CN" w:bidi="ar"/>
              </w:rPr>
              <w:t>单次按半价收取</w:t>
            </w:r>
            <w:r>
              <w:rPr>
                <w:rFonts w:hint="eastAsia" w:ascii="仿宋" w:hAnsi="仿宋" w:eastAsia="仿宋" w:cs="仿宋"/>
                <w:color w:val="000000"/>
                <w:kern w:val="0"/>
                <w:szCs w:val="21"/>
                <w:lang w:bidi="ar"/>
              </w:rPr>
              <w:t>。</w:t>
            </w:r>
          </w:p>
        </w:tc>
      </w:tr>
      <w:tr w14:paraId="4F405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8" w:type="dxa"/>
            <w:vMerge w:val="continue"/>
            <w:shd w:val="clear" w:color="auto" w:fill="auto"/>
            <w:vAlign w:val="center"/>
          </w:tcPr>
          <w:p w14:paraId="410FCE56">
            <w:pPr>
              <w:jc w:val="center"/>
              <w:rPr>
                <w:rFonts w:hint="eastAsia" w:ascii="仿宋" w:hAnsi="仿宋" w:eastAsia="仿宋" w:cs="仿宋"/>
                <w:color w:val="000000"/>
                <w:szCs w:val="21"/>
              </w:rPr>
            </w:pPr>
          </w:p>
        </w:tc>
        <w:tc>
          <w:tcPr>
            <w:tcW w:w="2074" w:type="dxa"/>
            <w:vMerge w:val="continue"/>
            <w:shd w:val="clear" w:color="auto" w:fill="auto"/>
            <w:vAlign w:val="center"/>
          </w:tcPr>
          <w:p w14:paraId="7B518A41">
            <w:pPr>
              <w:jc w:val="left"/>
              <w:rPr>
                <w:rFonts w:hint="eastAsia" w:ascii="仿宋" w:hAnsi="仿宋" w:eastAsia="仿宋" w:cs="仿宋"/>
                <w:color w:val="000000"/>
                <w:szCs w:val="21"/>
              </w:rPr>
            </w:pPr>
          </w:p>
        </w:tc>
        <w:tc>
          <w:tcPr>
            <w:tcW w:w="1125" w:type="dxa"/>
            <w:shd w:val="clear" w:color="auto" w:fill="auto"/>
            <w:vAlign w:val="center"/>
          </w:tcPr>
          <w:p w14:paraId="097EAE0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双人</w:t>
            </w:r>
          </w:p>
        </w:tc>
        <w:tc>
          <w:tcPr>
            <w:tcW w:w="1249" w:type="dxa"/>
            <w:gridSpan w:val="3"/>
            <w:shd w:val="clear" w:color="auto" w:fill="FFF2CC"/>
            <w:vAlign w:val="center"/>
          </w:tcPr>
          <w:p w14:paraId="694A649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DD3C34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119F49C1">
            <w:pPr>
              <w:jc w:val="left"/>
              <w:rPr>
                <w:rFonts w:hint="eastAsia" w:ascii="仿宋" w:hAnsi="仿宋" w:eastAsia="仿宋" w:cs="仿宋"/>
                <w:color w:val="000000"/>
                <w:szCs w:val="21"/>
              </w:rPr>
            </w:pPr>
          </w:p>
        </w:tc>
      </w:tr>
      <w:tr w14:paraId="59BA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102779E">
            <w:pPr>
              <w:jc w:val="center"/>
              <w:rPr>
                <w:rFonts w:hint="eastAsia" w:ascii="仿宋" w:hAnsi="仿宋" w:eastAsia="仿宋" w:cs="仿宋"/>
                <w:color w:val="000000"/>
                <w:szCs w:val="21"/>
              </w:rPr>
            </w:pPr>
          </w:p>
        </w:tc>
        <w:tc>
          <w:tcPr>
            <w:tcW w:w="2074" w:type="dxa"/>
            <w:vMerge w:val="continue"/>
            <w:shd w:val="clear" w:color="auto" w:fill="auto"/>
            <w:vAlign w:val="center"/>
          </w:tcPr>
          <w:p w14:paraId="69DF1702">
            <w:pPr>
              <w:jc w:val="left"/>
              <w:rPr>
                <w:rFonts w:hint="eastAsia" w:ascii="仿宋" w:hAnsi="仿宋" w:eastAsia="仿宋" w:cs="仿宋"/>
                <w:color w:val="000000"/>
                <w:szCs w:val="21"/>
              </w:rPr>
            </w:pPr>
          </w:p>
        </w:tc>
        <w:tc>
          <w:tcPr>
            <w:tcW w:w="1125" w:type="dxa"/>
            <w:shd w:val="clear" w:color="auto" w:fill="auto"/>
            <w:vAlign w:val="center"/>
          </w:tcPr>
          <w:p w14:paraId="73C713C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三人</w:t>
            </w:r>
          </w:p>
        </w:tc>
        <w:tc>
          <w:tcPr>
            <w:tcW w:w="1249" w:type="dxa"/>
            <w:gridSpan w:val="3"/>
            <w:shd w:val="clear" w:color="auto" w:fill="FFF2CC"/>
            <w:vAlign w:val="center"/>
          </w:tcPr>
          <w:p w14:paraId="5599B32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D65D2D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413843AC">
            <w:pPr>
              <w:jc w:val="left"/>
              <w:rPr>
                <w:rFonts w:hint="eastAsia" w:ascii="仿宋" w:hAnsi="仿宋" w:eastAsia="仿宋" w:cs="仿宋"/>
                <w:color w:val="000000"/>
                <w:szCs w:val="21"/>
              </w:rPr>
            </w:pPr>
          </w:p>
        </w:tc>
      </w:tr>
      <w:tr w14:paraId="6C33F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18" w:type="dxa"/>
            <w:vMerge w:val="restart"/>
            <w:shd w:val="clear" w:color="auto" w:fill="auto"/>
            <w:vAlign w:val="center"/>
          </w:tcPr>
          <w:p w14:paraId="2F27B7BD">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73</w:t>
            </w:r>
          </w:p>
        </w:tc>
        <w:tc>
          <w:tcPr>
            <w:tcW w:w="2074" w:type="dxa"/>
            <w:vMerge w:val="restart"/>
            <w:shd w:val="clear" w:color="auto" w:fill="auto"/>
            <w:vAlign w:val="center"/>
          </w:tcPr>
          <w:p w14:paraId="7A91320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客车座椅及固定件强度</w:t>
            </w:r>
          </w:p>
          <w:p w14:paraId="356D455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(GB13057-20</w:t>
            </w:r>
            <w:r>
              <w:rPr>
                <w:rFonts w:hint="eastAsia" w:ascii="仿宋" w:hAnsi="仿宋" w:eastAsia="仿宋" w:cs="仿宋"/>
                <w:color w:val="000000"/>
                <w:kern w:val="0"/>
                <w:szCs w:val="21"/>
                <w:lang w:val="en-US" w:eastAsia="zh-CN" w:bidi="ar"/>
              </w:rPr>
              <w:t>23</w:t>
            </w:r>
            <w:r>
              <w:rPr>
                <w:rFonts w:hint="eastAsia" w:ascii="仿宋" w:hAnsi="仿宋" w:eastAsia="仿宋" w:cs="仿宋"/>
                <w:color w:val="000000"/>
                <w:kern w:val="0"/>
                <w:szCs w:val="21"/>
                <w:lang w:bidi="ar"/>
              </w:rPr>
              <w:t>)</w:t>
            </w:r>
          </w:p>
        </w:tc>
        <w:tc>
          <w:tcPr>
            <w:tcW w:w="1125" w:type="dxa"/>
            <w:shd w:val="clear" w:color="auto" w:fill="auto"/>
            <w:vAlign w:val="center"/>
          </w:tcPr>
          <w:p w14:paraId="0208BC5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单人</w:t>
            </w:r>
          </w:p>
        </w:tc>
        <w:tc>
          <w:tcPr>
            <w:tcW w:w="1249" w:type="dxa"/>
            <w:gridSpan w:val="3"/>
            <w:shd w:val="clear" w:color="auto" w:fill="FFF2CC"/>
            <w:vAlign w:val="center"/>
          </w:tcPr>
          <w:p w14:paraId="1A6B7735">
            <w:pPr>
              <w:jc w:val="left"/>
              <w:rPr>
                <w:rFonts w:hint="eastAsia" w:ascii="仿宋" w:hAnsi="仿宋" w:eastAsia="仿宋" w:cs="仿宋"/>
                <w:color w:val="000000"/>
                <w:szCs w:val="21"/>
              </w:rPr>
            </w:pPr>
          </w:p>
        </w:tc>
        <w:tc>
          <w:tcPr>
            <w:tcW w:w="1929" w:type="dxa"/>
            <w:shd w:val="clear" w:color="auto" w:fill="auto"/>
            <w:vAlign w:val="center"/>
          </w:tcPr>
          <w:p w14:paraId="696B5CF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2E463713">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报价含两次动态，其内容为：损伤一次强度一次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val="en-US" w:eastAsia="zh-CN" w:bidi="ar"/>
              </w:rPr>
              <w:t>单次按半价收取</w:t>
            </w:r>
            <w:r>
              <w:rPr>
                <w:rFonts w:hint="eastAsia" w:ascii="仿宋" w:hAnsi="仿宋" w:eastAsia="仿宋" w:cs="仿宋"/>
                <w:color w:val="000000"/>
                <w:kern w:val="0"/>
                <w:szCs w:val="21"/>
                <w:lang w:bidi="ar"/>
              </w:rPr>
              <w:t>。</w:t>
            </w:r>
          </w:p>
        </w:tc>
      </w:tr>
      <w:tr w14:paraId="5A97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18" w:type="dxa"/>
            <w:vMerge w:val="continue"/>
            <w:shd w:val="clear" w:color="auto" w:fill="auto"/>
            <w:vAlign w:val="center"/>
          </w:tcPr>
          <w:p w14:paraId="28830462">
            <w:pPr>
              <w:jc w:val="center"/>
              <w:rPr>
                <w:rFonts w:hint="eastAsia" w:ascii="仿宋" w:hAnsi="仿宋" w:eastAsia="仿宋" w:cs="仿宋"/>
                <w:color w:val="000000"/>
                <w:szCs w:val="21"/>
              </w:rPr>
            </w:pPr>
          </w:p>
        </w:tc>
        <w:tc>
          <w:tcPr>
            <w:tcW w:w="2074" w:type="dxa"/>
            <w:vMerge w:val="continue"/>
            <w:shd w:val="clear" w:color="auto" w:fill="auto"/>
            <w:vAlign w:val="center"/>
          </w:tcPr>
          <w:p w14:paraId="5E9ABED0">
            <w:pPr>
              <w:jc w:val="left"/>
              <w:rPr>
                <w:rFonts w:hint="eastAsia" w:ascii="仿宋" w:hAnsi="仿宋" w:eastAsia="仿宋" w:cs="仿宋"/>
                <w:color w:val="000000"/>
                <w:szCs w:val="21"/>
              </w:rPr>
            </w:pPr>
          </w:p>
        </w:tc>
        <w:tc>
          <w:tcPr>
            <w:tcW w:w="1125" w:type="dxa"/>
            <w:shd w:val="clear" w:color="auto" w:fill="auto"/>
            <w:vAlign w:val="center"/>
          </w:tcPr>
          <w:p w14:paraId="66CD00E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双人</w:t>
            </w:r>
          </w:p>
        </w:tc>
        <w:tc>
          <w:tcPr>
            <w:tcW w:w="1249" w:type="dxa"/>
            <w:gridSpan w:val="3"/>
            <w:shd w:val="clear" w:color="auto" w:fill="FFF2CC"/>
            <w:vAlign w:val="center"/>
          </w:tcPr>
          <w:p w14:paraId="4B18362F">
            <w:pPr>
              <w:jc w:val="left"/>
              <w:rPr>
                <w:rFonts w:hint="eastAsia" w:ascii="仿宋" w:hAnsi="仿宋" w:eastAsia="仿宋" w:cs="仿宋"/>
                <w:color w:val="000000"/>
                <w:szCs w:val="21"/>
              </w:rPr>
            </w:pPr>
          </w:p>
        </w:tc>
        <w:tc>
          <w:tcPr>
            <w:tcW w:w="1929" w:type="dxa"/>
            <w:shd w:val="clear" w:color="auto" w:fill="auto"/>
            <w:vAlign w:val="center"/>
          </w:tcPr>
          <w:p w14:paraId="259179D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15B3EECC">
            <w:pPr>
              <w:jc w:val="left"/>
              <w:rPr>
                <w:rFonts w:hint="eastAsia" w:ascii="仿宋" w:hAnsi="仿宋" w:eastAsia="仿宋" w:cs="仿宋"/>
                <w:color w:val="000000"/>
                <w:szCs w:val="21"/>
              </w:rPr>
            </w:pPr>
          </w:p>
        </w:tc>
      </w:tr>
      <w:tr w14:paraId="7BEE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58AD6F1">
            <w:pPr>
              <w:jc w:val="center"/>
              <w:rPr>
                <w:rFonts w:hint="eastAsia" w:ascii="仿宋" w:hAnsi="仿宋" w:eastAsia="仿宋" w:cs="仿宋"/>
                <w:color w:val="000000"/>
                <w:szCs w:val="21"/>
              </w:rPr>
            </w:pPr>
          </w:p>
        </w:tc>
        <w:tc>
          <w:tcPr>
            <w:tcW w:w="2074" w:type="dxa"/>
            <w:vMerge w:val="continue"/>
            <w:shd w:val="clear" w:color="auto" w:fill="auto"/>
            <w:vAlign w:val="center"/>
          </w:tcPr>
          <w:p w14:paraId="50F3B5E3">
            <w:pPr>
              <w:jc w:val="left"/>
              <w:rPr>
                <w:rFonts w:hint="eastAsia" w:ascii="仿宋" w:hAnsi="仿宋" w:eastAsia="仿宋" w:cs="仿宋"/>
                <w:color w:val="000000"/>
                <w:szCs w:val="21"/>
              </w:rPr>
            </w:pPr>
          </w:p>
        </w:tc>
        <w:tc>
          <w:tcPr>
            <w:tcW w:w="1125" w:type="dxa"/>
            <w:shd w:val="clear" w:color="auto" w:fill="auto"/>
            <w:vAlign w:val="center"/>
          </w:tcPr>
          <w:p w14:paraId="68F2DA9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三人</w:t>
            </w:r>
          </w:p>
        </w:tc>
        <w:tc>
          <w:tcPr>
            <w:tcW w:w="1249" w:type="dxa"/>
            <w:gridSpan w:val="3"/>
            <w:shd w:val="clear" w:color="auto" w:fill="FFF2CC"/>
            <w:vAlign w:val="center"/>
          </w:tcPr>
          <w:p w14:paraId="0A6CB3F5">
            <w:pPr>
              <w:jc w:val="left"/>
              <w:rPr>
                <w:rFonts w:hint="eastAsia" w:ascii="仿宋" w:hAnsi="仿宋" w:eastAsia="仿宋" w:cs="仿宋"/>
                <w:color w:val="000000"/>
                <w:szCs w:val="21"/>
              </w:rPr>
            </w:pPr>
          </w:p>
        </w:tc>
        <w:tc>
          <w:tcPr>
            <w:tcW w:w="1929" w:type="dxa"/>
            <w:shd w:val="clear" w:color="auto" w:fill="auto"/>
            <w:vAlign w:val="center"/>
          </w:tcPr>
          <w:p w14:paraId="564C0E6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3C7EB9F3">
            <w:pPr>
              <w:jc w:val="left"/>
              <w:rPr>
                <w:rFonts w:hint="eastAsia" w:ascii="仿宋" w:hAnsi="仿宋" w:eastAsia="仿宋" w:cs="仿宋"/>
                <w:color w:val="000000"/>
                <w:szCs w:val="21"/>
              </w:rPr>
            </w:pPr>
          </w:p>
        </w:tc>
      </w:tr>
      <w:tr w14:paraId="24DA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718" w:type="dxa"/>
            <w:vMerge w:val="restart"/>
            <w:shd w:val="clear" w:color="auto" w:fill="auto"/>
            <w:vAlign w:val="center"/>
          </w:tcPr>
          <w:p w14:paraId="4E37533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74</w:t>
            </w:r>
          </w:p>
        </w:tc>
        <w:tc>
          <w:tcPr>
            <w:tcW w:w="2074" w:type="dxa"/>
            <w:shd w:val="clear" w:color="auto" w:fill="auto"/>
            <w:vAlign w:val="center"/>
          </w:tcPr>
          <w:p w14:paraId="253D814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重型商用车辆燃料消耗量(模拟计算法)</w:t>
            </w:r>
          </w:p>
          <w:p w14:paraId="2F1772A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(GB/T27840-2011)</w:t>
            </w:r>
          </w:p>
        </w:tc>
        <w:tc>
          <w:tcPr>
            <w:tcW w:w="2374" w:type="dxa"/>
            <w:gridSpan w:val="4"/>
            <w:shd w:val="clear" w:color="auto" w:fill="FFF2CC"/>
            <w:vAlign w:val="center"/>
          </w:tcPr>
          <w:p w14:paraId="144B251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772A31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1BBCAF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A9C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4" w:hRule="atLeast"/>
        </w:trPr>
        <w:tc>
          <w:tcPr>
            <w:tcW w:w="718" w:type="dxa"/>
            <w:vMerge w:val="continue"/>
            <w:shd w:val="clear" w:color="auto" w:fill="auto"/>
            <w:vAlign w:val="center"/>
          </w:tcPr>
          <w:p w14:paraId="64444F53">
            <w:pPr>
              <w:jc w:val="center"/>
              <w:rPr>
                <w:rFonts w:hint="eastAsia" w:ascii="仿宋" w:hAnsi="仿宋" w:eastAsia="仿宋" w:cs="仿宋"/>
                <w:color w:val="000000"/>
                <w:szCs w:val="21"/>
              </w:rPr>
            </w:pPr>
          </w:p>
        </w:tc>
        <w:tc>
          <w:tcPr>
            <w:tcW w:w="2074" w:type="dxa"/>
            <w:shd w:val="clear" w:color="auto" w:fill="auto"/>
            <w:vAlign w:val="center"/>
          </w:tcPr>
          <w:p w14:paraId="1AE69B9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重型商用车辆燃料消耗量(底盘测功机法)</w:t>
            </w:r>
          </w:p>
          <w:p w14:paraId="0F72D60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(GB/T27840-2011)</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重型商用车辆燃料消耗量</w:t>
            </w:r>
          </w:p>
          <w:p w14:paraId="74468B3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(GB30510-2018)</w:t>
            </w:r>
          </w:p>
        </w:tc>
        <w:tc>
          <w:tcPr>
            <w:tcW w:w="2374" w:type="dxa"/>
            <w:gridSpan w:val="4"/>
            <w:shd w:val="clear" w:color="auto" w:fill="FFF2CC"/>
            <w:vAlign w:val="center"/>
          </w:tcPr>
          <w:p w14:paraId="4A7D467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44CAD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E045D3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最大总质量＜14吨，乘系数1.0；14吨≤最大总质量＜35吨，乘系数1.2；最大总质量≥35吨，乘系数1.5。不含滑行，重型四驱车辆，费用乘1.2系数；若与B6项目同时进行测试，则只收取B6项目费用。</w:t>
            </w:r>
          </w:p>
        </w:tc>
      </w:tr>
      <w:tr w14:paraId="2C62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6" w:hRule="atLeast"/>
        </w:trPr>
        <w:tc>
          <w:tcPr>
            <w:tcW w:w="718" w:type="dxa"/>
            <w:shd w:val="clear" w:color="auto" w:fill="auto"/>
            <w:vAlign w:val="center"/>
          </w:tcPr>
          <w:p w14:paraId="65E4F3DE">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74</w:t>
            </w:r>
          </w:p>
        </w:tc>
        <w:tc>
          <w:tcPr>
            <w:tcW w:w="2074" w:type="dxa"/>
            <w:shd w:val="clear" w:color="auto" w:fill="auto"/>
            <w:vAlign w:val="center"/>
          </w:tcPr>
          <w:p w14:paraId="79A18F2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重型商用车辆燃料消耗量(底盘测功机法)</w:t>
            </w:r>
          </w:p>
          <w:p w14:paraId="2C04E9D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(GB/T27840-</w:t>
            </w:r>
            <w:r>
              <w:rPr>
                <w:rFonts w:hint="eastAsia" w:ascii="仿宋" w:hAnsi="仿宋" w:eastAsia="仿宋" w:cs="仿宋"/>
                <w:b w:val="0"/>
                <w:bCs w:val="0"/>
                <w:color w:val="000000"/>
                <w:kern w:val="0"/>
                <w:szCs w:val="21"/>
                <w:lang w:bidi="ar"/>
              </w:rPr>
              <w:t>20</w:t>
            </w:r>
            <w:r>
              <w:rPr>
                <w:rFonts w:hint="eastAsia" w:ascii="仿宋" w:hAnsi="仿宋" w:eastAsia="仿宋" w:cs="仿宋"/>
                <w:b w:val="0"/>
                <w:bCs w:val="0"/>
                <w:color w:val="000000"/>
                <w:kern w:val="0"/>
                <w:szCs w:val="21"/>
                <w:lang w:val="en-US" w:eastAsia="zh-CN" w:bidi="ar"/>
              </w:rPr>
              <w:t>21</w:t>
            </w:r>
            <w:r>
              <w:rPr>
                <w:rFonts w:hint="eastAsia" w:ascii="仿宋" w:hAnsi="仿宋" w:eastAsia="仿宋" w:cs="仿宋"/>
                <w:color w:val="000000"/>
                <w:kern w:val="0"/>
                <w:szCs w:val="21"/>
                <w:lang w:bidi="ar"/>
              </w:rPr>
              <w:t>)</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重型商用车辆燃料消耗量</w:t>
            </w:r>
          </w:p>
          <w:p w14:paraId="4E05AE9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(GB30510-2024)</w:t>
            </w:r>
          </w:p>
        </w:tc>
        <w:tc>
          <w:tcPr>
            <w:tcW w:w="2374" w:type="dxa"/>
            <w:gridSpan w:val="4"/>
            <w:shd w:val="clear" w:color="auto" w:fill="FFF2CC"/>
            <w:vAlign w:val="center"/>
          </w:tcPr>
          <w:p w14:paraId="07C3091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C77E73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ED0B66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最大总质量＜14吨，乘系数1.0；14吨≤最大总质量＜35吨，乘系数1.2；最大总质量≥35吨，乘系数1.5。不含滑行，重型四驱车辆，费用乘1.2系数；若与B6项目同时进行测试，则只收取B6项目费用。</w:t>
            </w:r>
          </w:p>
        </w:tc>
      </w:tr>
      <w:tr w14:paraId="2E39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776C4664">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74</w:t>
            </w:r>
          </w:p>
        </w:tc>
        <w:tc>
          <w:tcPr>
            <w:tcW w:w="2074" w:type="dxa"/>
            <w:vMerge w:val="restart"/>
            <w:shd w:val="clear" w:color="auto" w:fill="auto"/>
            <w:vAlign w:val="center"/>
          </w:tcPr>
          <w:p w14:paraId="1362261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轻型车辆燃料消耗量</w:t>
            </w:r>
          </w:p>
          <w:p w14:paraId="68D5463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(GB18352.6-2016、GB/T19233-2008)</w:t>
            </w:r>
          </w:p>
        </w:tc>
        <w:tc>
          <w:tcPr>
            <w:tcW w:w="1125" w:type="dxa"/>
            <w:shd w:val="clear" w:color="auto" w:fill="auto"/>
            <w:vAlign w:val="center"/>
          </w:tcPr>
          <w:p w14:paraId="68754006">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汽油非直喷</w:t>
            </w:r>
          </w:p>
        </w:tc>
        <w:tc>
          <w:tcPr>
            <w:tcW w:w="1249" w:type="dxa"/>
            <w:gridSpan w:val="3"/>
            <w:shd w:val="clear" w:color="auto" w:fill="FFF2CC"/>
            <w:vAlign w:val="center"/>
          </w:tcPr>
          <w:p w14:paraId="77C3FD8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971DE9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3B1EF74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NEDC循环</w:t>
            </w:r>
          </w:p>
        </w:tc>
      </w:tr>
      <w:tr w14:paraId="200F4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A9637EC">
            <w:pPr>
              <w:jc w:val="center"/>
              <w:rPr>
                <w:rFonts w:hint="eastAsia" w:ascii="仿宋" w:hAnsi="仿宋" w:eastAsia="仿宋" w:cs="仿宋"/>
                <w:color w:val="000000"/>
                <w:szCs w:val="21"/>
              </w:rPr>
            </w:pPr>
          </w:p>
        </w:tc>
        <w:tc>
          <w:tcPr>
            <w:tcW w:w="2074" w:type="dxa"/>
            <w:vMerge w:val="continue"/>
            <w:shd w:val="clear" w:color="auto" w:fill="auto"/>
            <w:vAlign w:val="center"/>
          </w:tcPr>
          <w:p w14:paraId="116F635E">
            <w:pPr>
              <w:jc w:val="left"/>
              <w:rPr>
                <w:rFonts w:hint="eastAsia" w:ascii="仿宋" w:hAnsi="仿宋" w:eastAsia="仿宋" w:cs="仿宋"/>
                <w:color w:val="000000"/>
                <w:szCs w:val="21"/>
              </w:rPr>
            </w:pPr>
          </w:p>
        </w:tc>
        <w:tc>
          <w:tcPr>
            <w:tcW w:w="1125" w:type="dxa"/>
            <w:shd w:val="clear" w:color="auto" w:fill="auto"/>
            <w:vAlign w:val="center"/>
          </w:tcPr>
          <w:p w14:paraId="7E851C94">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汽油直喷</w:t>
            </w:r>
          </w:p>
        </w:tc>
        <w:tc>
          <w:tcPr>
            <w:tcW w:w="1249" w:type="dxa"/>
            <w:gridSpan w:val="3"/>
            <w:shd w:val="clear" w:color="auto" w:fill="FFF2CC"/>
            <w:vAlign w:val="center"/>
          </w:tcPr>
          <w:p w14:paraId="5071176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6003F3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1DF10CD">
            <w:pPr>
              <w:jc w:val="left"/>
              <w:rPr>
                <w:rFonts w:hint="eastAsia" w:ascii="仿宋" w:hAnsi="仿宋" w:eastAsia="仿宋" w:cs="仿宋"/>
                <w:color w:val="000000"/>
                <w:szCs w:val="21"/>
              </w:rPr>
            </w:pPr>
          </w:p>
        </w:tc>
      </w:tr>
      <w:tr w14:paraId="5CC8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604D56A">
            <w:pPr>
              <w:jc w:val="center"/>
              <w:rPr>
                <w:rFonts w:hint="eastAsia" w:ascii="仿宋" w:hAnsi="仿宋" w:eastAsia="仿宋" w:cs="仿宋"/>
                <w:color w:val="000000"/>
                <w:szCs w:val="21"/>
              </w:rPr>
            </w:pPr>
          </w:p>
        </w:tc>
        <w:tc>
          <w:tcPr>
            <w:tcW w:w="2074" w:type="dxa"/>
            <w:vMerge w:val="continue"/>
            <w:shd w:val="clear" w:color="auto" w:fill="auto"/>
            <w:vAlign w:val="center"/>
          </w:tcPr>
          <w:p w14:paraId="27D63F3D">
            <w:pPr>
              <w:jc w:val="left"/>
              <w:rPr>
                <w:rFonts w:hint="eastAsia" w:ascii="仿宋" w:hAnsi="仿宋" w:eastAsia="仿宋" w:cs="仿宋"/>
                <w:color w:val="000000"/>
                <w:szCs w:val="21"/>
              </w:rPr>
            </w:pPr>
          </w:p>
        </w:tc>
        <w:tc>
          <w:tcPr>
            <w:tcW w:w="1125" w:type="dxa"/>
            <w:shd w:val="clear" w:color="auto" w:fill="auto"/>
            <w:vAlign w:val="center"/>
          </w:tcPr>
          <w:p w14:paraId="40A3BB8A">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柴油</w:t>
            </w:r>
          </w:p>
        </w:tc>
        <w:tc>
          <w:tcPr>
            <w:tcW w:w="1249" w:type="dxa"/>
            <w:gridSpan w:val="3"/>
            <w:shd w:val="clear" w:color="auto" w:fill="FFF2CC"/>
            <w:vAlign w:val="center"/>
          </w:tcPr>
          <w:p w14:paraId="6088EC2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8A8A4B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34F533A4">
            <w:pPr>
              <w:jc w:val="left"/>
              <w:rPr>
                <w:rFonts w:hint="eastAsia" w:ascii="仿宋" w:hAnsi="仿宋" w:eastAsia="仿宋" w:cs="仿宋"/>
                <w:color w:val="000000"/>
                <w:szCs w:val="21"/>
              </w:rPr>
            </w:pPr>
          </w:p>
        </w:tc>
      </w:tr>
      <w:tr w14:paraId="1704E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4848E656">
            <w:pPr>
              <w:jc w:val="center"/>
              <w:rPr>
                <w:rFonts w:hint="eastAsia" w:ascii="仿宋" w:hAnsi="仿宋" w:eastAsia="仿宋" w:cs="仿宋"/>
                <w:color w:val="000000"/>
                <w:szCs w:val="21"/>
              </w:rPr>
            </w:pPr>
          </w:p>
        </w:tc>
        <w:tc>
          <w:tcPr>
            <w:tcW w:w="2074" w:type="dxa"/>
            <w:shd w:val="clear" w:color="auto" w:fill="auto"/>
            <w:vAlign w:val="center"/>
          </w:tcPr>
          <w:p w14:paraId="5C57CFF4">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轻型车辆燃料消耗量</w:t>
            </w:r>
          </w:p>
          <w:p w14:paraId="729013B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(GB18352.6-2016、GB/T19233-2020)</w:t>
            </w:r>
          </w:p>
        </w:tc>
        <w:tc>
          <w:tcPr>
            <w:tcW w:w="2374" w:type="dxa"/>
            <w:gridSpan w:val="4"/>
            <w:shd w:val="clear" w:color="auto" w:fill="FFF2CC"/>
            <w:vAlign w:val="center"/>
          </w:tcPr>
          <w:p w14:paraId="0DCEB97F">
            <w:pPr>
              <w:jc w:val="left"/>
              <w:rPr>
                <w:rFonts w:hint="eastAsia" w:ascii="仿宋" w:hAnsi="仿宋" w:eastAsia="仿宋" w:cs="仿宋"/>
                <w:color w:val="000000"/>
                <w:szCs w:val="21"/>
              </w:rPr>
            </w:pPr>
          </w:p>
        </w:tc>
        <w:tc>
          <w:tcPr>
            <w:tcW w:w="1929" w:type="dxa"/>
            <w:shd w:val="clear" w:color="auto" w:fill="auto"/>
            <w:vAlign w:val="center"/>
          </w:tcPr>
          <w:p w14:paraId="0ED366C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14F23C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WLTC循环</w:t>
            </w:r>
          </w:p>
        </w:tc>
      </w:tr>
      <w:tr w14:paraId="77458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718" w:type="dxa"/>
            <w:vMerge w:val="restart"/>
            <w:shd w:val="clear" w:color="auto" w:fill="auto"/>
            <w:vAlign w:val="center"/>
          </w:tcPr>
          <w:p w14:paraId="441AE7FB">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74</w:t>
            </w:r>
          </w:p>
        </w:tc>
        <w:tc>
          <w:tcPr>
            <w:tcW w:w="2074" w:type="dxa"/>
            <w:shd w:val="clear" w:color="auto" w:fill="auto"/>
            <w:vAlign w:val="center"/>
          </w:tcPr>
          <w:p w14:paraId="4D8CFBB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轻型车辆燃料消耗量(滑行)</w:t>
            </w:r>
          </w:p>
          <w:p w14:paraId="1FAE89C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w:t>
            </w:r>
          </w:p>
        </w:tc>
        <w:tc>
          <w:tcPr>
            <w:tcW w:w="2374" w:type="dxa"/>
            <w:gridSpan w:val="4"/>
            <w:shd w:val="clear" w:color="auto" w:fill="FFF2CC"/>
            <w:vAlign w:val="center"/>
          </w:tcPr>
          <w:p w14:paraId="0E4BB2F9">
            <w:pPr>
              <w:jc w:val="left"/>
              <w:rPr>
                <w:rFonts w:hint="eastAsia" w:ascii="仿宋" w:hAnsi="仿宋" w:eastAsia="仿宋" w:cs="仿宋"/>
                <w:color w:val="000000"/>
                <w:szCs w:val="21"/>
              </w:rPr>
            </w:pPr>
          </w:p>
        </w:tc>
        <w:tc>
          <w:tcPr>
            <w:tcW w:w="1929" w:type="dxa"/>
            <w:shd w:val="clear" w:color="auto" w:fill="auto"/>
            <w:vAlign w:val="center"/>
          </w:tcPr>
          <w:p w14:paraId="5C08788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279911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BBE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718" w:type="dxa"/>
            <w:vMerge w:val="continue"/>
            <w:shd w:val="clear" w:color="auto" w:fill="auto"/>
            <w:vAlign w:val="center"/>
          </w:tcPr>
          <w:p w14:paraId="5AC35E5A">
            <w:pPr>
              <w:jc w:val="center"/>
              <w:rPr>
                <w:rFonts w:hint="eastAsia" w:ascii="仿宋" w:hAnsi="仿宋" w:eastAsia="仿宋" w:cs="仿宋"/>
                <w:color w:val="000000"/>
                <w:szCs w:val="21"/>
              </w:rPr>
            </w:pPr>
          </w:p>
        </w:tc>
        <w:tc>
          <w:tcPr>
            <w:tcW w:w="2074" w:type="dxa"/>
            <w:shd w:val="clear" w:color="auto" w:fill="auto"/>
            <w:vAlign w:val="center"/>
          </w:tcPr>
          <w:p w14:paraId="106A888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轻型商用车辆燃料消耗量</w:t>
            </w:r>
          </w:p>
          <w:p w14:paraId="42CCC102">
            <w:pPr>
              <w:widowControl/>
              <w:jc w:val="left"/>
              <w:textAlignment w:val="center"/>
              <w:rPr>
                <w:rFonts w:hint="default" w:eastAsia="仿宋"/>
                <w:lang w:val="en-US" w:eastAsia="zh-CN"/>
              </w:rPr>
            </w:pPr>
            <w:r>
              <w:rPr>
                <w:rFonts w:hint="eastAsia" w:ascii="仿宋" w:hAnsi="仿宋" w:eastAsia="仿宋" w:cs="仿宋"/>
                <w:color w:val="000000"/>
                <w:kern w:val="0"/>
                <w:szCs w:val="21"/>
                <w:lang w:val="en-US" w:eastAsia="zh-CN" w:bidi="ar"/>
              </w:rPr>
              <w:t>(GB 20997-2015)</w:t>
            </w:r>
          </w:p>
        </w:tc>
        <w:tc>
          <w:tcPr>
            <w:tcW w:w="2374" w:type="dxa"/>
            <w:gridSpan w:val="4"/>
            <w:shd w:val="clear" w:color="auto" w:fill="FFF2CC"/>
            <w:vAlign w:val="center"/>
          </w:tcPr>
          <w:p w14:paraId="35D1C177">
            <w:pPr>
              <w:jc w:val="left"/>
              <w:rPr>
                <w:rFonts w:hint="eastAsia" w:ascii="仿宋" w:hAnsi="仿宋" w:eastAsia="仿宋" w:cs="仿宋"/>
                <w:color w:val="000000"/>
                <w:szCs w:val="21"/>
              </w:rPr>
            </w:pPr>
          </w:p>
        </w:tc>
        <w:tc>
          <w:tcPr>
            <w:tcW w:w="1929" w:type="dxa"/>
            <w:shd w:val="clear" w:color="auto" w:fill="auto"/>
            <w:vAlign w:val="center"/>
          </w:tcPr>
          <w:p w14:paraId="176BE2B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27E2C8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2765A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3171C89">
            <w:pPr>
              <w:jc w:val="center"/>
              <w:rPr>
                <w:rFonts w:hint="eastAsia" w:ascii="仿宋" w:hAnsi="仿宋" w:eastAsia="仿宋" w:cs="仿宋"/>
                <w:color w:val="000000"/>
                <w:szCs w:val="21"/>
              </w:rPr>
            </w:pPr>
          </w:p>
        </w:tc>
        <w:tc>
          <w:tcPr>
            <w:tcW w:w="2074" w:type="dxa"/>
            <w:shd w:val="clear" w:color="auto" w:fill="auto"/>
            <w:vAlign w:val="center"/>
          </w:tcPr>
          <w:p w14:paraId="6F68BF2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轻型商用车辆燃料消耗量限值</w:t>
            </w:r>
          </w:p>
          <w:p w14:paraId="3796360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(GB 20997-2024)</w:t>
            </w:r>
          </w:p>
        </w:tc>
        <w:tc>
          <w:tcPr>
            <w:tcW w:w="2374" w:type="dxa"/>
            <w:gridSpan w:val="4"/>
            <w:shd w:val="clear" w:color="auto" w:fill="FFF2CC"/>
            <w:vAlign w:val="center"/>
          </w:tcPr>
          <w:p w14:paraId="2B56C5C5">
            <w:pPr>
              <w:jc w:val="left"/>
              <w:rPr>
                <w:rFonts w:hint="eastAsia" w:ascii="仿宋" w:hAnsi="仿宋" w:eastAsia="仿宋" w:cs="仿宋"/>
                <w:color w:val="000000"/>
                <w:szCs w:val="21"/>
              </w:rPr>
            </w:pPr>
          </w:p>
        </w:tc>
        <w:tc>
          <w:tcPr>
            <w:tcW w:w="1929" w:type="dxa"/>
            <w:shd w:val="clear" w:color="auto" w:fill="auto"/>
            <w:vAlign w:val="center"/>
          </w:tcPr>
          <w:p w14:paraId="71D21F8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85C967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1E97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718" w:type="dxa"/>
            <w:vMerge w:val="restart"/>
            <w:shd w:val="clear" w:color="auto" w:fill="auto"/>
            <w:vAlign w:val="center"/>
          </w:tcPr>
          <w:p w14:paraId="0A814F52">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74</w:t>
            </w:r>
          </w:p>
        </w:tc>
        <w:tc>
          <w:tcPr>
            <w:tcW w:w="2074" w:type="dxa"/>
            <w:vMerge w:val="restart"/>
            <w:shd w:val="clear" w:color="auto" w:fill="auto"/>
            <w:vAlign w:val="center"/>
          </w:tcPr>
          <w:p w14:paraId="5B8E90F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商用车行驶阻力测量</w:t>
            </w:r>
          </w:p>
          <w:p w14:paraId="456ADFF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(GB/T27840-2011)</w:t>
            </w:r>
          </w:p>
        </w:tc>
        <w:tc>
          <w:tcPr>
            <w:tcW w:w="2374" w:type="dxa"/>
            <w:gridSpan w:val="4"/>
            <w:vMerge w:val="restart"/>
            <w:shd w:val="clear" w:color="auto" w:fill="FFF2CC"/>
            <w:vAlign w:val="center"/>
          </w:tcPr>
          <w:p w14:paraId="75DEE4AC">
            <w:pPr>
              <w:jc w:val="left"/>
              <w:rPr>
                <w:rFonts w:hint="eastAsia" w:ascii="仿宋" w:hAnsi="仿宋" w:eastAsia="仿宋" w:cs="仿宋"/>
                <w:color w:val="000000"/>
                <w:szCs w:val="21"/>
              </w:rPr>
            </w:pPr>
          </w:p>
        </w:tc>
        <w:tc>
          <w:tcPr>
            <w:tcW w:w="1929" w:type="dxa"/>
            <w:shd w:val="clear" w:color="auto" w:fill="FFF2CC"/>
            <w:vAlign w:val="center"/>
          </w:tcPr>
          <w:p w14:paraId="48B6921E">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商用车行驶阻力测定场地费：最大总质量/列车最大总质量≤7吨：</w:t>
            </w:r>
            <w:r>
              <w:rPr>
                <w:rFonts w:hint="eastAsia" w:ascii="仿宋" w:hAnsi="仿宋" w:eastAsia="仿宋" w:cs="仿宋"/>
                <w:i w:val="0"/>
                <w:iCs w:val="0"/>
                <w:color w:val="000000"/>
                <w:kern w:val="0"/>
                <w:sz w:val="21"/>
                <w:szCs w:val="21"/>
                <w:u w:val="single"/>
                <w:lang w:val="en-US" w:eastAsia="zh-CN" w:bidi="ar"/>
              </w:rPr>
              <w:t xml:space="preserve">     </w:t>
            </w:r>
          </w:p>
        </w:tc>
        <w:tc>
          <w:tcPr>
            <w:tcW w:w="1888" w:type="dxa"/>
            <w:shd w:val="clear" w:color="auto" w:fill="auto"/>
            <w:vAlign w:val="center"/>
          </w:tcPr>
          <w:p w14:paraId="6D17B5E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7ECB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E2AB59E">
            <w:pPr>
              <w:jc w:val="center"/>
              <w:rPr>
                <w:rFonts w:hint="eastAsia" w:ascii="仿宋" w:hAnsi="仿宋" w:eastAsia="仿宋" w:cs="仿宋"/>
                <w:color w:val="000000"/>
                <w:szCs w:val="21"/>
              </w:rPr>
            </w:pPr>
          </w:p>
        </w:tc>
        <w:tc>
          <w:tcPr>
            <w:tcW w:w="2074" w:type="dxa"/>
            <w:vMerge w:val="continue"/>
            <w:shd w:val="clear" w:color="auto" w:fill="auto"/>
            <w:vAlign w:val="center"/>
          </w:tcPr>
          <w:p w14:paraId="00E822B6">
            <w:pPr>
              <w:jc w:val="left"/>
              <w:rPr>
                <w:rFonts w:hint="eastAsia" w:ascii="仿宋" w:hAnsi="仿宋" w:eastAsia="仿宋" w:cs="仿宋"/>
                <w:color w:val="000000"/>
                <w:kern w:val="0"/>
                <w:szCs w:val="21"/>
                <w:lang w:bidi="ar"/>
              </w:rPr>
            </w:pPr>
          </w:p>
        </w:tc>
        <w:tc>
          <w:tcPr>
            <w:tcW w:w="2374" w:type="dxa"/>
            <w:gridSpan w:val="4"/>
            <w:vMerge w:val="continue"/>
            <w:shd w:val="clear" w:color="auto" w:fill="FFF2CC"/>
            <w:vAlign w:val="center"/>
          </w:tcPr>
          <w:p w14:paraId="519BC24A">
            <w:pPr>
              <w:jc w:val="left"/>
              <w:rPr>
                <w:rFonts w:hint="eastAsia" w:ascii="仿宋" w:hAnsi="仿宋" w:eastAsia="仿宋" w:cs="仿宋"/>
                <w:color w:val="000000"/>
                <w:szCs w:val="21"/>
              </w:rPr>
            </w:pPr>
          </w:p>
        </w:tc>
        <w:tc>
          <w:tcPr>
            <w:tcW w:w="1929" w:type="dxa"/>
            <w:shd w:val="clear" w:color="auto" w:fill="FFF2CC"/>
            <w:vAlign w:val="center"/>
          </w:tcPr>
          <w:p w14:paraId="6BA26D83">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商用车行驶阻力测定场地费：最大总质量/列车最大总质量≤18吨：</w:t>
            </w:r>
            <w:r>
              <w:rPr>
                <w:rFonts w:hint="eastAsia" w:ascii="仿宋" w:hAnsi="仿宋" w:eastAsia="仿宋" w:cs="仿宋"/>
                <w:i w:val="0"/>
                <w:iCs w:val="0"/>
                <w:color w:val="000000"/>
                <w:kern w:val="0"/>
                <w:sz w:val="21"/>
                <w:szCs w:val="21"/>
                <w:u w:val="single"/>
                <w:lang w:val="en-US" w:eastAsia="zh-CN" w:bidi="ar"/>
              </w:rPr>
              <w:t xml:space="preserve">     </w:t>
            </w:r>
          </w:p>
        </w:tc>
        <w:tc>
          <w:tcPr>
            <w:tcW w:w="1888" w:type="dxa"/>
            <w:shd w:val="clear" w:color="auto" w:fill="auto"/>
            <w:vAlign w:val="center"/>
          </w:tcPr>
          <w:p w14:paraId="5B60A66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00FC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095EEC24">
            <w:pPr>
              <w:jc w:val="center"/>
              <w:rPr>
                <w:rFonts w:hint="eastAsia" w:ascii="仿宋" w:hAnsi="仿宋" w:eastAsia="仿宋" w:cs="仿宋"/>
                <w:color w:val="000000"/>
                <w:szCs w:val="21"/>
              </w:rPr>
            </w:pPr>
          </w:p>
        </w:tc>
        <w:tc>
          <w:tcPr>
            <w:tcW w:w="2074" w:type="dxa"/>
            <w:vMerge w:val="continue"/>
            <w:shd w:val="clear" w:color="auto" w:fill="auto"/>
            <w:vAlign w:val="center"/>
          </w:tcPr>
          <w:p w14:paraId="583C7FB2">
            <w:pPr>
              <w:widowControl/>
              <w:jc w:val="left"/>
              <w:textAlignment w:val="center"/>
              <w:rPr>
                <w:rFonts w:hint="eastAsia" w:ascii="仿宋" w:hAnsi="仿宋" w:eastAsia="仿宋" w:cs="仿宋"/>
                <w:color w:val="000000"/>
                <w:kern w:val="0"/>
                <w:szCs w:val="21"/>
                <w:lang w:bidi="ar"/>
              </w:rPr>
            </w:pPr>
          </w:p>
        </w:tc>
        <w:tc>
          <w:tcPr>
            <w:tcW w:w="2374" w:type="dxa"/>
            <w:gridSpan w:val="4"/>
            <w:vMerge w:val="continue"/>
            <w:shd w:val="clear" w:color="auto" w:fill="FFF2CC"/>
            <w:vAlign w:val="center"/>
          </w:tcPr>
          <w:p w14:paraId="0C8A7950">
            <w:pPr>
              <w:jc w:val="left"/>
              <w:rPr>
                <w:rFonts w:hint="eastAsia" w:ascii="仿宋" w:hAnsi="仿宋" w:eastAsia="仿宋" w:cs="仿宋"/>
                <w:color w:val="000000"/>
                <w:kern w:val="2"/>
                <w:sz w:val="21"/>
                <w:szCs w:val="21"/>
                <w:lang w:val="en-US" w:eastAsia="zh-CN" w:bidi="ar-SA"/>
              </w:rPr>
            </w:pPr>
          </w:p>
        </w:tc>
        <w:tc>
          <w:tcPr>
            <w:tcW w:w="1929" w:type="dxa"/>
            <w:shd w:val="clear" w:color="auto" w:fill="FFF2CC"/>
            <w:vAlign w:val="center"/>
          </w:tcPr>
          <w:p w14:paraId="68B055AD">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商用车行驶阻力测定场地费：最大总质量/列车最大总质量≤31吨：</w:t>
            </w:r>
            <w:r>
              <w:rPr>
                <w:rFonts w:hint="eastAsia" w:ascii="仿宋" w:hAnsi="仿宋" w:eastAsia="仿宋" w:cs="仿宋"/>
                <w:i w:val="0"/>
                <w:iCs w:val="0"/>
                <w:color w:val="000000"/>
                <w:kern w:val="0"/>
                <w:sz w:val="21"/>
                <w:szCs w:val="21"/>
                <w:u w:val="single"/>
                <w:lang w:val="en-US" w:eastAsia="zh-CN" w:bidi="ar"/>
              </w:rPr>
              <w:t xml:space="preserve">     </w:t>
            </w:r>
          </w:p>
        </w:tc>
        <w:tc>
          <w:tcPr>
            <w:tcW w:w="1888" w:type="dxa"/>
            <w:shd w:val="clear" w:color="auto" w:fill="auto"/>
            <w:vAlign w:val="center"/>
          </w:tcPr>
          <w:p w14:paraId="036602E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1C87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718" w:type="dxa"/>
            <w:vMerge w:val="continue"/>
            <w:shd w:val="clear" w:color="auto" w:fill="auto"/>
            <w:vAlign w:val="center"/>
          </w:tcPr>
          <w:p w14:paraId="4A438218">
            <w:pPr>
              <w:jc w:val="center"/>
              <w:rPr>
                <w:rFonts w:hint="default" w:ascii="仿宋" w:hAnsi="仿宋" w:eastAsia="仿宋" w:cs="仿宋"/>
                <w:color w:val="000000"/>
                <w:szCs w:val="21"/>
                <w:lang w:val="en-US" w:eastAsia="zh-CN"/>
              </w:rPr>
            </w:pPr>
          </w:p>
        </w:tc>
        <w:tc>
          <w:tcPr>
            <w:tcW w:w="2074" w:type="dxa"/>
            <w:vMerge w:val="continue"/>
            <w:shd w:val="clear" w:color="auto" w:fill="auto"/>
            <w:vAlign w:val="center"/>
          </w:tcPr>
          <w:p w14:paraId="2A65FEA2">
            <w:pPr>
              <w:jc w:val="left"/>
              <w:rPr>
                <w:rFonts w:hint="eastAsia" w:ascii="仿宋" w:hAnsi="仿宋" w:eastAsia="仿宋" w:cs="仿宋"/>
                <w:color w:val="000000"/>
                <w:kern w:val="0"/>
                <w:szCs w:val="21"/>
                <w:lang w:bidi="ar"/>
              </w:rPr>
            </w:pPr>
          </w:p>
        </w:tc>
        <w:tc>
          <w:tcPr>
            <w:tcW w:w="2374" w:type="dxa"/>
            <w:gridSpan w:val="4"/>
            <w:vMerge w:val="continue"/>
            <w:shd w:val="clear" w:color="auto" w:fill="FFF2CC"/>
            <w:vAlign w:val="center"/>
          </w:tcPr>
          <w:p w14:paraId="4906BC3C">
            <w:pPr>
              <w:jc w:val="left"/>
              <w:rPr>
                <w:rFonts w:hint="eastAsia" w:ascii="仿宋" w:hAnsi="仿宋" w:eastAsia="仿宋" w:cs="仿宋"/>
                <w:color w:val="000000"/>
                <w:szCs w:val="21"/>
              </w:rPr>
            </w:pPr>
          </w:p>
        </w:tc>
        <w:tc>
          <w:tcPr>
            <w:tcW w:w="1929" w:type="dxa"/>
            <w:shd w:val="clear" w:color="auto" w:fill="FFF2CC"/>
            <w:vAlign w:val="center"/>
          </w:tcPr>
          <w:p w14:paraId="6D12493E">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商用车行驶阻力测定场地费：最大总质量/列车最大总质量≤42吨：</w:t>
            </w:r>
            <w:r>
              <w:rPr>
                <w:rFonts w:hint="eastAsia" w:ascii="仿宋" w:hAnsi="仿宋" w:eastAsia="仿宋" w:cs="仿宋"/>
                <w:i w:val="0"/>
                <w:iCs w:val="0"/>
                <w:color w:val="000000"/>
                <w:kern w:val="0"/>
                <w:sz w:val="21"/>
                <w:szCs w:val="21"/>
                <w:u w:val="single"/>
                <w:lang w:val="en-US" w:eastAsia="zh-CN" w:bidi="ar"/>
              </w:rPr>
              <w:t xml:space="preserve">     </w:t>
            </w:r>
          </w:p>
        </w:tc>
        <w:tc>
          <w:tcPr>
            <w:tcW w:w="1888" w:type="dxa"/>
            <w:shd w:val="clear" w:color="auto" w:fill="auto"/>
            <w:vAlign w:val="center"/>
          </w:tcPr>
          <w:p w14:paraId="1F41901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39CA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55A7796">
            <w:pPr>
              <w:jc w:val="center"/>
              <w:rPr>
                <w:rFonts w:hint="eastAsia" w:ascii="仿宋" w:hAnsi="仿宋" w:eastAsia="仿宋" w:cs="仿宋"/>
                <w:color w:val="000000"/>
                <w:szCs w:val="21"/>
              </w:rPr>
            </w:pPr>
          </w:p>
        </w:tc>
        <w:tc>
          <w:tcPr>
            <w:tcW w:w="2074" w:type="dxa"/>
            <w:vMerge w:val="continue"/>
            <w:shd w:val="clear" w:color="auto" w:fill="auto"/>
            <w:vAlign w:val="center"/>
          </w:tcPr>
          <w:p w14:paraId="5DE573A1">
            <w:pPr>
              <w:jc w:val="left"/>
              <w:rPr>
                <w:rFonts w:hint="eastAsia" w:ascii="仿宋" w:hAnsi="仿宋" w:eastAsia="仿宋" w:cs="仿宋"/>
                <w:color w:val="000000"/>
                <w:kern w:val="0"/>
                <w:szCs w:val="21"/>
                <w:lang w:bidi="ar"/>
              </w:rPr>
            </w:pPr>
          </w:p>
        </w:tc>
        <w:tc>
          <w:tcPr>
            <w:tcW w:w="2374" w:type="dxa"/>
            <w:gridSpan w:val="4"/>
            <w:vMerge w:val="continue"/>
            <w:shd w:val="clear" w:color="auto" w:fill="FFF2CC"/>
            <w:vAlign w:val="center"/>
          </w:tcPr>
          <w:p w14:paraId="35884C12">
            <w:pPr>
              <w:jc w:val="left"/>
              <w:rPr>
                <w:rFonts w:hint="eastAsia" w:ascii="仿宋" w:hAnsi="仿宋" w:eastAsia="仿宋" w:cs="仿宋"/>
                <w:color w:val="000000"/>
                <w:szCs w:val="21"/>
              </w:rPr>
            </w:pPr>
          </w:p>
        </w:tc>
        <w:tc>
          <w:tcPr>
            <w:tcW w:w="1929" w:type="dxa"/>
            <w:shd w:val="clear" w:color="auto" w:fill="FFF2CC"/>
            <w:vAlign w:val="center"/>
          </w:tcPr>
          <w:p w14:paraId="1AF081B7">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商用车行驶阻力测定场地费：最大总质量/列车最大总质量≤49吨：</w:t>
            </w:r>
            <w:r>
              <w:rPr>
                <w:rFonts w:hint="eastAsia" w:ascii="仿宋" w:hAnsi="仿宋" w:eastAsia="仿宋" w:cs="仿宋"/>
                <w:i w:val="0"/>
                <w:iCs w:val="0"/>
                <w:color w:val="000000"/>
                <w:kern w:val="0"/>
                <w:sz w:val="21"/>
                <w:szCs w:val="21"/>
                <w:u w:val="single"/>
                <w:lang w:val="en-US" w:eastAsia="zh-CN" w:bidi="ar"/>
              </w:rPr>
              <w:t xml:space="preserve">     </w:t>
            </w:r>
          </w:p>
        </w:tc>
        <w:tc>
          <w:tcPr>
            <w:tcW w:w="1888" w:type="dxa"/>
            <w:shd w:val="clear" w:color="auto" w:fill="auto"/>
            <w:vAlign w:val="center"/>
          </w:tcPr>
          <w:p w14:paraId="4D5F3E2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2E03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7A1C9DEF">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74</w:t>
            </w:r>
          </w:p>
        </w:tc>
        <w:tc>
          <w:tcPr>
            <w:tcW w:w="2074" w:type="dxa"/>
            <w:vMerge w:val="restart"/>
            <w:shd w:val="clear" w:color="auto" w:fill="auto"/>
            <w:vAlign w:val="center"/>
          </w:tcPr>
          <w:p w14:paraId="780D2F6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商用车行驶阻力测量</w:t>
            </w:r>
          </w:p>
          <w:p w14:paraId="3DF9E477">
            <w:pPr>
              <w:jc w:val="both"/>
              <w:rPr>
                <w:rFonts w:hint="eastAsia" w:ascii="仿宋" w:hAnsi="仿宋" w:eastAsia="仿宋" w:cs="仿宋"/>
                <w:color w:val="000000"/>
                <w:szCs w:val="21"/>
              </w:rPr>
            </w:pPr>
            <w:r>
              <w:rPr>
                <w:rFonts w:hint="eastAsia" w:ascii="仿宋" w:hAnsi="仿宋" w:eastAsia="仿宋" w:cs="仿宋"/>
                <w:color w:val="000000"/>
                <w:kern w:val="0"/>
                <w:szCs w:val="21"/>
                <w:lang w:bidi="ar"/>
              </w:rPr>
              <w:t>(GB/T27840-20</w:t>
            </w:r>
            <w:r>
              <w:rPr>
                <w:rFonts w:hint="eastAsia" w:ascii="仿宋" w:hAnsi="仿宋" w:eastAsia="仿宋" w:cs="仿宋"/>
                <w:color w:val="000000"/>
                <w:kern w:val="0"/>
                <w:szCs w:val="21"/>
                <w:lang w:val="en-US" w:eastAsia="zh-CN" w:bidi="ar"/>
              </w:rPr>
              <w:t>21</w:t>
            </w:r>
            <w:r>
              <w:rPr>
                <w:rFonts w:hint="eastAsia" w:ascii="仿宋" w:hAnsi="仿宋" w:eastAsia="仿宋" w:cs="仿宋"/>
                <w:color w:val="000000"/>
                <w:kern w:val="0"/>
                <w:szCs w:val="21"/>
                <w:lang w:bidi="ar"/>
              </w:rPr>
              <w:t>)</w:t>
            </w:r>
          </w:p>
        </w:tc>
        <w:tc>
          <w:tcPr>
            <w:tcW w:w="2374" w:type="dxa"/>
            <w:gridSpan w:val="4"/>
            <w:vMerge w:val="restart"/>
            <w:shd w:val="clear" w:color="auto" w:fill="FFF2CC"/>
            <w:vAlign w:val="center"/>
          </w:tcPr>
          <w:p w14:paraId="1BD8138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FFF2CC"/>
            <w:vAlign w:val="center"/>
          </w:tcPr>
          <w:p w14:paraId="04254E94">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商用车行驶阻力测定场地费：最大总质量/列车最大总质量≤7吨：</w:t>
            </w:r>
            <w:r>
              <w:rPr>
                <w:rFonts w:hint="eastAsia" w:ascii="仿宋" w:hAnsi="仿宋" w:eastAsia="仿宋" w:cs="仿宋"/>
                <w:i w:val="0"/>
                <w:iCs w:val="0"/>
                <w:color w:val="000000"/>
                <w:kern w:val="0"/>
                <w:sz w:val="21"/>
                <w:szCs w:val="21"/>
                <w:u w:val="single"/>
                <w:lang w:val="en-US" w:eastAsia="zh-CN" w:bidi="ar"/>
              </w:rPr>
              <w:t xml:space="preserve">     </w:t>
            </w:r>
          </w:p>
        </w:tc>
        <w:tc>
          <w:tcPr>
            <w:tcW w:w="1888" w:type="dxa"/>
            <w:shd w:val="clear" w:color="auto" w:fill="auto"/>
            <w:vAlign w:val="center"/>
          </w:tcPr>
          <w:p w14:paraId="126536A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D84F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718" w:type="dxa"/>
            <w:vMerge w:val="continue"/>
            <w:shd w:val="clear" w:color="auto" w:fill="auto"/>
            <w:vAlign w:val="center"/>
          </w:tcPr>
          <w:p w14:paraId="42297E2C">
            <w:pPr>
              <w:jc w:val="center"/>
              <w:rPr>
                <w:rFonts w:hint="eastAsia" w:ascii="仿宋" w:hAnsi="仿宋" w:eastAsia="仿宋" w:cs="仿宋"/>
                <w:color w:val="000000"/>
                <w:szCs w:val="21"/>
              </w:rPr>
            </w:pPr>
          </w:p>
        </w:tc>
        <w:tc>
          <w:tcPr>
            <w:tcW w:w="2074" w:type="dxa"/>
            <w:vMerge w:val="continue"/>
            <w:shd w:val="clear" w:color="auto" w:fill="auto"/>
            <w:vAlign w:val="center"/>
          </w:tcPr>
          <w:p w14:paraId="5C7BB61D">
            <w:pPr>
              <w:jc w:val="left"/>
              <w:rPr>
                <w:rFonts w:hint="eastAsia" w:ascii="仿宋" w:hAnsi="仿宋" w:eastAsia="仿宋" w:cs="仿宋"/>
                <w:color w:val="000000"/>
                <w:szCs w:val="21"/>
              </w:rPr>
            </w:pPr>
          </w:p>
        </w:tc>
        <w:tc>
          <w:tcPr>
            <w:tcW w:w="2374" w:type="dxa"/>
            <w:gridSpan w:val="4"/>
            <w:vMerge w:val="continue"/>
            <w:shd w:val="clear" w:color="auto" w:fill="FFF2CC"/>
            <w:vAlign w:val="center"/>
          </w:tcPr>
          <w:p w14:paraId="4860A9A1">
            <w:pPr>
              <w:jc w:val="left"/>
              <w:rPr>
                <w:rFonts w:hint="eastAsia" w:ascii="仿宋" w:hAnsi="仿宋" w:eastAsia="仿宋" w:cs="仿宋"/>
                <w:color w:val="000000"/>
                <w:szCs w:val="21"/>
              </w:rPr>
            </w:pPr>
          </w:p>
        </w:tc>
        <w:tc>
          <w:tcPr>
            <w:tcW w:w="1929" w:type="dxa"/>
            <w:shd w:val="clear" w:color="auto" w:fill="FFF2CC"/>
            <w:vAlign w:val="center"/>
          </w:tcPr>
          <w:p w14:paraId="6A576414">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商用车行驶阻力测定场地费：最大总质量/列车最大总质量≤18吨：</w:t>
            </w:r>
            <w:r>
              <w:rPr>
                <w:rFonts w:hint="eastAsia" w:ascii="仿宋" w:hAnsi="仿宋" w:eastAsia="仿宋" w:cs="仿宋"/>
                <w:i w:val="0"/>
                <w:iCs w:val="0"/>
                <w:color w:val="000000"/>
                <w:kern w:val="0"/>
                <w:sz w:val="21"/>
                <w:szCs w:val="21"/>
                <w:u w:val="single"/>
                <w:lang w:val="en-US" w:eastAsia="zh-CN" w:bidi="ar"/>
              </w:rPr>
              <w:t xml:space="preserve">     </w:t>
            </w:r>
          </w:p>
        </w:tc>
        <w:tc>
          <w:tcPr>
            <w:tcW w:w="1888" w:type="dxa"/>
            <w:shd w:val="clear" w:color="auto" w:fill="auto"/>
            <w:vAlign w:val="center"/>
          </w:tcPr>
          <w:p w14:paraId="22F0C5B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20E7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718" w:type="dxa"/>
            <w:vMerge w:val="continue"/>
            <w:shd w:val="clear" w:color="auto" w:fill="auto"/>
            <w:vAlign w:val="center"/>
          </w:tcPr>
          <w:p w14:paraId="112FD6D7">
            <w:pPr>
              <w:jc w:val="center"/>
              <w:rPr>
                <w:rFonts w:hint="eastAsia" w:ascii="仿宋" w:hAnsi="仿宋" w:eastAsia="仿宋" w:cs="仿宋"/>
                <w:color w:val="000000"/>
                <w:szCs w:val="21"/>
              </w:rPr>
            </w:pPr>
          </w:p>
        </w:tc>
        <w:tc>
          <w:tcPr>
            <w:tcW w:w="2074" w:type="dxa"/>
            <w:vMerge w:val="continue"/>
            <w:shd w:val="clear" w:color="auto" w:fill="auto"/>
            <w:vAlign w:val="center"/>
          </w:tcPr>
          <w:p w14:paraId="2B661125">
            <w:pPr>
              <w:jc w:val="left"/>
              <w:rPr>
                <w:rFonts w:hint="eastAsia" w:ascii="仿宋" w:hAnsi="仿宋" w:eastAsia="仿宋" w:cs="仿宋"/>
                <w:color w:val="000000"/>
                <w:szCs w:val="21"/>
              </w:rPr>
            </w:pPr>
          </w:p>
        </w:tc>
        <w:tc>
          <w:tcPr>
            <w:tcW w:w="2374" w:type="dxa"/>
            <w:gridSpan w:val="4"/>
            <w:vMerge w:val="continue"/>
            <w:shd w:val="clear" w:color="auto" w:fill="FFF2CC"/>
            <w:vAlign w:val="center"/>
          </w:tcPr>
          <w:p w14:paraId="235FB45F">
            <w:pPr>
              <w:jc w:val="left"/>
              <w:rPr>
                <w:rFonts w:hint="eastAsia" w:ascii="仿宋" w:hAnsi="仿宋" w:eastAsia="仿宋" w:cs="仿宋"/>
                <w:color w:val="000000"/>
                <w:szCs w:val="21"/>
              </w:rPr>
            </w:pPr>
          </w:p>
        </w:tc>
        <w:tc>
          <w:tcPr>
            <w:tcW w:w="1929" w:type="dxa"/>
            <w:shd w:val="clear" w:color="auto" w:fill="FFF2CC"/>
            <w:vAlign w:val="center"/>
          </w:tcPr>
          <w:p w14:paraId="640D5AC7">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商用车行驶阻力测定场地费：最大总质量/列车最大总质量≤31吨：</w:t>
            </w:r>
            <w:r>
              <w:rPr>
                <w:rFonts w:hint="eastAsia" w:ascii="仿宋" w:hAnsi="仿宋" w:eastAsia="仿宋" w:cs="仿宋"/>
                <w:i w:val="0"/>
                <w:iCs w:val="0"/>
                <w:color w:val="000000"/>
                <w:kern w:val="0"/>
                <w:sz w:val="21"/>
                <w:szCs w:val="21"/>
                <w:u w:val="single"/>
                <w:lang w:val="en-US" w:eastAsia="zh-CN" w:bidi="ar"/>
              </w:rPr>
              <w:t xml:space="preserve">     </w:t>
            </w:r>
          </w:p>
        </w:tc>
        <w:tc>
          <w:tcPr>
            <w:tcW w:w="1888" w:type="dxa"/>
            <w:shd w:val="clear" w:color="auto" w:fill="auto"/>
            <w:vAlign w:val="center"/>
          </w:tcPr>
          <w:p w14:paraId="6495FBF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405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18" w:type="dxa"/>
            <w:vMerge w:val="continue"/>
            <w:shd w:val="clear" w:color="auto" w:fill="auto"/>
            <w:vAlign w:val="center"/>
          </w:tcPr>
          <w:p w14:paraId="73923D31">
            <w:pPr>
              <w:jc w:val="center"/>
              <w:rPr>
                <w:rFonts w:hint="default" w:ascii="仿宋" w:hAnsi="仿宋" w:eastAsia="仿宋" w:cs="仿宋"/>
                <w:color w:val="000000"/>
                <w:szCs w:val="21"/>
                <w:lang w:val="en-US" w:eastAsia="zh-CN"/>
              </w:rPr>
            </w:pPr>
          </w:p>
        </w:tc>
        <w:tc>
          <w:tcPr>
            <w:tcW w:w="2074" w:type="dxa"/>
            <w:vMerge w:val="continue"/>
            <w:shd w:val="clear" w:color="auto" w:fill="auto"/>
            <w:vAlign w:val="center"/>
          </w:tcPr>
          <w:p w14:paraId="6C0D8D61">
            <w:pPr>
              <w:jc w:val="both"/>
              <w:rPr>
                <w:rFonts w:hint="eastAsia" w:ascii="仿宋" w:hAnsi="仿宋" w:eastAsia="仿宋" w:cs="仿宋"/>
                <w:color w:val="000000"/>
                <w:szCs w:val="21"/>
              </w:rPr>
            </w:pPr>
          </w:p>
        </w:tc>
        <w:tc>
          <w:tcPr>
            <w:tcW w:w="2374" w:type="dxa"/>
            <w:gridSpan w:val="4"/>
            <w:vMerge w:val="continue"/>
            <w:shd w:val="clear" w:color="auto" w:fill="FFF2CC"/>
            <w:vAlign w:val="center"/>
          </w:tcPr>
          <w:p w14:paraId="166D9B5F">
            <w:pPr>
              <w:jc w:val="left"/>
              <w:rPr>
                <w:rFonts w:hint="eastAsia" w:ascii="仿宋" w:hAnsi="仿宋" w:eastAsia="仿宋" w:cs="仿宋"/>
                <w:color w:val="000000"/>
                <w:szCs w:val="21"/>
              </w:rPr>
            </w:pPr>
          </w:p>
        </w:tc>
        <w:tc>
          <w:tcPr>
            <w:tcW w:w="1929" w:type="dxa"/>
            <w:shd w:val="clear" w:color="auto" w:fill="FFF2CC"/>
            <w:vAlign w:val="center"/>
          </w:tcPr>
          <w:p w14:paraId="7D83F6E6">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商用车行驶阻力测定场地费：最大总质量/列车最大总质量≤42吨：</w:t>
            </w:r>
            <w:r>
              <w:rPr>
                <w:rFonts w:hint="eastAsia" w:ascii="仿宋" w:hAnsi="仿宋" w:eastAsia="仿宋" w:cs="仿宋"/>
                <w:i w:val="0"/>
                <w:iCs w:val="0"/>
                <w:color w:val="000000"/>
                <w:kern w:val="0"/>
                <w:sz w:val="21"/>
                <w:szCs w:val="21"/>
                <w:u w:val="single"/>
                <w:lang w:val="en-US" w:eastAsia="zh-CN" w:bidi="ar"/>
              </w:rPr>
              <w:t xml:space="preserve">     </w:t>
            </w:r>
          </w:p>
        </w:tc>
        <w:tc>
          <w:tcPr>
            <w:tcW w:w="1888" w:type="dxa"/>
            <w:shd w:val="clear" w:color="auto" w:fill="auto"/>
            <w:vAlign w:val="center"/>
          </w:tcPr>
          <w:p w14:paraId="291186D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44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718" w:type="dxa"/>
            <w:vMerge w:val="continue"/>
            <w:shd w:val="clear" w:color="auto" w:fill="auto"/>
            <w:vAlign w:val="center"/>
          </w:tcPr>
          <w:p w14:paraId="6272B813">
            <w:pPr>
              <w:jc w:val="center"/>
              <w:rPr>
                <w:rFonts w:hint="eastAsia" w:ascii="仿宋" w:hAnsi="仿宋" w:eastAsia="仿宋" w:cs="仿宋"/>
                <w:color w:val="000000"/>
                <w:szCs w:val="21"/>
              </w:rPr>
            </w:pPr>
          </w:p>
        </w:tc>
        <w:tc>
          <w:tcPr>
            <w:tcW w:w="2074" w:type="dxa"/>
            <w:vMerge w:val="continue"/>
            <w:shd w:val="clear" w:color="auto" w:fill="auto"/>
            <w:vAlign w:val="center"/>
          </w:tcPr>
          <w:p w14:paraId="6077570A">
            <w:pPr>
              <w:jc w:val="left"/>
              <w:rPr>
                <w:rFonts w:hint="eastAsia" w:ascii="仿宋" w:hAnsi="仿宋" w:eastAsia="仿宋" w:cs="仿宋"/>
                <w:color w:val="000000"/>
                <w:szCs w:val="21"/>
              </w:rPr>
            </w:pPr>
          </w:p>
        </w:tc>
        <w:tc>
          <w:tcPr>
            <w:tcW w:w="2374" w:type="dxa"/>
            <w:gridSpan w:val="4"/>
            <w:vMerge w:val="continue"/>
            <w:shd w:val="clear" w:color="auto" w:fill="FFF2CC"/>
            <w:vAlign w:val="center"/>
          </w:tcPr>
          <w:p w14:paraId="24DBF1CB">
            <w:pPr>
              <w:jc w:val="left"/>
              <w:rPr>
                <w:rFonts w:hint="eastAsia" w:ascii="仿宋" w:hAnsi="仿宋" w:eastAsia="仿宋" w:cs="仿宋"/>
                <w:color w:val="000000"/>
                <w:szCs w:val="21"/>
              </w:rPr>
            </w:pPr>
          </w:p>
        </w:tc>
        <w:tc>
          <w:tcPr>
            <w:tcW w:w="1929" w:type="dxa"/>
            <w:shd w:val="clear" w:color="auto" w:fill="FFF2CC"/>
            <w:vAlign w:val="center"/>
          </w:tcPr>
          <w:p w14:paraId="49905539">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商用车行驶阻力测定场地费：最大总质量/列车最大总质量≤49吨：</w:t>
            </w:r>
            <w:r>
              <w:rPr>
                <w:rFonts w:hint="eastAsia" w:ascii="仿宋" w:hAnsi="仿宋" w:eastAsia="仿宋" w:cs="仿宋"/>
                <w:i w:val="0"/>
                <w:iCs w:val="0"/>
                <w:color w:val="000000"/>
                <w:kern w:val="0"/>
                <w:sz w:val="21"/>
                <w:szCs w:val="21"/>
                <w:u w:val="single"/>
                <w:lang w:val="en-US" w:eastAsia="zh-CN" w:bidi="ar"/>
              </w:rPr>
              <w:t xml:space="preserve">     </w:t>
            </w:r>
          </w:p>
        </w:tc>
        <w:tc>
          <w:tcPr>
            <w:tcW w:w="1888" w:type="dxa"/>
            <w:shd w:val="clear" w:color="auto" w:fill="auto"/>
            <w:vAlign w:val="center"/>
          </w:tcPr>
          <w:p w14:paraId="52FF583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F477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718" w:type="dxa"/>
            <w:shd w:val="clear" w:color="auto" w:fill="auto"/>
            <w:vAlign w:val="center"/>
          </w:tcPr>
          <w:p w14:paraId="3A7BC8D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75</w:t>
            </w:r>
          </w:p>
        </w:tc>
        <w:tc>
          <w:tcPr>
            <w:tcW w:w="2074" w:type="dxa"/>
            <w:shd w:val="clear" w:color="auto" w:fill="auto"/>
            <w:vAlign w:val="center"/>
          </w:tcPr>
          <w:p w14:paraId="30E8AD0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侧面碰撞</w:t>
            </w:r>
          </w:p>
          <w:p w14:paraId="52853D5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(GB20071-2006)</w:t>
            </w:r>
          </w:p>
        </w:tc>
        <w:tc>
          <w:tcPr>
            <w:tcW w:w="2374" w:type="dxa"/>
            <w:gridSpan w:val="4"/>
            <w:shd w:val="clear" w:color="auto" w:fill="FFF2CC"/>
            <w:vAlign w:val="center"/>
          </w:tcPr>
          <w:p w14:paraId="0333F5D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CE9B6BD">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FFF2CC"/>
            <w:vAlign w:val="center"/>
          </w:tcPr>
          <w:p w14:paraId="3670E0EC">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电动车或混合动力车增加</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元电测量费(电动汽车碰撞后安全要求GB/T 31498-2015 )</w:t>
            </w:r>
          </w:p>
        </w:tc>
      </w:tr>
      <w:tr w14:paraId="4921C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2845036F">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75</w:t>
            </w:r>
          </w:p>
        </w:tc>
        <w:tc>
          <w:tcPr>
            <w:tcW w:w="2074" w:type="dxa"/>
            <w:vMerge w:val="restart"/>
            <w:shd w:val="clear" w:color="auto" w:fill="auto"/>
            <w:vAlign w:val="center"/>
          </w:tcPr>
          <w:p w14:paraId="79DCF9B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侧面碰撞</w:t>
            </w:r>
          </w:p>
          <w:p w14:paraId="5FFA13A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(GB20071-20</w:t>
            </w:r>
            <w:r>
              <w:rPr>
                <w:rFonts w:hint="eastAsia" w:ascii="仿宋" w:hAnsi="仿宋" w:eastAsia="仿宋" w:cs="仿宋"/>
                <w:color w:val="000000"/>
                <w:kern w:val="0"/>
                <w:szCs w:val="21"/>
                <w:lang w:val="en-US" w:eastAsia="zh-CN" w:bidi="ar"/>
              </w:rPr>
              <w:t>25</w:t>
            </w:r>
            <w:r>
              <w:rPr>
                <w:rFonts w:hint="eastAsia" w:ascii="仿宋" w:hAnsi="仿宋" w:eastAsia="仿宋" w:cs="仿宋"/>
                <w:color w:val="000000"/>
                <w:kern w:val="0"/>
                <w:szCs w:val="21"/>
                <w:lang w:bidi="ar"/>
              </w:rPr>
              <w:t>)</w:t>
            </w:r>
          </w:p>
        </w:tc>
        <w:tc>
          <w:tcPr>
            <w:tcW w:w="1125" w:type="dxa"/>
            <w:shd w:val="clear" w:color="auto" w:fill="auto"/>
            <w:vAlign w:val="center"/>
          </w:tcPr>
          <w:p w14:paraId="38B2D6D1">
            <w:pPr>
              <w:jc w:val="left"/>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电动或混动车</w:t>
            </w:r>
          </w:p>
        </w:tc>
        <w:tc>
          <w:tcPr>
            <w:tcW w:w="1249" w:type="dxa"/>
            <w:gridSpan w:val="3"/>
            <w:shd w:val="clear" w:color="auto" w:fill="FFF2CC"/>
            <w:vAlign w:val="center"/>
          </w:tcPr>
          <w:p w14:paraId="7A13D572">
            <w:pPr>
              <w:jc w:val="left"/>
              <w:rPr>
                <w:rFonts w:hint="default" w:ascii="仿宋" w:hAnsi="仿宋" w:eastAsia="仿宋" w:cs="仿宋"/>
                <w:color w:val="000000"/>
                <w:szCs w:val="21"/>
                <w:lang w:val="en-US" w:eastAsia="zh-CN"/>
              </w:rPr>
            </w:pPr>
          </w:p>
        </w:tc>
        <w:tc>
          <w:tcPr>
            <w:tcW w:w="1929" w:type="dxa"/>
            <w:shd w:val="clear" w:color="auto" w:fill="auto"/>
            <w:vAlign w:val="center"/>
          </w:tcPr>
          <w:p w14:paraId="4E55139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5ECDC0CF">
            <w:pPr>
              <w:jc w:val="left"/>
              <w:rPr>
                <w:rFonts w:hint="eastAsia" w:ascii="仿宋" w:hAnsi="仿宋" w:eastAsia="仿宋" w:cs="仿宋"/>
                <w:color w:val="000000"/>
                <w:szCs w:val="21"/>
              </w:rPr>
            </w:pPr>
            <w:r>
              <w:rPr>
                <w:rFonts w:hint="eastAsia" w:ascii="仿宋" w:hAnsi="仿宋" w:eastAsia="仿宋" w:cs="仿宋"/>
                <w:color w:val="000000"/>
                <w:szCs w:val="21"/>
              </w:rPr>
              <w:t>ES2re假人</w:t>
            </w:r>
          </w:p>
        </w:tc>
      </w:tr>
      <w:tr w14:paraId="3B13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5AF595A">
            <w:pPr>
              <w:jc w:val="center"/>
              <w:rPr>
                <w:rFonts w:hint="eastAsia" w:ascii="仿宋" w:hAnsi="仿宋" w:eastAsia="仿宋" w:cs="仿宋"/>
                <w:color w:val="000000"/>
                <w:szCs w:val="21"/>
              </w:rPr>
            </w:pPr>
          </w:p>
        </w:tc>
        <w:tc>
          <w:tcPr>
            <w:tcW w:w="2074" w:type="dxa"/>
            <w:vMerge w:val="continue"/>
            <w:shd w:val="clear" w:color="auto" w:fill="auto"/>
            <w:vAlign w:val="center"/>
          </w:tcPr>
          <w:p w14:paraId="748865DB">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3CDC4CD4">
            <w:pPr>
              <w:jc w:val="left"/>
              <w:rPr>
                <w:rFonts w:hint="eastAsia" w:ascii="仿宋" w:hAnsi="仿宋" w:eastAsia="仿宋" w:cs="仿宋"/>
                <w:color w:val="000000"/>
                <w:szCs w:val="21"/>
              </w:rPr>
            </w:pPr>
            <w:r>
              <w:rPr>
                <w:rFonts w:hint="eastAsia" w:ascii="仿宋" w:hAnsi="仿宋" w:eastAsia="仿宋" w:cs="仿宋"/>
                <w:color w:val="000000"/>
                <w:szCs w:val="21"/>
              </w:rPr>
              <w:t>汽油车</w:t>
            </w:r>
          </w:p>
        </w:tc>
        <w:tc>
          <w:tcPr>
            <w:tcW w:w="1249" w:type="dxa"/>
            <w:gridSpan w:val="3"/>
            <w:shd w:val="clear" w:color="auto" w:fill="FFF2CC"/>
            <w:vAlign w:val="center"/>
          </w:tcPr>
          <w:p w14:paraId="457511B1">
            <w:pPr>
              <w:jc w:val="left"/>
              <w:rPr>
                <w:rFonts w:hint="default" w:ascii="仿宋" w:hAnsi="仿宋" w:eastAsia="仿宋" w:cs="仿宋"/>
                <w:color w:val="000000"/>
                <w:szCs w:val="21"/>
                <w:lang w:val="en-US" w:eastAsia="zh-CN"/>
              </w:rPr>
            </w:pPr>
          </w:p>
        </w:tc>
        <w:tc>
          <w:tcPr>
            <w:tcW w:w="1929" w:type="dxa"/>
            <w:shd w:val="clear" w:color="auto" w:fill="auto"/>
            <w:vAlign w:val="center"/>
          </w:tcPr>
          <w:p w14:paraId="546F9A6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572212A">
            <w:pPr>
              <w:jc w:val="left"/>
              <w:rPr>
                <w:rFonts w:hint="eastAsia" w:ascii="仿宋" w:hAnsi="仿宋" w:eastAsia="仿宋" w:cs="仿宋"/>
                <w:color w:val="000000"/>
                <w:szCs w:val="21"/>
              </w:rPr>
            </w:pPr>
          </w:p>
        </w:tc>
      </w:tr>
      <w:tr w14:paraId="09BB4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B675702">
            <w:pPr>
              <w:jc w:val="center"/>
              <w:rPr>
                <w:rFonts w:hint="eastAsia" w:ascii="仿宋" w:hAnsi="仿宋" w:eastAsia="仿宋" w:cs="仿宋"/>
                <w:color w:val="000000"/>
                <w:szCs w:val="21"/>
              </w:rPr>
            </w:pPr>
          </w:p>
        </w:tc>
        <w:tc>
          <w:tcPr>
            <w:tcW w:w="2074" w:type="dxa"/>
            <w:vMerge w:val="continue"/>
            <w:shd w:val="clear" w:color="auto" w:fill="auto"/>
            <w:vAlign w:val="center"/>
          </w:tcPr>
          <w:p w14:paraId="06E598B0">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4D39EE69">
            <w:pPr>
              <w:jc w:val="left"/>
              <w:rPr>
                <w:rFonts w:hint="eastAsia" w:ascii="仿宋" w:hAnsi="仿宋" w:eastAsia="仿宋" w:cs="仿宋"/>
                <w:color w:val="000000"/>
                <w:szCs w:val="21"/>
              </w:rPr>
            </w:pPr>
            <w:r>
              <w:rPr>
                <w:rFonts w:hint="eastAsia" w:ascii="仿宋" w:hAnsi="仿宋" w:eastAsia="仿宋" w:cs="仿宋"/>
                <w:color w:val="000000"/>
                <w:szCs w:val="21"/>
              </w:rPr>
              <w:t>压缩天然气汽车</w:t>
            </w:r>
          </w:p>
        </w:tc>
        <w:tc>
          <w:tcPr>
            <w:tcW w:w="1249" w:type="dxa"/>
            <w:gridSpan w:val="3"/>
            <w:shd w:val="clear" w:color="auto" w:fill="FFF2CC"/>
            <w:vAlign w:val="center"/>
          </w:tcPr>
          <w:p w14:paraId="4B6A2E23">
            <w:pPr>
              <w:jc w:val="left"/>
              <w:rPr>
                <w:rFonts w:hint="default" w:ascii="仿宋" w:hAnsi="仿宋" w:eastAsia="仿宋" w:cs="仿宋"/>
                <w:color w:val="000000"/>
                <w:szCs w:val="21"/>
                <w:lang w:val="en-US" w:eastAsia="zh-CN"/>
              </w:rPr>
            </w:pPr>
          </w:p>
        </w:tc>
        <w:tc>
          <w:tcPr>
            <w:tcW w:w="1929" w:type="dxa"/>
            <w:shd w:val="clear" w:color="auto" w:fill="auto"/>
            <w:vAlign w:val="center"/>
          </w:tcPr>
          <w:p w14:paraId="2315911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FAD7837">
            <w:pPr>
              <w:jc w:val="left"/>
              <w:rPr>
                <w:rFonts w:hint="eastAsia" w:ascii="仿宋" w:hAnsi="仿宋" w:eastAsia="仿宋" w:cs="仿宋"/>
                <w:color w:val="000000"/>
                <w:szCs w:val="21"/>
              </w:rPr>
            </w:pPr>
          </w:p>
        </w:tc>
      </w:tr>
      <w:tr w14:paraId="7D336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695C0B19">
            <w:pPr>
              <w:jc w:val="center"/>
              <w:rPr>
                <w:rFonts w:hint="eastAsia" w:ascii="仿宋" w:hAnsi="仿宋" w:eastAsia="仿宋" w:cs="仿宋"/>
                <w:color w:val="000000"/>
                <w:szCs w:val="21"/>
              </w:rPr>
            </w:pPr>
          </w:p>
        </w:tc>
        <w:tc>
          <w:tcPr>
            <w:tcW w:w="2074" w:type="dxa"/>
            <w:vMerge w:val="continue"/>
            <w:shd w:val="clear" w:color="auto" w:fill="auto"/>
            <w:vAlign w:val="center"/>
          </w:tcPr>
          <w:p w14:paraId="4022979E">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623DC58C">
            <w:pPr>
              <w:jc w:val="left"/>
              <w:rPr>
                <w:rFonts w:hint="eastAsia" w:ascii="仿宋" w:hAnsi="仿宋" w:eastAsia="仿宋" w:cs="仿宋"/>
                <w:color w:val="000000"/>
                <w:szCs w:val="21"/>
              </w:rPr>
            </w:pPr>
            <w:r>
              <w:rPr>
                <w:rFonts w:hint="eastAsia" w:ascii="仿宋" w:hAnsi="仿宋" w:eastAsia="仿宋" w:cs="仿宋"/>
                <w:color w:val="000000"/>
                <w:szCs w:val="21"/>
                <w:lang w:val="en-US" w:eastAsia="zh-CN"/>
              </w:rPr>
              <w:t>电动或混动车</w:t>
            </w:r>
          </w:p>
        </w:tc>
        <w:tc>
          <w:tcPr>
            <w:tcW w:w="1249" w:type="dxa"/>
            <w:gridSpan w:val="3"/>
            <w:shd w:val="clear" w:color="auto" w:fill="FFF2CC"/>
            <w:vAlign w:val="center"/>
          </w:tcPr>
          <w:p w14:paraId="151226EA">
            <w:pPr>
              <w:jc w:val="left"/>
              <w:rPr>
                <w:rFonts w:hint="default" w:ascii="仿宋" w:hAnsi="仿宋" w:eastAsia="仿宋" w:cs="仿宋"/>
                <w:color w:val="000000"/>
                <w:szCs w:val="21"/>
                <w:lang w:val="en-US" w:eastAsia="zh-CN"/>
              </w:rPr>
            </w:pPr>
          </w:p>
        </w:tc>
        <w:tc>
          <w:tcPr>
            <w:tcW w:w="1929" w:type="dxa"/>
            <w:shd w:val="clear" w:color="auto" w:fill="auto"/>
            <w:vAlign w:val="center"/>
          </w:tcPr>
          <w:p w14:paraId="5DDEBB8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7540A5CF">
            <w:pPr>
              <w:jc w:val="left"/>
              <w:rPr>
                <w:rFonts w:hint="eastAsia" w:ascii="仿宋" w:hAnsi="仿宋" w:eastAsia="仿宋" w:cs="仿宋"/>
                <w:color w:val="000000"/>
                <w:szCs w:val="21"/>
              </w:rPr>
            </w:pPr>
            <w:r>
              <w:rPr>
                <w:rFonts w:hint="eastAsia" w:ascii="仿宋" w:hAnsi="仿宋" w:eastAsia="仿宋" w:cs="仿宋"/>
                <w:color w:val="000000"/>
                <w:szCs w:val="21"/>
              </w:rPr>
              <w:t>WS假人</w:t>
            </w:r>
          </w:p>
        </w:tc>
      </w:tr>
      <w:tr w14:paraId="27E40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E1E6ED3">
            <w:pPr>
              <w:jc w:val="center"/>
              <w:rPr>
                <w:rFonts w:hint="eastAsia" w:ascii="仿宋" w:hAnsi="仿宋" w:eastAsia="仿宋" w:cs="仿宋"/>
                <w:color w:val="000000"/>
                <w:szCs w:val="21"/>
              </w:rPr>
            </w:pPr>
          </w:p>
        </w:tc>
        <w:tc>
          <w:tcPr>
            <w:tcW w:w="2074" w:type="dxa"/>
            <w:vMerge w:val="continue"/>
            <w:shd w:val="clear" w:color="auto" w:fill="auto"/>
            <w:vAlign w:val="center"/>
          </w:tcPr>
          <w:p w14:paraId="3143826A">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517FDEC2">
            <w:pPr>
              <w:jc w:val="left"/>
              <w:rPr>
                <w:rFonts w:hint="eastAsia" w:ascii="仿宋" w:hAnsi="仿宋" w:eastAsia="仿宋" w:cs="仿宋"/>
                <w:color w:val="000000"/>
                <w:szCs w:val="21"/>
              </w:rPr>
            </w:pPr>
            <w:r>
              <w:rPr>
                <w:rFonts w:hint="eastAsia" w:ascii="仿宋" w:hAnsi="仿宋" w:eastAsia="仿宋" w:cs="仿宋"/>
                <w:color w:val="000000"/>
                <w:szCs w:val="21"/>
              </w:rPr>
              <w:t>汽油车</w:t>
            </w:r>
          </w:p>
        </w:tc>
        <w:tc>
          <w:tcPr>
            <w:tcW w:w="1249" w:type="dxa"/>
            <w:gridSpan w:val="3"/>
            <w:shd w:val="clear" w:color="auto" w:fill="FFF2CC"/>
            <w:vAlign w:val="center"/>
          </w:tcPr>
          <w:p w14:paraId="7A163560">
            <w:pPr>
              <w:jc w:val="left"/>
              <w:rPr>
                <w:rFonts w:hint="default" w:ascii="仿宋" w:hAnsi="仿宋" w:eastAsia="仿宋" w:cs="仿宋"/>
                <w:color w:val="000000"/>
                <w:szCs w:val="21"/>
                <w:lang w:val="en-US" w:eastAsia="zh-CN"/>
              </w:rPr>
            </w:pPr>
          </w:p>
        </w:tc>
        <w:tc>
          <w:tcPr>
            <w:tcW w:w="1929" w:type="dxa"/>
            <w:shd w:val="clear" w:color="auto" w:fill="auto"/>
            <w:vAlign w:val="center"/>
          </w:tcPr>
          <w:p w14:paraId="3ABC364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354761F1">
            <w:pPr>
              <w:jc w:val="left"/>
              <w:rPr>
                <w:rFonts w:hint="eastAsia" w:ascii="仿宋" w:hAnsi="仿宋" w:eastAsia="仿宋" w:cs="仿宋"/>
                <w:color w:val="000000"/>
                <w:szCs w:val="21"/>
              </w:rPr>
            </w:pPr>
          </w:p>
        </w:tc>
      </w:tr>
      <w:tr w14:paraId="3E5DD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65B4D025">
            <w:pPr>
              <w:jc w:val="center"/>
              <w:rPr>
                <w:rFonts w:hint="eastAsia" w:ascii="仿宋" w:hAnsi="仿宋" w:eastAsia="仿宋" w:cs="仿宋"/>
                <w:color w:val="000000"/>
                <w:szCs w:val="21"/>
              </w:rPr>
            </w:pPr>
          </w:p>
        </w:tc>
        <w:tc>
          <w:tcPr>
            <w:tcW w:w="2074" w:type="dxa"/>
            <w:vMerge w:val="continue"/>
            <w:shd w:val="clear" w:color="auto" w:fill="auto"/>
            <w:vAlign w:val="center"/>
          </w:tcPr>
          <w:p w14:paraId="63447D1B">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1E5D9F1A">
            <w:pPr>
              <w:jc w:val="left"/>
              <w:rPr>
                <w:rFonts w:hint="eastAsia" w:ascii="仿宋" w:hAnsi="仿宋" w:eastAsia="仿宋" w:cs="仿宋"/>
                <w:color w:val="000000"/>
                <w:szCs w:val="21"/>
              </w:rPr>
            </w:pPr>
            <w:r>
              <w:rPr>
                <w:rFonts w:hint="eastAsia" w:ascii="仿宋" w:hAnsi="仿宋" w:eastAsia="仿宋" w:cs="仿宋"/>
                <w:color w:val="000000"/>
                <w:szCs w:val="21"/>
              </w:rPr>
              <w:t>压缩天然气汽车</w:t>
            </w:r>
          </w:p>
        </w:tc>
        <w:tc>
          <w:tcPr>
            <w:tcW w:w="1249" w:type="dxa"/>
            <w:gridSpan w:val="3"/>
            <w:shd w:val="clear" w:color="auto" w:fill="FFF2CC"/>
            <w:vAlign w:val="center"/>
          </w:tcPr>
          <w:p w14:paraId="47EB6619">
            <w:pPr>
              <w:jc w:val="left"/>
              <w:rPr>
                <w:rFonts w:hint="default" w:ascii="仿宋" w:hAnsi="仿宋" w:eastAsia="仿宋" w:cs="仿宋"/>
                <w:color w:val="000000"/>
                <w:szCs w:val="21"/>
                <w:lang w:val="en-US" w:eastAsia="zh-CN"/>
              </w:rPr>
            </w:pPr>
          </w:p>
        </w:tc>
        <w:tc>
          <w:tcPr>
            <w:tcW w:w="1929" w:type="dxa"/>
            <w:shd w:val="clear" w:color="auto" w:fill="auto"/>
            <w:vAlign w:val="center"/>
          </w:tcPr>
          <w:p w14:paraId="1FD7755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6AD9CE36">
            <w:pPr>
              <w:jc w:val="left"/>
              <w:rPr>
                <w:rFonts w:hint="eastAsia" w:ascii="仿宋" w:hAnsi="仿宋" w:eastAsia="仿宋" w:cs="仿宋"/>
                <w:color w:val="000000"/>
                <w:szCs w:val="21"/>
              </w:rPr>
            </w:pPr>
          </w:p>
        </w:tc>
      </w:tr>
      <w:tr w14:paraId="11819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18" w:type="dxa"/>
            <w:vMerge w:val="continue"/>
            <w:shd w:val="clear" w:color="auto" w:fill="auto"/>
            <w:vAlign w:val="center"/>
          </w:tcPr>
          <w:p w14:paraId="582AAA5B">
            <w:pPr>
              <w:jc w:val="center"/>
              <w:rPr>
                <w:rFonts w:hint="eastAsia" w:ascii="仿宋" w:hAnsi="仿宋" w:eastAsia="仿宋" w:cs="仿宋"/>
                <w:color w:val="000000"/>
                <w:szCs w:val="21"/>
              </w:rPr>
            </w:pPr>
          </w:p>
        </w:tc>
        <w:tc>
          <w:tcPr>
            <w:tcW w:w="2074" w:type="dxa"/>
            <w:shd w:val="clear" w:color="auto" w:fill="auto"/>
            <w:vAlign w:val="center"/>
          </w:tcPr>
          <w:p w14:paraId="69E5C37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压缩天然气汽车燃料系统碰撞安全要求-侧面碰撞</w:t>
            </w:r>
          </w:p>
          <w:p w14:paraId="3751C64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(GBT26780-2011)</w:t>
            </w:r>
          </w:p>
        </w:tc>
        <w:tc>
          <w:tcPr>
            <w:tcW w:w="2374" w:type="dxa"/>
            <w:gridSpan w:val="4"/>
            <w:shd w:val="clear" w:color="auto" w:fill="FFF2CC"/>
            <w:vAlign w:val="center"/>
          </w:tcPr>
          <w:p w14:paraId="45495D4B">
            <w:pPr>
              <w:jc w:val="left"/>
              <w:rPr>
                <w:rFonts w:hint="eastAsia" w:ascii="仿宋" w:hAnsi="仿宋" w:eastAsia="仿宋" w:cs="仿宋"/>
                <w:color w:val="000000"/>
                <w:szCs w:val="21"/>
              </w:rPr>
            </w:pPr>
          </w:p>
        </w:tc>
        <w:tc>
          <w:tcPr>
            <w:tcW w:w="1929" w:type="dxa"/>
            <w:shd w:val="clear" w:color="auto" w:fill="auto"/>
            <w:vAlign w:val="center"/>
          </w:tcPr>
          <w:p w14:paraId="448D947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4EC9E11">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F0AE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718" w:type="dxa"/>
            <w:vMerge w:val="restart"/>
            <w:shd w:val="clear" w:color="auto" w:fill="auto"/>
            <w:vAlign w:val="center"/>
          </w:tcPr>
          <w:p w14:paraId="107FFE63">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76</w:t>
            </w:r>
          </w:p>
        </w:tc>
        <w:tc>
          <w:tcPr>
            <w:tcW w:w="2074" w:type="dxa"/>
            <w:shd w:val="clear" w:color="auto" w:fill="auto"/>
            <w:vAlign w:val="center"/>
          </w:tcPr>
          <w:p w14:paraId="5476525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后部碰撞</w:t>
            </w:r>
          </w:p>
          <w:p w14:paraId="58DEAA2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(GB20072-2006)</w:t>
            </w:r>
          </w:p>
        </w:tc>
        <w:tc>
          <w:tcPr>
            <w:tcW w:w="2374" w:type="dxa"/>
            <w:gridSpan w:val="4"/>
            <w:shd w:val="clear" w:color="auto" w:fill="FFF2CC"/>
            <w:vAlign w:val="center"/>
          </w:tcPr>
          <w:p w14:paraId="4EC557A2">
            <w:pPr>
              <w:jc w:val="left"/>
              <w:rPr>
                <w:rFonts w:hint="eastAsia" w:ascii="仿宋" w:hAnsi="仿宋" w:eastAsia="仿宋" w:cs="仿宋"/>
                <w:color w:val="000000"/>
                <w:szCs w:val="21"/>
              </w:rPr>
            </w:pPr>
          </w:p>
        </w:tc>
        <w:tc>
          <w:tcPr>
            <w:tcW w:w="1929" w:type="dxa"/>
            <w:shd w:val="clear" w:color="auto" w:fill="auto"/>
            <w:vAlign w:val="center"/>
          </w:tcPr>
          <w:p w14:paraId="111214B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FFF2CC"/>
            <w:vAlign w:val="center"/>
          </w:tcPr>
          <w:p w14:paraId="78599F94">
            <w:pPr>
              <w:jc w:val="both"/>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不含碰撞后的电安全检查，如增加电安全检查费用为</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元</w:t>
            </w:r>
          </w:p>
        </w:tc>
      </w:tr>
      <w:tr w14:paraId="5977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718" w:type="dxa"/>
            <w:vMerge w:val="continue"/>
            <w:shd w:val="clear" w:color="auto" w:fill="auto"/>
            <w:vAlign w:val="center"/>
          </w:tcPr>
          <w:p w14:paraId="50C30663">
            <w:pPr>
              <w:widowControl/>
              <w:jc w:val="center"/>
              <w:textAlignment w:val="center"/>
              <w:rPr>
                <w:rFonts w:hint="eastAsia" w:ascii="仿宋" w:hAnsi="仿宋" w:eastAsia="仿宋" w:cs="仿宋"/>
                <w:color w:val="000000"/>
                <w:kern w:val="0"/>
                <w:szCs w:val="21"/>
                <w:lang w:bidi="ar"/>
              </w:rPr>
            </w:pPr>
          </w:p>
        </w:tc>
        <w:tc>
          <w:tcPr>
            <w:tcW w:w="2074" w:type="dxa"/>
            <w:vMerge w:val="restart"/>
            <w:shd w:val="clear" w:color="auto" w:fill="auto"/>
            <w:vAlign w:val="center"/>
          </w:tcPr>
          <w:p w14:paraId="3598206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后部碰撞</w:t>
            </w:r>
          </w:p>
          <w:p w14:paraId="547BD8F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(GB20072-20</w:t>
            </w:r>
            <w:r>
              <w:rPr>
                <w:rFonts w:hint="eastAsia" w:ascii="仿宋" w:hAnsi="仿宋" w:eastAsia="仿宋" w:cs="仿宋"/>
                <w:color w:val="000000"/>
                <w:kern w:val="0"/>
                <w:szCs w:val="21"/>
                <w:lang w:val="en-US" w:eastAsia="zh-CN" w:bidi="ar"/>
              </w:rPr>
              <w:t>25</w:t>
            </w:r>
            <w:r>
              <w:rPr>
                <w:rFonts w:hint="eastAsia" w:ascii="仿宋" w:hAnsi="仿宋" w:eastAsia="仿宋" w:cs="仿宋"/>
                <w:color w:val="000000"/>
                <w:kern w:val="0"/>
                <w:szCs w:val="21"/>
                <w:lang w:bidi="ar"/>
              </w:rPr>
              <w:t>)</w:t>
            </w:r>
          </w:p>
        </w:tc>
        <w:tc>
          <w:tcPr>
            <w:tcW w:w="1125" w:type="dxa"/>
            <w:shd w:val="clear" w:color="auto" w:fill="auto"/>
            <w:vAlign w:val="center"/>
          </w:tcPr>
          <w:p w14:paraId="350B20D6">
            <w:pPr>
              <w:jc w:val="left"/>
              <w:rPr>
                <w:rFonts w:hint="eastAsia" w:ascii="仿宋" w:hAnsi="仿宋" w:eastAsia="仿宋" w:cs="仿宋"/>
                <w:color w:val="000000"/>
                <w:szCs w:val="21"/>
              </w:rPr>
            </w:pPr>
            <w:r>
              <w:rPr>
                <w:rFonts w:hint="eastAsia" w:ascii="仿宋" w:hAnsi="仿宋" w:eastAsia="仿宋" w:cs="仿宋"/>
                <w:color w:val="000000"/>
                <w:szCs w:val="21"/>
                <w:lang w:val="en-US" w:eastAsia="zh-CN"/>
              </w:rPr>
              <w:t>电动或混动车</w:t>
            </w:r>
          </w:p>
        </w:tc>
        <w:tc>
          <w:tcPr>
            <w:tcW w:w="1249" w:type="dxa"/>
            <w:gridSpan w:val="3"/>
            <w:shd w:val="clear" w:color="auto" w:fill="FFF2CC"/>
            <w:vAlign w:val="center"/>
          </w:tcPr>
          <w:p w14:paraId="694CA67B">
            <w:pPr>
              <w:jc w:val="left"/>
              <w:rPr>
                <w:rFonts w:hint="default" w:ascii="仿宋" w:hAnsi="仿宋" w:eastAsia="仿宋" w:cs="仿宋"/>
                <w:color w:val="000000"/>
                <w:szCs w:val="21"/>
                <w:lang w:val="en-US" w:eastAsia="zh-CN"/>
              </w:rPr>
            </w:pPr>
          </w:p>
        </w:tc>
        <w:tc>
          <w:tcPr>
            <w:tcW w:w="1929" w:type="dxa"/>
            <w:shd w:val="clear" w:color="auto" w:fill="auto"/>
            <w:vAlign w:val="center"/>
          </w:tcPr>
          <w:p w14:paraId="01802669">
            <w:pPr>
              <w:widowControl/>
              <w:jc w:val="left"/>
              <w:textAlignment w:val="center"/>
              <w:rPr>
                <w:rFonts w:hint="eastAsia" w:ascii="仿宋" w:hAnsi="仿宋" w:eastAsia="仿宋" w:cs="仿宋"/>
                <w:color w:val="000000"/>
                <w:kern w:val="0"/>
                <w:szCs w:val="21"/>
                <w:lang w:bidi="ar"/>
              </w:rPr>
            </w:pPr>
            <w:r>
              <w:rPr>
                <w:rFonts w:hint="eastAsia"/>
              </w:rPr>
              <w:t>— —</w:t>
            </w:r>
          </w:p>
        </w:tc>
        <w:tc>
          <w:tcPr>
            <w:tcW w:w="1888" w:type="dxa"/>
            <w:vMerge w:val="continue"/>
            <w:shd w:val="clear" w:color="auto" w:fill="auto"/>
            <w:vAlign w:val="center"/>
          </w:tcPr>
          <w:p w14:paraId="620FBF42">
            <w:pPr>
              <w:widowControl/>
              <w:jc w:val="both"/>
              <w:textAlignment w:val="center"/>
              <w:rPr>
                <w:rFonts w:hint="eastAsia" w:ascii="仿宋" w:hAnsi="仿宋" w:eastAsia="仿宋" w:cs="仿宋"/>
                <w:color w:val="000000"/>
                <w:kern w:val="0"/>
                <w:szCs w:val="21"/>
                <w:lang w:bidi="ar"/>
              </w:rPr>
            </w:pPr>
          </w:p>
        </w:tc>
      </w:tr>
      <w:tr w14:paraId="4222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718" w:type="dxa"/>
            <w:vMerge w:val="continue"/>
            <w:shd w:val="clear" w:color="auto" w:fill="auto"/>
            <w:vAlign w:val="center"/>
          </w:tcPr>
          <w:p w14:paraId="0BAEAA75">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2652420F">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027A3EE4">
            <w:pPr>
              <w:jc w:val="left"/>
              <w:rPr>
                <w:rFonts w:hint="eastAsia" w:ascii="仿宋" w:hAnsi="仿宋" w:eastAsia="仿宋" w:cs="仿宋"/>
                <w:color w:val="000000"/>
                <w:szCs w:val="21"/>
              </w:rPr>
            </w:pPr>
            <w:r>
              <w:rPr>
                <w:rFonts w:hint="eastAsia" w:ascii="仿宋" w:hAnsi="仿宋" w:eastAsia="仿宋" w:cs="仿宋"/>
                <w:color w:val="000000"/>
                <w:szCs w:val="21"/>
              </w:rPr>
              <w:t>汽油车</w:t>
            </w:r>
          </w:p>
        </w:tc>
        <w:tc>
          <w:tcPr>
            <w:tcW w:w="1249" w:type="dxa"/>
            <w:gridSpan w:val="3"/>
            <w:shd w:val="clear" w:color="auto" w:fill="FFF2CC"/>
            <w:vAlign w:val="center"/>
          </w:tcPr>
          <w:p w14:paraId="12A842BB">
            <w:pPr>
              <w:jc w:val="left"/>
              <w:rPr>
                <w:rFonts w:hint="default" w:ascii="仿宋" w:hAnsi="仿宋" w:eastAsia="仿宋" w:cs="仿宋"/>
                <w:color w:val="000000"/>
                <w:szCs w:val="21"/>
                <w:lang w:val="en-US" w:eastAsia="zh-CN"/>
              </w:rPr>
            </w:pPr>
          </w:p>
        </w:tc>
        <w:tc>
          <w:tcPr>
            <w:tcW w:w="1929" w:type="dxa"/>
            <w:shd w:val="clear" w:color="auto" w:fill="auto"/>
            <w:vAlign w:val="center"/>
          </w:tcPr>
          <w:p w14:paraId="567607A7">
            <w:pPr>
              <w:widowControl/>
              <w:jc w:val="left"/>
              <w:textAlignment w:val="center"/>
              <w:rPr>
                <w:rFonts w:hint="eastAsia" w:ascii="仿宋" w:hAnsi="仿宋" w:eastAsia="仿宋" w:cs="仿宋"/>
                <w:color w:val="000000"/>
                <w:kern w:val="0"/>
                <w:szCs w:val="21"/>
                <w:lang w:bidi="ar"/>
              </w:rPr>
            </w:pPr>
            <w:r>
              <w:rPr>
                <w:rFonts w:hint="eastAsia"/>
              </w:rPr>
              <w:t>— —</w:t>
            </w:r>
          </w:p>
        </w:tc>
        <w:tc>
          <w:tcPr>
            <w:tcW w:w="1888" w:type="dxa"/>
            <w:vMerge w:val="continue"/>
            <w:shd w:val="clear" w:color="auto" w:fill="auto"/>
            <w:vAlign w:val="center"/>
          </w:tcPr>
          <w:p w14:paraId="36F45E2A">
            <w:pPr>
              <w:widowControl/>
              <w:jc w:val="both"/>
              <w:textAlignment w:val="center"/>
              <w:rPr>
                <w:rFonts w:hint="eastAsia" w:ascii="仿宋" w:hAnsi="仿宋" w:eastAsia="仿宋" w:cs="仿宋"/>
                <w:color w:val="000000"/>
                <w:kern w:val="0"/>
                <w:szCs w:val="21"/>
                <w:lang w:bidi="ar"/>
              </w:rPr>
            </w:pPr>
          </w:p>
        </w:tc>
      </w:tr>
      <w:tr w14:paraId="1B77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718" w:type="dxa"/>
            <w:vMerge w:val="continue"/>
            <w:shd w:val="clear" w:color="auto" w:fill="auto"/>
            <w:vAlign w:val="center"/>
          </w:tcPr>
          <w:p w14:paraId="0B60A75C">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4549B381">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78339FFA">
            <w:pPr>
              <w:jc w:val="left"/>
              <w:rPr>
                <w:rFonts w:hint="eastAsia" w:ascii="仿宋" w:hAnsi="仿宋" w:eastAsia="仿宋" w:cs="仿宋"/>
                <w:color w:val="000000"/>
                <w:szCs w:val="21"/>
              </w:rPr>
            </w:pPr>
            <w:r>
              <w:rPr>
                <w:rFonts w:hint="eastAsia" w:ascii="仿宋" w:hAnsi="仿宋" w:eastAsia="仿宋" w:cs="仿宋"/>
                <w:color w:val="000000"/>
                <w:szCs w:val="21"/>
              </w:rPr>
              <w:t>压缩天然气汽车</w:t>
            </w:r>
          </w:p>
        </w:tc>
        <w:tc>
          <w:tcPr>
            <w:tcW w:w="1249" w:type="dxa"/>
            <w:gridSpan w:val="3"/>
            <w:shd w:val="clear" w:color="auto" w:fill="FFF2CC"/>
            <w:vAlign w:val="center"/>
          </w:tcPr>
          <w:p w14:paraId="15280032">
            <w:pPr>
              <w:jc w:val="left"/>
              <w:rPr>
                <w:rFonts w:hint="default" w:ascii="仿宋" w:hAnsi="仿宋" w:eastAsia="仿宋" w:cs="仿宋"/>
                <w:color w:val="000000"/>
                <w:szCs w:val="21"/>
                <w:lang w:val="en-US" w:eastAsia="zh-CN"/>
              </w:rPr>
            </w:pPr>
          </w:p>
        </w:tc>
        <w:tc>
          <w:tcPr>
            <w:tcW w:w="1929" w:type="dxa"/>
            <w:shd w:val="clear" w:color="auto" w:fill="auto"/>
            <w:vAlign w:val="center"/>
          </w:tcPr>
          <w:p w14:paraId="7187425A">
            <w:pPr>
              <w:widowControl/>
              <w:jc w:val="left"/>
              <w:textAlignment w:val="center"/>
              <w:rPr>
                <w:rFonts w:hint="eastAsia" w:ascii="仿宋" w:hAnsi="仿宋" w:eastAsia="仿宋" w:cs="仿宋"/>
                <w:color w:val="000000"/>
                <w:kern w:val="0"/>
                <w:szCs w:val="21"/>
                <w:lang w:bidi="ar"/>
              </w:rPr>
            </w:pPr>
            <w:r>
              <w:rPr>
                <w:rFonts w:hint="eastAsia"/>
              </w:rPr>
              <w:t>— —</w:t>
            </w:r>
          </w:p>
        </w:tc>
        <w:tc>
          <w:tcPr>
            <w:tcW w:w="1888" w:type="dxa"/>
            <w:vMerge w:val="continue"/>
            <w:shd w:val="clear" w:color="auto" w:fill="auto"/>
            <w:vAlign w:val="center"/>
          </w:tcPr>
          <w:p w14:paraId="203B323A">
            <w:pPr>
              <w:widowControl/>
              <w:jc w:val="both"/>
              <w:textAlignment w:val="center"/>
              <w:rPr>
                <w:rFonts w:hint="eastAsia" w:ascii="仿宋" w:hAnsi="仿宋" w:eastAsia="仿宋" w:cs="仿宋"/>
                <w:color w:val="000000"/>
                <w:kern w:val="0"/>
                <w:szCs w:val="21"/>
                <w:lang w:bidi="ar"/>
              </w:rPr>
            </w:pPr>
          </w:p>
        </w:tc>
      </w:tr>
      <w:tr w14:paraId="29508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110A2B6">
            <w:pPr>
              <w:jc w:val="center"/>
              <w:rPr>
                <w:rFonts w:hint="eastAsia" w:ascii="仿宋" w:hAnsi="仿宋" w:eastAsia="仿宋" w:cs="仿宋"/>
                <w:color w:val="000000"/>
                <w:szCs w:val="21"/>
              </w:rPr>
            </w:pPr>
          </w:p>
        </w:tc>
        <w:tc>
          <w:tcPr>
            <w:tcW w:w="2074" w:type="dxa"/>
            <w:shd w:val="clear" w:color="auto" w:fill="auto"/>
            <w:vAlign w:val="center"/>
          </w:tcPr>
          <w:p w14:paraId="2D35E6A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压缩天然气汽车燃料系统碰撞安全要求-后面碰撞</w:t>
            </w:r>
          </w:p>
          <w:p w14:paraId="126276F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(GBT26780-2011)</w:t>
            </w:r>
          </w:p>
        </w:tc>
        <w:tc>
          <w:tcPr>
            <w:tcW w:w="2374" w:type="dxa"/>
            <w:gridSpan w:val="4"/>
            <w:shd w:val="clear" w:color="auto" w:fill="FFF2CC"/>
            <w:vAlign w:val="center"/>
          </w:tcPr>
          <w:p w14:paraId="40D93212">
            <w:pPr>
              <w:jc w:val="left"/>
              <w:rPr>
                <w:rFonts w:hint="eastAsia" w:ascii="仿宋" w:hAnsi="仿宋" w:eastAsia="仿宋" w:cs="仿宋"/>
                <w:color w:val="000000"/>
                <w:szCs w:val="21"/>
              </w:rPr>
            </w:pPr>
          </w:p>
        </w:tc>
        <w:tc>
          <w:tcPr>
            <w:tcW w:w="1929" w:type="dxa"/>
            <w:shd w:val="clear" w:color="auto" w:fill="auto"/>
            <w:vAlign w:val="center"/>
          </w:tcPr>
          <w:p w14:paraId="0B8FD2A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071C7937">
            <w:pPr>
              <w:jc w:val="both"/>
              <w:rPr>
                <w:rFonts w:hint="eastAsia" w:ascii="仿宋" w:hAnsi="仿宋" w:eastAsia="仿宋" w:cs="仿宋"/>
                <w:color w:val="000000"/>
                <w:szCs w:val="21"/>
              </w:rPr>
            </w:pPr>
          </w:p>
        </w:tc>
      </w:tr>
      <w:tr w14:paraId="4A53A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1BD773B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77</w:t>
            </w:r>
          </w:p>
        </w:tc>
        <w:tc>
          <w:tcPr>
            <w:tcW w:w="2074" w:type="dxa"/>
            <w:vMerge w:val="restart"/>
            <w:shd w:val="clear" w:color="auto" w:fill="auto"/>
            <w:vAlign w:val="center"/>
          </w:tcPr>
          <w:p w14:paraId="4DE9CB8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排放控制装置耐久性试验(转毂)</w:t>
            </w:r>
          </w:p>
          <w:p w14:paraId="2392795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(GB18352.3-2005或GB18352.5-2013)</w:t>
            </w:r>
          </w:p>
        </w:tc>
        <w:tc>
          <w:tcPr>
            <w:tcW w:w="1125" w:type="dxa"/>
            <w:shd w:val="clear" w:color="auto" w:fill="auto"/>
            <w:vAlign w:val="center"/>
          </w:tcPr>
          <w:p w14:paraId="751EEA86">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非直喷汽油机</w:t>
            </w:r>
          </w:p>
        </w:tc>
        <w:tc>
          <w:tcPr>
            <w:tcW w:w="1249" w:type="dxa"/>
            <w:gridSpan w:val="3"/>
            <w:shd w:val="clear" w:color="auto" w:fill="FFF2CC"/>
            <w:vAlign w:val="center"/>
          </w:tcPr>
          <w:p w14:paraId="4DFB58D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EAA0CA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40DD1D3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五阶段，四驱车辆，费用乘1.2系数</w:t>
            </w:r>
          </w:p>
        </w:tc>
      </w:tr>
      <w:tr w14:paraId="2A73F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F20BBA9">
            <w:pPr>
              <w:jc w:val="center"/>
              <w:rPr>
                <w:rFonts w:hint="eastAsia" w:ascii="仿宋" w:hAnsi="仿宋" w:eastAsia="仿宋" w:cs="仿宋"/>
                <w:color w:val="000000"/>
                <w:szCs w:val="21"/>
              </w:rPr>
            </w:pPr>
          </w:p>
        </w:tc>
        <w:tc>
          <w:tcPr>
            <w:tcW w:w="2074" w:type="dxa"/>
            <w:vMerge w:val="continue"/>
            <w:shd w:val="clear" w:color="auto" w:fill="auto"/>
            <w:vAlign w:val="center"/>
          </w:tcPr>
          <w:p w14:paraId="3ACC4D24">
            <w:pPr>
              <w:jc w:val="left"/>
              <w:rPr>
                <w:rFonts w:hint="eastAsia" w:ascii="仿宋" w:hAnsi="仿宋" w:eastAsia="仿宋" w:cs="仿宋"/>
                <w:color w:val="000000"/>
                <w:szCs w:val="21"/>
              </w:rPr>
            </w:pPr>
          </w:p>
        </w:tc>
        <w:tc>
          <w:tcPr>
            <w:tcW w:w="1125" w:type="dxa"/>
            <w:shd w:val="clear" w:color="auto" w:fill="auto"/>
            <w:vAlign w:val="center"/>
          </w:tcPr>
          <w:p w14:paraId="5187F931">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缸内直喷汽油机</w:t>
            </w:r>
          </w:p>
        </w:tc>
        <w:tc>
          <w:tcPr>
            <w:tcW w:w="1249" w:type="dxa"/>
            <w:gridSpan w:val="3"/>
            <w:shd w:val="clear" w:color="auto" w:fill="FFF2CC"/>
            <w:vAlign w:val="center"/>
          </w:tcPr>
          <w:p w14:paraId="4817942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BC07B1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F96B1E6">
            <w:pPr>
              <w:jc w:val="left"/>
              <w:rPr>
                <w:rFonts w:hint="eastAsia" w:ascii="仿宋" w:hAnsi="仿宋" w:eastAsia="仿宋" w:cs="仿宋"/>
                <w:color w:val="000000"/>
                <w:szCs w:val="21"/>
              </w:rPr>
            </w:pPr>
          </w:p>
        </w:tc>
      </w:tr>
      <w:tr w14:paraId="3529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41B6020">
            <w:pPr>
              <w:jc w:val="center"/>
              <w:rPr>
                <w:rFonts w:hint="eastAsia" w:ascii="仿宋" w:hAnsi="仿宋" w:eastAsia="仿宋" w:cs="仿宋"/>
                <w:color w:val="000000"/>
                <w:szCs w:val="21"/>
              </w:rPr>
            </w:pPr>
          </w:p>
        </w:tc>
        <w:tc>
          <w:tcPr>
            <w:tcW w:w="2074" w:type="dxa"/>
            <w:vMerge w:val="continue"/>
            <w:shd w:val="clear" w:color="auto" w:fill="auto"/>
            <w:vAlign w:val="center"/>
          </w:tcPr>
          <w:p w14:paraId="2C34B3FD">
            <w:pPr>
              <w:jc w:val="left"/>
              <w:rPr>
                <w:rFonts w:hint="eastAsia" w:ascii="仿宋" w:hAnsi="仿宋" w:eastAsia="仿宋" w:cs="仿宋"/>
                <w:color w:val="000000"/>
                <w:szCs w:val="21"/>
              </w:rPr>
            </w:pPr>
          </w:p>
        </w:tc>
        <w:tc>
          <w:tcPr>
            <w:tcW w:w="1125" w:type="dxa"/>
            <w:shd w:val="clear" w:color="auto" w:fill="auto"/>
            <w:vAlign w:val="center"/>
          </w:tcPr>
          <w:p w14:paraId="60789926">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柴油机</w:t>
            </w:r>
          </w:p>
        </w:tc>
        <w:tc>
          <w:tcPr>
            <w:tcW w:w="1249" w:type="dxa"/>
            <w:gridSpan w:val="3"/>
            <w:shd w:val="clear" w:color="auto" w:fill="FFF2CC"/>
            <w:vAlign w:val="center"/>
          </w:tcPr>
          <w:p w14:paraId="622D9E1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CD40C2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99073A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w w:val="90"/>
                <w:kern w:val="0"/>
                <w:szCs w:val="21"/>
                <w:lang w:bidi="ar"/>
              </w:rPr>
              <w:t>新标准，四驱车辆，费用乘1.2系数</w:t>
            </w:r>
          </w:p>
        </w:tc>
      </w:tr>
      <w:tr w14:paraId="36C3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718" w:type="dxa"/>
            <w:vMerge w:val="continue"/>
            <w:shd w:val="clear" w:color="auto" w:fill="auto"/>
            <w:vAlign w:val="center"/>
          </w:tcPr>
          <w:p w14:paraId="0C02C67E">
            <w:pPr>
              <w:jc w:val="center"/>
              <w:rPr>
                <w:rFonts w:hint="eastAsia" w:ascii="仿宋" w:hAnsi="仿宋" w:eastAsia="仿宋" w:cs="仿宋"/>
                <w:color w:val="000000"/>
                <w:szCs w:val="21"/>
              </w:rPr>
            </w:pPr>
          </w:p>
        </w:tc>
        <w:tc>
          <w:tcPr>
            <w:tcW w:w="2074" w:type="dxa"/>
            <w:vMerge w:val="continue"/>
            <w:shd w:val="clear" w:color="auto" w:fill="auto"/>
            <w:vAlign w:val="center"/>
          </w:tcPr>
          <w:p w14:paraId="749E4AA6">
            <w:pPr>
              <w:jc w:val="left"/>
              <w:rPr>
                <w:rFonts w:hint="eastAsia" w:ascii="仿宋" w:hAnsi="仿宋" w:eastAsia="仿宋" w:cs="仿宋"/>
                <w:color w:val="000000"/>
                <w:szCs w:val="21"/>
              </w:rPr>
            </w:pPr>
          </w:p>
        </w:tc>
        <w:tc>
          <w:tcPr>
            <w:tcW w:w="1125" w:type="dxa"/>
            <w:shd w:val="clear" w:color="auto" w:fill="auto"/>
            <w:vAlign w:val="center"/>
          </w:tcPr>
          <w:p w14:paraId="3DA8C6C1">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贵金属含量</w:t>
            </w:r>
          </w:p>
        </w:tc>
        <w:tc>
          <w:tcPr>
            <w:tcW w:w="1249" w:type="dxa"/>
            <w:gridSpan w:val="3"/>
            <w:shd w:val="clear" w:color="auto" w:fill="FFF2CC"/>
            <w:vAlign w:val="center"/>
          </w:tcPr>
          <w:p w14:paraId="13E06A15">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/次/催化单元</w:t>
            </w:r>
          </w:p>
        </w:tc>
        <w:tc>
          <w:tcPr>
            <w:tcW w:w="1929" w:type="dxa"/>
            <w:shd w:val="clear" w:color="auto" w:fill="auto"/>
            <w:vAlign w:val="center"/>
          </w:tcPr>
          <w:p w14:paraId="5934DC3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78F296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220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718" w:type="dxa"/>
            <w:vMerge w:val="continue"/>
            <w:shd w:val="clear" w:color="auto" w:fill="auto"/>
            <w:vAlign w:val="center"/>
          </w:tcPr>
          <w:p w14:paraId="6F68069A">
            <w:pPr>
              <w:jc w:val="center"/>
              <w:rPr>
                <w:rFonts w:hint="eastAsia" w:ascii="仿宋" w:hAnsi="仿宋" w:eastAsia="仿宋" w:cs="仿宋"/>
                <w:color w:val="000000"/>
                <w:szCs w:val="21"/>
              </w:rPr>
            </w:pPr>
          </w:p>
        </w:tc>
        <w:tc>
          <w:tcPr>
            <w:tcW w:w="2074" w:type="dxa"/>
            <w:shd w:val="clear" w:color="auto" w:fill="auto"/>
            <w:vAlign w:val="center"/>
          </w:tcPr>
          <w:p w14:paraId="27EA16A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耐久转鼓台架试验</w:t>
            </w:r>
          </w:p>
          <w:p w14:paraId="508B3A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(GB18352.5-2013)</w:t>
            </w:r>
          </w:p>
        </w:tc>
        <w:tc>
          <w:tcPr>
            <w:tcW w:w="2374" w:type="dxa"/>
            <w:gridSpan w:val="4"/>
            <w:shd w:val="clear" w:color="auto" w:fill="FFF2CC"/>
            <w:vAlign w:val="center"/>
          </w:tcPr>
          <w:p w14:paraId="23E2195B">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/公里</w:t>
            </w:r>
          </w:p>
        </w:tc>
        <w:tc>
          <w:tcPr>
            <w:tcW w:w="1929" w:type="dxa"/>
            <w:shd w:val="clear" w:color="auto" w:fill="auto"/>
            <w:vAlign w:val="center"/>
          </w:tcPr>
          <w:p w14:paraId="45B26EA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F8B6CD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四驱车辆，费用乘1.2系数</w:t>
            </w:r>
          </w:p>
        </w:tc>
      </w:tr>
      <w:tr w14:paraId="4F1E6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18" w:type="dxa"/>
            <w:vMerge w:val="restart"/>
            <w:shd w:val="clear" w:color="auto" w:fill="auto"/>
            <w:vAlign w:val="center"/>
          </w:tcPr>
          <w:p w14:paraId="76025DD4">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77</w:t>
            </w:r>
          </w:p>
        </w:tc>
        <w:tc>
          <w:tcPr>
            <w:tcW w:w="2074" w:type="dxa"/>
            <w:vMerge w:val="restart"/>
            <w:shd w:val="clear" w:color="auto" w:fill="auto"/>
            <w:vAlign w:val="center"/>
          </w:tcPr>
          <w:p w14:paraId="27A43F6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重型汽车排放耐久性</w:t>
            </w:r>
          </w:p>
          <w:p w14:paraId="42D29F3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(GB20890-2007)</w:t>
            </w:r>
          </w:p>
        </w:tc>
        <w:tc>
          <w:tcPr>
            <w:tcW w:w="1125" w:type="dxa"/>
            <w:shd w:val="clear" w:color="auto" w:fill="auto"/>
            <w:vAlign w:val="center"/>
          </w:tcPr>
          <w:p w14:paraId="7F1B5D8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ETC排放：</w:t>
            </w:r>
          </w:p>
        </w:tc>
        <w:tc>
          <w:tcPr>
            <w:tcW w:w="1249" w:type="dxa"/>
            <w:gridSpan w:val="3"/>
            <w:shd w:val="clear" w:color="auto" w:fill="FFF2CC"/>
            <w:vAlign w:val="center"/>
          </w:tcPr>
          <w:p w14:paraId="4817F0B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4F9A18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11DCAB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D52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18" w:type="dxa"/>
            <w:vMerge w:val="continue"/>
            <w:shd w:val="clear" w:color="auto" w:fill="auto"/>
            <w:vAlign w:val="center"/>
          </w:tcPr>
          <w:p w14:paraId="4068CE5E">
            <w:pPr>
              <w:jc w:val="center"/>
              <w:rPr>
                <w:rFonts w:hint="eastAsia" w:ascii="仿宋" w:hAnsi="仿宋" w:eastAsia="仿宋" w:cs="仿宋"/>
                <w:color w:val="000000"/>
                <w:szCs w:val="21"/>
              </w:rPr>
            </w:pPr>
          </w:p>
        </w:tc>
        <w:tc>
          <w:tcPr>
            <w:tcW w:w="2074" w:type="dxa"/>
            <w:vMerge w:val="continue"/>
            <w:shd w:val="clear" w:color="auto" w:fill="auto"/>
            <w:vAlign w:val="center"/>
          </w:tcPr>
          <w:p w14:paraId="732AD027">
            <w:pPr>
              <w:jc w:val="left"/>
              <w:rPr>
                <w:rFonts w:hint="eastAsia" w:ascii="仿宋" w:hAnsi="仿宋" w:eastAsia="仿宋" w:cs="仿宋"/>
                <w:color w:val="000000"/>
                <w:szCs w:val="21"/>
              </w:rPr>
            </w:pPr>
          </w:p>
        </w:tc>
        <w:tc>
          <w:tcPr>
            <w:tcW w:w="1125" w:type="dxa"/>
            <w:shd w:val="clear" w:color="auto" w:fill="auto"/>
            <w:vAlign w:val="center"/>
          </w:tcPr>
          <w:p w14:paraId="324D925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ESC排放：</w:t>
            </w:r>
          </w:p>
        </w:tc>
        <w:tc>
          <w:tcPr>
            <w:tcW w:w="1249" w:type="dxa"/>
            <w:gridSpan w:val="3"/>
            <w:shd w:val="clear" w:color="auto" w:fill="FFF2CC"/>
            <w:vAlign w:val="center"/>
          </w:tcPr>
          <w:p w14:paraId="4305288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75692B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E785A1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CAA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9233772">
            <w:pPr>
              <w:jc w:val="center"/>
              <w:rPr>
                <w:rFonts w:hint="eastAsia" w:ascii="仿宋" w:hAnsi="仿宋" w:eastAsia="仿宋" w:cs="仿宋"/>
                <w:color w:val="000000"/>
                <w:szCs w:val="21"/>
              </w:rPr>
            </w:pPr>
          </w:p>
        </w:tc>
        <w:tc>
          <w:tcPr>
            <w:tcW w:w="2074" w:type="dxa"/>
            <w:vMerge w:val="continue"/>
            <w:shd w:val="clear" w:color="auto" w:fill="auto"/>
            <w:vAlign w:val="center"/>
          </w:tcPr>
          <w:p w14:paraId="6B2E2DC2">
            <w:pPr>
              <w:jc w:val="left"/>
              <w:rPr>
                <w:rFonts w:hint="eastAsia" w:ascii="仿宋" w:hAnsi="仿宋" w:eastAsia="仿宋" w:cs="仿宋"/>
                <w:color w:val="000000"/>
                <w:szCs w:val="21"/>
              </w:rPr>
            </w:pPr>
          </w:p>
        </w:tc>
        <w:tc>
          <w:tcPr>
            <w:tcW w:w="1125" w:type="dxa"/>
            <w:shd w:val="clear" w:color="auto" w:fill="auto"/>
            <w:vAlign w:val="center"/>
          </w:tcPr>
          <w:p w14:paraId="08869FB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w w:val="90"/>
                <w:kern w:val="0"/>
                <w:szCs w:val="21"/>
                <w:lang w:bidi="ar"/>
              </w:rPr>
              <w:t>车用汽油机排放污染物排放：</w:t>
            </w:r>
          </w:p>
        </w:tc>
        <w:tc>
          <w:tcPr>
            <w:tcW w:w="1249" w:type="dxa"/>
            <w:gridSpan w:val="3"/>
            <w:shd w:val="clear" w:color="auto" w:fill="FFF2CC"/>
            <w:vAlign w:val="center"/>
          </w:tcPr>
          <w:p w14:paraId="1796983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6BC59E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882911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BAB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 w:hRule="atLeast"/>
        </w:trPr>
        <w:tc>
          <w:tcPr>
            <w:tcW w:w="718" w:type="dxa"/>
            <w:vMerge w:val="continue"/>
            <w:shd w:val="clear" w:color="auto" w:fill="auto"/>
            <w:vAlign w:val="center"/>
          </w:tcPr>
          <w:p w14:paraId="78992270">
            <w:pPr>
              <w:jc w:val="center"/>
              <w:rPr>
                <w:rFonts w:hint="eastAsia" w:ascii="仿宋" w:hAnsi="仿宋" w:eastAsia="仿宋" w:cs="仿宋"/>
                <w:color w:val="000000"/>
                <w:szCs w:val="21"/>
              </w:rPr>
            </w:pPr>
          </w:p>
        </w:tc>
        <w:tc>
          <w:tcPr>
            <w:tcW w:w="2074" w:type="dxa"/>
            <w:vMerge w:val="continue"/>
            <w:shd w:val="clear" w:color="auto" w:fill="auto"/>
            <w:vAlign w:val="center"/>
          </w:tcPr>
          <w:p w14:paraId="77D8F920">
            <w:pPr>
              <w:jc w:val="left"/>
              <w:rPr>
                <w:rFonts w:hint="eastAsia" w:ascii="仿宋" w:hAnsi="仿宋" w:eastAsia="仿宋" w:cs="仿宋"/>
                <w:color w:val="000000"/>
                <w:szCs w:val="21"/>
              </w:rPr>
            </w:pPr>
          </w:p>
        </w:tc>
        <w:tc>
          <w:tcPr>
            <w:tcW w:w="1125" w:type="dxa"/>
            <w:shd w:val="clear" w:color="auto" w:fill="auto"/>
            <w:vAlign w:val="center"/>
          </w:tcPr>
          <w:p w14:paraId="6E4F415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台架费用(电力测功机)</w:t>
            </w:r>
          </w:p>
        </w:tc>
        <w:tc>
          <w:tcPr>
            <w:tcW w:w="1249" w:type="dxa"/>
            <w:gridSpan w:val="3"/>
            <w:shd w:val="clear" w:color="auto" w:fill="FFF2CC"/>
            <w:vAlign w:val="center"/>
          </w:tcPr>
          <w:p w14:paraId="68C182A4">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/小时</w:t>
            </w:r>
          </w:p>
        </w:tc>
        <w:tc>
          <w:tcPr>
            <w:tcW w:w="1929" w:type="dxa"/>
            <w:shd w:val="clear" w:color="auto" w:fill="auto"/>
            <w:vAlign w:val="center"/>
          </w:tcPr>
          <w:p w14:paraId="610A7F5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6E10E9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4AB8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718" w:type="dxa"/>
            <w:vMerge w:val="continue"/>
            <w:shd w:val="clear" w:color="auto" w:fill="auto"/>
            <w:vAlign w:val="center"/>
          </w:tcPr>
          <w:p w14:paraId="43F8FDDB">
            <w:pPr>
              <w:jc w:val="center"/>
              <w:rPr>
                <w:rFonts w:hint="eastAsia" w:ascii="仿宋" w:hAnsi="仿宋" w:eastAsia="仿宋" w:cs="仿宋"/>
                <w:color w:val="000000"/>
                <w:szCs w:val="21"/>
              </w:rPr>
            </w:pPr>
          </w:p>
        </w:tc>
        <w:tc>
          <w:tcPr>
            <w:tcW w:w="2074" w:type="dxa"/>
            <w:vMerge w:val="continue"/>
            <w:shd w:val="clear" w:color="auto" w:fill="auto"/>
            <w:vAlign w:val="center"/>
          </w:tcPr>
          <w:p w14:paraId="1AA2F883">
            <w:pPr>
              <w:jc w:val="left"/>
              <w:rPr>
                <w:rFonts w:hint="eastAsia" w:ascii="仿宋" w:hAnsi="仿宋" w:eastAsia="仿宋" w:cs="仿宋"/>
                <w:color w:val="000000"/>
                <w:szCs w:val="21"/>
              </w:rPr>
            </w:pPr>
          </w:p>
        </w:tc>
        <w:tc>
          <w:tcPr>
            <w:tcW w:w="1125" w:type="dxa"/>
            <w:shd w:val="clear" w:color="auto" w:fill="auto"/>
            <w:vAlign w:val="center"/>
          </w:tcPr>
          <w:p w14:paraId="0CAAB00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台架费用(电涡流或水力测功机)</w:t>
            </w:r>
          </w:p>
        </w:tc>
        <w:tc>
          <w:tcPr>
            <w:tcW w:w="1249" w:type="dxa"/>
            <w:gridSpan w:val="3"/>
            <w:shd w:val="clear" w:color="auto" w:fill="FFF2CC"/>
            <w:vAlign w:val="center"/>
          </w:tcPr>
          <w:p w14:paraId="08539E80">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/小时</w:t>
            </w:r>
          </w:p>
        </w:tc>
        <w:tc>
          <w:tcPr>
            <w:tcW w:w="1929" w:type="dxa"/>
            <w:shd w:val="clear" w:color="auto" w:fill="auto"/>
            <w:vAlign w:val="center"/>
          </w:tcPr>
          <w:p w14:paraId="4CB9C30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06D766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1CDB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66F44B14">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77</w:t>
            </w:r>
          </w:p>
        </w:tc>
        <w:tc>
          <w:tcPr>
            <w:tcW w:w="2074" w:type="dxa"/>
            <w:vMerge w:val="restart"/>
            <w:shd w:val="clear" w:color="auto" w:fill="auto"/>
            <w:vAlign w:val="center"/>
          </w:tcPr>
          <w:p w14:paraId="10BEDFA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重型汽车污染控制装置耐久性</w:t>
            </w:r>
          </w:p>
          <w:p w14:paraId="3BAE2E7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(GB17691-2018)</w:t>
            </w:r>
          </w:p>
        </w:tc>
        <w:tc>
          <w:tcPr>
            <w:tcW w:w="1125" w:type="dxa"/>
            <w:shd w:val="clear" w:color="auto" w:fill="auto"/>
            <w:vAlign w:val="center"/>
          </w:tcPr>
          <w:p w14:paraId="57BC1EE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耐久循环稳态(小时)：</w:t>
            </w:r>
          </w:p>
        </w:tc>
        <w:tc>
          <w:tcPr>
            <w:tcW w:w="1249" w:type="dxa"/>
            <w:gridSpan w:val="3"/>
            <w:shd w:val="clear" w:color="auto" w:fill="FFF2CC"/>
            <w:vAlign w:val="center"/>
          </w:tcPr>
          <w:p w14:paraId="6AA22695">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/小时</w:t>
            </w:r>
          </w:p>
        </w:tc>
        <w:tc>
          <w:tcPr>
            <w:tcW w:w="1929" w:type="dxa"/>
            <w:shd w:val="clear" w:color="auto" w:fill="auto"/>
            <w:vAlign w:val="center"/>
          </w:tcPr>
          <w:p w14:paraId="60D615E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EC7AC9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M1、N1、M2(1045小时)；</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N2、N3(18t以下)、M3(7.5t以下)(1500小时)</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N3(18t以上)、M3(7.5t以上)(3600小时)</w:t>
            </w:r>
          </w:p>
        </w:tc>
      </w:tr>
      <w:tr w14:paraId="48ECE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4775A1D">
            <w:pPr>
              <w:jc w:val="center"/>
              <w:rPr>
                <w:rFonts w:hint="eastAsia" w:ascii="仿宋" w:hAnsi="仿宋" w:eastAsia="仿宋" w:cs="仿宋"/>
                <w:color w:val="000000"/>
                <w:szCs w:val="21"/>
              </w:rPr>
            </w:pPr>
          </w:p>
        </w:tc>
        <w:tc>
          <w:tcPr>
            <w:tcW w:w="2074" w:type="dxa"/>
            <w:vMerge w:val="continue"/>
            <w:shd w:val="clear" w:color="auto" w:fill="auto"/>
            <w:vAlign w:val="center"/>
          </w:tcPr>
          <w:p w14:paraId="179328C5">
            <w:pPr>
              <w:widowControl/>
              <w:jc w:val="left"/>
              <w:textAlignment w:val="center"/>
              <w:rPr>
                <w:rFonts w:hint="eastAsia" w:ascii="仿宋" w:hAnsi="仿宋" w:eastAsia="仿宋" w:cs="仿宋"/>
                <w:color w:val="000000"/>
                <w:szCs w:val="21"/>
              </w:rPr>
            </w:pPr>
          </w:p>
        </w:tc>
        <w:tc>
          <w:tcPr>
            <w:tcW w:w="1125" w:type="dxa"/>
            <w:shd w:val="clear" w:color="auto" w:fill="auto"/>
            <w:vAlign w:val="center"/>
          </w:tcPr>
          <w:p w14:paraId="4494897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18"/>
                <w:szCs w:val="18"/>
                <w:lang w:bidi="ar"/>
              </w:rPr>
              <w:t>耐久循环瞬态(小时)：</w:t>
            </w:r>
          </w:p>
        </w:tc>
        <w:tc>
          <w:tcPr>
            <w:tcW w:w="1249" w:type="dxa"/>
            <w:gridSpan w:val="3"/>
            <w:shd w:val="clear" w:color="auto" w:fill="FFF2CC"/>
            <w:vAlign w:val="center"/>
          </w:tcPr>
          <w:p w14:paraId="0C6CE0E7">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/小时</w:t>
            </w:r>
          </w:p>
        </w:tc>
        <w:tc>
          <w:tcPr>
            <w:tcW w:w="1929" w:type="dxa"/>
            <w:shd w:val="clear" w:color="auto" w:fill="auto"/>
            <w:vAlign w:val="center"/>
          </w:tcPr>
          <w:p w14:paraId="7A9586C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FACCDF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7FAA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50E88B3">
            <w:pPr>
              <w:jc w:val="center"/>
              <w:rPr>
                <w:rFonts w:hint="eastAsia" w:ascii="仿宋" w:hAnsi="仿宋" w:eastAsia="仿宋" w:cs="仿宋"/>
                <w:color w:val="000000"/>
                <w:szCs w:val="21"/>
              </w:rPr>
            </w:pPr>
          </w:p>
        </w:tc>
        <w:tc>
          <w:tcPr>
            <w:tcW w:w="2074" w:type="dxa"/>
            <w:vMerge w:val="continue"/>
            <w:shd w:val="clear" w:color="auto" w:fill="auto"/>
            <w:vAlign w:val="center"/>
          </w:tcPr>
          <w:p w14:paraId="77780E94">
            <w:pPr>
              <w:jc w:val="left"/>
              <w:rPr>
                <w:rFonts w:hint="eastAsia" w:ascii="仿宋" w:hAnsi="仿宋" w:eastAsia="仿宋" w:cs="仿宋"/>
                <w:color w:val="000000"/>
                <w:szCs w:val="21"/>
              </w:rPr>
            </w:pPr>
          </w:p>
        </w:tc>
        <w:tc>
          <w:tcPr>
            <w:tcW w:w="1125" w:type="dxa"/>
            <w:shd w:val="clear" w:color="auto" w:fill="auto"/>
            <w:vAlign w:val="center"/>
          </w:tcPr>
          <w:p w14:paraId="49821A2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18"/>
                <w:szCs w:val="18"/>
                <w:lang w:bidi="ar"/>
              </w:rPr>
              <w:t>WHSC试验：</w:t>
            </w:r>
          </w:p>
        </w:tc>
        <w:tc>
          <w:tcPr>
            <w:tcW w:w="1249" w:type="dxa"/>
            <w:gridSpan w:val="3"/>
            <w:shd w:val="clear" w:color="auto" w:fill="FFF2CC"/>
            <w:vAlign w:val="center"/>
          </w:tcPr>
          <w:p w14:paraId="132079B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627676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FFF794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A69C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BEE2A02">
            <w:pPr>
              <w:jc w:val="center"/>
              <w:rPr>
                <w:rFonts w:hint="eastAsia" w:ascii="仿宋" w:hAnsi="仿宋" w:eastAsia="仿宋" w:cs="仿宋"/>
                <w:color w:val="000000"/>
                <w:szCs w:val="21"/>
              </w:rPr>
            </w:pPr>
          </w:p>
        </w:tc>
        <w:tc>
          <w:tcPr>
            <w:tcW w:w="2074" w:type="dxa"/>
            <w:vMerge w:val="continue"/>
            <w:shd w:val="clear" w:color="auto" w:fill="auto"/>
            <w:vAlign w:val="center"/>
          </w:tcPr>
          <w:p w14:paraId="2CD48DB8">
            <w:pPr>
              <w:jc w:val="left"/>
              <w:rPr>
                <w:rFonts w:hint="eastAsia" w:ascii="仿宋" w:hAnsi="仿宋" w:eastAsia="仿宋" w:cs="仿宋"/>
                <w:color w:val="000000"/>
                <w:szCs w:val="21"/>
              </w:rPr>
            </w:pPr>
          </w:p>
        </w:tc>
        <w:tc>
          <w:tcPr>
            <w:tcW w:w="1125" w:type="dxa"/>
            <w:shd w:val="clear" w:color="auto" w:fill="auto"/>
            <w:vAlign w:val="center"/>
          </w:tcPr>
          <w:p w14:paraId="7593F2B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WHTC试验(热态)：</w:t>
            </w:r>
          </w:p>
        </w:tc>
        <w:tc>
          <w:tcPr>
            <w:tcW w:w="1249" w:type="dxa"/>
            <w:gridSpan w:val="3"/>
            <w:shd w:val="clear" w:color="auto" w:fill="FFF2CC"/>
            <w:vAlign w:val="center"/>
          </w:tcPr>
          <w:p w14:paraId="1670800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9DA4F8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8A074C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59D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2A99C2A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78</w:t>
            </w:r>
          </w:p>
        </w:tc>
        <w:tc>
          <w:tcPr>
            <w:tcW w:w="2074" w:type="dxa"/>
            <w:shd w:val="clear" w:color="auto" w:fill="auto"/>
            <w:vAlign w:val="center"/>
          </w:tcPr>
          <w:p w14:paraId="4AF09134">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低温冷起动排放试验</w:t>
            </w:r>
          </w:p>
          <w:p w14:paraId="10D74B2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(GB18352.5-2013)</w:t>
            </w:r>
          </w:p>
        </w:tc>
        <w:tc>
          <w:tcPr>
            <w:tcW w:w="2374" w:type="dxa"/>
            <w:gridSpan w:val="4"/>
            <w:shd w:val="clear" w:color="auto" w:fill="FFF2CC"/>
            <w:vAlign w:val="center"/>
          </w:tcPr>
          <w:p w14:paraId="07D2BB1F">
            <w:pPr>
              <w:jc w:val="left"/>
              <w:rPr>
                <w:rFonts w:hint="eastAsia" w:ascii="仿宋" w:hAnsi="仿宋" w:eastAsia="仿宋" w:cs="仿宋"/>
                <w:color w:val="000000"/>
                <w:szCs w:val="21"/>
              </w:rPr>
            </w:pPr>
          </w:p>
        </w:tc>
        <w:tc>
          <w:tcPr>
            <w:tcW w:w="1929" w:type="dxa"/>
            <w:shd w:val="clear" w:color="auto" w:fill="auto"/>
            <w:vAlign w:val="center"/>
          </w:tcPr>
          <w:p w14:paraId="249A3F9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DAFCD3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四驱车辆，费用乘1.2系数</w:t>
            </w:r>
          </w:p>
        </w:tc>
      </w:tr>
      <w:tr w14:paraId="66DC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69144D6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79</w:t>
            </w:r>
          </w:p>
        </w:tc>
        <w:tc>
          <w:tcPr>
            <w:tcW w:w="2074" w:type="dxa"/>
            <w:vMerge w:val="restart"/>
            <w:shd w:val="clear" w:color="auto" w:fill="auto"/>
            <w:vAlign w:val="center"/>
          </w:tcPr>
          <w:p w14:paraId="03DB4B4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OBD试验(整车汽油)</w:t>
            </w:r>
          </w:p>
          <w:p w14:paraId="38FEF68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(GB18352.5-2013)</w:t>
            </w:r>
          </w:p>
        </w:tc>
        <w:tc>
          <w:tcPr>
            <w:tcW w:w="1125" w:type="dxa"/>
            <w:shd w:val="clear" w:color="auto" w:fill="auto"/>
            <w:vAlign w:val="center"/>
          </w:tcPr>
          <w:p w14:paraId="20F70C8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非直喷汽油机</w:t>
            </w:r>
          </w:p>
        </w:tc>
        <w:tc>
          <w:tcPr>
            <w:tcW w:w="1249" w:type="dxa"/>
            <w:gridSpan w:val="3"/>
            <w:shd w:val="clear" w:color="auto" w:fill="FFF2CC"/>
            <w:vAlign w:val="center"/>
          </w:tcPr>
          <w:p w14:paraId="149238B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72B056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6918E4A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五阶段，四驱车辆，费用乘1.2系数</w:t>
            </w:r>
          </w:p>
        </w:tc>
      </w:tr>
      <w:tr w14:paraId="7FC8D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7311E8D">
            <w:pPr>
              <w:jc w:val="center"/>
              <w:rPr>
                <w:rFonts w:hint="eastAsia" w:ascii="仿宋" w:hAnsi="仿宋" w:eastAsia="仿宋" w:cs="仿宋"/>
                <w:color w:val="000000"/>
                <w:szCs w:val="21"/>
              </w:rPr>
            </w:pPr>
          </w:p>
        </w:tc>
        <w:tc>
          <w:tcPr>
            <w:tcW w:w="2074" w:type="dxa"/>
            <w:vMerge w:val="continue"/>
            <w:shd w:val="clear" w:color="auto" w:fill="auto"/>
            <w:vAlign w:val="center"/>
          </w:tcPr>
          <w:p w14:paraId="1BD3D09D">
            <w:pPr>
              <w:jc w:val="left"/>
              <w:rPr>
                <w:rFonts w:hint="eastAsia" w:ascii="仿宋" w:hAnsi="仿宋" w:eastAsia="仿宋" w:cs="仿宋"/>
                <w:color w:val="000000"/>
                <w:szCs w:val="21"/>
              </w:rPr>
            </w:pPr>
          </w:p>
        </w:tc>
        <w:tc>
          <w:tcPr>
            <w:tcW w:w="1125" w:type="dxa"/>
            <w:shd w:val="clear" w:color="auto" w:fill="auto"/>
            <w:vAlign w:val="center"/>
          </w:tcPr>
          <w:p w14:paraId="4EFA0C6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缸内直喷汽油机</w:t>
            </w:r>
          </w:p>
        </w:tc>
        <w:tc>
          <w:tcPr>
            <w:tcW w:w="1249" w:type="dxa"/>
            <w:gridSpan w:val="3"/>
            <w:shd w:val="clear" w:color="auto" w:fill="FFF2CC"/>
            <w:vAlign w:val="center"/>
          </w:tcPr>
          <w:p w14:paraId="0559BA8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013C36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44DD9C2">
            <w:pPr>
              <w:jc w:val="left"/>
              <w:rPr>
                <w:rFonts w:hint="eastAsia" w:ascii="仿宋" w:hAnsi="仿宋" w:eastAsia="仿宋" w:cs="仿宋"/>
                <w:color w:val="000000"/>
                <w:szCs w:val="21"/>
              </w:rPr>
            </w:pPr>
          </w:p>
        </w:tc>
      </w:tr>
      <w:tr w14:paraId="44065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0026C1AB">
            <w:pPr>
              <w:jc w:val="center"/>
              <w:rPr>
                <w:rFonts w:hint="eastAsia" w:ascii="仿宋" w:hAnsi="仿宋" w:eastAsia="仿宋" w:cs="仿宋"/>
                <w:color w:val="000000"/>
                <w:szCs w:val="21"/>
              </w:rPr>
            </w:pPr>
          </w:p>
        </w:tc>
        <w:tc>
          <w:tcPr>
            <w:tcW w:w="2074" w:type="dxa"/>
            <w:shd w:val="clear" w:color="auto" w:fill="auto"/>
            <w:vAlign w:val="center"/>
          </w:tcPr>
          <w:p w14:paraId="7411E14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OBD试验(整车柴油)</w:t>
            </w:r>
          </w:p>
          <w:p w14:paraId="5B5084C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(GB18352.5-2013)</w:t>
            </w:r>
          </w:p>
        </w:tc>
        <w:tc>
          <w:tcPr>
            <w:tcW w:w="2374" w:type="dxa"/>
            <w:gridSpan w:val="4"/>
            <w:shd w:val="clear" w:color="auto" w:fill="FFF2CC"/>
            <w:vAlign w:val="center"/>
          </w:tcPr>
          <w:p w14:paraId="54141EB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3C03E9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8898A5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20"/>
                <w:szCs w:val="20"/>
                <w:lang w:bidi="ar"/>
              </w:rPr>
              <w:t>五阶段，四驱车辆，费用乘1.2系数</w:t>
            </w:r>
          </w:p>
        </w:tc>
      </w:tr>
      <w:tr w14:paraId="5BF9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142D130">
            <w:pPr>
              <w:jc w:val="center"/>
              <w:rPr>
                <w:rFonts w:hint="eastAsia" w:ascii="仿宋" w:hAnsi="仿宋" w:eastAsia="仿宋" w:cs="仿宋"/>
                <w:color w:val="000000"/>
                <w:szCs w:val="21"/>
              </w:rPr>
            </w:pPr>
          </w:p>
        </w:tc>
        <w:tc>
          <w:tcPr>
            <w:tcW w:w="2074" w:type="dxa"/>
            <w:shd w:val="clear" w:color="auto" w:fill="auto"/>
            <w:vAlign w:val="center"/>
          </w:tcPr>
          <w:p w14:paraId="458346F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OBD断线认证</w:t>
            </w:r>
          </w:p>
          <w:p w14:paraId="51382D0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(GB18352.3-2005或GB18352.5-2013)</w:t>
            </w:r>
          </w:p>
        </w:tc>
        <w:tc>
          <w:tcPr>
            <w:tcW w:w="2374" w:type="dxa"/>
            <w:gridSpan w:val="4"/>
            <w:shd w:val="clear" w:color="auto" w:fill="FFF2CC"/>
            <w:vAlign w:val="center"/>
          </w:tcPr>
          <w:p w14:paraId="499E4E6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AA20C5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02ED74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9D5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18" w:type="dxa"/>
            <w:vMerge w:val="continue"/>
            <w:shd w:val="clear" w:color="auto" w:fill="auto"/>
            <w:vAlign w:val="center"/>
          </w:tcPr>
          <w:p w14:paraId="1C99AFFF">
            <w:pPr>
              <w:jc w:val="center"/>
              <w:rPr>
                <w:rFonts w:hint="eastAsia" w:ascii="仿宋" w:hAnsi="仿宋" w:eastAsia="仿宋" w:cs="仿宋"/>
                <w:color w:val="000000"/>
                <w:szCs w:val="21"/>
              </w:rPr>
            </w:pPr>
          </w:p>
        </w:tc>
        <w:tc>
          <w:tcPr>
            <w:tcW w:w="2074" w:type="dxa"/>
            <w:shd w:val="clear" w:color="auto" w:fill="auto"/>
            <w:vAlign w:val="center"/>
          </w:tcPr>
          <w:p w14:paraId="16EC397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IUPR检查</w:t>
            </w:r>
          </w:p>
          <w:p w14:paraId="2E9619C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(GB18352.5-2013)</w:t>
            </w:r>
          </w:p>
        </w:tc>
        <w:tc>
          <w:tcPr>
            <w:tcW w:w="2374" w:type="dxa"/>
            <w:gridSpan w:val="4"/>
            <w:shd w:val="clear" w:color="auto" w:fill="FFF2CC"/>
            <w:vAlign w:val="center"/>
          </w:tcPr>
          <w:p w14:paraId="755C365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598BAC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ECF787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C19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trPr>
        <w:tc>
          <w:tcPr>
            <w:tcW w:w="718" w:type="dxa"/>
            <w:vMerge w:val="restart"/>
            <w:shd w:val="clear" w:color="auto" w:fill="auto"/>
            <w:vAlign w:val="center"/>
          </w:tcPr>
          <w:p w14:paraId="5BEF8EA0">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79</w:t>
            </w:r>
          </w:p>
        </w:tc>
        <w:tc>
          <w:tcPr>
            <w:tcW w:w="2074" w:type="dxa"/>
            <w:vMerge w:val="restart"/>
            <w:shd w:val="clear" w:color="auto" w:fill="auto"/>
            <w:vAlign w:val="center"/>
          </w:tcPr>
          <w:p w14:paraId="1296886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柴油机OBD试验</w:t>
            </w:r>
          </w:p>
          <w:p w14:paraId="2AE15B5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(HJ437-2008)</w:t>
            </w:r>
          </w:p>
        </w:tc>
        <w:tc>
          <w:tcPr>
            <w:tcW w:w="1125" w:type="dxa"/>
            <w:shd w:val="clear" w:color="auto" w:fill="auto"/>
            <w:vAlign w:val="center"/>
          </w:tcPr>
          <w:p w14:paraId="1DD19D8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ETC排放：</w:t>
            </w:r>
          </w:p>
        </w:tc>
        <w:tc>
          <w:tcPr>
            <w:tcW w:w="1249" w:type="dxa"/>
            <w:gridSpan w:val="3"/>
            <w:shd w:val="clear" w:color="auto" w:fill="FFF2CC"/>
            <w:vAlign w:val="center"/>
          </w:tcPr>
          <w:p w14:paraId="1783922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C93E37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48B2459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具体试验次数由发动机OBD技术方案和试验情况而定</w:t>
            </w:r>
          </w:p>
        </w:tc>
      </w:tr>
      <w:tr w14:paraId="17B0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718" w:type="dxa"/>
            <w:vMerge w:val="continue"/>
            <w:shd w:val="clear" w:color="auto" w:fill="auto"/>
            <w:vAlign w:val="center"/>
          </w:tcPr>
          <w:p w14:paraId="53E622EE">
            <w:pPr>
              <w:jc w:val="center"/>
              <w:rPr>
                <w:rFonts w:hint="eastAsia" w:ascii="仿宋" w:hAnsi="仿宋" w:eastAsia="仿宋" w:cs="仿宋"/>
                <w:color w:val="000000"/>
                <w:szCs w:val="21"/>
              </w:rPr>
            </w:pPr>
          </w:p>
        </w:tc>
        <w:tc>
          <w:tcPr>
            <w:tcW w:w="2074" w:type="dxa"/>
            <w:vMerge w:val="continue"/>
            <w:shd w:val="clear" w:color="auto" w:fill="auto"/>
            <w:vAlign w:val="center"/>
          </w:tcPr>
          <w:p w14:paraId="518392F0">
            <w:pPr>
              <w:jc w:val="left"/>
              <w:rPr>
                <w:rFonts w:hint="eastAsia" w:ascii="仿宋" w:hAnsi="仿宋" w:eastAsia="仿宋" w:cs="仿宋"/>
                <w:color w:val="000000"/>
                <w:szCs w:val="21"/>
              </w:rPr>
            </w:pPr>
          </w:p>
        </w:tc>
        <w:tc>
          <w:tcPr>
            <w:tcW w:w="1125" w:type="dxa"/>
            <w:shd w:val="clear" w:color="auto" w:fill="auto"/>
            <w:vAlign w:val="center"/>
          </w:tcPr>
          <w:p w14:paraId="36525C6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氨排放：</w:t>
            </w:r>
          </w:p>
        </w:tc>
        <w:tc>
          <w:tcPr>
            <w:tcW w:w="1249" w:type="dxa"/>
            <w:gridSpan w:val="3"/>
            <w:shd w:val="clear" w:color="auto" w:fill="FFF2CC"/>
            <w:vAlign w:val="center"/>
          </w:tcPr>
          <w:p w14:paraId="1A01FE4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C2E8CC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05E01D2">
            <w:pPr>
              <w:jc w:val="left"/>
              <w:rPr>
                <w:rFonts w:hint="eastAsia" w:ascii="仿宋" w:hAnsi="仿宋" w:eastAsia="仿宋" w:cs="仿宋"/>
                <w:color w:val="000000"/>
                <w:szCs w:val="21"/>
              </w:rPr>
            </w:pPr>
          </w:p>
        </w:tc>
      </w:tr>
      <w:tr w14:paraId="137E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708D528">
            <w:pPr>
              <w:jc w:val="center"/>
              <w:rPr>
                <w:rFonts w:hint="eastAsia" w:ascii="仿宋" w:hAnsi="仿宋" w:eastAsia="仿宋" w:cs="仿宋"/>
                <w:color w:val="000000"/>
                <w:szCs w:val="21"/>
              </w:rPr>
            </w:pPr>
          </w:p>
        </w:tc>
        <w:tc>
          <w:tcPr>
            <w:tcW w:w="2074" w:type="dxa"/>
            <w:vMerge w:val="continue"/>
            <w:shd w:val="clear" w:color="auto" w:fill="auto"/>
            <w:vAlign w:val="center"/>
          </w:tcPr>
          <w:p w14:paraId="38E34A17">
            <w:pPr>
              <w:jc w:val="left"/>
              <w:rPr>
                <w:rFonts w:hint="eastAsia" w:ascii="仿宋" w:hAnsi="仿宋" w:eastAsia="仿宋" w:cs="仿宋"/>
                <w:color w:val="000000"/>
                <w:szCs w:val="21"/>
              </w:rPr>
            </w:pPr>
          </w:p>
        </w:tc>
        <w:tc>
          <w:tcPr>
            <w:tcW w:w="1125" w:type="dxa"/>
            <w:shd w:val="clear" w:color="auto" w:fill="auto"/>
            <w:vAlign w:val="center"/>
          </w:tcPr>
          <w:p w14:paraId="3F7E261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OBD循环：</w:t>
            </w:r>
          </w:p>
        </w:tc>
        <w:tc>
          <w:tcPr>
            <w:tcW w:w="1249" w:type="dxa"/>
            <w:gridSpan w:val="3"/>
            <w:shd w:val="clear" w:color="auto" w:fill="FFF2CC"/>
            <w:vAlign w:val="center"/>
          </w:tcPr>
          <w:p w14:paraId="7DB99E1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A54C06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768ACDC">
            <w:pPr>
              <w:jc w:val="left"/>
              <w:rPr>
                <w:rFonts w:hint="eastAsia" w:ascii="仿宋" w:hAnsi="仿宋" w:eastAsia="仿宋" w:cs="仿宋"/>
                <w:color w:val="000000"/>
                <w:szCs w:val="21"/>
              </w:rPr>
            </w:pPr>
          </w:p>
        </w:tc>
      </w:tr>
      <w:tr w14:paraId="293A9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7DA94B7">
            <w:pPr>
              <w:jc w:val="center"/>
              <w:rPr>
                <w:rFonts w:hint="eastAsia" w:ascii="仿宋" w:hAnsi="仿宋" w:eastAsia="仿宋" w:cs="仿宋"/>
                <w:color w:val="000000"/>
                <w:szCs w:val="21"/>
              </w:rPr>
            </w:pPr>
          </w:p>
        </w:tc>
        <w:tc>
          <w:tcPr>
            <w:tcW w:w="2074" w:type="dxa"/>
            <w:vMerge w:val="continue"/>
            <w:shd w:val="clear" w:color="auto" w:fill="auto"/>
            <w:vAlign w:val="center"/>
          </w:tcPr>
          <w:p w14:paraId="0CDA076B">
            <w:pPr>
              <w:jc w:val="left"/>
              <w:rPr>
                <w:rFonts w:hint="eastAsia" w:ascii="仿宋" w:hAnsi="仿宋" w:eastAsia="仿宋" w:cs="仿宋"/>
                <w:color w:val="000000"/>
                <w:szCs w:val="21"/>
              </w:rPr>
            </w:pPr>
          </w:p>
        </w:tc>
        <w:tc>
          <w:tcPr>
            <w:tcW w:w="1125" w:type="dxa"/>
            <w:shd w:val="clear" w:color="auto" w:fill="auto"/>
            <w:vAlign w:val="center"/>
          </w:tcPr>
          <w:p w14:paraId="6ED3735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16"/>
                <w:szCs w:val="16"/>
                <w:lang w:bidi="ar"/>
              </w:rPr>
              <w:t>功能性检查：</w:t>
            </w:r>
          </w:p>
        </w:tc>
        <w:tc>
          <w:tcPr>
            <w:tcW w:w="1249" w:type="dxa"/>
            <w:gridSpan w:val="3"/>
            <w:shd w:val="clear" w:color="auto" w:fill="FFF2CC"/>
            <w:vAlign w:val="center"/>
          </w:tcPr>
          <w:p w14:paraId="633ABAF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7E4BB5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3D3D6C3B">
            <w:pPr>
              <w:jc w:val="left"/>
              <w:rPr>
                <w:rFonts w:hint="eastAsia" w:ascii="仿宋" w:hAnsi="仿宋" w:eastAsia="仿宋" w:cs="仿宋"/>
                <w:color w:val="000000"/>
                <w:szCs w:val="21"/>
              </w:rPr>
            </w:pPr>
          </w:p>
        </w:tc>
      </w:tr>
      <w:tr w14:paraId="68E9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D1FBFC7">
            <w:pPr>
              <w:jc w:val="center"/>
              <w:rPr>
                <w:rFonts w:hint="eastAsia" w:ascii="仿宋" w:hAnsi="仿宋" w:eastAsia="仿宋" w:cs="仿宋"/>
                <w:color w:val="000000"/>
                <w:szCs w:val="21"/>
              </w:rPr>
            </w:pPr>
          </w:p>
        </w:tc>
        <w:tc>
          <w:tcPr>
            <w:tcW w:w="2074" w:type="dxa"/>
            <w:shd w:val="clear" w:color="auto" w:fill="auto"/>
            <w:vAlign w:val="center"/>
          </w:tcPr>
          <w:p w14:paraId="5B9F117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重型汽油机OBD</w:t>
            </w:r>
          </w:p>
          <w:p w14:paraId="047F2BA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(GB14762-2008)</w:t>
            </w:r>
          </w:p>
        </w:tc>
        <w:tc>
          <w:tcPr>
            <w:tcW w:w="1125" w:type="dxa"/>
            <w:shd w:val="clear" w:color="auto" w:fill="auto"/>
            <w:vAlign w:val="center"/>
          </w:tcPr>
          <w:p w14:paraId="5E6EFB6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功能性检查：</w:t>
            </w:r>
          </w:p>
        </w:tc>
        <w:tc>
          <w:tcPr>
            <w:tcW w:w="1249" w:type="dxa"/>
            <w:gridSpan w:val="3"/>
            <w:shd w:val="clear" w:color="auto" w:fill="FFF2CC"/>
            <w:vAlign w:val="center"/>
          </w:tcPr>
          <w:p w14:paraId="73ECDC7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6E3893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864C11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B792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3AA0E1B0">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79</w:t>
            </w:r>
          </w:p>
        </w:tc>
        <w:tc>
          <w:tcPr>
            <w:tcW w:w="2074" w:type="dxa"/>
            <w:vMerge w:val="restart"/>
            <w:shd w:val="clear" w:color="auto" w:fill="auto"/>
            <w:vAlign w:val="center"/>
          </w:tcPr>
          <w:p w14:paraId="4FA6792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重型汽车车载诊断(OBD)系统</w:t>
            </w:r>
          </w:p>
          <w:p w14:paraId="383EB62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(GB17691-2018)(OBD)</w:t>
            </w:r>
          </w:p>
        </w:tc>
        <w:tc>
          <w:tcPr>
            <w:tcW w:w="1125" w:type="dxa"/>
            <w:shd w:val="clear" w:color="auto" w:fill="auto"/>
            <w:vAlign w:val="center"/>
          </w:tcPr>
          <w:p w14:paraId="52FD1A4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B1类WHTC(冷热态)</w:t>
            </w:r>
          </w:p>
        </w:tc>
        <w:tc>
          <w:tcPr>
            <w:tcW w:w="1249" w:type="dxa"/>
            <w:gridSpan w:val="3"/>
            <w:shd w:val="clear" w:color="auto" w:fill="FFF2CC"/>
            <w:vAlign w:val="center"/>
          </w:tcPr>
          <w:p w14:paraId="2E4A486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D8D421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650AEA3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故障分类验证</w:t>
            </w:r>
          </w:p>
        </w:tc>
      </w:tr>
      <w:tr w14:paraId="05843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089A2ACA">
            <w:pPr>
              <w:jc w:val="center"/>
              <w:rPr>
                <w:rFonts w:hint="eastAsia" w:ascii="仿宋" w:hAnsi="仿宋" w:eastAsia="仿宋" w:cs="仿宋"/>
                <w:color w:val="000000"/>
                <w:szCs w:val="21"/>
              </w:rPr>
            </w:pPr>
          </w:p>
        </w:tc>
        <w:tc>
          <w:tcPr>
            <w:tcW w:w="2074" w:type="dxa"/>
            <w:vMerge w:val="continue"/>
            <w:shd w:val="clear" w:color="auto" w:fill="auto"/>
            <w:vAlign w:val="center"/>
          </w:tcPr>
          <w:p w14:paraId="125ACB04">
            <w:pPr>
              <w:jc w:val="left"/>
              <w:rPr>
                <w:rFonts w:hint="eastAsia" w:ascii="仿宋" w:hAnsi="仿宋" w:eastAsia="仿宋" w:cs="仿宋"/>
                <w:color w:val="000000"/>
                <w:szCs w:val="21"/>
              </w:rPr>
            </w:pPr>
          </w:p>
        </w:tc>
        <w:tc>
          <w:tcPr>
            <w:tcW w:w="1125" w:type="dxa"/>
            <w:shd w:val="clear" w:color="auto" w:fill="auto"/>
            <w:vAlign w:val="center"/>
          </w:tcPr>
          <w:p w14:paraId="07806C9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B2类WHTC (冷热态)</w:t>
            </w:r>
          </w:p>
        </w:tc>
        <w:tc>
          <w:tcPr>
            <w:tcW w:w="1249" w:type="dxa"/>
            <w:gridSpan w:val="3"/>
            <w:shd w:val="clear" w:color="auto" w:fill="FFF2CC"/>
            <w:vAlign w:val="center"/>
          </w:tcPr>
          <w:p w14:paraId="18D622D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168139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1C241246">
            <w:pPr>
              <w:jc w:val="left"/>
              <w:rPr>
                <w:rFonts w:hint="eastAsia" w:ascii="仿宋" w:hAnsi="仿宋" w:eastAsia="仿宋" w:cs="仿宋"/>
                <w:color w:val="000000"/>
                <w:szCs w:val="21"/>
              </w:rPr>
            </w:pPr>
          </w:p>
        </w:tc>
      </w:tr>
      <w:tr w14:paraId="25DA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6D359FD">
            <w:pPr>
              <w:jc w:val="both"/>
              <w:rPr>
                <w:rFonts w:hint="default" w:ascii="仿宋" w:hAnsi="仿宋" w:eastAsia="仿宋" w:cs="仿宋"/>
                <w:color w:val="000000"/>
                <w:szCs w:val="21"/>
                <w:lang w:val="en-US" w:eastAsia="zh-CN"/>
              </w:rPr>
            </w:pPr>
          </w:p>
        </w:tc>
        <w:tc>
          <w:tcPr>
            <w:tcW w:w="2074" w:type="dxa"/>
            <w:vMerge w:val="continue"/>
            <w:shd w:val="clear" w:color="auto" w:fill="auto"/>
            <w:vAlign w:val="center"/>
          </w:tcPr>
          <w:p w14:paraId="755F239E">
            <w:pPr>
              <w:jc w:val="both"/>
              <w:rPr>
                <w:rFonts w:hint="eastAsia" w:ascii="仿宋" w:hAnsi="仿宋" w:eastAsia="仿宋" w:cs="仿宋"/>
                <w:color w:val="000000"/>
                <w:szCs w:val="21"/>
              </w:rPr>
            </w:pPr>
          </w:p>
        </w:tc>
        <w:tc>
          <w:tcPr>
            <w:tcW w:w="1125" w:type="dxa"/>
            <w:shd w:val="clear" w:color="auto" w:fill="auto"/>
            <w:vAlign w:val="center"/>
          </w:tcPr>
          <w:p w14:paraId="5CB325C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C类WHTC(冷热态)</w:t>
            </w:r>
          </w:p>
        </w:tc>
        <w:tc>
          <w:tcPr>
            <w:tcW w:w="1249" w:type="dxa"/>
            <w:gridSpan w:val="3"/>
            <w:shd w:val="clear" w:color="auto" w:fill="FFF2CC"/>
            <w:vAlign w:val="center"/>
          </w:tcPr>
          <w:p w14:paraId="2A35194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003999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7D86F0F">
            <w:pPr>
              <w:jc w:val="left"/>
              <w:rPr>
                <w:rFonts w:hint="eastAsia" w:ascii="仿宋" w:hAnsi="仿宋" w:eastAsia="仿宋" w:cs="仿宋"/>
                <w:color w:val="000000"/>
                <w:szCs w:val="21"/>
              </w:rPr>
            </w:pPr>
          </w:p>
        </w:tc>
      </w:tr>
      <w:tr w14:paraId="1A64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BD8887A">
            <w:pPr>
              <w:jc w:val="both"/>
              <w:rPr>
                <w:rFonts w:hint="eastAsia" w:ascii="仿宋" w:hAnsi="仿宋" w:eastAsia="仿宋" w:cs="仿宋"/>
                <w:color w:val="000000"/>
                <w:szCs w:val="21"/>
              </w:rPr>
            </w:pPr>
          </w:p>
        </w:tc>
        <w:tc>
          <w:tcPr>
            <w:tcW w:w="2074" w:type="dxa"/>
            <w:vMerge w:val="continue"/>
            <w:shd w:val="clear" w:color="auto" w:fill="auto"/>
            <w:vAlign w:val="center"/>
          </w:tcPr>
          <w:p w14:paraId="5B0186DF">
            <w:pPr>
              <w:jc w:val="both"/>
              <w:rPr>
                <w:rFonts w:hint="eastAsia" w:ascii="仿宋" w:hAnsi="仿宋" w:eastAsia="仿宋" w:cs="仿宋"/>
                <w:color w:val="000000"/>
                <w:szCs w:val="21"/>
              </w:rPr>
            </w:pPr>
          </w:p>
        </w:tc>
        <w:tc>
          <w:tcPr>
            <w:tcW w:w="1125" w:type="dxa"/>
            <w:shd w:val="clear" w:color="auto" w:fill="auto"/>
            <w:vAlign w:val="center"/>
          </w:tcPr>
          <w:p w14:paraId="14943B3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MIL灯激活-OBD循环(热WHTC)</w:t>
            </w:r>
          </w:p>
        </w:tc>
        <w:tc>
          <w:tcPr>
            <w:tcW w:w="1249" w:type="dxa"/>
            <w:gridSpan w:val="3"/>
            <w:shd w:val="clear" w:color="auto" w:fill="FFF2CC"/>
            <w:vAlign w:val="center"/>
          </w:tcPr>
          <w:p w14:paraId="6277A99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63C53A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E01E3EA">
            <w:pPr>
              <w:jc w:val="left"/>
              <w:rPr>
                <w:rFonts w:hint="eastAsia" w:ascii="仿宋" w:hAnsi="仿宋" w:eastAsia="仿宋" w:cs="仿宋"/>
                <w:color w:val="000000"/>
                <w:szCs w:val="21"/>
              </w:rPr>
            </w:pPr>
          </w:p>
        </w:tc>
      </w:tr>
      <w:tr w14:paraId="5521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718" w:type="dxa"/>
            <w:vMerge w:val="continue"/>
            <w:shd w:val="clear" w:color="auto" w:fill="auto"/>
            <w:vAlign w:val="center"/>
          </w:tcPr>
          <w:p w14:paraId="54E356A5">
            <w:pPr>
              <w:jc w:val="center"/>
              <w:rPr>
                <w:rFonts w:hint="eastAsia" w:ascii="仿宋" w:hAnsi="仿宋" w:eastAsia="仿宋" w:cs="仿宋"/>
                <w:color w:val="000000"/>
                <w:szCs w:val="21"/>
              </w:rPr>
            </w:pPr>
          </w:p>
        </w:tc>
        <w:tc>
          <w:tcPr>
            <w:tcW w:w="2074" w:type="dxa"/>
            <w:vMerge w:val="continue"/>
            <w:shd w:val="clear" w:color="auto" w:fill="auto"/>
            <w:vAlign w:val="center"/>
          </w:tcPr>
          <w:p w14:paraId="40DB9C7D">
            <w:pPr>
              <w:jc w:val="both"/>
              <w:rPr>
                <w:rFonts w:hint="eastAsia" w:ascii="仿宋" w:hAnsi="仿宋" w:eastAsia="仿宋" w:cs="仿宋"/>
                <w:color w:val="000000"/>
                <w:szCs w:val="21"/>
              </w:rPr>
            </w:pPr>
          </w:p>
        </w:tc>
        <w:tc>
          <w:tcPr>
            <w:tcW w:w="1125" w:type="dxa"/>
            <w:shd w:val="clear" w:color="auto" w:fill="auto"/>
            <w:vAlign w:val="center"/>
          </w:tcPr>
          <w:p w14:paraId="57967AE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颗粒物后处理系统移除(热态WHTC)</w:t>
            </w:r>
          </w:p>
        </w:tc>
        <w:tc>
          <w:tcPr>
            <w:tcW w:w="1249" w:type="dxa"/>
            <w:gridSpan w:val="3"/>
            <w:shd w:val="clear" w:color="auto" w:fill="FFF2CC"/>
            <w:vAlign w:val="center"/>
          </w:tcPr>
          <w:p w14:paraId="79C659D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922FA1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3EAAE6E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颗粒物控制系统功能验证</w:t>
            </w:r>
          </w:p>
        </w:tc>
      </w:tr>
      <w:tr w14:paraId="6FE9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D590477">
            <w:pPr>
              <w:jc w:val="center"/>
              <w:rPr>
                <w:rFonts w:hint="eastAsia" w:ascii="仿宋" w:hAnsi="仿宋" w:eastAsia="仿宋" w:cs="仿宋"/>
                <w:color w:val="000000"/>
                <w:szCs w:val="21"/>
              </w:rPr>
            </w:pPr>
          </w:p>
        </w:tc>
        <w:tc>
          <w:tcPr>
            <w:tcW w:w="2074" w:type="dxa"/>
            <w:vMerge w:val="continue"/>
            <w:shd w:val="clear" w:color="auto" w:fill="auto"/>
            <w:vAlign w:val="center"/>
          </w:tcPr>
          <w:p w14:paraId="2915C7B6">
            <w:pPr>
              <w:jc w:val="left"/>
              <w:rPr>
                <w:rFonts w:hint="eastAsia" w:ascii="仿宋" w:hAnsi="仿宋" w:eastAsia="仿宋" w:cs="仿宋"/>
                <w:color w:val="000000"/>
                <w:szCs w:val="21"/>
              </w:rPr>
            </w:pPr>
          </w:p>
        </w:tc>
        <w:tc>
          <w:tcPr>
            <w:tcW w:w="1125" w:type="dxa"/>
            <w:shd w:val="clear" w:color="auto" w:fill="auto"/>
            <w:vAlign w:val="center"/>
          </w:tcPr>
          <w:p w14:paraId="5F8B481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颗粒物后处理系统失效(热态WHTC)</w:t>
            </w:r>
          </w:p>
        </w:tc>
        <w:tc>
          <w:tcPr>
            <w:tcW w:w="1249" w:type="dxa"/>
            <w:gridSpan w:val="3"/>
            <w:shd w:val="clear" w:color="auto" w:fill="FFF2CC"/>
            <w:vAlign w:val="center"/>
          </w:tcPr>
          <w:p w14:paraId="27733D6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6A1655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4A26A1D1">
            <w:pPr>
              <w:jc w:val="left"/>
              <w:rPr>
                <w:rFonts w:hint="eastAsia" w:ascii="仿宋" w:hAnsi="仿宋" w:eastAsia="仿宋" w:cs="仿宋"/>
                <w:color w:val="000000"/>
                <w:szCs w:val="21"/>
              </w:rPr>
            </w:pPr>
          </w:p>
        </w:tc>
      </w:tr>
      <w:tr w14:paraId="50AA9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E6059BF">
            <w:pPr>
              <w:jc w:val="center"/>
              <w:rPr>
                <w:rFonts w:hint="default" w:ascii="仿宋" w:hAnsi="仿宋" w:eastAsia="仿宋" w:cs="仿宋"/>
                <w:color w:val="000000"/>
                <w:szCs w:val="21"/>
                <w:lang w:val="en-US" w:eastAsia="zh-CN"/>
              </w:rPr>
            </w:pPr>
          </w:p>
        </w:tc>
        <w:tc>
          <w:tcPr>
            <w:tcW w:w="2074" w:type="dxa"/>
            <w:vMerge w:val="continue"/>
            <w:shd w:val="clear" w:color="auto" w:fill="auto"/>
            <w:vAlign w:val="center"/>
          </w:tcPr>
          <w:p w14:paraId="07EAE607">
            <w:pPr>
              <w:jc w:val="left"/>
              <w:rPr>
                <w:rFonts w:hint="eastAsia" w:ascii="仿宋" w:hAnsi="仿宋" w:eastAsia="仿宋" w:cs="仿宋"/>
                <w:color w:val="000000"/>
                <w:szCs w:val="21"/>
              </w:rPr>
            </w:pPr>
          </w:p>
        </w:tc>
        <w:tc>
          <w:tcPr>
            <w:tcW w:w="1125" w:type="dxa"/>
            <w:shd w:val="clear" w:color="auto" w:fill="auto"/>
            <w:vAlign w:val="center"/>
          </w:tcPr>
          <w:p w14:paraId="2B46337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18"/>
                <w:szCs w:val="18"/>
                <w:lang w:bidi="ar"/>
              </w:rPr>
              <w:t>一般性故障模拟验证</w:t>
            </w:r>
          </w:p>
        </w:tc>
        <w:tc>
          <w:tcPr>
            <w:tcW w:w="1249" w:type="dxa"/>
            <w:gridSpan w:val="3"/>
            <w:shd w:val="clear" w:color="auto" w:fill="FFF2CC"/>
            <w:vAlign w:val="center"/>
          </w:tcPr>
          <w:p w14:paraId="23A5E43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21823B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6D4B6074">
            <w:pPr>
              <w:jc w:val="left"/>
              <w:rPr>
                <w:rFonts w:hint="eastAsia" w:ascii="仿宋" w:hAnsi="仿宋" w:eastAsia="仿宋" w:cs="仿宋"/>
                <w:color w:val="000000"/>
                <w:szCs w:val="21"/>
              </w:rPr>
            </w:pPr>
          </w:p>
        </w:tc>
      </w:tr>
      <w:tr w14:paraId="4B15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82A07A9">
            <w:pPr>
              <w:jc w:val="center"/>
              <w:rPr>
                <w:rFonts w:hint="eastAsia" w:ascii="仿宋" w:hAnsi="仿宋" w:eastAsia="仿宋" w:cs="仿宋"/>
                <w:color w:val="000000"/>
                <w:szCs w:val="21"/>
              </w:rPr>
            </w:pPr>
          </w:p>
        </w:tc>
        <w:tc>
          <w:tcPr>
            <w:tcW w:w="2074" w:type="dxa"/>
            <w:vMerge w:val="continue"/>
            <w:shd w:val="clear" w:color="auto" w:fill="auto"/>
            <w:vAlign w:val="center"/>
          </w:tcPr>
          <w:p w14:paraId="6EA92909">
            <w:pPr>
              <w:jc w:val="left"/>
              <w:rPr>
                <w:rFonts w:hint="eastAsia" w:ascii="仿宋" w:hAnsi="仿宋" w:eastAsia="仿宋" w:cs="仿宋"/>
                <w:color w:val="000000"/>
                <w:szCs w:val="21"/>
              </w:rPr>
            </w:pPr>
          </w:p>
        </w:tc>
        <w:tc>
          <w:tcPr>
            <w:tcW w:w="1125" w:type="dxa"/>
            <w:shd w:val="clear" w:color="auto" w:fill="auto"/>
            <w:vAlign w:val="center"/>
          </w:tcPr>
          <w:p w14:paraId="0E97FDD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故障码的存储</w:t>
            </w:r>
          </w:p>
        </w:tc>
        <w:tc>
          <w:tcPr>
            <w:tcW w:w="1249" w:type="dxa"/>
            <w:gridSpan w:val="3"/>
            <w:shd w:val="clear" w:color="auto" w:fill="FFF2CC"/>
            <w:vAlign w:val="center"/>
          </w:tcPr>
          <w:p w14:paraId="64DC958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3E6483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5192A1C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永久故障码验证</w:t>
            </w:r>
          </w:p>
        </w:tc>
      </w:tr>
      <w:tr w14:paraId="06E5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CF3979F">
            <w:pPr>
              <w:jc w:val="center"/>
              <w:rPr>
                <w:rFonts w:hint="eastAsia" w:ascii="仿宋" w:hAnsi="仿宋" w:eastAsia="仿宋" w:cs="仿宋"/>
                <w:color w:val="000000"/>
                <w:szCs w:val="21"/>
              </w:rPr>
            </w:pPr>
          </w:p>
        </w:tc>
        <w:tc>
          <w:tcPr>
            <w:tcW w:w="2074" w:type="dxa"/>
            <w:vMerge w:val="continue"/>
            <w:shd w:val="clear" w:color="auto" w:fill="auto"/>
            <w:vAlign w:val="center"/>
          </w:tcPr>
          <w:p w14:paraId="590B3E07">
            <w:pPr>
              <w:jc w:val="left"/>
              <w:rPr>
                <w:rFonts w:hint="eastAsia" w:ascii="仿宋" w:hAnsi="仿宋" w:eastAsia="仿宋" w:cs="仿宋"/>
                <w:color w:val="000000"/>
                <w:szCs w:val="21"/>
              </w:rPr>
            </w:pPr>
          </w:p>
        </w:tc>
        <w:tc>
          <w:tcPr>
            <w:tcW w:w="1125" w:type="dxa"/>
            <w:shd w:val="clear" w:color="auto" w:fill="auto"/>
            <w:vAlign w:val="center"/>
          </w:tcPr>
          <w:p w14:paraId="1B3E3ED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B1类200小时</w:t>
            </w:r>
          </w:p>
        </w:tc>
        <w:tc>
          <w:tcPr>
            <w:tcW w:w="1249" w:type="dxa"/>
            <w:gridSpan w:val="3"/>
            <w:shd w:val="clear" w:color="auto" w:fill="FFF2CC"/>
            <w:vAlign w:val="center"/>
          </w:tcPr>
          <w:p w14:paraId="30FB6B9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832112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DE930E4">
            <w:pPr>
              <w:jc w:val="left"/>
              <w:rPr>
                <w:rFonts w:hint="eastAsia" w:ascii="仿宋" w:hAnsi="仿宋" w:eastAsia="仿宋" w:cs="仿宋"/>
                <w:color w:val="000000"/>
                <w:szCs w:val="21"/>
              </w:rPr>
            </w:pPr>
          </w:p>
        </w:tc>
      </w:tr>
      <w:tr w14:paraId="7034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0C8C9849">
            <w:pPr>
              <w:jc w:val="center"/>
              <w:rPr>
                <w:rFonts w:hint="eastAsia" w:ascii="仿宋" w:hAnsi="仿宋" w:eastAsia="仿宋" w:cs="仿宋"/>
                <w:color w:val="000000"/>
                <w:szCs w:val="21"/>
              </w:rPr>
            </w:pPr>
          </w:p>
        </w:tc>
        <w:tc>
          <w:tcPr>
            <w:tcW w:w="2074" w:type="dxa"/>
            <w:vMerge w:val="continue"/>
            <w:shd w:val="clear" w:color="auto" w:fill="auto"/>
            <w:vAlign w:val="center"/>
          </w:tcPr>
          <w:p w14:paraId="256560E9">
            <w:pPr>
              <w:jc w:val="left"/>
              <w:rPr>
                <w:rFonts w:hint="eastAsia" w:ascii="仿宋" w:hAnsi="仿宋" w:eastAsia="仿宋" w:cs="仿宋"/>
                <w:color w:val="000000"/>
                <w:szCs w:val="21"/>
              </w:rPr>
            </w:pPr>
          </w:p>
        </w:tc>
        <w:tc>
          <w:tcPr>
            <w:tcW w:w="1125" w:type="dxa"/>
            <w:shd w:val="clear" w:color="auto" w:fill="auto"/>
            <w:vAlign w:val="center"/>
          </w:tcPr>
          <w:p w14:paraId="0E1B2B3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故障码的清除</w:t>
            </w:r>
          </w:p>
        </w:tc>
        <w:tc>
          <w:tcPr>
            <w:tcW w:w="1249" w:type="dxa"/>
            <w:gridSpan w:val="3"/>
            <w:shd w:val="clear" w:color="auto" w:fill="FFF2CC"/>
            <w:vAlign w:val="center"/>
          </w:tcPr>
          <w:p w14:paraId="36C2543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9F9216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F3533B2">
            <w:pPr>
              <w:jc w:val="left"/>
              <w:rPr>
                <w:rFonts w:hint="eastAsia" w:ascii="仿宋" w:hAnsi="仿宋" w:eastAsia="仿宋" w:cs="仿宋"/>
                <w:color w:val="000000"/>
                <w:szCs w:val="21"/>
              </w:rPr>
            </w:pPr>
          </w:p>
        </w:tc>
      </w:tr>
      <w:tr w14:paraId="45DC5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DB4FCC9">
            <w:pPr>
              <w:jc w:val="center"/>
              <w:rPr>
                <w:rFonts w:hint="eastAsia" w:ascii="仿宋" w:hAnsi="仿宋" w:eastAsia="仿宋" w:cs="仿宋"/>
                <w:color w:val="000000"/>
                <w:szCs w:val="21"/>
              </w:rPr>
            </w:pPr>
          </w:p>
        </w:tc>
        <w:tc>
          <w:tcPr>
            <w:tcW w:w="2074" w:type="dxa"/>
            <w:vMerge w:val="continue"/>
            <w:shd w:val="clear" w:color="auto" w:fill="auto"/>
            <w:vAlign w:val="center"/>
          </w:tcPr>
          <w:p w14:paraId="5CB3AE41">
            <w:pPr>
              <w:jc w:val="left"/>
              <w:rPr>
                <w:rFonts w:hint="eastAsia" w:ascii="仿宋" w:hAnsi="仿宋" w:eastAsia="仿宋" w:cs="仿宋"/>
                <w:color w:val="000000"/>
                <w:szCs w:val="21"/>
              </w:rPr>
            </w:pPr>
          </w:p>
        </w:tc>
        <w:tc>
          <w:tcPr>
            <w:tcW w:w="1125" w:type="dxa"/>
            <w:shd w:val="clear" w:color="auto" w:fill="auto"/>
            <w:vAlign w:val="center"/>
          </w:tcPr>
          <w:p w14:paraId="1C8C73D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排放限值监测(冷热态WHTC)</w:t>
            </w:r>
          </w:p>
        </w:tc>
        <w:tc>
          <w:tcPr>
            <w:tcW w:w="1249" w:type="dxa"/>
            <w:gridSpan w:val="3"/>
            <w:shd w:val="clear" w:color="auto" w:fill="FFF2CC"/>
            <w:vAlign w:val="center"/>
          </w:tcPr>
          <w:p w14:paraId="1102C1D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5EE273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7C83EFE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OBD性能验证</w:t>
            </w:r>
          </w:p>
        </w:tc>
      </w:tr>
      <w:tr w14:paraId="5F3CD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18" w:type="dxa"/>
            <w:vMerge w:val="continue"/>
            <w:shd w:val="clear" w:color="auto" w:fill="auto"/>
            <w:vAlign w:val="center"/>
          </w:tcPr>
          <w:p w14:paraId="211398ED">
            <w:pPr>
              <w:jc w:val="center"/>
              <w:rPr>
                <w:rFonts w:hint="eastAsia" w:ascii="仿宋" w:hAnsi="仿宋" w:eastAsia="仿宋" w:cs="仿宋"/>
                <w:color w:val="000000"/>
                <w:szCs w:val="21"/>
              </w:rPr>
            </w:pPr>
          </w:p>
        </w:tc>
        <w:tc>
          <w:tcPr>
            <w:tcW w:w="2074" w:type="dxa"/>
            <w:vMerge w:val="continue"/>
            <w:shd w:val="clear" w:color="auto" w:fill="auto"/>
            <w:vAlign w:val="center"/>
          </w:tcPr>
          <w:p w14:paraId="3AFA309E">
            <w:pPr>
              <w:jc w:val="left"/>
              <w:rPr>
                <w:rFonts w:hint="eastAsia" w:ascii="仿宋" w:hAnsi="仿宋" w:eastAsia="仿宋" w:cs="仿宋"/>
                <w:color w:val="000000"/>
                <w:szCs w:val="21"/>
              </w:rPr>
            </w:pPr>
          </w:p>
        </w:tc>
        <w:tc>
          <w:tcPr>
            <w:tcW w:w="1125" w:type="dxa"/>
            <w:shd w:val="clear" w:color="auto" w:fill="auto"/>
            <w:vAlign w:val="center"/>
          </w:tcPr>
          <w:p w14:paraId="050D35C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功能监测</w:t>
            </w:r>
          </w:p>
        </w:tc>
        <w:tc>
          <w:tcPr>
            <w:tcW w:w="1249" w:type="dxa"/>
            <w:gridSpan w:val="3"/>
            <w:shd w:val="clear" w:color="auto" w:fill="FFF2CC"/>
            <w:vAlign w:val="center"/>
          </w:tcPr>
          <w:p w14:paraId="08F02DF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4B08B1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D49595D">
            <w:pPr>
              <w:jc w:val="left"/>
              <w:rPr>
                <w:rFonts w:hint="eastAsia" w:ascii="仿宋" w:hAnsi="仿宋" w:eastAsia="仿宋" w:cs="仿宋"/>
                <w:color w:val="000000"/>
                <w:szCs w:val="21"/>
              </w:rPr>
            </w:pPr>
          </w:p>
        </w:tc>
      </w:tr>
      <w:tr w14:paraId="276A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 w:hRule="atLeast"/>
        </w:trPr>
        <w:tc>
          <w:tcPr>
            <w:tcW w:w="718" w:type="dxa"/>
            <w:vMerge w:val="continue"/>
            <w:shd w:val="clear" w:color="auto" w:fill="auto"/>
            <w:vAlign w:val="center"/>
          </w:tcPr>
          <w:p w14:paraId="5ACCD5D0">
            <w:pPr>
              <w:jc w:val="center"/>
              <w:rPr>
                <w:rFonts w:hint="eastAsia" w:ascii="仿宋" w:hAnsi="仿宋" w:eastAsia="仿宋" w:cs="仿宋"/>
                <w:color w:val="000000"/>
                <w:szCs w:val="21"/>
              </w:rPr>
            </w:pPr>
          </w:p>
        </w:tc>
        <w:tc>
          <w:tcPr>
            <w:tcW w:w="2074" w:type="dxa"/>
            <w:vMerge w:val="continue"/>
            <w:shd w:val="clear" w:color="auto" w:fill="auto"/>
            <w:vAlign w:val="center"/>
          </w:tcPr>
          <w:p w14:paraId="3B20DDA8">
            <w:pPr>
              <w:jc w:val="left"/>
              <w:rPr>
                <w:rFonts w:hint="eastAsia" w:ascii="仿宋" w:hAnsi="仿宋" w:eastAsia="仿宋" w:cs="仿宋"/>
                <w:color w:val="000000"/>
                <w:szCs w:val="21"/>
              </w:rPr>
            </w:pPr>
          </w:p>
        </w:tc>
        <w:tc>
          <w:tcPr>
            <w:tcW w:w="1125" w:type="dxa"/>
            <w:shd w:val="clear" w:color="auto" w:fill="auto"/>
            <w:vAlign w:val="center"/>
          </w:tcPr>
          <w:p w14:paraId="216944F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18"/>
                <w:szCs w:val="18"/>
                <w:lang w:bidi="ar"/>
              </w:rPr>
              <w:t>严重功能性故障监测</w:t>
            </w:r>
          </w:p>
        </w:tc>
        <w:tc>
          <w:tcPr>
            <w:tcW w:w="1249" w:type="dxa"/>
            <w:gridSpan w:val="3"/>
            <w:shd w:val="clear" w:color="auto" w:fill="FFF2CC"/>
            <w:vAlign w:val="center"/>
          </w:tcPr>
          <w:p w14:paraId="1EE9A0C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A51D7A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0775C850">
            <w:pPr>
              <w:jc w:val="left"/>
              <w:rPr>
                <w:rFonts w:hint="eastAsia" w:ascii="仿宋" w:hAnsi="仿宋" w:eastAsia="仿宋" w:cs="仿宋"/>
                <w:color w:val="000000"/>
                <w:szCs w:val="21"/>
              </w:rPr>
            </w:pPr>
          </w:p>
        </w:tc>
      </w:tr>
      <w:tr w14:paraId="76503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6C6F2A17">
            <w:pPr>
              <w:jc w:val="center"/>
              <w:rPr>
                <w:rFonts w:hint="eastAsia" w:ascii="仿宋" w:hAnsi="仿宋" w:eastAsia="仿宋" w:cs="仿宋"/>
                <w:color w:val="000000"/>
                <w:szCs w:val="21"/>
              </w:rPr>
            </w:pPr>
          </w:p>
        </w:tc>
        <w:tc>
          <w:tcPr>
            <w:tcW w:w="2074" w:type="dxa"/>
            <w:vMerge w:val="continue"/>
            <w:shd w:val="clear" w:color="auto" w:fill="auto"/>
            <w:vAlign w:val="center"/>
          </w:tcPr>
          <w:p w14:paraId="7AA8F68D">
            <w:pPr>
              <w:jc w:val="left"/>
              <w:rPr>
                <w:rFonts w:hint="eastAsia" w:ascii="仿宋" w:hAnsi="仿宋" w:eastAsia="仿宋" w:cs="仿宋"/>
                <w:color w:val="000000"/>
                <w:szCs w:val="21"/>
              </w:rPr>
            </w:pPr>
          </w:p>
        </w:tc>
        <w:tc>
          <w:tcPr>
            <w:tcW w:w="1125" w:type="dxa"/>
            <w:shd w:val="clear" w:color="auto" w:fill="auto"/>
            <w:vAlign w:val="center"/>
          </w:tcPr>
          <w:p w14:paraId="5080DA9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部件检测</w:t>
            </w:r>
          </w:p>
        </w:tc>
        <w:tc>
          <w:tcPr>
            <w:tcW w:w="1249" w:type="dxa"/>
            <w:gridSpan w:val="3"/>
            <w:shd w:val="clear" w:color="auto" w:fill="FFF2CC"/>
            <w:vAlign w:val="center"/>
          </w:tcPr>
          <w:p w14:paraId="4F6A9DFF">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/小时</w:t>
            </w:r>
          </w:p>
        </w:tc>
        <w:tc>
          <w:tcPr>
            <w:tcW w:w="1929" w:type="dxa"/>
            <w:shd w:val="clear" w:color="auto" w:fill="auto"/>
            <w:vAlign w:val="center"/>
          </w:tcPr>
          <w:p w14:paraId="798EF2A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26FE8EA">
            <w:pPr>
              <w:jc w:val="left"/>
              <w:rPr>
                <w:rFonts w:hint="eastAsia" w:ascii="仿宋" w:hAnsi="仿宋" w:eastAsia="仿宋" w:cs="仿宋"/>
                <w:color w:val="000000"/>
                <w:szCs w:val="21"/>
              </w:rPr>
            </w:pPr>
          </w:p>
        </w:tc>
      </w:tr>
      <w:tr w14:paraId="1E02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65BA8E0">
            <w:pPr>
              <w:jc w:val="center"/>
              <w:rPr>
                <w:rFonts w:hint="eastAsia" w:ascii="仿宋" w:hAnsi="仿宋" w:eastAsia="仿宋" w:cs="仿宋"/>
                <w:color w:val="000000"/>
                <w:szCs w:val="21"/>
              </w:rPr>
            </w:pPr>
          </w:p>
        </w:tc>
        <w:tc>
          <w:tcPr>
            <w:tcW w:w="2074" w:type="dxa"/>
            <w:vMerge w:val="continue"/>
            <w:shd w:val="clear" w:color="auto" w:fill="auto"/>
            <w:vAlign w:val="center"/>
          </w:tcPr>
          <w:p w14:paraId="0336AEDF">
            <w:pPr>
              <w:jc w:val="left"/>
              <w:rPr>
                <w:rFonts w:hint="eastAsia" w:ascii="仿宋" w:hAnsi="仿宋" w:eastAsia="仿宋" w:cs="仿宋"/>
                <w:color w:val="000000"/>
                <w:szCs w:val="21"/>
              </w:rPr>
            </w:pPr>
          </w:p>
        </w:tc>
        <w:tc>
          <w:tcPr>
            <w:tcW w:w="1125" w:type="dxa"/>
            <w:shd w:val="clear" w:color="auto" w:fill="auto"/>
            <w:vAlign w:val="center"/>
          </w:tcPr>
          <w:p w14:paraId="403658F6">
            <w:pPr>
              <w:widowControl/>
              <w:jc w:val="left"/>
              <w:textAlignment w:val="center"/>
              <w:rPr>
                <w:rFonts w:hint="eastAsia" w:ascii="仿宋" w:hAnsi="仿宋" w:eastAsia="仿宋" w:cs="仿宋"/>
                <w:color w:val="000000"/>
                <w:w w:val="90"/>
                <w:szCs w:val="21"/>
              </w:rPr>
            </w:pPr>
            <w:r>
              <w:rPr>
                <w:rFonts w:hint="eastAsia" w:ascii="仿宋" w:hAnsi="仿宋" w:eastAsia="仿宋" w:cs="仿宋"/>
                <w:color w:val="000000"/>
                <w:w w:val="90"/>
                <w:kern w:val="0"/>
                <w:szCs w:val="21"/>
                <w:lang w:bidi="ar"/>
              </w:rPr>
              <w:t>激活模式1</w:t>
            </w:r>
          </w:p>
        </w:tc>
        <w:tc>
          <w:tcPr>
            <w:tcW w:w="1249" w:type="dxa"/>
            <w:gridSpan w:val="3"/>
            <w:shd w:val="clear" w:color="auto" w:fill="FFF2CC"/>
            <w:vAlign w:val="center"/>
          </w:tcPr>
          <w:p w14:paraId="3CC3EEC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E905F8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479B80A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MI激活模式验证</w:t>
            </w:r>
          </w:p>
        </w:tc>
      </w:tr>
      <w:tr w14:paraId="762F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4BA1B50">
            <w:pPr>
              <w:jc w:val="center"/>
              <w:rPr>
                <w:rFonts w:hint="eastAsia" w:ascii="仿宋" w:hAnsi="仿宋" w:eastAsia="仿宋" w:cs="仿宋"/>
                <w:color w:val="000000"/>
                <w:szCs w:val="21"/>
              </w:rPr>
            </w:pPr>
          </w:p>
        </w:tc>
        <w:tc>
          <w:tcPr>
            <w:tcW w:w="2074" w:type="dxa"/>
            <w:vMerge w:val="continue"/>
            <w:shd w:val="clear" w:color="auto" w:fill="auto"/>
            <w:vAlign w:val="center"/>
          </w:tcPr>
          <w:p w14:paraId="13631D39">
            <w:pPr>
              <w:jc w:val="left"/>
              <w:rPr>
                <w:rFonts w:hint="eastAsia" w:ascii="仿宋" w:hAnsi="仿宋" w:eastAsia="仿宋" w:cs="仿宋"/>
                <w:color w:val="000000"/>
                <w:szCs w:val="21"/>
              </w:rPr>
            </w:pPr>
          </w:p>
        </w:tc>
        <w:tc>
          <w:tcPr>
            <w:tcW w:w="1125" w:type="dxa"/>
            <w:shd w:val="clear" w:color="auto" w:fill="auto"/>
            <w:vAlign w:val="center"/>
          </w:tcPr>
          <w:p w14:paraId="24519B52">
            <w:pPr>
              <w:widowControl/>
              <w:jc w:val="left"/>
              <w:textAlignment w:val="center"/>
              <w:rPr>
                <w:rFonts w:hint="eastAsia" w:ascii="仿宋" w:hAnsi="仿宋" w:eastAsia="仿宋" w:cs="仿宋"/>
                <w:color w:val="000000"/>
                <w:w w:val="90"/>
                <w:szCs w:val="21"/>
              </w:rPr>
            </w:pPr>
            <w:r>
              <w:rPr>
                <w:rFonts w:hint="eastAsia" w:ascii="仿宋" w:hAnsi="仿宋" w:eastAsia="仿宋" w:cs="仿宋"/>
                <w:color w:val="000000"/>
                <w:w w:val="90"/>
                <w:kern w:val="0"/>
                <w:szCs w:val="21"/>
                <w:lang w:bidi="ar"/>
              </w:rPr>
              <w:t>激活模式2</w:t>
            </w:r>
          </w:p>
        </w:tc>
        <w:tc>
          <w:tcPr>
            <w:tcW w:w="1249" w:type="dxa"/>
            <w:gridSpan w:val="3"/>
            <w:shd w:val="clear" w:color="auto" w:fill="FFF2CC"/>
            <w:vAlign w:val="center"/>
          </w:tcPr>
          <w:p w14:paraId="6A7F516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F677A1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066722DE">
            <w:pPr>
              <w:jc w:val="left"/>
              <w:rPr>
                <w:rFonts w:hint="eastAsia" w:ascii="仿宋" w:hAnsi="仿宋" w:eastAsia="仿宋" w:cs="仿宋"/>
                <w:color w:val="000000"/>
                <w:szCs w:val="21"/>
              </w:rPr>
            </w:pPr>
          </w:p>
        </w:tc>
      </w:tr>
      <w:tr w14:paraId="554B3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427D524A">
            <w:pPr>
              <w:jc w:val="center"/>
              <w:rPr>
                <w:rFonts w:hint="eastAsia" w:ascii="仿宋" w:hAnsi="仿宋" w:eastAsia="仿宋" w:cs="仿宋"/>
                <w:color w:val="000000"/>
                <w:szCs w:val="21"/>
              </w:rPr>
            </w:pPr>
          </w:p>
        </w:tc>
        <w:tc>
          <w:tcPr>
            <w:tcW w:w="2074" w:type="dxa"/>
            <w:vMerge w:val="continue"/>
            <w:shd w:val="clear" w:color="auto" w:fill="auto"/>
            <w:vAlign w:val="center"/>
          </w:tcPr>
          <w:p w14:paraId="546CB428">
            <w:pPr>
              <w:jc w:val="left"/>
              <w:rPr>
                <w:rFonts w:hint="eastAsia" w:ascii="仿宋" w:hAnsi="仿宋" w:eastAsia="仿宋" w:cs="仿宋"/>
                <w:color w:val="000000"/>
                <w:szCs w:val="21"/>
              </w:rPr>
            </w:pPr>
          </w:p>
        </w:tc>
        <w:tc>
          <w:tcPr>
            <w:tcW w:w="1125" w:type="dxa"/>
            <w:shd w:val="clear" w:color="auto" w:fill="auto"/>
            <w:vAlign w:val="center"/>
          </w:tcPr>
          <w:p w14:paraId="00838808">
            <w:pPr>
              <w:widowControl/>
              <w:jc w:val="left"/>
              <w:textAlignment w:val="center"/>
              <w:rPr>
                <w:rFonts w:hint="eastAsia" w:ascii="仿宋" w:hAnsi="仿宋" w:eastAsia="仿宋" w:cs="仿宋"/>
                <w:color w:val="000000"/>
                <w:w w:val="90"/>
                <w:szCs w:val="21"/>
              </w:rPr>
            </w:pPr>
            <w:r>
              <w:rPr>
                <w:rFonts w:hint="eastAsia" w:ascii="仿宋" w:hAnsi="仿宋" w:eastAsia="仿宋" w:cs="仿宋"/>
                <w:color w:val="000000"/>
                <w:w w:val="90"/>
                <w:kern w:val="0"/>
                <w:szCs w:val="21"/>
                <w:lang w:bidi="ar"/>
              </w:rPr>
              <w:t>激活模式3</w:t>
            </w:r>
          </w:p>
        </w:tc>
        <w:tc>
          <w:tcPr>
            <w:tcW w:w="1249" w:type="dxa"/>
            <w:gridSpan w:val="3"/>
            <w:shd w:val="clear" w:color="auto" w:fill="FFF2CC"/>
            <w:vAlign w:val="center"/>
          </w:tcPr>
          <w:p w14:paraId="5CFE248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680675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264CE83">
            <w:pPr>
              <w:jc w:val="left"/>
              <w:rPr>
                <w:rFonts w:hint="eastAsia" w:ascii="仿宋" w:hAnsi="仿宋" w:eastAsia="仿宋" w:cs="仿宋"/>
                <w:color w:val="000000"/>
                <w:szCs w:val="21"/>
              </w:rPr>
            </w:pPr>
          </w:p>
        </w:tc>
      </w:tr>
      <w:tr w14:paraId="7A0A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8ED4CAC">
            <w:pPr>
              <w:jc w:val="center"/>
              <w:rPr>
                <w:rFonts w:hint="eastAsia" w:ascii="仿宋" w:hAnsi="仿宋" w:eastAsia="仿宋" w:cs="仿宋"/>
                <w:color w:val="000000"/>
                <w:szCs w:val="21"/>
              </w:rPr>
            </w:pPr>
          </w:p>
        </w:tc>
        <w:tc>
          <w:tcPr>
            <w:tcW w:w="2074" w:type="dxa"/>
            <w:vMerge w:val="continue"/>
            <w:shd w:val="clear" w:color="auto" w:fill="auto"/>
            <w:vAlign w:val="center"/>
          </w:tcPr>
          <w:p w14:paraId="3315C8BE">
            <w:pPr>
              <w:jc w:val="left"/>
              <w:rPr>
                <w:rFonts w:hint="eastAsia" w:ascii="仿宋" w:hAnsi="仿宋" w:eastAsia="仿宋" w:cs="仿宋"/>
                <w:color w:val="000000"/>
                <w:szCs w:val="21"/>
              </w:rPr>
            </w:pPr>
          </w:p>
        </w:tc>
        <w:tc>
          <w:tcPr>
            <w:tcW w:w="1125" w:type="dxa"/>
            <w:shd w:val="clear" w:color="auto" w:fill="auto"/>
            <w:vAlign w:val="center"/>
          </w:tcPr>
          <w:p w14:paraId="3F62C219">
            <w:pPr>
              <w:widowControl/>
              <w:jc w:val="left"/>
              <w:textAlignment w:val="center"/>
              <w:rPr>
                <w:rFonts w:hint="eastAsia" w:ascii="仿宋" w:hAnsi="仿宋" w:eastAsia="仿宋" w:cs="仿宋"/>
                <w:color w:val="000000"/>
                <w:w w:val="90"/>
                <w:szCs w:val="21"/>
              </w:rPr>
            </w:pPr>
            <w:r>
              <w:rPr>
                <w:rFonts w:hint="eastAsia" w:ascii="仿宋" w:hAnsi="仿宋" w:eastAsia="仿宋" w:cs="仿宋"/>
                <w:color w:val="000000"/>
                <w:w w:val="90"/>
                <w:kern w:val="0"/>
                <w:szCs w:val="21"/>
                <w:lang w:bidi="ar"/>
              </w:rPr>
              <w:t>激活模式4</w:t>
            </w:r>
          </w:p>
        </w:tc>
        <w:tc>
          <w:tcPr>
            <w:tcW w:w="1249" w:type="dxa"/>
            <w:gridSpan w:val="3"/>
            <w:shd w:val="clear" w:color="auto" w:fill="FFF2CC"/>
            <w:vAlign w:val="center"/>
          </w:tcPr>
          <w:p w14:paraId="478505E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7191FE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1A6B1F5">
            <w:pPr>
              <w:jc w:val="left"/>
              <w:rPr>
                <w:rFonts w:hint="eastAsia" w:ascii="仿宋" w:hAnsi="仿宋" w:eastAsia="仿宋" w:cs="仿宋"/>
                <w:color w:val="000000"/>
                <w:szCs w:val="21"/>
              </w:rPr>
            </w:pPr>
          </w:p>
        </w:tc>
      </w:tr>
      <w:tr w14:paraId="3C9C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2AAA867">
            <w:pPr>
              <w:jc w:val="center"/>
              <w:rPr>
                <w:rFonts w:hint="eastAsia" w:ascii="仿宋" w:hAnsi="仿宋" w:eastAsia="仿宋" w:cs="仿宋"/>
                <w:color w:val="000000"/>
                <w:szCs w:val="21"/>
              </w:rPr>
            </w:pPr>
          </w:p>
        </w:tc>
        <w:tc>
          <w:tcPr>
            <w:tcW w:w="2074" w:type="dxa"/>
            <w:vMerge w:val="continue"/>
            <w:shd w:val="clear" w:color="auto" w:fill="auto"/>
            <w:vAlign w:val="center"/>
          </w:tcPr>
          <w:p w14:paraId="132289B8">
            <w:pPr>
              <w:jc w:val="left"/>
              <w:rPr>
                <w:rFonts w:hint="eastAsia" w:ascii="仿宋" w:hAnsi="仿宋" w:eastAsia="仿宋" w:cs="仿宋"/>
                <w:color w:val="000000"/>
                <w:szCs w:val="21"/>
              </w:rPr>
            </w:pPr>
          </w:p>
        </w:tc>
        <w:tc>
          <w:tcPr>
            <w:tcW w:w="1125" w:type="dxa"/>
            <w:shd w:val="clear" w:color="auto" w:fill="auto"/>
            <w:vAlign w:val="center"/>
          </w:tcPr>
          <w:p w14:paraId="0C5B0B0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连续-MI</w:t>
            </w:r>
          </w:p>
        </w:tc>
        <w:tc>
          <w:tcPr>
            <w:tcW w:w="1249" w:type="dxa"/>
            <w:gridSpan w:val="3"/>
            <w:shd w:val="clear" w:color="auto" w:fill="FFF2CC"/>
            <w:vAlign w:val="center"/>
          </w:tcPr>
          <w:p w14:paraId="095899D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EB2C66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5BFDC5A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MI激活消除方案验证</w:t>
            </w:r>
          </w:p>
        </w:tc>
      </w:tr>
      <w:tr w14:paraId="672E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6C47596">
            <w:pPr>
              <w:jc w:val="center"/>
              <w:rPr>
                <w:rFonts w:hint="eastAsia" w:ascii="仿宋" w:hAnsi="仿宋" w:eastAsia="仿宋" w:cs="仿宋"/>
                <w:color w:val="000000"/>
                <w:szCs w:val="21"/>
              </w:rPr>
            </w:pPr>
          </w:p>
        </w:tc>
        <w:tc>
          <w:tcPr>
            <w:tcW w:w="2074" w:type="dxa"/>
            <w:vMerge w:val="continue"/>
            <w:shd w:val="clear" w:color="auto" w:fill="auto"/>
            <w:vAlign w:val="center"/>
          </w:tcPr>
          <w:p w14:paraId="5B448B0F">
            <w:pPr>
              <w:jc w:val="left"/>
              <w:rPr>
                <w:rFonts w:hint="eastAsia" w:ascii="仿宋" w:hAnsi="仿宋" w:eastAsia="仿宋" w:cs="仿宋"/>
                <w:color w:val="000000"/>
                <w:szCs w:val="21"/>
              </w:rPr>
            </w:pPr>
          </w:p>
        </w:tc>
        <w:tc>
          <w:tcPr>
            <w:tcW w:w="1125" w:type="dxa"/>
            <w:shd w:val="clear" w:color="auto" w:fill="auto"/>
            <w:vAlign w:val="center"/>
          </w:tcPr>
          <w:p w14:paraId="28A793A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短暂-MI</w:t>
            </w:r>
          </w:p>
        </w:tc>
        <w:tc>
          <w:tcPr>
            <w:tcW w:w="1249" w:type="dxa"/>
            <w:gridSpan w:val="3"/>
            <w:shd w:val="clear" w:color="auto" w:fill="FFF2CC"/>
            <w:vAlign w:val="center"/>
          </w:tcPr>
          <w:p w14:paraId="36DBF3F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D17238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BFADC6D">
            <w:pPr>
              <w:jc w:val="left"/>
              <w:rPr>
                <w:rFonts w:hint="eastAsia" w:ascii="仿宋" w:hAnsi="仿宋" w:eastAsia="仿宋" w:cs="仿宋"/>
                <w:color w:val="000000"/>
                <w:szCs w:val="21"/>
              </w:rPr>
            </w:pPr>
          </w:p>
        </w:tc>
      </w:tr>
      <w:tr w14:paraId="75568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6C783C8D">
            <w:pPr>
              <w:jc w:val="center"/>
              <w:rPr>
                <w:rFonts w:hint="eastAsia" w:ascii="仿宋" w:hAnsi="仿宋" w:eastAsia="仿宋" w:cs="仿宋"/>
                <w:color w:val="000000"/>
                <w:szCs w:val="21"/>
              </w:rPr>
            </w:pPr>
          </w:p>
        </w:tc>
        <w:tc>
          <w:tcPr>
            <w:tcW w:w="2074" w:type="dxa"/>
            <w:vMerge w:val="continue"/>
            <w:shd w:val="clear" w:color="auto" w:fill="auto"/>
            <w:vAlign w:val="center"/>
          </w:tcPr>
          <w:p w14:paraId="180F5235">
            <w:pPr>
              <w:jc w:val="left"/>
              <w:rPr>
                <w:rFonts w:hint="eastAsia" w:ascii="仿宋" w:hAnsi="仿宋" w:eastAsia="仿宋" w:cs="仿宋"/>
                <w:color w:val="000000"/>
                <w:szCs w:val="21"/>
              </w:rPr>
            </w:pPr>
          </w:p>
        </w:tc>
        <w:tc>
          <w:tcPr>
            <w:tcW w:w="1125" w:type="dxa"/>
            <w:shd w:val="clear" w:color="auto" w:fill="auto"/>
            <w:vAlign w:val="center"/>
          </w:tcPr>
          <w:p w14:paraId="4E91A13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A类</w:t>
            </w:r>
          </w:p>
        </w:tc>
        <w:tc>
          <w:tcPr>
            <w:tcW w:w="1249" w:type="dxa"/>
            <w:gridSpan w:val="3"/>
            <w:shd w:val="clear" w:color="auto" w:fill="FFF2CC"/>
            <w:vAlign w:val="center"/>
          </w:tcPr>
          <w:p w14:paraId="5367BBF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3D25FF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6E8909F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MI计数器验证</w:t>
            </w:r>
          </w:p>
        </w:tc>
      </w:tr>
      <w:tr w14:paraId="20366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CAE3E9D">
            <w:pPr>
              <w:jc w:val="center"/>
              <w:rPr>
                <w:rFonts w:hint="eastAsia" w:ascii="仿宋" w:hAnsi="仿宋" w:eastAsia="仿宋" w:cs="仿宋"/>
                <w:color w:val="000000"/>
                <w:szCs w:val="21"/>
              </w:rPr>
            </w:pPr>
          </w:p>
        </w:tc>
        <w:tc>
          <w:tcPr>
            <w:tcW w:w="2074" w:type="dxa"/>
            <w:vMerge w:val="continue"/>
            <w:shd w:val="clear" w:color="auto" w:fill="auto"/>
            <w:vAlign w:val="center"/>
          </w:tcPr>
          <w:p w14:paraId="1841FA2C">
            <w:pPr>
              <w:jc w:val="left"/>
              <w:rPr>
                <w:rFonts w:hint="eastAsia" w:ascii="仿宋" w:hAnsi="仿宋" w:eastAsia="仿宋" w:cs="仿宋"/>
                <w:color w:val="000000"/>
                <w:szCs w:val="21"/>
              </w:rPr>
            </w:pPr>
          </w:p>
        </w:tc>
        <w:tc>
          <w:tcPr>
            <w:tcW w:w="1125" w:type="dxa"/>
            <w:shd w:val="clear" w:color="auto" w:fill="auto"/>
            <w:vAlign w:val="center"/>
          </w:tcPr>
          <w:p w14:paraId="156E582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B1类</w:t>
            </w:r>
          </w:p>
        </w:tc>
        <w:tc>
          <w:tcPr>
            <w:tcW w:w="1249" w:type="dxa"/>
            <w:gridSpan w:val="3"/>
            <w:shd w:val="clear" w:color="auto" w:fill="FFF2CC"/>
            <w:vAlign w:val="center"/>
          </w:tcPr>
          <w:p w14:paraId="53CCA97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859473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A480218">
            <w:pPr>
              <w:jc w:val="left"/>
              <w:rPr>
                <w:rFonts w:hint="eastAsia" w:ascii="仿宋" w:hAnsi="仿宋" w:eastAsia="仿宋" w:cs="仿宋"/>
                <w:color w:val="000000"/>
                <w:szCs w:val="21"/>
              </w:rPr>
            </w:pPr>
          </w:p>
        </w:tc>
      </w:tr>
      <w:tr w14:paraId="00E76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54EC20E4">
            <w:pPr>
              <w:jc w:val="center"/>
              <w:rPr>
                <w:rFonts w:hint="default" w:ascii="仿宋" w:hAnsi="仿宋" w:eastAsia="仿宋" w:cs="仿宋"/>
                <w:color w:val="000000"/>
                <w:szCs w:val="21"/>
                <w:highlight w:val="none"/>
                <w:lang w:val="en-US" w:eastAsia="zh-CN"/>
              </w:rPr>
            </w:pPr>
            <w:r>
              <w:rPr>
                <w:rFonts w:hint="eastAsia" w:ascii="仿宋" w:hAnsi="仿宋" w:eastAsia="仿宋" w:cs="仿宋"/>
                <w:color w:val="000000"/>
                <w:szCs w:val="21"/>
                <w:highlight w:val="none"/>
                <w:lang w:val="en-US" w:eastAsia="zh-CN"/>
              </w:rPr>
              <w:t>79</w:t>
            </w:r>
          </w:p>
        </w:tc>
        <w:tc>
          <w:tcPr>
            <w:tcW w:w="2074" w:type="dxa"/>
            <w:vMerge w:val="restart"/>
            <w:shd w:val="clear" w:color="auto" w:fill="auto"/>
            <w:vAlign w:val="center"/>
          </w:tcPr>
          <w:p w14:paraId="27A3EAE7">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重型汽车车载诊断(OBD)系统</w:t>
            </w:r>
          </w:p>
          <w:p w14:paraId="64DBC8FA">
            <w:pPr>
              <w:widowControl/>
              <w:jc w:val="left"/>
              <w:textAlignment w:val="center"/>
              <w:rPr>
                <w:rFonts w:hint="eastAsia" w:ascii="仿宋" w:hAnsi="仿宋" w:eastAsia="仿宋" w:cs="仿宋"/>
                <w:color w:val="000000"/>
                <w:szCs w:val="21"/>
                <w:highlight w:val="none"/>
              </w:rPr>
            </w:pPr>
            <w:r>
              <w:rPr>
                <w:rFonts w:hint="eastAsia" w:ascii="仿宋" w:hAnsi="仿宋" w:eastAsia="仿宋" w:cs="仿宋"/>
                <w:color w:val="000000"/>
                <w:kern w:val="0"/>
                <w:szCs w:val="21"/>
                <w:highlight w:val="none"/>
                <w:lang w:bidi="ar"/>
              </w:rPr>
              <w:t>(GB17691-2018)(NOx控制系统验证)</w:t>
            </w:r>
          </w:p>
        </w:tc>
        <w:tc>
          <w:tcPr>
            <w:tcW w:w="1125" w:type="dxa"/>
            <w:shd w:val="clear" w:color="auto" w:fill="auto"/>
            <w:vAlign w:val="center"/>
          </w:tcPr>
          <w:p w14:paraId="3FE6D41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尿素冷冻</w:t>
            </w:r>
          </w:p>
        </w:tc>
        <w:tc>
          <w:tcPr>
            <w:tcW w:w="1249" w:type="dxa"/>
            <w:gridSpan w:val="3"/>
            <w:shd w:val="clear" w:color="auto" w:fill="FFF2CC"/>
            <w:vAlign w:val="center"/>
          </w:tcPr>
          <w:p w14:paraId="04FAF24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300448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5B74288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反应剂低温性能要求</w:t>
            </w:r>
          </w:p>
        </w:tc>
      </w:tr>
      <w:tr w14:paraId="72F9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CD9DAE9">
            <w:pPr>
              <w:jc w:val="center"/>
              <w:rPr>
                <w:rFonts w:hint="eastAsia" w:ascii="仿宋" w:hAnsi="仿宋" w:eastAsia="仿宋" w:cs="仿宋"/>
                <w:color w:val="000000"/>
                <w:szCs w:val="21"/>
              </w:rPr>
            </w:pPr>
          </w:p>
        </w:tc>
        <w:tc>
          <w:tcPr>
            <w:tcW w:w="2074" w:type="dxa"/>
            <w:vMerge w:val="continue"/>
            <w:shd w:val="clear" w:color="auto" w:fill="auto"/>
            <w:vAlign w:val="center"/>
          </w:tcPr>
          <w:p w14:paraId="3A19C1C0">
            <w:pPr>
              <w:jc w:val="left"/>
              <w:rPr>
                <w:rFonts w:hint="eastAsia" w:ascii="仿宋" w:hAnsi="仿宋" w:eastAsia="仿宋" w:cs="仿宋"/>
                <w:color w:val="000000"/>
                <w:szCs w:val="21"/>
              </w:rPr>
            </w:pPr>
          </w:p>
        </w:tc>
        <w:tc>
          <w:tcPr>
            <w:tcW w:w="1125" w:type="dxa"/>
            <w:shd w:val="clear" w:color="auto" w:fill="auto"/>
            <w:vAlign w:val="center"/>
          </w:tcPr>
          <w:p w14:paraId="1448068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尿素解冻试验</w:t>
            </w:r>
          </w:p>
        </w:tc>
        <w:tc>
          <w:tcPr>
            <w:tcW w:w="1249" w:type="dxa"/>
            <w:gridSpan w:val="3"/>
            <w:shd w:val="clear" w:color="auto" w:fill="FFF2CC"/>
            <w:vAlign w:val="center"/>
          </w:tcPr>
          <w:p w14:paraId="500AD47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664AAB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3D31F8F">
            <w:pPr>
              <w:jc w:val="left"/>
              <w:rPr>
                <w:rFonts w:hint="eastAsia" w:ascii="仿宋" w:hAnsi="仿宋" w:eastAsia="仿宋" w:cs="仿宋"/>
                <w:color w:val="000000"/>
                <w:szCs w:val="21"/>
              </w:rPr>
            </w:pPr>
          </w:p>
        </w:tc>
      </w:tr>
      <w:tr w14:paraId="3DD97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D6EEE6B">
            <w:pPr>
              <w:jc w:val="center"/>
              <w:rPr>
                <w:rFonts w:hint="eastAsia" w:ascii="仿宋" w:hAnsi="仿宋" w:eastAsia="仿宋" w:cs="仿宋"/>
                <w:color w:val="000000"/>
                <w:szCs w:val="21"/>
              </w:rPr>
            </w:pPr>
          </w:p>
        </w:tc>
        <w:tc>
          <w:tcPr>
            <w:tcW w:w="2074" w:type="dxa"/>
            <w:vMerge w:val="continue"/>
            <w:shd w:val="clear" w:color="auto" w:fill="auto"/>
            <w:vAlign w:val="center"/>
          </w:tcPr>
          <w:p w14:paraId="4886E381">
            <w:pPr>
              <w:jc w:val="left"/>
              <w:rPr>
                <w:rFonts w:hint="eastAsia" w:ascii="仿宋" w:hAnsi="仿宋" w:eastAsia="仿宋" w:cs="仿宋"/>
                <w:color w:val="000000"/>
                <w:szCs w:val="21"/>
              </w:rPr>
            </w:pPr>
          </w:p>
        </w:tc>
        <w:tc>
          <w:tcPr>
            <w:tcW w:w="1125" w:type="dxa"/>
            <w:shd w:val="clear" w:color="auto" w:fill="auto"/>
            <w:vAlign w:val="center"/>
          </w:tcPr>
          <w:p w14:paraId="5B11E65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低于10%</w:t>
            </w:r>
          </w:p>
        </w:tc>
        <w:tc>
          <w:tcPr>
            <w:tcW w:w="1249" w:type="dxa"/>
            <w:gridSpan w:val="3"/>
            <w:shd w:val="clear" w:color="auto" w:fill="FFF2CC"/>
            <w:vAlign w:val="center"/>
          </w:tcPr>
          <w:p w14:paraId="635597A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1C5BCE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1247CD3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反应剂液位指示器</w:t>
            </w:r>
          </w:p>
        </w:tc>
      </w:tr>
      <w:tr w14:paraId="29CA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718" w:type="dxa"/>
            <w:vMerge w:val="continue"/>
            <w:shd w:val="clear" w:color="auto" w:fill="auto"/>
            <w:vAlign w:val="center"/>
          </w:tcPr>
          <w:p w14:paraId="035FC892">
            <w:pPr>
              <w:jc w:val="center"/>
              <w:rPr>
                <w:rFonts w:hint="eastAsia" w:ascii="仿宋" w:hAnsi="仿宋" w:eastAsia="仿宋" w:cs="仿宋"/>
                <w:color w:val="000000"/>
                <w:szCs w:val="21"/>
              </w:rPr>
            </w:pPr>
          </w:p>
        </w:tc>
        <w:tc>
          <w:tcPr>
            <w:tcW w:w="2074" w:type="dxa"/>
            <w:vMerge w:val="continue"/>
            <w:shd w:val="clear" w:color="auto" w:fill="auto"/>
            <w:vAlign w:val="center"/>
          </w:tcPr>
          <w:p w14:paraId="12395E11">
            <w:pPr>
              <w:jc w:val="left"/>
              <w:rPr>
                <w:rFonts w:hint="eastAsia" w:ascii="仿宋" w:hAnsi="仿宋" w:eastAsia="仿宋" w:cs="仿宋"/>
                <w:color w:val="000000"/>
                <w:szCs w:val="21"/>
              </w:rPr>
            </w:pPr>
          </w:p>
        </w:tc>
        <w:tc>
          <w:tcPr>
            <w:tcW w:w="1125" w:type="dxa"/>
            <w:shd w:val="clear" w:color="auto" w:fill="auto"/>
            <w:vAlign w:val="center"/>
          </w:tcPr>
          <w:p w14:paraId="15A50C3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低于2.5%</w:t>
            </w:r>
          </w:p>
        </w:tc>
        <w:tc>
          <w:tcPr>
            <w:tcW w:w="1249" w:type="dxa"/>
            <w:gridSpan w:val="3"/>
            <w:shd w:val="clear" w:color="auto" w:fill="FFF2CC"/>
            <w:vAlign w:val="center"/>
          </w:tcPr>
          <w:p w14:paraId="7ED4FDA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8B4C1E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41BE726D">
            <w:pPr>
              <w:jc w:val="left"/>
              <w:rPr>
                <w:rFonts w:hint="eastAsia" w:ascii="仿宋" w:hAnsi="仿宋" w:eastAsia="仿宋" w:cs="仿宋"/>
                <w:color w:val="000000"/>
                <w:szCs w:val="21"/>
              </w:rPr>
            </w:pPr>
          </w:p>
        </w:tc>
      </w:tr>
      <w:tr w14:paraId="7BA2B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A61A720">
            <w:pPr>
              <w:jc w:val="center"/>
              <w:rPr>
                <w:rFonts w:hint="eastAsia" w:ascii="仿宋" w:hAnsi="仿宋" w:eastAsia="仿宋" w:cs="仿宋"/>
                <w:color w:val="000000"/>
                <w:szCs w:val="21"/>
              </w:rPr>
            </w:pPr>
          </w:p>
        </w:tc>
        <w:tc>
          <w:tcPr>
            <w:tcW w:w="2074" w:type="dxa"/>
            <w:vMerge w:val="continue"/>
            <w:shd w:val="clear" w:color="auto" w:fill="auto"/>
            <w:vAlign w:val="center"/>
          </w:tcPr>
          <w:p w14:paraId="244205CB">
            <w:pPr>
              <w:jc w:val="left"/>
              <w:rPr>
                <w:rFonts w:hint="eastAsia" w:ascii="仿宋" w:hAnsi="仿宋" w:eastAsia="仿宋" w:cs="仿宋"/>
                <w:color w:val="000000"/>
                <w:szCs w:val="21"/>
              </w:rPr>
            </w:pPr>
          </w:p>
        </w:tc>
        <w:tc>
          <w:tcPr>
            <w:tcW w:w="1125" w:type="dxa"/>
            <w:shd w:val="clear" w:color="auto" w:fill="auto"/>
            <w:vAlign w:val="center"/>
          </w:tcPr>
          <w:p w14:paraId="7C353A5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尿素罐空</w:t>
            </w:r>
          </w:p>
        </w:tc>
        <w:tc>
          <w:tcPr>
            <w:tcW w:w="1249" w:type="dxa"/>
            <w:gridSpan w:val="3"/>
            <w:shd w:val="clear" w:color="auto" w:fill="FFF2CC"/>
            <w:vAlign w:val="center"/>
          </w:tcPr>
          <w:p w14:paraId="48824B0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6E5041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4D9A889B">
            <w:pPr>
              <w:jc w:val="left"/>
              <w:rPr>
                <w:rFonts w:hint="eastAsia" w:ascii="仿宋" w:hAnsi="仿宋" w:eastAsia="仿宋" w:cs="仿宋"/>
                <w:color w:val="000000"/>
                <w:szCs w:val="21"/>
              </w:rPr>
            </w:pPr>
          </w:p>
        </w:tc>
      </w:tr>
      <w:tr w14:paraId="77E4F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718" w:type="dxa"/>
            <w:vMerge w:val="restart"/>
            <w:shd w:val="clear" w:color="auto" w:fill="auto"/>
            <w:vAlign w:val="center"/>
          </w:tcPr>
          <w:p w14:paraId="69D3A973">
            <w:pPr>
              <w:jc w:val="center"/>
              <w:rPr>
                <w:rFonts w:hint="eastAsia" w:ascii="仿宋" w:hAnsi="仿宋" w:eastAsia="仿宋" w:cs="仿宋"/>
                <w:color w:val="000000"/>
                <w:szCs w:val="21"/>
              </w:rPr>
            </w:pPr>
            <w:r>
              <w:rPr>
                <w:rFonts w:hint="eastAsia" w:ascii="仿宋" w:hAnsi="仿宋" w:eastAsia="仿宋" w:cs="仿宋"/>
                <w:color w:val="000000"/>
                <w:szCs w:val="21"/>
                <w:highlight w:val="none"/>
                <w:lang w:val="en-US" w:eastAsia="zh-CN"/>
              </w:rPr>
              <w:t>79</w:t>
            </w:r>
          </w:p>
        </w:tc>
        <w:tc>
          <w:tcPr>
            <w:tcW w:w="2074" w:type="dxa"/>
            <w:vMerge w:val="restart"/>
            <w:shd w:val="clear" w:color="auto" w:fill="auto"/>
            <w:vAlign w:val="center"/>
          </w:tcPr>
          <w:p w14:paraId="69354225">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重型汽车车载诊断(OBD)系统</w:t>
            </w:r>
          </w:p>
          <w:p w14:paraId="38210F56">
            <w:pPr>
              <w:jc w:val="left"/>
              <w:rPr>
                <w:rFonts w:hint="eastAsia" w:ascii="仿宋" w:hAnsi="仿宋" w:eastAsia="仿宋" w:cs="仿宋"/>
                <w:color w:val="000000"/>
                <w:szCs w:val="21"/>
              </w:rPr>
            </w:pPr>
            <w:r>
              <w:rPr>
                <w:rFonts w:hint="eastAsia" w:ascii="仿宋" w:hAnsi="仿宋" w:eastAsia="仿宋" w:cs="仿宋"/>
                <w:color w:val="000000"/>
                <w:kern w:val="0"/>
                <w:szCs w:val="21"/>
                <w:highlight w:val="none"/>
                <w:lang w:bidi="ar"/>
              </w:rPr>
              <w:t>(GB17691-2018)(NOx控制系统验证)</w:t>
            </w:r>
          </w:p>
        </w:tc>
        <w:tc>
          <w:tcPr>
            <w:tcW w:w="1125" w:type="dxa"/>
            <w:shd w:val="clear" w:color="auto" w:fill="auto"/>
            <w:vAlign w:val="center"/>
          </w:tcPr>
          <w:p w14:paraId="6D7D76E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CDmin验证(热态WHTC)</w:t>
            </w:r>
          </w:p>
        </w:tc>
        <w:tc>
          <w:tcPr>
            <w:tcW w:w="1249" w:type="dxa"/>
            <w:gridSpan w:val="3"/>
            <w:shd w:val="clear" w:color="auto" w:fill="FFF2CC"/>
            <w:vAlign w:val="center"/>
          </w:tcPr>
          <w:p w14:paraId="0629F4F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0E35CB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4E427AB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反应剂质量</w:t>
            </w:r>
          </w:p>
        </w:tc>
      </w:tr>
      <w:tr w14:paraId="70E88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718" w:type="dxa"/>
            <w:vMerge w:val="continue"/>
            <w:shd w:val="clear" w:color="auto" w:fill="auto"/>
            <w:vAlign w:val="center"/>
          </w:tcPr>
          <w:p w14:paraId="346E2D2A">
            <w:pPr>
              <w:jc w:val="center"/>
              <w:rPr>
                <w:rFonts w:hint="eastAsia" w:ascii="仿宋" w:hAnsi="仿宋" w:eastAsia="仿宋" w:cs="仿宋"/>
                <w:color w:val="000000"/>
                <w:szCs w:val="21"/>
              </w:rPr>
            </w:pPr>
          </w:p>
        </w:tc>
        <w:tc>
          <w:tcPr>
            <w:tcW w:w="2074" w:type="dxa"/>
            <w:vMerge w:val="continue"/>
            <w:shd w:val="clear" w:color="auto" w:fill="auto"/>
            <w:vAlign w:val="center"/>
          </w:tcPr>
          <w:p w14:paraId="3DF424D5">
            <w:pPr>
              <w:widowControl/>
              <w:jc w:val="left"/>
              <w:textAlignment w:val="center"/>
              <w:rPr>
                <w:rFonts w:hint="eastAsia" w:ascii="仿宋" w:hAnsi="仿宋" w:eastAsia="仿宋" w:cs="仿宋"/>
                <w:color w:val="000000"/>
                <w:szCs w:val="21"/>
              </w:rPr>
            </w:pPr>
          </w:p>
        </w:tc>
        <w:tc>
          <w:tcPr>
            <w:tcW w:w="1125" w:type="dxa"/>
            <w:shd w:val="clear" w:color="auto" w:fill="auto"/>
            <w:vAlign w:val="center"/>
          </w:tcPr>
          <w:p w14:paraId="785DA5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尿素质量差(热态WHTC)</w:t>
            </w:r>
          </w:p>
        </w:tc>
        <w:tc>
          <w:tcPr>
            <w:tcW w:w="1249" w:type="dxa"/>
            <w:gridSpan w:val="3"/>
            <w:shd w:val="clear" w:color="auto" w:fill="FFF2CC"/>
            <w:vAlign w:val="center"/>
          </w:tcPr>
          <w:p w14:paraId="4C941A3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EE677F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645DBF04">
            <w:pPr>
              <w:jc w:val="left"/>
              <w:rPr>
                <w:rFonts w:hint="eastAsia" w:ascii="仿宋" w:hAnsi="仿宋" w:eastAsia="仿宋" w:cs="仿宋"/>
                <w:color w:val="000000"/>
                <w:szCs w:val="21"/>
              </w:rPr>
            </w:pPr>
          </w:p>
        </w:tc>
      </w:tr>
      <w:tr w14:paraId="19C3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718" w:type="dxa"/>
            <w:vMerge w:val="continue"/>
            <w:shd w:val="clear" w:color="auto" w:fill="auto"/>
            <w:vAlign w:val="center"/>
          </w:tcPr>
          <w:p w14:paraId="058D02D4">
            <w:pPr>
              <w:jc w:val="center"/>
              <w:rPr>
                <w:rFonts w:hint="eastAsia" w:ascii="仿宋" w:hAnsi="仿宋" w:eastAsia="仿宋" w:cs="仿宋"/>
                <w:color w:val="000000"/>
                <w:szCs w:val="21"/>
              </w:rPr>
            </w:pPr>
          </w:p>
        </w:tc>
        <w:tc>
          <w:tcPr>
            <w:tcW w:w="2074" w:type="dxa"/>
            <w:vMerge w:val="continue"/>
            <w:shd w:val="clear" w:color="auto" w:fill="auto"/>
            <w:vAlign w:val="center"/>
          </w:tcPr>
          <w:p w14:paraId="62FB02F9">
            <w:pPr>
              <w:jc w:val="left"/>
              <w:rPr>
                <w:rFonts w:hint="eastAsia" w:ascii="仿宋" w:hAnsi="仿宋" w:eastAsia="仿宋" w:cs="仿宋"/>
                <w:color w:val="000000"/>
                <w:szCs w:val="21"/>
              </w:rPr>
            </w:pPr>
          </w:p>
        </w:tc>
        <w:tc>
          <w:tcPr>
            <w:tcW w:w="1125" w:type="dxa"/>
            <w:shd w:val="clear" w:color="auto" w:fill="auto"/>
            <w:vAlign w:val="center"/>
          </w:tcPr>
          <w:p w14:paraId="5EF90C7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持续10小时</w:t>
            </w:r>
          </w:p>
        </w:tc>
        <w:tc>
          <w:tcPr>
            <w:tcW w:w="1249" w:type="dxa"/>
            <w:gridSpan w:val="3"/>
            <w:shd w:val="clear" w:color="auto" w:fill="FFF2CC"/>
            <w:vAlign w:val="center"/>
          </w:tcPr>
          <w:p w14:paraId="6443A97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D3BC23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67150347">
            <w:pPr>
              <w:jc w:val="left"/>
              <w:rPr>
                <w:rFonts w:hint="eastAsia" w:ascii="仿宋" w:hAnsi="仿宋" w:eastAsia="仿宋" w:cs="仿宋"/>
                <w:color w:val="000000"/>
                <w:szCs w:val="21"/>
              </w:rPr>
            </w:pPr>
          </w:p>
        </w:tc>
      </w:tr>
      <w:tr w14:paraId="362B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718" w:type="dxa"/>
            <w:vMerge w:val="continue"/>
            <w:shd w:val="clear" w:color="auto" w:fill="auto"/>
            <w:vAlign w:val="center"/>
          </w:tcPr>
          <w:p w14:paraId="3F1C7B48">
            <w:pPr>
              <w:jc w:val="center"/>
              <w:rPr>
                <w:rFonts w:hint="eastAsia" w:ascii="仿宋" w:hAnsi="仿宋" w:eastAsia="仿宋" w:cs="仿宋"/>
                <w:color w:val="000000"/>
                <w:szCs w:val="21"/>
              </w:rPr>
            </w:pPr>
          </w:p>
        </w:tc>
        <w:tc>
          <w:tcPr>
            <w:tcW w:w="2074" w:type="dxa"/>
            <w:vMerge w:val="continue"/>
            <w:shd w:val="clear" w:color="auto" w:fill="auto"/>
            <w:vAlign w:val="center"/>
          </w:tcPr>
          <w:p w14:paraId="21D69801">
            <w:pPr>
              <w:jc w:val="left"/>
              <w:rPr>
                <w:rFonts w:hint="eastAsia" w:ascii="仿宋" w:hAnsi="仿宋" w:eastAsia="仿宋" w:cs="仿宋"/>
                <w:color w:val="000000"/>
                <w:szCs w:val="21"/>
              </w:rPr>
            </w:pPr>
          </w:p>
        </w:tc>
        <w:tc>
          <w:tcPr>
            <w:tcW w:w="1125" w:type="dxa"/>
            <w:shd w:val="clear" w:color="auto" w:fill="auto"/>
            <w:vAlign w:val="center"/>
          </w:tcPr>
          <w:p w14:paraId="20C31EC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xml:space="preserve">持续20小时 </w:t>
            </w:r>
          </w:p>
        </w:tc>
        <w:tc>
          <w:tcPr>
            <w:tcW w:w="1249" w:type="dxa"/>
            <w:gridSpan w:val="3"/>
            <w:shd w:val="clear" w:color="auto" w:fill="FFF2CC"/>
            <w:vAlign w:val="center"/>
          </w:tcPr>
          <w:p w14:paraId="1D81E54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D324C8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488E110D">
            <w:pPr>
              <w:jc w:val="left"/>
              <w:rPr>
                <w:rFonts w:hint="eastAsia" w:ascii="仿宋" w:hAnsi="仿宋" w:eastAsia="仿宋" w:cs="仿宋"/>
                <w:color w:val="000000"/>
                <w:szCs w:val="21"/>
              </w:rPr>
            </w:pPr>
          </w:p>
        </w:tc>
      </w:tr>
      <w:tr w14:paraId="4D23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718" w:type="dxa"/>
            <w:vMerge w:val="continue"/>
            <w:shd w:val="clear" w:color="auto" w:fill="auto"/>
            <w:vAlign w:val="center"/>
          </w:tcPr>
          <w:p w14:paraId="3322A010">
            <w:pPr>
              <w:jc w:val="center"/>
              <w:rPr>
                <w:rFonts w:hint="eastAsia" w:ascii="仿宋" w:hAnsi="仿宋" w:eastAsia="仿宋" w:cs="仿宋"/>
                <w:color w:val="000000"/>
                <w:szCs w:val="21"/>
              </w:rPr>
            </w:pPr>
          </w:p>
        </w:tc>
        <w:tc>
          <w:tcPr>
            <w:tcW w:w="2074" w:type="dxa"/>
            <w:vMerge w:val="continue"/>
            <w:shd w:val="clear" w:color="auto" w:fill="auto"/>
            <w:vAlign w:val="center"/>
          </w:tcPr>
          <w:p w14:paraId="4B5C222D">
            <w:pPr>
              <w:jc w:val="left"/>
              <w:rPr>
                <w:rFonts w:hint="eastAsia" w:ascii="仿宋" w:hAnsi="仿宋" w:eastAsia="仿宋" w:cs="仿宋"/>
                <w:color w:val="000000"/>
                <w:szCs w:val="21"/>
              </w:rPr>
            </w:pPr>
          </w:p>
        </w:tc>
        <w:tc>
          <w:tcPr>
            <w:tcW w:w="1125" w:type="dxa"/>
            <w:shd w:val="clear" w:color="auto" w:fill="auto"/>
            <w:vAlign w:val="center"/>
          </w:tcPr>
          <w:p w14:paraId="1A6D883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反复发生</w:t>
            </w:r>
          </w:p>
        </w:tc>
        <w:tc>
          <w:tcPr>
            <w:tcW w:w="1249" w:type="dxa"/>
            <w:gridSpan w:val="3"/>
            <w:shd w:val="clear" w:color="auto" w:fill="FFF2CC"/>
            <w:vAlign w:val="center"/>
          </w:tcPr>
          <w:p w14:paraId="72F3976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8CBF6A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0CAD3BF0">
            <w:pPr>
              <w:jc w:val="left"/>
              <w:rPr>
                <w:rFonts w:hint="eastAsia" w:ascii="仿宋" w:hAnsi="仿宋" w:eastAsia="仿宋" w:cs="仿宋"/>
                <w:color w:val="000000"/>
                <w:szCs w:val="21"/>
              </w:rPr>
            </w:pPr>
          </w:p>
        </w:tc>
      </w:tr>
      <w:tr w14:paraId="36322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718" w:type="dxa"/>
            <w:vMerge w:val="continue"/>
            <w:shd w:val="clear" w:color="auto" w:fill="auto"/>
            <w:vAlign w:val="center"/>
          </w:tcPr>
          <w:p w14:paraId="5046F982">
            <w:pPr>
              <w:jc w:val="center"/>
              <w:rPr>
                <w:rFonts w:hint="eastAsia" w:ascii="仿宋" w:hAnsi="仿宋" w:eastAsia="仿宋" w:cs="仿宋"/>
                <w:color w:val="000000"/>
                <w:szCs w:val="21"/>
              </w:rPr>
            </w:pPr>
          </w:p>
        </w:tc>
        <w:tc>
          <w:tcPr>
            <w:tcW w:w="2074" w:type="dxa"/>
            <w:vMerge w:val="continue"/>
            <w:shd w:val="clear" w:color="auto" w:fill="auto"/>
            <w:vAlign w:val="center"/>
          </w:tcPr>
          <w:p w14:paraId="09ABCC5A">
            <w:pPr>
              <w:jc w:val="left"/>
              <w:rPr>
                <w:rFonts w:hint="eastAsia" w:ascii="仿宋" w:hAnsi="仿宋" w:eastAsia="仿宋" w:cs="仿宋"/>
                <w:color w:val="000000"/>
                <w:szCs w:val="21"/>
              </w:rPr>
            </w:pPr>
          </w:p>
        </w:tc>
        <w:tc>
          <w:tcPr>
            <w:tcW w:w="1125" w:type="dxa"/>
            <w:shd w:val="clear" w:color="auto" w:fill="auto"/>
            <w:vAlign w:val="center"/>
          </w:tcPr>
          <w:p w14:paraId="31EFDE6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偏差超50%(热态WHTC)</w:t>
            </w:r>
          </w:p>
        </w:tc>
        <w:tc>
          <w:tcPr>
            <w:tcW w:w="1249" w:type="dxa"/>
            <w:gridSpan w:val="3"/>
            <w:shd w:val="clear" w:color="auto" w:fill="FFF2CC"/>
            <w:vAlign w:val="center"/>
          </w:tcPr>
          <w:p w14:paraId="296202A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8E9BB6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72410F3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反应剂消耗量和喷嘴动作</w:t>
            </w:r>
          </w:p>
        </w:tc>
      </w:tr>
      <w:tr w14:paraId="725A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2514549">
            <w:pPr>
              <w:jc w:val="center"/>
              <w:rPr>
                <w:rFonts w:hint="eastAsia" w:ascii="仿宋" w:hAnsi="仿宋" w:eastAsia="仿宋" w:cs="仿宋"/>
                <w:color w:val="000000"/>
                <w:szCs w:val="21"/>
              </w:rPr>
            </w:pPr>
          </w:p>
        </w:tc>
        <w:tc>
          <w:tcPr>
            <w:tcW w:w="2074" w:type="dxa"/>
            <w:vMerge w:val="continue"/>
            <w:shd w:val="clear" w:color="auto" w:fill="auto"/>
            <w:vAlign w:val="center"/>
          </w:tcPr>
          <w:p w14:paraId="6A0DA245">
            <w:pPr>
              <w:jc w:val="left"/>
              <w:rPr>
                <w:rFonts w:hint="eastAsia" w:ascii="仿宋" w:hAnsi="仿宋" w:eastAsia="仿宋" w:cs="仿宋"/>
                <w:color w:val="000000"/>
                <w:szCs w:val="21"/>
              </w:rPr>
            </w:pPr>
          </w:p>
        </w:tc>
        <w:tc>
          <w:tcPr>
            <w:tcW w:w="1125" w:type="dxa"/>
            <w:shd w:val="clear" w:color="auto" w:fill="auto"/>
            <w:vAlign w:val="center"/>
          </w:tcPr>
          <w:p w14:paraId="011ED36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持续10小时</w:t>
            </w:r>
          </w:p>
        </w:tc>
        <w:tc>
          <w:tcPr>
            <w:tcW w:w="1249" w:type="dxa"/>
            <w:gridSpan w:val="3"/>
            <w:shd w:val="clear" w:color="auto" w:fill="FFF2CC"/>
            <w:vAlign w:val="center"/>
          </w:tcPr>
          <w:p w14:paraId="4C3D7C8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2CEB41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6EB35613">
            <w:pPr>
              <w:jc w:val="left"/>
              <w:rPr>
                <w:rFonts w:hint="eastAsia" w:ascii="仿宋" w:hAnsi="仿宋" w:eastAsia="仿宋" w:cs="仿宋"/>
                <w:color w:val="000000"/>
                <w:szCs w:val="21"/>
              </w:rPr>
            </w:pPr>
          </w:p>
        </w:tc>
      </w:tr>
      <w:tr w14:paraId="494FC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1C8F0DD">
            <w:pPr>
              <w:jc w:val="center"/>
              <w:rPr>
                <w:rFonts w:hint="eastAsia" w:ascii="仿宋" w:hAnsi="仿宋" w:eastAsia="仿宋" w:cs="仿宋"/>
                <w:color w:val="000000"/>
                <w:szCs w:val="21"/>
              </w:rPr>
            </w:pPr>
          </w:p>
        </w:tc>
        <w:tc>
          <w:tcPr>
            <w:tcW w:w="2074" w:type="dxa"/>
            <w:vMerge w:val="continue"/>
            <w:shd w:val="clear" w:color="auto" w:fill="auto"/>
            <w:vAlign w:val="center"/>
          </w:tcPr>
          <w:p w14:paraId="02062B88">
            <w:pPr>
              <w:jc w:val="left"/>
              <w:rPr>
                <w:rFonts w:hint="eastAsia" w:ascii="仿宋" w:hAnsi="仿宋" w:eastAsia="仿宋" w:cs="仿宋"/>
                <w:color w:val="000000"/>
                <w:szCs w:val="21"/>
              </w:rPr>
            </w:pPr>
          </w:p>
        </w:tc>
        <w:tc>
          <w:tcPr>
            <w:tcW w:w="1125" w:type="dxa"/>
            <w:shd w:val="clear" w:color="auto" w:fill="auto"/>
            <w:vAlign w:val="center"/>
          </w:tcPr>
          <w:p w14:paraId="0176F98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持续20小时</w:t>
            </w:r>
          </w:p>
        </w:tc>
        <w:tc>
          <w:tcPr>
            <w:tcW w:w="1249" w:type="dxa"/>
            <w:gridSpan w:val="3"/>
            <w:shd w:val="clear" w:color="auto" w:fill="FFF2CC"/>
            <w:vAlign w:val="center"/>
          </w:tcPr>
          <w:p w14:paraId="3A21BD1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841A1D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4811345A">
            <w:pPr>
              <w:jc w:val="left"/>
              <w:rPr>
                <w:rFonts w:hint="eastAsia" w:ascii="仿宋" w:hAnsi="仿宋" w:eastAsia="仿宋" w:cs="仿宋"/>
                <w:color w:val="000000"/>
                <w:szCs w:val="21"/>
              </w:rPr>
            </w:pPr>
          </w:p>
        </w:tc>
      </w:tr>
      <w:tr w14:paraId="51CD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718" w:type="dxa"/>
            <w:vMerge w:val="continue"/>
            <w:shd w:val="clear" w:color="auto" w:fill="auto"/>
            <w:vAlign w:val="center"/>
          </w:tcPr>
          <w:p w14:paraId="257E47E1">
            <w:pPr>
              <w:jc w:val="center"/>
              <w:rPr>
                <w:rFonts w:hint="eastAsia" w:ascii="仿宋" w:hAnsi="仿宋" w:eastAsia="仿宋" w:cs="仿宋"/>
                <w:color w:val="000000"/>
                <w:szCs w:val="21"/>
              </w:rPr>
            </w:pPr>
          </w:p>
        </w:tc>
        <w:tc>
          <w:tcPr>
            <w:tcW w:w="2074" w:type="dxa"/>
            <w:vMerge w:val="continue"/>
            <w:shd w:val="clear" w:color="auto" w:fill="auto"/>
            <w:vAlign w:val="center"/>
          </w:tcPr>
          <w:p w14:paraId="05271A21">
            <w:pPr>
              <w:jc w:val="left"/>
              <w:rPr>
                <w:rFonts w:hint="eastAsia" w:ascii="仿宋" w:hAnsi="仿宋" w:eastAsia="仿宋" w:cs="仿宋"/>
                <w:color w:val="000000"/>
                <w:szCs w:val="21"/>
              </w:rPr>
            </w:pPr>
          </w:p>
        </w:tc>
        <w:tc>
          <w:tcPr>
            <w:tcW w:w="1125" w:type="dxa"/>
            <w:shd w:val="clear" w:color="auto" w:fill="auto"/>
            <w:vAlign w:val="center"/>
          </w:tcPr>
          <w:p w14:paraId="4E41D26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反复发生</w:t>
            </w:r>
          </w:p>
        </w:tc>
        <w:tc>
          <w:tcPr>
            <w:tcW w:w="1249" w:type="dxa"/>
            <w:gridSpan w:val="3"/>
            <w:shd w:val="clear" w:color="auto" w:fill="FFF2CC"/>
            <w:vAlign w:val="center"/>
          </w:tcPr>
          <w:p w14:paraId="5FBF874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40D98D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344C94BE">
            <w:pPr>
              <w:jc w:val="left"/>
              <w:rPr>
                <w:rFonts w:hint="eastAsia" w:ascii="仿宋" w:hAnsi="仿宋" w:eastAsia="仿宋" w:cs="仿宋"/>
                <w:color w:val="000000"/>
                <w:szCs w:val="21"/>
              </w:rPr>
            </w:pPr>
          </w:p>
        </w:tc>
      </w:tr>
      <w:tr w14:paraId="2021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0CDC5F6">
            <w:pPr>
              <w:jc w:val="center"/>
              <w:rPr>
                <w:rFonts w:hint="eastAsia" w:ascii="仿宋" w:hAnsi="仿宋" w:eastAsia="仿宋" w:cs="仿宋"/>
                <w:color w:val="000000"/>
                <w:szCs w:val="21"/>
              </w:rPr>
            </w:pPr>
          </w:p>
        </w:tc>
        <w:tc>
          <w:tcPr>
            <w:tcW w:w="2074" w:type="dxa"/>
            <w:vMerge w:val="continue"/>
            <w:shd w:val="clear" w:color="auto" w:fill="auto"/>
            <w:vAlign w:val="center"/>
          </w:tcPr>
          <w:p w14:paraId="35C18F1B">
            <w:pPr>
              <w:jc w:val="left"/>
              <w:rPr>
                <w:rFonts w:hint="eastAsia" w:ascii="仿宋" w:hAnsi="仿宋" w:eastAsia="仿宋" w:cs="仿宋"/>
                <w:color w:val="000000"/>
                <w:szCs w:val="21"/>
              </w:rPr>
            </w:pPr>
          </w:p>
        </w:tc>
        <w:tc>
          <w:tcPr>
            <w:tcW w:w="1125" w:type="dxa"/>
            <w:shd w:val="clear" w:color="auto" w:fill="auto"/>
            <w:vAlign w:val="center"/>
          </w:tcPr>
          <w:p w14:paraId="64F80FC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EGR阀卡滞(热态WHTC)</w:t>
            </w:r>
          </w:p>
        </w:tc>
        <w:tc>
          <w:tcPr>
            <w:tcW w:w="1249" w:type="dxa"/>
            <w:gridSpan w:val="3"/>
            <w:shd w:val="clear" w:color="auto" w:fill="FFF2CC"/>
            <w:vAlign w:val="center"/>
          </w:tcPr>
          <w:p w14:paraId="279CA5D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2B55BB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693C383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因篡改导致的故障</w:t>
            </w:r>
          </w:p>
        </w:tc>
      </w:tr>
      <w:tr w14:paraId="7D3E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5CF4F5C">
            <w:pPr>
              <w:jc w:val="center"/>
              <w:rPr>
                <w:rFonts w:hint="eastAsia" w:ascii="仿宋" w:hAnsi="仿宋" w:eastAsia="仿宋" w:cs="仿宋"/>
                <w:color w:val="000000"/>
                <w:szCs w:val="21"/>
              </w:rPr>
            </w:pPr>
          </w:p>
        </w:tc>
        <w:tc>
          <w:tcPr>
            <w:tcW w:w="2074" w:type="dxa"/>
            <w:vMerge w:val="continue"/>
            <w:shd w:val="clear" w:color="auto" w:fill="auto"/>
            <w:vAlign w:val="center"/>
          </w:tcPr>
          <w:p w14:paraId="5D6C278A">
            <w:pPr>
              <w:jc w:val="left"/>
              <w:rPr>
                <w:rFonts w:hint="eastAsia" w:ascii="仿宋" w:hAnsi="仿宋" w:eastAsia="仿宋" w:cs="仿宋"/>
                <w:color w:val="000000"/>
                <w:szCs w:val="21"/>
              </w:rPr>
            </w:pPr>
          </w:p>
        </w:tc>
        <w:tc>
          <w:tcPr>
            <w:tcW w:w="1125" w:type="dxa"/>
            <w:shd w:val="clear" w:color="auto" w:fill="auto"/>
            <w:vAlign w:val="center"/>
          </w:tcPr>
          <w:p w14:paraId="50BE48F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持续36小时</w:t>
            </w:r>
          </w:p>
        </w:tc>
        <w:tc>
          <w:tcPr>
            <w:tcW w:w="1249" w:type="dxa"/>
            <w:gridSpan w:val="3"/>
            <w:shd w:val="clear" w:color="auto" w:fill="FFF2CC"/>
            <w:vAlign w:val="center"/>
          </w:tcPr>
          <w:p w14:paraId="3CCA201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A7BA75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9C38F18">
            <w:pPr>
              <w:jc w:val="left"/>
              <w:rPr>
                <w:rFonts w:hint="eastAsia" w:ascii="仿宋" w:hAnsi="仿宋" w:eastAsia="仿宋" w:cs="仿宋"/>
                <w:color w:val="000000"/>
                <w:szCs w:val="21"/>
              </w:rPr>
            </w:pPr>
          </w:p>
        </w:tc>
      </w:tr>
      <w:tr w14:paraId="7AAC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2B58C67">
            <w:pPr>
              <w:jc w:val="center"/>
              <w:rPr>
                <w:rFonts w:hint="eastAsia" w:ascii="仿宋" w:hAnsi="仿宋" w:eastAsia="仿宋" w:cs="仿宋"/>
                <w:color w:val="000000"/>
                <w:szCs w:val="21"/>
              </w:rPr>
            </w:pPr>
          </w:p>
        </w:tc>
        <w:tc>
          <w:tcPr>
            <w:tcW w:w="2074" w:type="dxa"/>
            <w:vMerge w:val="continue"/>
            <w:shd w:val="clear" w:color="auto" w:fill="auto"/>
            <w:vAlign w:val="center"/>
          </w:tcPr>
          <w:p w14:paraId="585208B3">
            <w:pPr>
              <w:jc w:val="left"/>
              <w:rPr>
                <w:rFonts w:hint="eastAsia" w:ascii="仿宋" w:hAnsi="仿宋" w:eastAsia="仿宋" w:cs="仿宋"/>
                <w:color w:val="000000"/>
                <w:szCs w:val="21"/>
              </w:rPr>
            </w:pPr>
          </w:p>
        </w:tc>
        <w:tc>
          <w:tcPr>
            <w:tcW w:w="1125" w:type="dxa"/>
            <w:shd w:val="clear" w:color="auto" w:fill="auto"/>
            <w:vAlign w:val="center"/>
          </w:tcPr>
          <w:p w14:paraId="36A3E2A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持续100小时</w:t>
            </w:r>
          </w:p>
        </w:tc>
        <w:tc>
          <w:tcPr>
            <w:tcW w:w="1249" w:type="dxa"/>
            <w:gridSpan w:val="3"/>
            <w:shd w:val="clear" w:color="auto" w:fill="FFF2CC"/>
            <w:vAlign w:val="center"/>
          </w:tcPr>
          <w:p w14:paraId="09FF2C1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A906E7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6DA6CFBE">
            <w:pPr>
              <w:jc w:val="left"/>
              <w:rPr>
                <w:rFonts w:hint="eastAsia" w:ascii="仿宋" w:hAnsi="仿宋" w:eastAsia="仿宋" w:cs="仿宋"/>
                <w:color w:val="000000"/>
                <w:szCs w:val="21"/>
              </w:rPr>
            </w:pPr>
          </w:p>
        </w:tc>
      </w:tr>
      <w:tr w14:paraId="4D7E9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8" w:type="dxa"/>
            <w:vMerge w:val="continue"/>
            <w:shd w:val="clear" w:color="auto" w:fill="auto"/>
            <w:vAlign w:val="center"/>
          </w:tcPr>
          <w:p w14:paraId="36E894AF">
            <w:pPr>
              <w:jc w:val="center"/>
              <w:rPr>
                <w:rFonts w:hint="eastAsia" w:ascii="仿宋" w:hAnsi="仿宋" w:eastAsia="仿宋" w:cs="仿宋"/>
                <w:color w:val="000000"/>
                <w:szCs w:val="21"/>
              </w:rPr>
            </w:pPr>
          </w:p>
        </w:tc>
        <w:tc>
          <w:tcPr>
            <w:tcW w:w="2074" w:type="dxa"/>
            <w:vMerge w:val="continue"/>
            <w:shd w:val="clear" w:color="auto" w:fill="auto"/>
            <w:vAlign w:val="center"/>
          </w:tcPr>
          <w:p w14:paraId="60D1691C">
            <w:pPr>
              <w:jc w:val="left"/>
              <w:rPr>
                <w:rFonts w:hint="eastAsia" w:ascii="仿宋" w:hAnsi="仿宋" w:eastAsia="仿宋" w:cs="仿宋"/>
                <w:color w:val="000000"/>
                <w:szCs w:val="21"/>
              </w:rPr>
            </w:pPr>
          </w:p>
        </w:tc>
        <w:tc>
          <w:tcPr>
            <w:tcW w:w="1125" w:type="dxa"/>
            <w:shd w:val="clear" w:color="auto" w:fill="auto"/>
            <w:vAlign w:val="center"/>
          </w:tcPr>
          <w:p w14:paraId="69DD243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反复发生</w:t>
            </w:r>
          </w:p>
        </w:tc>
        <w:tc>
          <w:tcPr>
            <w:tcW w:w="1249" w:type="dxa"/>
            <w:gridSpan w:val="3"/>
            <w:shd w:val="clear" w:color="auto" w:fill="FFF2CC"/>
            <w:vAlign w:val="center"/>
          </w:tcPr>
          <w:p w14:paraId="63171EB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58EAC9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4457BCC8">
            <w:pPr>
              <w:jc w:val="left"/>
              <w:rPr>
                <w:rFonts w:hint="eastAsia" w:ascii="仿宋" w:hAnsi="仿宋" w:eastAsia="仿宋" w:cs="仿宋"/>
                <w:color w:val="000000"/>
                <w:szCs w:val="21"/>
              </w:rPr>
            </w:pPr>
          </w:p>
        </w:tc>
      </w:tr>
      <w:tr w14:paraId="6518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718" w:type="dxa"/>
            <w:vMerge w:val="continue"/>
            <w:shd w:val="clear" w:color="auto" w:fill="auto"/>
            <w:vAlign w:val="center"/>
          </w:tcPr>
          <w:p w14:paraId="270B96B3">
            <w:pPr>
              <w:jc w:val="center"/>
              <w:rPr>
                <w:rFonts w:hint="eastAsia" w:ascii="仿宋" w:hAnsi="仿宋" w:eastAsia="仿宋" w:cs="仿宋"/>
                <w:color w:val="000000"/>
                <w:szCs w:val="21"/>
              </w:rPr>
            </w:pPr>
          </w:p>
        </w:tc>
        <w:tc>
          <w:tcPr>
            <w:tcW w:w="2074" w:type="dxa"/>
            <w:vMerge w:val="continue"/>
            <w:shd w:val="clear" w:color="auto" w:fill="auto"/>
            <w:vAlign w:val="center"/>
          </w:tcPr>
          <w:p w14:paraId="66134E87">
            <w:pPr>
              <w:jc w:val="left"/>
              <w:rPr>
                <w:rFonts w:hint="eastAsia" w:ascii="仿宋" w:hAnsi="仿宋" w:eastAsia="仿宋" w:cs="仿宋"/>
                <w:color w:val="000000"/>
                <w:szCs w:val="21"/>
              </w:rPr>
            </w:pPr>
          </w:p>
        </w:tc>
        <w:tc>
          <w:tcPr>
            <w:tcW w:w="1125" w:type="dxa"/>
            <w:shd w:val="clear" w:color="auto" w:fill="auto"/>
            <w:vAlign w:val="center"/>
          </w:tcPr>
          <w:p w14:paraId="45E530F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36小时内无故障</w:t>
            </w:r>
          </w:p>
        </w:tc>
        <w:tc>
          <w:tcPr>
            <w:tcW w:w="1249" w:type="dxa"/>
            <w:gridSpan w:val="3"/>
            <w:shd w:val="clear" w:color="auto" w:fill="FFF2CC"/>
            <w:vAlign w:val="center"/>
          </w:tcPr>
          <w:p w14:paraId="6442514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3427C8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05257EE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驾驶性能限制计数器验证</w:t>
            </w:r>
          </w:p>
        </w:tc>
      </w:tr>
      <w:tr w14:paraId="5DF7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718" w:type="dxa"/>
            <w:vMerge w:val="continue"/>
            <w:shd w:val="clear" w:color="auto" w:fill="auto"/>
            <w:vAlign w:val="center"/>
          </w:tcPr>
          <w:p w14:paraId="48CC8E81">
            <w:pPr>
              <w:jc w:val="center"/>
              <w:rPr>
                <w:rFonts w:hint="eastAsia" w:ascii="仿宋" w:hAnsi="仿宋" w:eastAsia="仿宋" w:cs="仿宋"/>
                <w:color w:val="000000"/>
                <w:szCs w:val="21"/>
              </w:rPr>
            </w:pPr>
          </w:p>
        </w:tc>
        <w:tc>
          <w:tcPr>
            <w:tcW w:w="2074" w:type="dxa"/>
            <w:vMerge w:val="continue"/>
            <w:shd w:val="clear" w:color="auto" w:fill="auto"/>
            <w:vAlign w:val="center"/>
          </w:tcPr>
          <w:p w14:paraId="46867F4E">
            <w:pPr>
              <w:jc w:val="left"/>
              <w:rPr>
                <w:rFonts w:hint="eastAsia" w:ascii="仿宋" w:hAnsi="仿宋" w:eastAsia="仿宋" w:cs="仿宋"/>
                <w:color w:val="000000"/>
                <w:szCs w:val="21"/>
              </w:rPr>
            </w:pPr>
          </w:p>
        </w:tc>
        <w:tc>
          <w:tcPr>
            <w:tcW w:w="1125" w:type="dxa"/>
            <w:shd w:val="clear" w:color="auto" w:fill="auto"/>
            <w:vAlign w:val="center"/>
          </w:tcPr>
          <w:p w14:paraId="7D72582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36小时内有故障</w:t>
            </w:r>
          </w:p>
        </w:tc>
        <w:tc>
          <w:tcPr>
            <w:tcW w:w="1249" w:type="dxa"/>
            <w:gridSpan w:val="3"/>
            <w:shd w:val="clear" w:color="auto" w:fill="FFF2CC"/>
            <w:vAlign w:val="center"/>
          </w:tcPr>
          <w:p w14:paraId="5FA0665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0C5E50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3250D454">
            <w:pPr>
              <w:jc w:val="left"/>
              <w:rPr>
                <w:rFonts w:hint="eastAsia" w:ascii="仿宋" w:hAnsi="仿宋" w:eastAsia="仿宋" w:cs="仿宋"/>
                <w:color w:val="000000"/>
                <w:szCs w:val="21"/>
              </w:rPr>
            </w:pPr>
          </w:p>
        </w:tc>
      </w:tr>
      <w:tr w14:paraId="27544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718" w:type="dxa"/>
            <w:vMerge w:val="restart"/>
            <w:shd w:val="clear" w:color="auto" w:fill="auto"/>
            <w:vAlign w:val="center"/>
          </w:tcPr>
          <w:p w14:paraId="7023BE92">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79</w:t>
            </w:r>
          </w:p>
        </w:tc>
        <w:tc>
          <w:tcPr>
            <w:tcW w:w="2074" w:type="dxa"/>
            <w:vMerge w:val="restart"/>
            <w:shd w:val="clear" w:color="auto" w:fill="auto"/>
            <w:vAlign w:val="center"/>
          </w:tcPr>
          <w:p w14:paraId="5CD6C7E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重型汽车车载诊断(OBD)系统</w:t>
            </w:r>
          </w:p>
          <w:p w14:paraId="42E70F0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(GB17691-2018)(颗粒物控制系统)</w:t>
            </w:r>
          </w:p>
        </w:tc>
        <w:tc>
          <w:tcPr>
            <w:tcW w:w="1125" w:type="dxa"/>
            <w:shd w:val="clear" w:color="auto" w:fill="auto"/>
            <w:vAlign w:val="center"/>
          </w:tcPr>
          <w:p w14:paraId="3F45A71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颗粒物后处理系统移除(热态WHTC)</w:t>
            </w:r>
          </w:p>
        </w:tc>
        <w:tc>
          <w:tcPr>
            <w:tcW w:w="1249" w:type="dxa"/>
            <w:gridSpan w:val="3"/>
            <w:shd w:val="clear" w:color="auto" w:fill="FFF2CC"/>
            <w:vAlign w:val="center"/>
          </w:tcPr>
          <w:p w14:paraId="2C8286F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1EE5B5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52D2D59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颗粒物控制系统功</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能验证</w:t>
            </w:r>
          </w:p>
        </w:tc>
      </w:tr>
      <w:tr w14:paraId="37DE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718" w:type="dxa"/>
            <w:vMerge w:val="continue"/>
            <w:shd w:val="clear" w:color="auto" w:fill="auto"/>
            <w:vAlign w:val="center"/>
          </w:tcPr>
          <w:p w14:paraId="3F69E2EE">
            <w:pPr>
              <w:jc w:val="center"/>
              <w:rPr>
                <w:rFonts w:hint="eastAsia" w:ascii="仿宋" w:hAnsi="仿宋" w:eastAsia="仿宋" w:cs="仿宋"/>
                <w:color w:val="000000"/>
                <w:szCs w:val="21"/>
              </w:rPr>
            </w:pPr>
          </w:p>
        </w:tc>
        <w:tc>
          <w:tcPr>
            <w:tcW w:w="2074" w:type="dxa"/>
            <w:vMerge w:val="continue"/>
            <w:shd w:val="clear" w:color="auto" w:fill="auto"/>
            <w:vAlign w:val="center"/>
          </w:tcPr>
          <w:p w14:paraId="73511A5F">
            <w:pPr>
              <w:jc w:val="left"/>
              <w:rPr>
                <w:rFonts w:hint="eastAsia" w:ascii="仿宋" w:hAnsi="仿宋" w:eastAsia="仿宋" w:cs="仿宋"/>
                <w:color w:val="000000"/>
                <w:szCs w:val="21"/>
              </w:rPr>
            </w:pPr>
          </w:p>
        </w:tc>
        <w:tc>
          <w:tcPr>
            <w:tcW w:w="1125" w:type="dxa"/>
            <w:shd w:val="clear" w:color="auto" w:fill="auto"/>
            <w:vAlign w:val="center"/>
          </w:tcPr>
          <w:p w14:paraId="7C2AEE1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颗粒物后处理系统失效(热态WHTC)</w:t>
            </w:r>
          </w:p>
        </w:tc>
        <w:tc>
          <w:tcPr>
            <w:tcW w:w="1249" w:type="dxa"/>
            <w:gridSpan w:val="3"/>
            <w:shd w:val="clear" w:color="auto" w:fill="FFF2CC"/>
            <w:vAlign w:val="center"/>
          </w:tcPr>
          <w:p w14:paraId="137EE89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DCA680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F981226">
            <w:pPr>
              <w:jc w:val="left"/>
              <w:rPr>
                <w:rFonts w:hint="eastAsia" w:ascii="仿宋" w:hAnsi="仿宋" w:eastAsia="仿宋" w:cs="仿宋"/>
                <w:color w:val="000000"/>
                <w:szCs w:val="21"/>
              </w:rPr>
            </w:pPr>
          </w:p>
        </w:tc>
      </w:tr>
      <w:tr w14:paraId="414C5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C382B40">
            <w:pPr>
              <w:jc w:val="center"/>
              <w:rPr>
                <w:rFonts w:hint="eastAsia" w:ascii="仿宋" w:hAnsi="仿宋" w:eastAsia="仿宋" w:cs="仿宋"/>
                <w:color w:val="000000"/>
                <w:szCs w:val="21"/>
              </w:rPr>
            </w:pPr>
          </w:p>
        </w:tc>
        <w:tc>
          <w:tcPr>
            <w:tcW w:w="2074" w:type="dxa"/>
            <w:vMerge w:val="continue"/>
            <w:shd w:val="clear" w:color="auto" w:fill="auto"/>
            <w:vAlign w:val="center"/>
          </w:tcPr>
          <w:p w14:paraId="2425DBE6">
            <w:pPr>
              <w:jc w:val="left"/>
              <w:rPr>
                <w:rFonts w:hint="eastAsia" w:ascii="仿宋" w:hAnsi="仿宋" w:eastAsia="仿宋" w:cs="仿宋"/>
                <w:color w:val="000000"/>
                <w:szCs w:val="21"/>
              </w:rPr>
            </w:pPr>
          </w:p>
        </w:tc>
        <w:tc>
          <w:tcPr>
            <w:tcW w:w="1125" w:type="dxa"/>
            <w:shd w:val="clear" w:color="auto" w:fill="auto"/>
            <w:vAlign w:val="center"/>
          </w:tcPr>
          <w:p w14:paraId="212C449B">
            <w:pPr>
              <w:widowControl/>
              <w:jc w:val="left"/>
              <w:textAlignment w:val="center"/>
              <w:rPr>
                <w:rFonts w:hint="eastAsia" w:ascii="仿宋" w:hAnsi="仿宋" w:eastAsia="仿宋" w:cs="仿宋"/>
                <w:color w:val="000000"/>
                <w:w w:val="80"/>
                <w:szCs w:val="21"/>
              </w:rPr>
            </w:pPr>
            <w:r>
              <w:rPr>
                <w:rFonts w:hint="eastAsia" w:ascii="仿宋" w:hAnsi="仿宋" w:eastAsia="仿宋" w:cs="仿宋"/>
                <w:color w:val="000000"/>
                <w:w w:val="80"/>
                <w:kern w:val="0"/>
                <w:szCs w:val="21"/>
                <w:lang w:bidi="ar"/>
              </w:rPr>
              <w:t>一般性故障模拟验证</w:t>
            </w:r>
          </w:p>
        </w:tc>
        <w:tc>
          <w:tcPr>
            <w:tcW w:w="1249" w:type="dxa"/>
            <w:gridSpan w:val="3"/>
            <w:shd w:val="clear" w:color="auto" w:fill="FFF2CC"/>
            <w:vAlign w:val="center"/>
          </w:tcPr>
          <w:p w14:paraId="3EE237F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92B1B4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EF5BD05">
            <w:pPr>
              <w:jc w:val="left"/>
              <w:rPr>
                <w:rFonts w:hint="eastAsia" w:ascii="仿宋" w:hAnsi="仿宋" w:eastAsia="仿宋" w:cs="仿宋"/>
                <w:color w:val="000000"/>
                <w:szCs w:val="21"/>
              </w:rPr>
            </w:pPr>
          </w:p>
        </w:tc>
      </w:tr>
      <w:tr w14:paraId="05A51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18" w:type="dxa"/>
            <w:vMerge w:val="restart"/>
            <w:shd w:val="clear" w:color="auto" w:fill="auto"/>
            <w:vAlign w:val="center"/>
          </w:tcPr>
          <w:p w14:paraId="773A8C58">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79</w:t>
            </w:r>
          </w:p>
        </w:tc>
        <w:tc>
          <w:tcPr>
            <w:tcW w:w="2074" w:type="dxa"/>
            <w:vMerge w:val="restart"/>
            <w:shd w:val="clear" w:color="auto" w:fill="auto"/>
            <w:vAlign w:val="center"/>
          </w:tcPr>
          <w:p w14:paraId="561917B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重型汽车车载诊断(OBD)系统</w:t>
            </w:r>
          </w:p>
          <w:p w14:paraId="08003F7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(GB17691-2018)(在用监测系统)</w:t>
            </w:r>
          </w:p>
        </w:tc>
        <w:tc>
          <w:tcPr>
            <w:tcW w:w="1125" w:type="dxa"/>
            <w:shd w:val="clear" w:color="auto" w:fill="auto"/>
            <w:vAlign w:val="center"/>
          </w:tcPr>
          <w:p w14:paraId="66AA3EC0">
            <w:pPr>
              <w:widowControl/>
              <w:jc w:val="left"/>
              <w:textAlignment w:val="center"/>
              <w:rPr>
                <w:rFonts w:hint="eastAsia" w:ascii="仿宋" w:hAnsi="仿宋" w:eastAsia="仿宋" w:cs="仿宋"/>
                <w:color w:val="000000"/>
                <w:w w:val="80"/>
                <w:szCs w:val="21"/>
              </w:rPr>
            </w:pPr>
            <w:r>
              <w:rPr>
                <w:rFonts w:hint="eastAsia" w:ascii="仿宋" w:hAnsi="仿宋" w:eastAsia="仿宋" w:cs="仿宋"/>
                <w:color w:val="000000"/>
                <w:w w:val="80"/>
                <w:kern w:val="0"/>
                <w:szCs w:val="21"/>
                <w:lang w:bidi="ar"/>
              </w:rPr>
              <w:t>分母计数器</w:t>
            </w:r>
          </w:p>
        </w:tc>
        <w:tc>
          <w:tcPr>
            <w:tcW w:w="1249" w:type="dxa"/>
            <w:gridSpan w:val="3"/>
            <w:shd w:val="clear" w:color="auto" w:fill="FFF2CC"/>
            <w:vAlign w:val="center"/>
          </w:tcPr>
          <w:p w14:paraId="5CDEB62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E1CB1E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56BCAFE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在用监测性能验证</w:t>
            </w:r>
          </w:p>
        </w:tc>
      </w:tr>
      <w:tr w14:paraId="58C5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3F22E5C">
            <w:pPr>
              <w:jc w:val="center"/>
              <w:rPr>
                <w:rFonts w:hint="eastAsia" w:ascii="仿宋" w:hAnsi="仿宋" w:eastAsia="仿宋" w:cs="仿宋"/>
                <w:color w:val="000000"/>
                <w:szCs w:val="21"/>
              </w:rPr>
            </w:pPr>
          </w:p>
        </w:tc>
        <w:tc>
          <w:tcPr>
            <w:tcW w:w="2074" w:type="dxa"/>
            <w:vMerge w:val="continue"/>
            <w:shd w:val="clear" w:color="auto" w:fill="auto"/>
            <w:vAlign w:val="center"/>
          </w:tcPr>
          <w:p w14:paraId="7DA687FE">
            <w:pPr>
              <w:jc w:val="left"/>
              <w:rPr>
                <w:rFonts w:hint="eastAsia" w:ascii="仿宋" w:hAnsi="仿宋" w:eastAsia="仿宋" w:cs="仿宋"/>
                <w:color w:val="000000"/>
                <w:szCs w:val="21"/>
              </w:rPr>
            </w:pPr>
          </w:p>
        </w:tc>
        <w:tc>
          <w:tcPr>
            <w:tcW w:w="1125" w:type="dxa"/>
            <w:shd w:val="clear" w:color="auto" w:fill="auto"/>
            <w:vAlign w:val="center"/>
          </w:tcPr>
          <w:p w14:paraId="6A80784A">
            <w:pPr>
              <w:widowControl/>
              <w:jc w:val="left"/>
              <w:textAlignment w:val="center"/>
              <w:rPr>
                <w:rFonts w:hint="eastAsia" w:ascii="仿宋" w:hAnsi="仿宋" w:eastAsia="仿宋" w:cs="仿宋"/>
                <w:color w:val="000000"/>
                <w:w w:val="80"/>
                <w:szCs w:val="21"/>
              </w:rPr>
            </w:pPr>
            <w:r>
              <w:rPr>
                <w:rFonts w:hint="eastAsia" w:ascii="仿宋" w:hAnsi="仿宋" w:eastAsia="仿宋" w:cs="仿宋"/>
                <w:color w:val="000000"/>
                <w:w w:val="80"/>
                <w:kern w:val="0"/>
                <w:szCs w:val="21"/>
                <w:lang w:bidi="ar"/>
              </w:rPr>
              <w:t>分子计数器</w:t>
            </w:r>
          </w:p>
        </w:tc>
        <w:tc>
          <w:tcPr>
            <w:tcW w:w="1249" w:type="dxa"/>
            <w:gridSpan w:val="3"/>
            <w:shd w:val="clear" w:color="auto" w:fill="FFF2CC"/>
            <w:vAlign w:val="center"/>
          </w:tcPr>
          <w:p w14:paraId="3266AA0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A52412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8AF37FE">
            <w:pPr>
              <w:jc w:val="left"/>
              <w:rPr>
                <w:rFonts w:hint="eastAsia" w:ascii="仿宋" w:hAnsi="仿宋" w:eastAsia="仿宋" w:cs="仿宋"/>
                <w:color w:val="000000"/>
                <w:szCs w:val="21"/>
              </w:rPr>
            </w:pPr>
          </w:p>
        </w:tc>
      </w:tr>
      <w:tr w14:paraId="1988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18" w:type="dxa"/>
            <w:vMerge w:val="restart"/>
            <w:shd w:val="clear" w:color="auto" w:fill="auto"/>
            <w:vAlign w:val="center"/>
          </w:tcPr>
          <w:p w14:paraId="72FFDD1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80</w:t>
            </w:r>
          </w:p>
        </w:tc>
        <w:tc>
          <w:tcPr>
            <w:tcW w:w="2074" w:type="dxa"/>
            <w:vMerge w:val="restart"/>
            <w:shd w:val="clear" w:color="auto" w:fill="auto"/>
            <w:vAlign w:val="center"/>
          </w:tcPr>
          <w:p w14:paraId="00B302B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门铰链</w:t>
            </w:r>
          </w:p>
          <w:p w14:paraId="104266E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(GB15086-2013)</w:t>
            </w:r>
          </w:p>
        </w:tc>
        <w:tc>
          <w:tcPr>
            <w:tcW w:w="1125" w:type="dxa"/>
            <w:shd w:val="clear" w:color="auto" w:fill="auto"/>
            <w:vAlign w:val="center"/>
          </w:tcPr>
          <w:p w14:paraId="1FB640A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侧门</w:t>
            </w:r>
          </w:p>
        </w:tc>
        <w:tc>
          <w:tcPr>
            <w:tcW w:w="1249" w:type="dxa"/>
            <w:gridSpan w:val="3"/>
            <w:shd w:val="clear" w:color="auto" w:fill="FFF2CC"/>
            <w:vAlign w:val="center"/>
          </w:tcPr>
          <w:p w14:paraId="5215B2F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B1AA4C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7BAA43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556A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718" w:type="dxa"/>
            <w:vMerge w:val="continue"/>
            <w:shd w:val="clear" w:color="auto" w:fill="auto"/>
            <w:vAlign w:val="center"/>
          </w:tcPr>
          <w:p w14:paraId="48415748">
            <w:pPr>
              <w:jc w:val="center"/>
              <w:rPr>
                <w:rFonts w:hint="eastAsia" w:ascii="仿宋" w:hAnsi="仿宋" w:eastAsia="仿宋" w:cs="仿宋"/>
                <w:color w:val="000000"/>
                <w:szCs w:val="21"/>
              </w:rPr>
            </w:pPr>
          </w:p>
        </w:tc>
        <w:tc>
          <w:tcPr>
            <w:tcW w:w="2074" w:type="dxa"/>
            <w:vMerge w:val="continue"/>
            <w:shd w:val="clear" w:color="auto" w:fill="auto"/>
            <w:vAlign w:val="center"/>
          </w:tcPr>
          <w:p w14:paraId="2E9DFDD1">
            <w:pPr>
              <w:jc w:val="left"/>
              <w:rPr>
                <w:rFonts w:hint="eastAsia" w:ascii="仿宋" w:hAnsi="仿宋" w:eastAsia="仿宋" w:cs="仿宋"/>
                <w:color w:val="000000"/>
                <w:szCs w:val="21"/>
              </w:rPr>
            </w:pPr>
          </w:p>
        </w:tc>
        <w:tc>
          <w:tcPr>
            <w:tcW w:w="1125" w:type="dxa"/>
            <w:shd w:val="clear" w:color="auto" w:fill="auto"/>
            <w:vAlign w:val="center"/>
          </w:tcPr>
          <w:p w14:paraId="54B2FCF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后门</w:t>
            </w:r>
          </w:p>
        </w:tc>
        <w:tc>
          <w:tcPr>
            <w:tcW w:w="1249" w:type="dxa"/>
            <w:gridSpan w:val="3"/>
            <w:shd w:val="clear" w:color="auto" w:fill="FFF2CC"/>
            <w:vAlign w:val="center"/>
          </w:tcPr>
          <w:p w14:paraId="02FB5D9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DD79F2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E3632D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431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4DA1DB3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81</w:t>
            </w:r>
          </w:p>
        </w:tc>
        <w:tc>
          <w:tcPr>
            <w:tcW w:w="2074" w:type="dxa"/>
            <w:shd w:val="clear" w:color="auto" w:fill="auto"/>
            <w:vAlign w:val="center"/>
          </w:tcPr>
          <w:p w14:paraId="63AAAC5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ABS</w:t>
            </w:r>
          </w:p>
          <w:p w14:paraId="3B5B718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(GB/T13594-2003、GB21670-2008)</w:t>
            </w:r>
          </w:p>
        </w:tc>
        <w:tc>
          <w:tcPr>
            <w:tcW w:w="2374" w:type="dxa"/>
            <w:gridSpan w:val="4"/>
            <w:shd w:val="clear" w:color="auto" w:fill="FFF2CC"/>
            <w:vAlign w:val="center"/>
          </w:tcPr>
          <w:p w14:paraId="2E443E0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FFF2CC"/>
            <w:vAlign w:val="center"/>
          </w:tcPr>
          <w:p w14:paraId="0043EE6F">
            <w:pPr>
              <w:keepNext w:val="0"/>
              <w:keepLines w:val="0"/>
              <w:widowControl/>
              <w:suppressLineNumbers w:val="0"/>
              <w:jc w:val="left"/>
              <w:textAlignment w:val="center"/>
              <w:rPr>
                <w:rFonts w:hint="eastAsia" w:ascii="仿宋" w:hAnsi="仿宋" w:eastAsia="仿宋" w:cs="仿宋"/>
                <w:color w:val="000000"/>
                <w:szCs w:val="21"/>
              </w:rPr>
            </w:pPr>
          </w:p>
        </w:tc>
        <w:tc>
          <w:tcPr>
            <w:tcW w:w="1888" w:type="dxa"/>
            <w:shd w:val="clear" w:color="auto" w:fill="auto"/>
            <w:vAlign w:val="center"/>
          </w:tcPr>
          <w:p w14:paraId="6D7BBFA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3BE7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B000235">
            <w:pPr>
              <w:jc w:val="center"/>
              <w:rPr>
                <w:rFonts w:hint="eastAsia" w:ascii="仿宋" w:hAnsi="仿宋" w:eastAsia="仿宋" w:cs="仿宋"/>
                <w:color w:val="000000"/>
                <w:szCs w:val="21"/>
              </w:rPr>
            </w:pPr>
          </w:p>
        </w:tc>
        <w:tc>
          <w:tcPr>
            <w:tcW w:w="2074" w:type="dxa"/>
            <w:shd w:val="clear" w:color="auto" w:fill="auto"/>
            <w:vAlign w:val="center"/>
          </w:tcPr>
          <w:p w14:paraId="5C7BD31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ABS</w:t>
            </w:r>
          </w:p>
          <w:p w14:paraId="2A912CB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(GB/T13594-20</w:t>
            </w:r>
            <w:r>
              <w:rPr>
                <w:rFonts w:hint="eastAsia" w:ascii="仿宋" w:hAnsi="仿宋" w:eastAsia="仿宋" w:cs="仿宋"/>
                <w:color w:val="000000"/>
                <w:kern w:val="0"/>
                <w:szCs w:val="21"/>
                <w:lang w:val="en-US" w:eastAsia="zh-CN" w:bidi="ar"/>
              </w:rPr>
              <w:t>25</w:t>
            </w:r>
            <w:r>
              <w:rPr>
                <w:rFonts w:hint="eastAsia" w:ascii="仿宋" w:hAnsi="仿宋" w:eastAsia="仿宋" w:cs="仿宋"/>
                <w:color w:val="000000"/>
                <w:kern w:val="0"/>
                <w:szCs w:val="21"/>
                <w:lang w:bidi="ar"/>
              </w:rPr>
              <w:t>、GB21670-2008)</w:t>
            </w:r>
          </w:p>
        </w:tc>
        <w:tc>
          <w:tcPr>
            <w:tcW w:w="2374" w:type="dxa"/>
            <w:gridSpan w:val="4"/>
            <w:shd w:val="clear" w:color="auto" w:fill="FFF2CC"/>
            <w:vAlign w:val="center"/>
          </w:tcPr>
          <w:p w14:paraId="411818F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FFF2CC"/>
            <w:vAlign w:val="center"/>
          </w:tcPr>
          <w:p w14:paraId="2CD2DCC6">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N1:</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其他:</w:t>
            </w:r>
            <w:r>
              <w:rPr>
                <w:rFonts w:hint="eastAsia" w:ascii="仿宋" w:hAnsi="仿宋" w:eastAsia="仿宋" w:cs="仿宋"/>
                <w:i w:val="0"/>
                <w:iCs w:val="0"/>
                <w:color w:val="000000"/>
                <w:kern w:val="0"/>
                <w:sz w:val="21"/>
                <w:szCs w:val="21"/>
                <w:u w:val="single"/>
                <w:lang w:val="en-US" w:eastAsia="zh-CN" w:bidi="ar"/>
              </w:rPr>
              <w:t xml:space="preserve">     </w:t>
            </w:r>
          </w:p>
        </w:tc>
        <w:tc>
          <w:tcPr>
            <w:tcW w:w="1888" w:type="dxa"/>
            <w:shd w:val="clear" w:color="auto" w:fill="E1F2CC"/>
            <w:vAlign w:val="center"/>
          </w:tcPr>
          <w:p w14:paraId="70106714">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不含EMC</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(EMC部分</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w:t>
            </w:r>
          </w:p>
        </w:tc>
      </w:tr>
      <w:tr w14:paraId="7C49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059AA72">
            <w:pPr>
              <w:jc w:val="center"/>
              <w:rPr>
                <w:rFonts w:hint="eastAsia" w:ascii="仿宋" w:hAnsi="仿宋" w:eastAsia="仿宋" w:cs="仿宋"/>
                <w:color w:val="000000"/>
                <w:szCs w:val="21"/>
              </w:rPr>
            </w:pPr>
          </w:p>
        </w:tc>
        <w:tc>
          <w:tcPr>
            <w:tcW w:w="2074" w:type="dxa"/>
            <w:shd w:val="clear" w:color="auto" w:fill="auto"/>
            <w:vAlign w:val="center"/>
          </w:tcPr>
          <w:p w14:paraId="769DF90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ABS</w:t>
            </w:r>
          </w:p>
          <w:p w14:paraId="696A9E5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(GB/T13594-2003半挂车)</w:t>
            </w:r>
          </w:p>
        </w:tc>
        <w:tc>
          <w:tcPr>
            <w:tcW w:w="2374" w:type="dxa"/>
            <w:gridSpan w:val="4"/>
            <w:shd w:val="clear" w:color="auto" w:fill="FFF2CC"/>
            <w:vAlign w:val="center"/>
          </w:tcPr>
          <w:p w14:paraId="1940B22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FFF2CC"/>
            <w:vAlign w:val="center"/>
          </w:tcPr>
          <w:p w14:paraId="40528E01">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888" w:type="dxa"/>
            <w:shd w:val="clear" w:color="auto" w:fill="auto"/>
            <w:vAlign w:val="center"/>
          </w:tcPr>
          <w:p w14:paraId="6A6712E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064C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18" w:type="dxa"/>
            <w:vMerge w:val="continue"/>
            <w:shd w:val="clear" w:color="auto" w:fill="auto"/>
            <w:vAlign w:val="center"/>
          </w:tcPr>
          <w:p w14:paraId="63A7DE42">
            <w:pPr>
              <w:jc w:val="center"/>
              <w:rPr>
                <w:rFonts w:hint="eastAsia" w:ascii="仿宋" w:hAnsi="仿宋" w:eastAsia="仿宋" w:cs="仿宋"/>
                <w:color w:val="000000"/>
                <w:szCs w:val="21"/>
              </w:rPr>
            </w:pPr>
          </w:p>
        </w:tc>
        <w:tc>
          <w:tcPr>
            <w:tcW w:w="2074" w:type="dxa"/>
            <w:shd w:val="clear" w:color="auto" w:fill="auto"/>
            <w:vAlign w:val="center"/>
          </w:tcPr>
          <w:p w14:paraId="755BA20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ABS部件</w:t>
            </w:r>
          </w:p>
          <w:p w14:paraId="6B878BD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(GB17619-1998)</w:t>
            </w:r>
          </w:p>
        </w:tc>
        <w:tc>
          <w:tcPr>
            <w:tcW w:w="2374" w:type="dxa"/>
            <w:gridSpan w:val="4"/>
            <w:shd w:val="clear" w:color="auto" w:fill="FFF2CC"/>
            <w:vAlign w:val="center"/>
          </w:tcPr>
          <w:p w14:paraId="7BB901E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915DC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CF6125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97A7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718" w:type="dxa"/>
            <w:vMerge w:val="continue"/>
            <w:shd w:val="clear" w:color="auto" w:fill="auto"/>
            <w:vAlign w:val="center"/>
          </w:tcPr>
          <w:p w14:paraId="46E21A45">
            <w:pPr>
              <w:jc w:val="center"/>
              <w:rPr>
                <w:rFonts w:hint="eastAsia" w:ascii="仿宋" w:hAnsi="仿宋" w:eastAsia="仿宋" w:cs="仿宋"/>
                <w:color w:val="000000"/>
                <w:szCs w:val="21"/>
              </w:rPr>
            </w:pPr>
          </w:p>
        </w:tc>
        <w:tc>
          <w:tcPr>
            <w:tcW w:w="2074" w:type="dxa"/>
            <w:shd w:val="clear" w:color="auto" w:fill="auto"/>
            <w:vAlign w:val="center"/>
          </w:tcPr>
          <w:p w14:paraId="55A70A9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ABS部件</w:t>
            </w:r>
          </w:p>
          <w:p w14:paraId="7E53283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(GB18655-2018)</w:t>
            </w:r>
          </w:p>
        </w:tc>
        <w:tc>
          <w:tcPr>
            <w:tcW w:w="2374" w:type="dxa"/>
            <w:gridSpan w:val="4"/>
            <w:shd w:val="clear" w:color="auto" w:fill="FFF2CC"/>
            <w:vAlign w:val="center"/>
          </w:tcPr>
          <w:p w14:paraId="327B94E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2FD2DC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A362BD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938C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718" w:type="dxa"/>
            <w:vMerge w:val="restart"/>
            <w:shd w:val="clear" w:color="auto" w:fill="auto"/>
            <w:vAlign w:val="center"/>
          </w:tcPr>
          <w:p w14:paraId="5D91BCCE">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82</w:t>
            </w:r>
          </w:p>
        </w:tc>
        <w:tc>
          <w:tcPr>
            <w:tcW w:w="2074" w:type="dxa"/>
            <w:shd w:val="clear" w:color="auto" w:fill="auto"/>
            <w:vAlign w:val="center"/>
          </w:tcPr>
          <w:p w14:paraId="79E7424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危险货物运输车辆结构</w:t>
            </w:r>
          </w:p>
          <w:p w14:paraId="2FD0A48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(GB21668-2008)</w:t>
            </w:r>
          </w:p>
        </w:tc>
        <w:tc>
          <w:tcPr>
            <w:tcW w:w="2374" w:type="dxa"/>
            <w:gridSpan w:val="4"/>
            <w:shd w:val="clear" w:color="auto" w:fill="FFF2CC"/>
            <w:vAlign w:val="center"/>
          </w:tcPr>
          <w:p w14:paraId="427CE606">
            <w:pPr>
              <w:jc w:val="left"/>
              <w:rPr>
                <w:rFonts w:hint="eastAsia" w:ascii="仿宋" w:hAnsi="仿宋" w:eastAsia="仿宋" w:cs="仿宋"/>
                <w:color w:val="000000"/>
                <w:szCs w:val="21"/>
              </w:rPr>
            </w:pPr>
          </w:p>
        </w:tc>
        <w:tc>
          <w:tcPr>
            <w:tcW w:w="1929" w:type="dxa"/>
            <w:shd w:val="clear" w:color="auto" w:fill="auto"/>
            <w:vAlign w:val="center"/>
          </w:tcPr>
          <w:p w14:paraId="424AE00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B36DC7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E9A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718" w:type="dxa"/>
            <w:vMerge w:val="continue"/>
            <w:shd w:val="clear" w:color="auto" w:fill="auto"/>
            <w:vAlign w:val="center"/>
          </w:tcPr>
          <w:p w14:paraId="3342796D">
            <w:pPr>
              <w:jc w:val="center"/>
              <w:rPr>
                <w:rFonts w:hint="eastAsia" w:ascii="仿宋" w:hAnsi="仿宋" w:eastAsia="仿宋" w:cs="仿宋"/>
                <w:color w:val="000000"/>
                <w:szCs w:val="21"/>
              </w:rPr>
            </w:pPr>
          </w:p>
        </w:tc>
        <w:tc>
          <w:tcPr>
            <w:tcW w:w="2074" w:type="dxa"/>
            <w:vMerge w:val="restart"/>
            <w:shd w:val="clear" w:color="auto" w:fill="auto"/>
            <w:vAlign w:val="center"/>
          </w:tcPr>
          <w:p w14:paraId="208C46E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危险货物运输车辆安全技术条件</w:t>
            </w:r>
          </w:p>
          <w:p w14:paraId="0044EC59">
            <w:pPr>
              <w:widowControl/>
              <w:jc w:val="left"/>
              <w:textAlignment w:val="center"/>
              <w:rPr>
                <w:rFonts w:hint="eastAsia"/>
              </w:rPr>
            </w:pPr>
            <w:r>
              <w:rPr>
                <w:rFonts w:hint="eastAsia" w:ascii="仿宋" w:hAnsi="仿宋" w:eastAsia="仿宋" w:cs="仿宋"/>
                <w:color w:val="000000"/>
                <w:kern w:val="0"/>
                <w:szCs w:val="21"/>
                <w:lang w:bidi="ar"/>
              </w:rPr>
              <w:t>(GB21668-2025)</w:t>
            </w:r>
          </w:p>
        </w:tc>
        <w:tc>
          <w:tcPr>
            <w:tcW w:w="1139" w:type="dxa"/>
            <w:gridSpan w:val="3"/>
            <w:shd w:val="clear" w:color="auto" w:fill="auto"/>
            <w:vAlign w:val="center"/>
          </w:tcPr>
          <w:p w14:paraId="24D2B631">
            <w:pPr>
              <w:jc w:val="lef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常规</w:t>
            </w:r>
          </w:p>
        </w:tc>
        <w:tc>
          <w:tcPr>
            <w:tcW w:w="1235" w:type="dxa"/>
            <w:shd w:val="clear" w:color="auto" w:fill="FFF2CC"/>
            <w:vAlign w:val="center"/>
          </w:tcPr>
          <w:p w14:paraId="21C3B62A">
            <w:pPr>
              <w:jc w:val="left"/>
              <w:rPr>
                <w:rFonts w:hint="default" w:ascii="仿宋" w:hAnsi="仿宋" w:eastAsia="仿宋" w:cs="仿宋"/>
                <w:color w:val="000000"/>
                <w:szCs w:val="21"/>
                <w:lang w:val="en-US" w:eastAsia="zh-CN"/>
              </w:rPr>
            </w:pPr>
          </w:p>
        </w:tc>
        <w:tc>
          <w:tcPr>
            <w:tcW w:w="1929" w:type="dxa"/>
            <w:vMerge w:val="restart"/>
            <w:shd w:val="clear" w:color="auto" w:fill="auto"/>
            <w:vAlign w:val="center"/>
          </w:tcPr>
          <w:p w14:paraId="7FFFBEB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70846AA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1AC8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718" w:type="dxa"/>
            <w:vMerge w:val="continue"/>
            <w:shd w:val="clear" w:color="auto" w:fill="auto"/>
            <w:vAlign w:val="center"/>
          </w:tcPr>
          <w:p w14:paraId="04C33ABB">
            <w:pPr>
              <w:jc w:val="center"/>
              <w:rPr>
                <w:rFonts w:hint="eastAsia" w:ascii="仿宋" w:hAnsi="仿宋" w:eastAsia="仿宋" w:cs="仿宋"/>
                <w:color w:val="000000"/>
                <w:szCs w:val="21"/>
              </w:rPr>
            </w:pPr>
          </w:p>
        </w:tc>
        <w:tc>
          <w:tcPr>
            <w:tcW w:w="2074" w:type="dxa"/>
            <w:vMerge w:val="continue"/>
            <w:shd w:val="clear" w:color="auto" w:fill="auto"/>
            <w:vAlign w:val="center"/>
          </w:tcPr>
          <w:p w14:paraId="69EABAC3">
            <w:pPr>
              <w:widowControl/>
              <w:jc w:val="left"/>
              <w:textAlignment w:val="center"/>
              <w:rPr>
                <w:rFonts w:hint="eastAsia" w:ascii="仿宋" w:hAnsi="仿宋" w:eastAsia="仿宋" w:cs="仿宋"/>
                <w:color w:val="000000"/>
                <w:kern w:val="0"/>
                <w:szCs w:val="21"/>
                <w:lang w:bidi="ar"/>
              </w:rPr>
            </w:pPr>
          </w:p>
        </w:tc>
        <w:tc>
          <w:tcPr>
            <w:tcW w:w="1139" w:type="dxa"/>
            <w:gridSpan w:val="3"/>
            <w:shd w:val="clear" w:color="auto" w:fill="auto"/>
            <w:vAlign w:val="center"/>
          </w:tcPr>
          <w:p w14:paraId="107487EC">
            <w:pPr>
              <w:jc w:val="left"/>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厢式</w:t>
            </w:r>
          </w:p>
        </w:tc>
        <w:tc>
          <w:tcPr>
            <w:tcW w:w="1235" w:type="dxa"/>
            <w:shd w:val="clear" w:color="auto" w:fill="FFF2CC"/>
            <w:vAlign w:val="center"/>
          </w:tcPr>
          <w:p w14:paraId="63F7E866">
            <w:pPr>
              <w:jc w:val="left"/>
              <w:rPr>
                <w:rFonts w:hint="default" w:ascii="仿宋" w:hAnsi="仿宋" w:eastAsia="仿宋" w:cs="仿宋"/>
                <w:color w:val="000000"/>
                <w:szCs w:val="21"/>
                <w:lang w:val="en-US" w:eastAsia="zh-CN"/>
              </w:rPr>
            </w:pPr>
          </w:p>
        </w:tc>
        <w:tc>
          <w:tcPr>
            <w:tcW w:w="1929" w:type="dxa"/>
            <w:vMerge w:val="continue"/>
            <w:shd w:val="clear" w:color="auto" w:fill="auto"/>
            <w:vAlign w:val="center"/>
          </w:tcPr>
          <w:p w14:paraId="29BAD09E">
            <w:pPr>
              <w:widowControl/>
              <w:jc w:val="left"/>
              <w:textAlignment w:val="center"/>
              <w:rPr>
                <w:rFonts w:hint="eastAsia" w:ascii="仿宋" w:hAnsi="仿宋" w:eastAsia="仿宋" w:cs="仿宋"/>
                <w:color w:val="000000"/>
                <w:kern w:val="0"/>
                <w:szCs w:val="21"/>
                <w:lang w:bidi="ar"/>
              </w:rPr>
            </w:pPr>
          </w:p>
        </w:tc>
        <w:tc>
          <w:tcPr>
            <w:tcW w:w="1888" w:type="dxa"/>
            <w:vMerge w:val="continue"/>
            <w:shd w:val="clear" w:color="auto" w:fill="auto"/>
            <w:vAlign w:val="center"/>
          </w:tcPr>
          <w:p w14:paraId="4D9B7D28">
            <w:pPr>
              <w:widowControl/>
              <w:jc w:val="left"/>
              <w:textAlignment w:val="center"/>
              <w:rPr>
                <w:rFonts w:hint="eastAsia" w:ascii="仿宋" w:hAnsi="仿宋" w:eastAsia="仿宋" w:cs="仿宋"/>
                <w:color w:val="000000"/>
                <w:kern w:val="0"/>
                <w:szCs w:val="21"/>
                <w:lang w:bidi="ar"/>
              </w:rPr>
            </w:pPr>
          </w:p>
        </w:tc>
      </w:tr>
      <w:tr w14:paraId="47A69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18" w:type="dxa"/>
            <w:vMerge w:val="continue"/>
            <w:shd w:val="clear" w:color="auto" w:fill="auto"/>
            <w:vAlign w:val="center"/>
          </w:tcPr>
          <w:p w14:paraId="7171BD9A">
            <w:pPr>
              <w:jc w:val="center"/>
              <w:rPr>
                <w:rFonts w:hint="eastAsia" w:ascii="仿宋" w:hAnsi="仿宋" w:eastAsia="仿宋" w:cs="仿宋"/>
                <w:color w:val="000000"/>
                <w:szCs w:val="21"/>
              </w:rPr>
            </w:pPr>
          </w:p>
        </w:tc>
        <w:tc>
          <w:tcPr>
            <w:tcW w:w="2074" w:type="dxa"/>
            <w:vMerge w:val="continue"/>
            <w:shd w:val="clear" w:color="auto" w:fill="auto"/>
            <w:vAlign w:val="center"/>
          </w:tcPr>
          <w:p w14:paraId="7801098A">
            <w:pPr>
              <w:widowControl/>
              <w:jc w:val="left"/>
              <w:textAlignment w:val="center"/>
              <w:rPr>
                <w:rFonts w:hint="eastAsia" w:ascii="仿宋" w:hAnsi="仿宋" w:eastAsia="仿宋" w:cs="仿宋"/>
                <w:color w:val="000000"/>
                <w:kern w:val="0"/>
                <w:szCs w:val="21"/>
                <w:lang w:bidi="ar"/>
              </w:rPr>
            </w:pPr>
          </w:p>
        </w:tc>
        <w:tc>
          <w:tcPr>
            <w:tcW w:w="1139" w:type="dxa"/>
            <w:gridSpan w:val="3"/>
            <w:shd w:val="clear" w:color="auto" w:fill="auto"/>
            <w:vAlign w:val="center"/>
          </w:tcPr>
          <w:p w14:paraId="14DD16FA">
            <w:pPr>
              <w:jc w:val="lef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罐式</w:t>
            </w:r>
          </w:p>
        </w:tc>
        <w:tc>
          <w:tcPr>
            <w:tcW w:w="1235" w:type="dxa"/>
            <w:shd w:val="clear" w:color="auto" w:fill="FFF2CC"/>
            <w:vAlign w:val="center"/>
          </w:tcPr>
          <w:p w14:paraId="11AD77E1">
            <w:pPr>
              <w:jc w:val="left"/>
              <w:rPr>
                <w:rFonts w:hint="default" w:ascii="仿宋" w:hAnsi="仿宋" w:eastAsia="仿宋" w:cs="仿宋"/>
                <w:color w:val="000000"/>
                <w:szCs w:val="21"/>
                <w:lang w:val="en-US" w:eastAsia="zh-CN"/>
              </w:rPr>
            </w:pPr>
          </w:p>
        </w:tc>
        <w:tc>
          <w:tcPr>
            <w:tcW w:w="1929" w:type="dxa"/>
            <w:vMerge w:val="continue"/>
            <w:shd w:val="clear" w:color="auto" w:fill="auto"/>
            <w:vAlign w:val="center"/>
          </w:tcPr>
          <w:p w14:paraId="1F0E74BB">
            <w:pPr>
              <w:widowControl/>
              <w:jc w:val="left"/>
              <w:textAlignment w:val="center"/>
              <w:rPr>
                <w:rFonts w:hint="eastAsia" w:ascii="仿宋" w:hAnsi="仿宋" w:eastAsia="仿宋" w:cs="仿宋"/>
                <w:color w:val="000000"/>
                <w:kern w:val="0"/>
                <w:szCs w:val="21"/>
                <w:lang w:bidi="ar"/>
              </w:rPr>
            </w:pPr>
          </w:p>
        </w:tc>
        <w:tc>
          <w:tcPr>
            <w:tcW w:w="1888" w:type="dxa"/>
            <w:vMerge w:val="continue"/>
            <w:shd w:val="clear" w:color="auto" w:fill="auto"/>
            <w:vAlign w:val="center"/>
          </w:tcPr>
          <w:p w14:paraId="3787AA36">
            <w:pPr>
              <w:widowControl/>
              <w:jc w:val="left"/>
              <w:textAlignment w:val="center"/>
              <w:rPr>
                <w:rFonts w:hint="eastAsia" w:ascii="仿宋" w:hAnsi="仿宋" w:eastAsia="仿宋" w:cs="仿宋"/>
                <w:color w:val="000000"/>
                <w:kern w:val="0"/>
                <w:szCs w:val="21"/>
                <w:lang w:bidi="ar"/>
              </w:rPr>
            </w:pPr>
          </w:p>
        </w:tc>
      </w:tr>
      <w:tr w14:paraId="208D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718" w:type="dxa"/>
            <w:vMerge w:val="restart"/>
            <w:shd w:val="clear" w:color="auto" w:fill="auto"/>
            <w:vAlign w:val="center"/>
          </w:tcPr>
          <w:p w14:paraId="5FEB9482">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82</w:t>
            </w:r>
          </w:p>
        </w:tc>
        <w:tc>
          <w:tcPr>
            <w:tcW w:w="2074" w:type="dxa"/>
            <w:shd w:val="clear" w:color="auto" w:fill="auto"/>
            <w:vAlign w:val="center"/>
          </w:tcPr>
          <w:p w14:paraId="39E18B1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罐式危险品运输车补充安全技术条件</w:t>
            </w:r>
          </w:p>
          <w:p w14:paraId="1381ADA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(工信部504号文)</w:t>
            </w:r>
          </w:p>
        </w:tc>
        <w:tc>
          <w:tcPr>
            <w:tcW w:w="2374" w:type="dxa"/>
            <w:gridSpan w:val="4"/>
            <w:shd w:val="clear" w:color="auto" w:fill="FFF2CC"/>
            <w:vAlign w:val="center"/>
          </w:tcPr>
          <w:p w14:paraId="2C8817C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0B938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429302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56D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718" w:type="dxa"/>
            <w:vMerge w:val="continue"/>
            <w:shd w:val="clear" w:color="auto" w:fill="auto"/>
            <w:vAlign w:val="center"/>
          </w:tcPr>
          <w:p w14:paraId="0287974C">
            <w:pPr>
              <w:jc w:val="center"/>
              <w:rPr>
                <w:rFonts w:hint="eastAsia" w:ascii="仿宋" w:hAnsi="仿宋" w:eastAsia="仿宋" w:cs="仿宋"/>
                <w:color w:val="000000"/>
                <w:szCs w:val="21"/>
              </w:rPr>
            </w:pPr>
          </w:p>
        </w:tc>
        <w:tc>
          <w:tcPr>
            <w:tcW w:w="2074" w:type="dxa"/>
            <w:shd w:val="clear" w:color="auto" w:fill="auto"/>
            <w:vAlign w:val="center"/>
          </w:tcPr>
          <w:p w14:paraId="2477E44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道路运输爆炸品和剧毒化学品车辆安全条件</w:t>
            </w:r>
          </w:p>
          <w:p w14:paraId="058F04A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(GB20300-2006)</w:t>
            </w:r>
          </w:p>
        </w:tc>
        <w:tc>
          <w:tcPr>
            <w:tcW w:w="2374" w:type="dxa"/>
            <w:gridSpan w:val="4"/>
            <w:shd w:val="clear" w:color="auto" w:fill="FFF2CC"/>
            <w:vAlign w:val="center"/>
          </w:tcPr>
          <w:p w14:paraId="38039B6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6FBA0E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89D281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7C1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7" w:hRule="atLeast"/>
        </w:trPr>
        <w:tc>
          <w:tcPr>
            <w:tcW w:w="718" w:type="dxa"/>
            <w:vMerge w:val="restart"/>
            <w:shd w:val="clear" w:color="auto" w:fill="auto"/>
            <w:vAlign w:val="center"/>
          </w:tcPr>
          <w:p w14:paraId="25298917">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82</w:t>
            </w:r>
          </w:p>
        </w:tc>
        <w:tc>
          <w:tcPr>
            <w:tcW w:w="2074" w:type="dxa"/>
            <w:shd w:val="clear" w:color="auto" w:fill="auto"/>
            <w:vAlign w:val="center"/>
          </w:tcPr>
          <w:p w14:paraId="19FDA06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爆炸品和剧毒化学品车辆</w:t>
            </w:r>
          </w:p>
          <w:p w14:paraId="36E8868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(GB20300-2018)</w:t>
            </w:r>
          </w:p>
        </w:tc>
        <w:tc>
          <w:tcPr>
            <w:tcW w:w="2374" w:type="dxa"/>
            <w:gridSpan w:val="4"/>
            <w:shd w:val="clear" w:color="auto" w:fill="FFF2CC"/>
            <w:vAlign w:val="center"/>
          </w:tcPr>
          <w:p w14:paraId="66AE61E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00B362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C72962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B38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718" w:type="dxa"/>
            <w:vMerge w:val="continue"/>
            <w:shd w:val="clear" w:color="auto" w:fill="auto"/>
            <w:vAlign w:val="center"/>
          </w:tcPr>
          <w:p w14:paraId="0E6033FC">
            <w:pPr>
              <w:jc w:val="center"/>
              <w:rPr>
                <w:rFonts w:hint="eastAsia" w:ascii="仿宋" w:hAnsi="仿宋" w:eastAsia="仿宋" w:cs="仿宋"/>
                <w:color w:val="000000"/>
                <w:szCs w:val="21"/>
              </w:rPr>
            </w:pPr>
          </w:p>
        </w:tc>
        <w:tc>
          <w:tcPr>
            <w:tcW w:w="2074" w:type="dxa"/>
            <w:shd w:val="clear" w:color="auto" w:fill="auto"/>
            <w:vAlign w:val="center"/>
          </w:tcPr>
          <w:p w14:paraId="35F0F87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危险货物罐式车辆紧急切断阀</w:t>
            </w:r>
          </w:p>
          <w:p w14:paraId="4BF6304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(QC/T932-2018)</w:t>
            </w:r>
          </w:p>
        </w:tc>
        <w:tc>
          <w:tcPr>
            <w:tcW w:w="2374" w:type="dxa"/>
            <w:gridSpan w:val="4"/>
            <w:shd w:val="clear" w:color="auto" w:fill="FFF2CC"/>
            <w:vAlign w:val="center"/>
          </w:tcPr>
          <w:p w14:paraId="21ECA0B8">
            <w:pPr>
              <w:jc w:val="left"/>
              <w:rPr>
                <w:rFonts w:hint="default" w:ascii="仿宋" w:hAnsi="仿宋" w:eastAsia="仿宋" w:cs="仿宋"/>
                <w:color w:val="000000"/>
                <w:szCs w:val="21"/>
                <w:lang w:val="en-US" w:eastAsia="zh-CN"/>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color w:val="000000"/>
                <w:kern w:val="0"/>
                <w:szCs w:val="21"/>
                <w:lang w:bidi="ar"/>
              </w:rPr>
              <w:t>/</w:t>
            </w:r>
            <w:r>
              <w:rPr>
                <w:rFonts w:hint="eastAsia" w:ascii="仿宋" w:hAnsi="仿宋" w:eastAsia="仿宋" w:cs="仿宋"/>
                <w:color w:val="000000"/>
                <w:szCs w:val="21"/>
              </w:rPr>
              <w:t>套</w:t>
            </w:r>
          </w:p>
        </w:tc>
        <w:tc>
          <w:tcPr>
            <w:tcW w:w="1929" w:type="dxa"/>
            <w:shd w:val="clear" w:color="auto" w:fill="auto"/>
            <w:vAlign w:val="center"/>
          </w:tcPr>
          <w:p w14:paraId="18622F7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2F54C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val="en-US" w:eastAsia="zh-CN" w:bidi="ar"/>
              </w:rPr>
              <w:t>每</w:t>
            </w:r>
            <w:r>
              <w:rPr>
                <w:rFonts w:hint="eastAsia" w:ascii="仿宋" w:hAnsi="仿宋" w:eastAsia="仿宋" w:cs="仿宋"/>
                <w:color w:val="000000"/>
                <w:kern w:val="0"/>
                <w:szCs w:val="21"/>
                <w:lang w:bidi="ar"/>
              </w:rPr>
              <w:t>套</w:t>
            </w:r>
          </w:p>
        </w:tc>
      </w:tr>
      <w:tr w14:paraId="1111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1FB6A6AE">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83</w:t>
            </w:r>
          </w:p>
        </w:tc>
        <w:tc>
          <w:tcPr>
            <w:tcW w:w="2074" w:type="dxa"/>
            <w:shd w:val="clear" w:color="auto" w:fill="auto"/>
            <w:vAlign w:val="center"/>
          </w:tcPr>
          <w:p w14:paraId="51B257D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防盗装置</w:t>
            </w:r>
          </w:p>
          <w:p w14:paraId="1EC3F86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(GB15740-2006)</w:t>
            </w:r>
          </w:p>
        </w:tc>
        <w:tc>
          <w:tcPr>
            <w:tcW w:w="2374" w:type="dxa"/>
            <w:gridSpan w:val="4"/>
            <w:shd w:val="clear" w:color="auto" w:fill="FFF2CC"/>
            <w:vAlign w:val="center"/>
          </w:tcPr>
          <w:p w14:paraId="456F0DC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C4441E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CDF1CF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0EC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18" w:type="dxa"/>
            <w:vMerge w:val="continue"/>
            <w:shd w:val="clear" w:color="auto" w:fill="auto"/>
            <w:vAlign w:val="center"/>
          </w:tcPr>
          <w:p w14:paraId="65AB2965">
            <w:pPr>
              <w:jc w:val="center"/>
              <w:rPr>
                <w:rFonts w:hint="eastAsia" w:ascii="仿宋" w:hAnsi="仿宋" w:eastAsia="仿宋" w:cs="仿宋"/>
                <w:color w:val="000000"/>
                <w:szCs w:val="21"/>
              </w:rPr>
            </w:pPr>
          </w:p>
        </w:tc>
        <w:tc>
          <w:tcPr>
            <w:tcW w:w="2074" w:type="dxa"/>
            <w:vMerge w:val="restart"/>
            <w:shd w:val="clear" w:color="auto" w:fill="auto"/>
            <w:vAlign w:val="center"/>
          </w:tcPr>
          <w:p w14:paraId="5826F7C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防盗装置</w:t>
            </w:r>
          </w:p>
          <w:p w14:paraId="2EC2FC6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(GB15740-2024)</w:t>
            </w:r>
          </w:p>
        </w:tc>
        <w:tc>
          <w:tcPr>
            <w:tcW w:w="1125" w:type="dxa"/>
            <w:shd w:val="clear" w:color="auto" w:fill="auto"/>
            <w:vAlign w:val="center"/>
          </w:tcPr>
          <w:p w14:paraId="2A57ADD6">
            <w:pPr>
              <w:keepNext w:val="0"/>
              <w:keepLines w:val="0"/>
              <w:widowControl/>
              <w:suppressLineNumbers w:val="0"/>
              <w:jc w:val="left"/>
              <w:textAlignment w:val="center"/>
              <w:rPr>
                <w:rFonts w:hint="eastAsia" w:ascii="仿宋" w:hAnsi="仿宋" w:eastAsia="仿宋" w:cs="仿宋"/>
                <w:color w:val="000000"/>
                <w:szCs w:val="21"/>
                <w:lang w:val="en-US" w:eastAsia="zh-CN"/>
              </w:rPr>
            </w:pPr>
            <w:r>
              <w:rPr>
                <w:rFonts w:hint="eastAsia" w:ascii="仿宋" w:hAnsi="仿宋" w:eastAsia="仿宋" w:cs="仿宋"/>
                <w:i w:val="0"/>
                <w:iCs w:val="0"/>
                <w:color w:val="000000"/>
                <w:kern w:val="0"/>
                <w:sz w:val="21"/>
                <w:szCs w:val="21"/>
                <w:u w:val="none"/>
                <w:lang w:val="en-US" w:eastAsia="zh-CN" w:bidi="ar"/>
              </w:rPr>
              <w:t>防盗作用</w:t>
            </w:r>
          </w:p>
        </w:tc>
        <w:tc>
          <w:tcPr>
            <w:tcW w:w="1249" w:type="dxa"/>
            <w:gridSpan w:val="3"/>
            <w:shd w:val="clear" w:color="auto" w:fill="FFF2CC"/>
            <w:vAlign w:val="center"/>
          </w:tcPr>
          <w:p w14:paraId="629AAED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7B189C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58B9EF6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3B17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18" w:type="dxa"/>
            <w:vMerge w:val="continue"/>
            <w:shd w:val="clear" w:color="auto" w:fill="auto"/>
            <w:vAlign w:val="center"/>
          </w:tcPr>
          <w:p w14:paraId="2CE72A1D">
            <w:pPr>
              <w:jc w:val="center"/>
              <w:rPr>
                <w:rFonts w:hint="eastAsia" w:ascii="仿宋" w:hAnsi="仿宋" w:eastAsia="仿宋" w:cs="仿宋"/>
                <w:color w:val="000000"/>
                <w:szCs w:val="21"/>
              </w:rPr>
            </w:pPr>
          </w:p>
        </w:tc>
        <w:tc>
          <w:tcPr>
            <w:tcW w:w="2074" w:type="dxa"/>
            <w:vMerge w:val="continue"/>
            <w:shd w:val="clear" w:color="auto" w:fill="auto"/>
            <w:vAlign w:val="center"/>
          </w:tcPr>
          <w:p w14:paraId="11D01B97">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0A1EBD6A">
            <w:pPr>
              <w:keepNext w:val="0"/>
              <w:keepLines w:val="0"/>
              <w:widowControl/>
              <w:suppressLineNumbers w:val="0"/>
              <w:jc w:val="left"/>
              <w:textAlignment w:val="center"/>
              <w:rPr>
                <w:rFonts w:hint="eastAsia" w:ascii="仿宋" w:hAnsi="仿宋" w:eastAsia="仿宋" w:cs="仿宋"/>
                <w:color w:val="000000"/>
                <w:szCs w:val="21"/>
                <w:lang w:val="en-US" w:eastAsia="zh-CN"/>
              </w:rPr>
            </w:pPr>
            <w:r>
              <w:rPr>
                <w:rFonts w:hint="eastAsia" w:ascii="仿宋" w:hAnsi="仿宋" w:eastAsia="仿宋" w:cs="仿宋"/>
                <w:i w:val="0"/>
                <w:iCs w:val="0"/>
                <w:color w:val="000000"/>
                <w:kern w:val="0"/>
                <w:sz w:val="21"/>
                <w:szCs w:val="21"/>
                <w:u w:val="none"/>
                <w:lang w:val="en-US" w:eastAsia="zh-CN" w:bidi="ar"/>
              </w:rPr>
              <w:t>数字钥匙</w:t>
            </w:r>
          </w:p>
        </w:tc>
        <w:tc>
          <w:tcPr>
            <w:tcW w:w="1249" w:type="dxa"/>
            <w:gridSpan w:val="3"/>
            <w:shd w:val="clear" w:color="auto" w:fill="FFF2CC"/>
            <w:vAlign w:val="center"/>
          </w:tcPr>
          <w:p w14:paraId="18CDE2A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D66CFA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07776D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4233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09F5B8EE">
            <w:pPr>
              <w:jc w:val="center"/>
              <w:rPr>
                <w:rFonts w:hint="eastAsia" w:ascii="仿宋" w:hAnsi="仿宋" w:eastAsia="仿宋" w:cs="仿宋"/>
                <w:color w:val="000000"/>
                <w:szCs w:val="21"/>
              </w:rPr>
            </w:pPr>
          </w:p>
        </w:tc>
        <w:tc>
          <w:tcPr>
            <w:tcW w:w="2074" w:type="dxa"/>
            <w:vMerge w:val="continue"/>
            <w:shd w:val="clear" w:color="auto" w:fill="auto"/>
            <w:vAlign w:val="center"/>
          </w:tcPr>
          <w:p w14:paraId="3BECFAD5">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7601BE4E">
            <w:pPr>
              <w:keepNext w:val="0"/>
              <w:keepLines w:val="0"/>
              <w:widowControl/>
              <w:suppressLineNumbers w:val="0"/>
              <w:jc w:val="left"/>
              <w:textAlignment w:val="center"/>
              <w:rPr>
                <w:rFonts w:hint="default" w:ascii="仿宋" w:hAnsi="仿宋" w:eastAsia="仿宋" w:cs="仿宋"/>
                <w:color w:val="000000"/>
                <w:szCs w:val="21"/>
                <w:lang w:val="en-US" w:eastAsia="zh-CN"/>
              </w:rPr>
            </w:pPr>
            <w:r>
              <w:rPr>
                <w:rFonts w:hint="eastAsia" w:ascii="仿宋" w:hAnsi="仿宋" w:eastAsia="仿宋" w:cs="仿宋"/>
                <w:i w:val="0"/>
                <w:iCs w:val="0"/>
                <w:color w:val="000000"/>
                <w:kern w:val="0"/>
                <w:sz w:val="21"/>
                <w:szCs w:val="21"/>
                <w:u w:val="none"/>
                <w:lang w:val="en-US" w:eastAsia="zh-CN" w:bidi="ar"/>
              </w:rPr>
              <w:t>动力止动装置</w:t>
            </w:r>
          </w:p>
        </w:tc>
        <w:tc>
          <w:tcPr>
            <w:tcW w:w="1249" w:type="dxa"/>
            <w:gridSpan w:val="3"/>
            <w:shd w:val="clear" w:color="auto" w:fill="FFF2CC"/>
            <w:vAlign w:val="center"/>
          </w:tcPr>
          <w:p w14:paraId="446281B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91E5E1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879E28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58AB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18" w:type="dxa"/>
            <w:vMerge w:val="continue"/>
            <w:shd w:val="clear" w:color="auto" w:fill="auto"/>
            <w:vAlign w:val="center"/>
          </w:tcPr>
          <w:p w14:paraId="2355EF9F">
            <w:pPr>
              <w:jc w:val="center"/>
              <w:rPr>
                <w:rFonts w:hint="eastAsia" w:ascii="仿宋" w:hAnsi="仿宋" w:eastAsia="仿宋" w:cs="仿宋"/>
                <w:color w:val="000000"/>
                <w:szCs w:val="21"/>
              </w:rPr>
            </w:pPr>
          </w:p>
        </w:tc>
        <w:tc>
          <w:tcPr>
            <w:tcW w:w="2074" w:type="dxa"/>
            <w:vMerge w:val="continue"/>
            <w:shd w:val="clear" w:color="auto" w:fill="auto"/>
            <w:vAlign w:val="center"/>
          </w:tcPr>
          <w:p w14:paraId="79929755">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776842CD">
            <w:pPr>
              <w:keepNext w:val="0"/>
              <w:keepLines w:val="0"/>
              <w:widowControl/>
              <w:suppressLineNumbers w:val="0"/>
              <w:jc w:val="left"/>
              <w:textAlignment w:val="center"/>
              <w:rPr>
                <w:rFonts w:hint="eastAsia" w:ascii="仿宋" w:hAnsi="仿宋" w:eastAsia="仿宋" w:cs="仿宋"/>
                <w:color w:val="000000"/>
                <w:szCs w:val="21"/>
                <w:lang w:val="en-US" w:eastAsia="zh-CN"/>
              </w:rPr>
            </w:pPr>
            <w:r>
              <w:rPr>
                <w:rFonts w:hint="eastAsia" w:ascii="仿宋" w:hAnsi="仿宋" w:eastAsia="仿宋" w:cs="仿宋"/>
                <w:i w:val="0"/>
                <w:iCs w:val="0"/>
                <w:color w:val="000000"/>
                <w:kern w:val="0"/>
                <w:sz w:val="21"/>
                <w:szCs w:val="21"/>
                <w:u w:val="none"/>
                <w:lang w:val="en-US" w:eastAsia="zh-CN" w:bidi="ar"/>
              </w:rPr>
              <w:t>附加装置</w:t>
            </w:r>
          </w:p>
        </w:tc>
        <w:tc>
          <w:tcPr>
            <w:tcW w:w="1249" w:type="dxa"/>
            <w:gridSpan w:val="3"/>
            <w:shd w:val="clear" w:color="auto" w:fill="FFF2CC"/>
            <w:vAlign w:val="center"/>
          </w:tcPr>
          <w:p w14:paraId="25EF0CC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8EFA03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A590D6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45DFB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08816816">
            <w:pPr>
              <w:jc w:val="center"/>
              <w:rPr>
                <w:rFonts w:hint="eastAsia" w:ascii="仿宋" w:hAnsi="仿宋" w:eastAsia="仿宋" w:cs="仿宋"/>
                <w:color w:val="000000"/>
                <w:szCs w:val="21"/>
              </w:rPr>
            </w:pPr>
          </w:p>
        </w:tc>
        <w:tc>
          <w:tcPr>
            <w:tcW w:w="2074" w:type="dxa"/>
            <w:vMerge w:val="continue"/>
            <w:shd w:val="clear" w:color="auto" w:fill="auto"/>
            <w:vAlign w:val="center"/>
          </w:tcPr>
          <w:p w14:paraId="5458D531">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4DC91D8D">
            <w:pPr>
              <w:keepNext w:val="0"/>
              <w:keepLines w:val="0"/>
              <w:widowControl/>
              <w:suppressLineNumbers w:val="0"/>
              <w:jc w:val="left"/>
              <w:textAlignment w:val="center"/>
              <w:rPr>
                <w:rFonts w:hint="eastAsia" w:ascii="仿宋" w:hAnsi="仿宋" w:eastAsia="仿宋" w:cs="仿宋"/>
                <w:color w:val="000000"/>
                <w:szCs w:val="21"/>
                <w:lang w:val="en-US" w:eastAsia="zh-CN"/>
              </w:rPr>
            </w:pPr>
            <w:r>
              <w:rPr>
                <w:rFonts w:hint="eastAsia" w:ascii="仿宋" w:hAnsi="仿宋" w:eastAsia="仿宋" w:cs="仿宋"/>
                <w:i w:val="0"/>
                <w:iCs w:val="0"/>
                <w:color w:val="000000"/>
                <w:kern w:val="0"/>
                <w:sz w:val="21"/>
                <w:szCs w:val="21"/>
                <w:u w:val="none"/>
                <w:lang w:val="en-US" w:eastAsia="zh-CN" w:bidi="ar"/>
              </w:rPr>
              <w:t>环境试验</w:t>
            </w:r>
          </w:p>
        </w:tc>
        <w:tc>
          <w:tcPr>
            <w:tcW w:w="1249" w:type="dxa"/>
            <w:gridSpan w:val="3"/>
            <w:shd w:val="clear" w:color="auto" w:fill="FFF2CC"/>
            <w:vAlign w:val="center"/>
          </w:tcPr>
          <w:p w14:paraId="6D091BF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E1AC4A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192FCF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针对电子机械式、电子式防盗装置及动力止动装置</w:t>
            </w:r>
          </w:p>
        </w:tc>
      </w:tr>
      <w:tr w14:paraId="50E92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18" w:type="dxa"/>
            <w:vMerge w:val="continue"/>
            <w:shd w:val="clear" w:color="auto" w:fill="auto"/>
            <w:vAlign w:val="center"/>
          </w:tcPr>
          <w:p w14:paraId="6868CD2A">
            <w:pPr>
              <w:jc w:val="center"/>
              <w:rPr>
                <w:rFonts w:hint="eastAsia" w:ascii="仿宋" w:hAnsi="仿宋" w:eastAsia="仿宋" w:cs="仿宋"/>
                <w:color w:val="000000"/>
                <w:szCs w:val="21"/>
              </w:rPr>
            </w:pPr>
          </w:p>
        </w:tc>
        <w:tc>
          <w:tcPr>
            <w:tcW w:w="2074" w:type="dxa"/>
            <w:vMerge w:val="continue"/>
            <w:shd w:val="clear" w:color="auto" w:fill="auto"/>
            <w:vAlign w:val="center"/>
          </w:tcPr>
          <w:p w14:paraId="1D6484D4">
            <w:pPr>
              <w:widowControl/>
              <w:jc w:val="left"/>
              <w:textAlignment w:val="center"/>
              <w:rPr>
                <w:rFonts w:hint="eastAsia" w:ascii="仿宋" w:hAnsi="仿宋" w:eastAsia="仿宋" w:cs="仿宋"/>
                <w:color w:val="000000"/>
                <w:szCs w:val="21"/>
              </w:rPr>
            </w:pPr>
          </w:p>
        </w:tc>
        <w:tc>
          <w:tcPr>
            <w:tcW w:w="1125" w:type="dxa"/>
            <w:shd w:val="clear" w:color="auto" w:fill="auto"/>
            <w:vAlign w:val="center"/>
          </w:tcPr>
          <w:p w14:paraId="4D956DA5">
            <w:pPr>
              <w:keepNext w:val="0"/>
              <w:keepLines w:val="0"/>
              <w:widowControl/>
              <w:suppressLineNumbers w:val="0"/>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EMC部分</w:t>
            </w:r>
          </w:p>
        </w:tc>
        <w:tc>
          <w:tcPr>
            <w:tcW w:w="1249" w:type="dxa"/>
            <w:gridSpan w:val="3"/>
            <w:shd w:val="clear" w:color="auto" w:fill="FFF2CC"/>
            <w:vAlign w:val="center"/>
          </w:tcPr>
          <w:p w14:paraId="441960A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EDA37D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ACEDE2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无外接充电工况</w:t>
            </w:r>
          </w:p>
        </w:tc>
      </w:tr>
      <w:tr w14:paraId="5896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18" w:type="dxa"/>
            <w:vMerge w:val="continue"/>
            <w:shd w:val="clear" w:color="auto" w:fill="auto"/>
            <w:vAlign w:val="center"/>
          </w:tcPr>
          <w:p w14:paraId="7D3D7E84">
            <w:pPr>
              <w:jc w:val="center"/>
              <w:rPr>
                <w:rFonts w:hint="eastAsia" w:ascii="仿宋" w:hAnsi="仿宋" w:eastAsia="仿宋" w:cs="仿宋"/>
                <w:color w:val="000000"/>
                <w:szCs w:val="21"/>
              </w:rPr>
            </w:pPr>
          </w:p>
        </w:tc>
        <w:tc>
          <w:tcPr>
            <w:tcW w:w="2074" w:type="dxa"/>
            <w:vMerge w:val="continue"/>
            <w:shd w:val="clear" w:color="auto" w:fill="auto"/>
            <w:vAlign w:val="center"/>
          </w:tcPr>
          <w:p w14:paraId="5A062AAC">
            <w:pPr>
              <w:widowControl/>
              <w:jc w:val="left"/>
              <w:textAlignment w:val="center"/>
              <w:rPr>
                <w:rFonts w:hint="eastAsia" w:ascii="仿宋" w:hAnsi="仿宋" w:eastAsia="仿宋" w:cs="仿宋"/>
                <w:color w:val="000000"/>
                <w:szCs w:val="21"/>
              </w:rPr>
            </w:pPr>
          </w:p>
        </w:tc>
        <w:tc>
          <w:tcPr>
            <w:tcW w:w="1125" w:type="dxa"/>
            <w:shd w:val="clear" w:color="auto" w:fill="auto"/>
            <w:vAlign w:val="center"/>
          </w:tcPr>
          <w:p w14:paraId="175F7F12">
            <w:pPr>
              <w:keepNext w:val="0"/>
              <w:keepLines w:val="0"/>
              <w:widowControl/>
              <w:suppressLineNumbers w:val="0"/>
              <w:jc w:val="left"/>
              <w:textAlignment w:val="center"/>
              <w:rPr>
                <w:rFonts w:hint="default" w:ascii="仿宋" w:hAnsi="仿宋" w:eastAsia="仿宋" w:cs="仿宋"/>
                <w:color w:val="000000"/>
                <w:szCs w:val="21"/>
                <w:lang w:val="en-US" w:eastAsia="zh-CN"/>
              </w:rPr>
            </w:pPr>
            <w:r>
              <w:rPr>
                <w:rFonts w:hint="eastAsia" w:ascii="仿宋" w:hAnsi="仿宋" w:eastAsia="仿宋" w:cs="仿宋"/>
                <w:i w:val="0"/>
                <w:iCs w:val="0"/>
                <w:color w:val="000000"/>
                <w:kern w:val="0"/>
                <w:sz w:val="21"/>
                <w:szCs w:val="21"/>
                <w:u w:val="none"/>
                <w:lang w:val="en-US" w:eastAsia="zh-CN" w:bidi="ar"/>
              </w:rPr>
              <w:t>EMC部分</w:t>
            </w:r>
          </w:p>
        </w:tc>
        <w:tc>
          <w:tcPr>
            <w:tcW w:w="1249" w:type="dxa"/>
            <w:gridSpan w:val="3"/>
            <w:shd w:val="clear" w:color="auto" w:fill="FFF2CC"/>
            <w:vAlign w:val="center"/>
          </w:tcPr>
          <w:p w14:paraId="7BD2047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B00326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BCCD9A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有外接充电工况</w:t>
            </w:r>
          </w:p>
        </w:tc>
      </w:tr>
      <w:tr w14:paraId="72FF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5C4F4CBB">
            <w:pPr>
              <w:jc w:val="center"/>
              <w:rPr>
                <w:rFonts w:hint="eastAsia" w:ascii="仿宋" w:hAnsi="仿宋" w:eastAsia="仿宋" w:cs="仿宋"/>
                <w:color w:val="000000"/>
                <w:szCs w:val="21"/>
              </w:rPr>
            </w:pPr>
            <w:r>
              <w:rPr>
                <w:rFonts w:hint="eastAsia" w:ascii="仿宋" w:hAnsi="仿宋" w:eastAsia="仿宋" w:cs="仿宋"/>
                <w:color w:val="000000"/>
                <w:szCs w:val="21"/>
              </w:rPr>
              <w:t>84</w:t>
            </w:r>
          </w:p>
        </w:tc>
        <w:tc>
          <w:tcPr>
            <w:tcW w:w="2074" w:type="dxa"/>
            <w:vMerge w:val="restart"/>
            <w:shd w:val="clear" w:color="auto" w:fill="auto"/>
            <w:vAlign w:val="center"/>
          </w:tcPr>
          <w:p w14:paraId="4ED2A06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液压制动软管总成</w:t>
            </w:r>
          </w:p>
          <w:p w14:paraId="3F59544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(GB16897-2022)</w:t>
            </w:r>
          </w:p>
        </w:tc>
        <w:tc>
          <w:tcPr>
            <w:tcW w:w="1125" w:type="dxa"/>
            <w:shd w:val="clear" w:color="auto" w:fill="auto"/>
            <w:vAlign w:val="center"/>
          </w:tcPr>
          <w:p w14:paraId="2AAE018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外观及标志</w:t>
            </w:r>
          </w:p>
        </w:tc>
        <w:tc>
          <w:tcPr>
            <w:tcW w:w="1249" w:type="dxa"/>
            <w:gridSpan w:val="3"/>
            <w:shd w:val="clear" w:color="auto" w:fill="FFF2CC"/>
            <w:vAlign w:val="center"/>
          </w:tcPr>
          <w:p w14:paraId="170F06B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47FFE1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E31F18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17D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5406BFE">
            <w:pPr>
              <w:jc w:val="center"/>
              <w:rPr>
                <w:rFonts w:hint="eastAsia" w:ascii="仿宋" w:hAnsi="仿宋" w:eastAsia="仿宋" w:cs="仿宋"/>
                <w:color w:val="000000"/>
                <w:szCs w:val="21"/>
              </w:rPr>
            </w:pPr>
          </w:p>
        </w:tc>
        <w:tc>
          <w:tcPr>
            <w:tcW w:w="2074" w:type="dxa"/>
            <w:vMerge w:val="continue"/>
            <w:shd w:val="clear" w:color="auto" w:fill="auto"/>
            <w:vAlign w:val="center"/>
          </w:tcPr>
          <w:p w14:paraId="66C5300F">
            <w:pPr>
              <w:jc w:val="left"/>
              <w:rPr>
                <w:rFonts w:hint="eastAsia" w:ascii="仿宋" w:hAnsi="仿宋" w:eastAsia="仿宋" w:cs="仿宋"/>
                <w:color w:val="000000"/>
                <w:szCs w:val="21"/>
              </w:rPr>
            </w:pPr>
          </w:p>
        </w:tc>
        <w:tc>
          <w:tcPr>
            <w:tcW w:w="1125" w:type="dxa"/>
            <w:shd w:val="clear" w:color="auto" w:fill="auto"/>
            <w:vAlign w:val="center"/>
          </w:tcPr>
          <w:p w14:paraId="62118D9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缩颈后内孔通过量</w:t>
            </w:r>
          </w:p>
        </w:tc>
        <w:tc>
          <w:tcPr>
            <w:tcW w:w="1249" w:type="dxa"/>
            <w:gridSpan w:val="3"/>
            <w:shd w:val="clear" w:color="auto" w:fill="FFF2CC"/>
            <w:vAlign w:val="center"/>
          </w:tcPr>
          <w:p w14:paraId="2247BB9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A4F61F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4DD474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B544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667A476">
            <w:pPr>
              <w:jc w:val="center"/>
              <w:rPr>
                <w:rFonts w:hint="eastAsia" w:ascii="仿宋" w:hAnsi="仿宋" w:eastAsia="仿宋" w:cs="仿宋"/>
                <w:color w:val="000000"/>
                <w:szCs w:val="21"/>
              </w:rPr>
            </w:pPr>
          </w:p>
        </w:tc>
        <w:tc>
          <w:tcPr>
            <w:tcW w:w="2074" w:type="dxa"/>
            <w:vMerge w:val="continue"/>
            <w:shd w:val="clear" w:color="auto" w:fill="auto"/>
            <w:vAlign w:val="center"/>
          </w:tcPr>
          <w:p w14:paraId="62D28D90">
            <w:pPr>
              <w:jc w:val="left"/>
              <w:rPr>
                <w:rFonts w:hint="eastAsia" w:ascii="仿宋" w:hAnsi="仿宋" w:eastAsia="仿宋" w:cs="仿宋"/>
                <w:color w:val="000000"/>
                <w:szCs w:val="21"/>
              </w:rPr>
            </w:pPr>
          </w:p>
        </w:tc>
        <w:tc>
          <w:tcPr>
            <w:tcW w:w="1125" w:type="dxa"/>
            <w:shd w:val="clear" w:color="auto" w:fill="auto"/>
            <w:vAlign w:val="center"/>
          </w:tcPr>
          <w:p w14:paraId="38F9B01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最大膨胀量</w:t>
            </w:r>
          </w:p>
        </w:tc>
        <w:tc>
          <w:tcPr>
            <w:tcW w:w="1249" w:type="dxa"/>
            <w:gridSpan w:val="3"/>
            <w:shd w:val="clear" w:color="auto" w:fill="FFF2CC"/>
            <w:vAlign w:val="center"/>
          </w:tcPr>
          <w:p w14:paraId="4C8C5FC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AE353C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D6819F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DB9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011A72CC">
            <w:pPr>
              <w:jc w:val="center"/>
              <w:rPr>
                <w:rFonts w:hint="eastAsia" w:ascii="仿宋" w:hAnsi="仿宋" w:eastAsia="仿宋" w:cs="仿宋"/>
                <w:color w:val="000000"/>
                <w:szCs w:val="21"/>
              </w:rPr>
            </w:pPr>
          </w:p>
        </w:tc>
        <w:tc>
          <w:tcPr>
            <w:tcW w:w="2074" w:type="dxa"/>
            <w:vMerge w:val="continue"/>
            <w:shd w:val="clear" w:color="auto" w:fill="auto"/>
            <w:vAlign w:val="center"/>
          </w:tcPr>
          <w:p w14:paraId="4DF311C0">
            <w:pPr>
              <w:jc w:val="left"/>
              <w:rPr>
                <w:rFonts w:hint="eastAsia" w:ascii="仿宋" w:hAnsi="仿宋" w:eastAsia="仿宋" w:cs="仿宋"/>
                <w:color w:val="000000"/>
                <w:szCs w:val="21"/>
              </w:rPr>
            </w:pPr>
          </w:p>
        </w:tc>
        <w:tc>
          <w:tcPr>
            <w:tcW w:w="1125" w:type="dxa"/>
            <w:shd w:val="clear" w:color="auto" w:fill="auto"/>
            <w:vAlign w:val="center"/>
          </w:tcPr>
          <w:p w14:paraId="457D216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爆裂强度</w:t>
            </w:r>
          </w:p>
        </w:tc>
        <w:tc>
          <w:tcPr>
            <w:tcW w:w="1249" w:type="dxa"/>
            <w:gridSpan w:val="3"/>
            <w:shd w:val="clear" w:color="auto" w:fill="FFF2CC"/>
            <w:vAlign w:val="center"/>
          </w:tcPr>
          <w:p w14:paraId="26411B8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A12705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5BF5C1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60E2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14885A1">
            <w:pPr>
              <w:jc w:val="center"/>
              <w:rPr>
                <w:rFonts w:hint="eastAsia" w:ascii="仿宋" w:hAnsi="仿宋" w:eastAsia="仿宋" w:cs="仿宋"/>
                <w:color w:val="000000"/>
                <w:szCs w:val="21"/>
              </w:rPr>
            </w:pPr>
          </w:p>
        </w:tc>
        <w:tc>
          <w:tcPr>
            <w:tcW w:w="2074" w:type="dxa"/>
            <w:vMerge w:val="continue"/>
            <w:shd w:val="clear" w:color="auto" w:fill="auto"/>
            <w:vAlign w:val="center"/>
          </w:tcPr>
          <w:p w14:paraId="5AA8DFA8">
            <w:pPr>
              <w:jc w:val="left"/>
              <w:rPr>
                <w:rFonts w:hint="eastAsia" w:ascii="仿宋" w:hAnsi="仿宋" w:eastAsia="仿宋" w:cs="仿宋"/>
                <w:color w:val="000000"/>
                <w:szCs w:val="21"/>
              </w:rPr>
            </w:pPr>
          </w:p>
        </w:tc>
        <w:tc>
          <w:tcPr>
            <w:tcW w:w="1125" w:type="dxa"/>
            <w:shd w:val="clear" w:color="auto" w:fill="auto"/>
            <w:vAlign w:val="center"/>
          </w:tcPr>
          <w:p w14:paraId="636CE54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制动液的相容性</w:t>
            </w:r>
          </w:p>
        </w:tc>
        <w:tc>
          <w:tcPr>
            <w:tcW w:w="1249" w:type="dxa"/>
            <w:gridSpan w:val="3"/>
            <w:shd w:val="clear" w:color="auto" w:fill="FFF2CC"/>
            <w:vAlign w:val="center"/>
          </w:tcPr>
          <w:p w14:paraId="32C34C4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07D4FE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8FD37B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CF8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6BA101F1">
            <w:pPr>
              <w:jc w:val="center"/>
              <w:rPr>
                <w:rFonts w:hint="eastAsia" w:ascii="仿宋" w:hAnsi="仿宋" w:eastAsia="仿宋" w:cs="仿宋"/>
                <w:color w:val="000000"/>
                <w:szCs w:val="21"/>
              </w:rPr>
            </w:pPr>
          </w:p>
        </w:tc>
        <w:tc>
          <w:tcPr>
            <w:tcW w:w="2074" w:type="dxa"/>
            <w:vMerge w:val="continue"/>
            <w:shd w:val="clear" w:color="auto" w:fill="auto"/>
            <w:vAlign w:val="center"/>
          </w:tcPr>
          <w:p w14:paraId="1531C1C5">
            <w:pPr>
              <w:jc w:val="left"/>
              <w:rPr>
                <w:rFonts w:hint="eastAsia" w:ascii="仿宋" w:hAnsi="仿宋" w:eastAsia="仿宋" w:cs="仿宋"/>
                <w:color w:val="000000"/>
                <w:szCs w:val="21"/>
              </w:rPr>
            </w:pPr>
          </w:p>
        </w:tc>
        <w:tc>
          <w:tcPr>
            <w:tcW w:w="1125" w:type="dxa"/>
            <w:shd w:val="clear" w:color="auto" w:fill="auto"/>
            <w:vAlign w:val="center"/>
          </w:tcPr>
          <w:p w14:paraId="4983938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屈挠疲劳(只对相对运动的有要求)</w:t>
            </w:r>
          </w:p>
        </w:tc>
        <w:tc>
          <w:tcPr>
            <w:tcW w:w="1249" w:type="dxa"/>
            <w:gridSpan w:val="3"/>
            <w:shd w:val="clear" w:color="auto" w:fill="FFF2CC"/>
            <w:vAlign w:val="center"/>
          </w:tcPr>
          <w:p w14:paraId="5691AED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93D342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663323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733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30C583F">
            <w:pPr>
              <w:jc w:val="center"/>
              <w:rPr>
                <w:rFonts w:hint="eastAsia" w:ascii="仿宋" w:hAnsi="仿宋" w:eastAsia="仿宋" w:cs="仿宋"/>
                <w:color w:val="000000"/>
                <w:szCs w:val="21"/>
              </w:rPr>
            </w:pPr>
          </w:p>
        </w:tc>
        <w:tc>
          <w:tcPr>
            <w:tcW w:w="2074" w:type="dxa"/>
            <w:vMerge w:val="continue"/>
            <w:shd w:val="clear" w:color="auto" w:fill="auto"/>
            <w:vAlign w:val="center"/>
          </w:tcPr>
          <w:p w14:paraId="698360EC">
            <w:pPr>
              <w:jc w:val="left"/>
              <w:rPr>
                <w:rFonts w:hint="eastAsia" w:ascii="仿宋" w:hAnsi="仿宋" w:eastAsia="仿宋" w:cs="仿宋"/>
                <w:color w:val="000000"/>
                <w:szCs w:val="21"/>
              </w:rPr>
            </w:pPr>
          </w:p>
        </w:tc>
        <w:tc>
          <w:tcPr>
            <w:tcW w:w="1125" w:type="dxa"/>
            <w:shd w:val="clear" w:color="auto" w:fill="auto"/>
            <w:vAlign w:val="center"/>
          </w:tcPr>
          <w:p w14:paraId="5DF7BA2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抗拉强度</w:t>
            </w:r>
          </w:p>
        </w:tc>
        <w:tc>
          <w:tcPr>
            <w:tcW w:w="1249" w:type="dxa"/>
            <w:gridSpan w:val="3"/>
            <w:shd w:val="clear" w:color="auto" w:fill="FFF2CC"/>
            <w:vAlign w:val="center"/>
          </w:tcPr>
          <w:p w14:paraId="2C64D04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EED628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72ADCB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DD1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439AF2F6">
            <w:pPr>
              <w:jc w:val="center"/>
              <w:rPr>
                <w:rFonts w:hint="eastAsia" w:ascii="仿宋" w:hAnsi="仿宋" w:eastAsia="仿宋" w:cs="仿宋"/>
                <w:color w:val="000000"/>
                <w:szCs w:val="21"/>
              </w:rPr>
            </w:pPr>
          </w:p>
        </w:tc>
        <w:tc>
          <w:tcPr>
            <w:tcW w:w="2074" w:type="dxa"/>
            <w:vMerge w:val="continue"/>
            <w:shd w:val="clear" w:color="auto" w:fill="auto"/>
            <w:vAlign w:val="center"/>
          </w:tcPr>
          <w:p w14:paraId="4E789D6B">
            <w:pPr>
              <w:jc w:val="left"/>
              <w:rPr>
                <w:rFonts w:hint="eastAsia" w:ascii="仿宋" w:hAnsi="仿宋" w:eastAsia="仿宋" w:cs="仿宋"/>
                <w:color w:val="000000"/>
                <w:szCs w:val="21"/>
              </w:rPr>
            </w:pPr>
          </w:p>
        </w:tc>
        <w:tc>
          <w:tcPr>
            <w:tcW w:w="1125" w:type="dxa"/>
            <w:shd w:val="clear" w:color="auto" w:fill="auto"/>
            <w:vAlign w:val="center"/>
          </w:tcPr>
          <w:p w14:paraId="444F29B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吸水性</w:t>
            </w:r>
          </w:p>
        </w:tc>
        <w:tc>
          <w:tcPr>
            <w:tcW w:w="1249" w:type="dxa"/>
            <w:gridSpan w:val="3"/>
            <w:shd w:val="clear" w:color="auto" w:fill="FFF2CC"/>
            <w:vAlign w:val="center"/>
          </w:tcPr>
          <w:p w14:paraId="4B2F15A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7B80CB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B866AE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F0A2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4886DA3B">
            <w:pPr>
              <w:jc w:val="center"/>
              <w:rPr>
                <w:rFonts w:hint="eastAsia" w:ascii="仿宋" w:hAnsi="仿宋" w:eastAsia="仿宋" w:cs="仿宋"/>
                <w:color w:val="000000"/>
                <w:szCs w:val="21"/>
              </w:rPr>
            </w:pPr>
            <w:r>
              <w:rPr>
                <w:rFonts w:hint="eastAsia" w:ascii="仿宋" w:hAnsi="仿宋" w:eastAsia="仿宋" w:cs="仿宋"/>
                <w:color w:val="000000"/>
                <w:szCs w:val="21"/>
              </w:rPr>
              <w:t>84</w:t>
            </w:r>
          </w:p>
        </w:tc>
        <w:tc>
          <w:tcPr>
            <w:tcW w:w="2074" w:type="dxa"/>
            <w:vMerge w:val="restart"/>
            <w:shd w:val="clear" w:color="auto" w:fill="auto"/>
            <w:vAlign w:val="center"/>
          </w:tcPr>
          <w:p w14:paraId="014E8F4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液压制动软管总成</w:t>
            </w:r>
          </w:p>
          <w:p w14:paraId="01A9519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(GB16897-2022)</w:t>
            </w:r>
          </w:p>
        </w:tc>
        <w:tc>
          <w:tcPr>
            <w:tcW w:w="1125" w:type="dxa"/>
            <w:shd w:val="clear" w:color="auto" w:fill="auto"/>
            <w:vAlign w:val="center"/>
          </w:tcPr>
          <w:p w14:paraId="66A65D3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耐寒性</w:t>
            </w:r>
          </w:p>
        </w:tc>
        <w:tc>
          <w:tcPr>
            <w:tcW w:w="1249" w:type="dxa"/>
            <w:gridSpan w:val="3"/>
            <w:shd w:val="clear" w:color="auto" w:fill="FFF2CC"/>
            <w:vAlign w:val="center"/>
          </w:tcPr>
          <w:p w14:paraId="17A015D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DCB31A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D2B932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6DAC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3F8A3A2">
            <w:pPr>
              <w:jc w:val="center"/>
              <w:rPr>
                <w:rFonts w:hint="eastAsia" w:ascii="仿宋" w:hAnsi="仿宋" w:eastAsia="仿宋" w:cs="仿宋"/>
                <w:color w:val="000000"/>
                <w:szCs w:val="21"/>
              </w:rPr>
            </w:pPr>
          </w:p>
        </w:tc>
        <w:tc>
          <w:tcPr>
            <w:tcW w:w="2074" w:type="dxa"/>
            <w:vMerge w:val="continue"/>
            <w:shd w:val="clear" w:color="auto" w:fill="auto"/>
            <w:vAlign w:val="center"/>
          </w:tcPr>
          <w:p w14:paraId="410EFE45">
            <w:pPr>
              <w:jc w:val="left"/>
              <w:rPr>
                <w:rFonts w:hint="eastAsia" w:ascii="仿宋" w:hAnsi="仿宋" w:eastAsia="仿宋" w:cs="仿宋"/>
                <w:color w:val="000000"/>
                <w:szCs w:val="21"/>
              </w:rPr>
            </w:pPr>
          </w:p>
        </w:tc>
        <w:tc>
          <w:tcPr>
            <w:tcW w:w="1125" w:type="dxa"/>
            <w:shd w:val="clear" w:color="auto" w:fill="auto"/>
            <w:vAlign w:val="center"/>
          </w:tcPr>
          <w:p w14:paraId="2B1A23E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动耐态臭氧性</w:t>
            </w:r>
          </w:p>
        </w:tc>
        <w:tc>
          <w:tcPr>
            <w:tcW w:w="1249" w:type="dxa"/>
            <w:gridSpan w:val="3"/>
            <w:shd w:val="clear" w:color="auto" w:fill="FFF2CC"/>
            <w:vAlign w:val="center"/>
          </w:tcPr>
          <w:p w14:paraId="3EE21FD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EB578B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B31AC2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2697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6B470BBE">
            <w:pPr>
              <w:jc w:val="center"/>
              <w:rPr>
                <w:rFonts w:hint="eastAsia" w:ascii="仿宋" w:hAnsi="仿宋" w:eastAsia="仿宋" w:cs="仿宋"/>
                <w:color w:val="000000"/>
                <w:szCs w:val="21"/>
              </w:rPr>
            </w:pPr>
          </w:p>
        </w:tc>
        <w:tc>
          <w:tcPr>
            <w:tcW w:w="2074" w:type="dxa"/>
            <w:vMerge w:val="continue"/>
            <w:shd w:val="clear" w:color="auto" w:fill="auto"/>
            <w:vAlign w:val="center"/>
          </w:tcPr>
          <w:p w14:paraId="0056E198">
            <w:pPr>
              <w:jc w:val="left"/>
              <w:rPr>
                <w:rFonts w:hint="eastAsia" w:ascii="仿宋" w:hAnsi="仿宋" w:eastAsia="仿宋" w:cs="仿宋"/>
                <w:color w:val="000000"/>
                <w:szCs w:val="21"/>
              </w:rPr>
            </w:pPr>
          </w:p>
        </w:tc>
        <w:tc>
          <w:tcPr>
            <w:tcW w:w="1125" w:type="dxa"/>
            <w:shd w:val="clear" w:color="auto" w:fill="auto"/>
            <w:vAlign w:val="center"/>
          </w:tcPr>
          <w:p w14:paraId="265D0A5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耐臭氧性</w:t>
            </w:r>
          </w:p>
        </w:tc>
        <w:tc>
          <w:tcPr>
            <w:tcW w:w="1249" w:type="dxa"/>
            <w:gridSpan w:val="3"/>
            <w:shd w:val="clear" w:color="auto" w:fill="FFF2CC"/>
            <w:vAlign w:val="center"/>
          </w:tcPr>
          <w:p w14:paraId="1AC9011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54AB8A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7D110F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950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9F95F21">
            <w:pPr>
              <w:jc w:val="center"/>
              <w:rPr>
                <w:rFonts w:hint="eastAsia" w:ascii="仿宋" w:hAnsi="仿宋" w:eastAsia="仿宋" w:cs="仿宋"/>
                <w:color w:val="000000"/>
                <w:szCs w:val="21"/>
              </w:rPr>
            </w:pPr>
          </w:p>
        </w:tc>
        <w:tc>
          <w:tcPr>
            <w:tcW w:w="2074" w:type="dxa"/>
            <w:vMerge w:val="continue"/>
            <w:shd w:val="clear" w:color="auto" w:fill="auto"/>
            <w:vAlign w:val="center"/>
          </w:tcPr>
          <w:p w14:paraId="382A984F">
            <w:pPr>
              <w:jc w:val="left"/>
              <w:rPr>
                <w:rFonts w:hint="eastAsia" w:ascii="仿宋" w:hAnsi="仿宋" w:eastAsia="仿宋" w:cs="仿宋"/>
                <w:color w:val="000000"/>
                <w:szCs w:val="21"/>
              </w:rPr>
            </w:pPr>
          </w:p>
        </w:tc>
        <w:tc>
          <w:tcPr>
            <w:tcW w:w="1125" w:type="dxa"/>
            <w:shd w:val="clear" w:color="auto" w:fill="auto"/>
            <w:vAlign w:val="center"/>
          </w:tcPr>
          <w:p w14:paraId="4DAEC22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耐高温脉冲</w:t>
            </w:r>
          </w:p>
        </w:tc>
        <w:tc>
          <w:tcPr>
            <w:tcW w:w="1249" w:type="dxa"/>
            <w:gridSpan w:val="3"/>
            <w:shd w:val="clear" w:color="auto" w:fill="FFF2CC"/>
            <w:vAlign w:val="center"/>
          </w:tcPr>
          <w:p w14:paraId="00A8E1E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05661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3E26B1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0E38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64A8F6D0">
            <w:pPr>
              <w:jc w:val="center"/>
              <w:rPr>
                <w:rFonts w:hint="eastAsia" w:ascii="仿宋" w:hAnsi="仿宋" w:eastAsia="仿宋" w:cs="仿宋"/>
                <w:color w:val="000000"/>
                <w:szCs w:val="21"/>
              </w:rPr>
            </w:pPr>
          </w:p>
        </w:tc>
        <w:tc>
          <w:tcPr>
            <w:tcW w:w="2074" w:type="dxa"/>
            <w:vMerge w:val="continue"/>
            <w:shd w:val="clear" w:color="auto" w:fill="auto"/>
            <w:vAlign w:val="center"/>
          </w:tcPr>
          <w:p w14:paraId="4C7EB582">
            <w:pPr>
              <w:jc w:val="left"/>
              <w:rPr>
                <w:rFonts w:hint="eastAsia" w:ascii="仿宋" w:hAnsi="仿宋" w:eastAsia="仿宋" w:cs="仿宋"/>
                <w:color w:val="000000"/>
                <w:szCs w:val="21"/>
              </w:rPr>
            </w:pPr>
          </w:p>
        </w:tc>
        <w:tc>
          <w:tcPr>
            <w:tcW w:w="1125" w:type="dxa"/>
            <w:shd w:val="clear" w:color="auto" w:fill="auto"/>
            <w:vAlign w:val="center"/>
          </w:tcPr>
          <w:p w14:paraId="735069D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接头的耐腐蚀性</w:t>
            </w:r>
          </w:p>
        </w:tc>
        <w:tc>
          <w:tcPr>
            <w:tcW w:w="1249" w:type="dxa"/>
            <w:gridSpan w:val="3"/>
            <w:shd w:val="clear" w:color="auto" w:fill="FFF2CC"/>
            <w:vAlign w:val="center"/>
          </w:tcPr>
          <w:p w14:paraId="077F0D9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C5F16E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583E22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F14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456E00F6">
            <w:pPr>
              <w:jc w:val="center"/>
              <w:rPr>
                <w:rFonts w:hint="eastAsia" w:ascii="仿宋" w:hAnsi="仿宋" w:eastAsia="仿宋" w:cs="仿宋"/>
                <w:color w:val="000000"/>
                <w:szCs w:val="21"/>
              </w:rPr>
            </w:pPr>
            <w:r>
              <w:rPr>
                <w:rFonts w:hint="eastAsia" w:ascii="仿宋" w:hAnsi="仿宋" w:eastAsia="仿宋" w:cs="仿宋"/>
                <w:color w:val="000000"/>
                <w:szCs w:val="21"/>
              </w:rPr>
              <w:t>84</w:t>
            </w:r>
          </w:p>
        </w:tc>
        <w:tc>
          <w:tcPr>
            <w:tcW w:w="2074" w:type="dxa"/>
            <w:vMerge w:val="restart"/>
            <w:shd w:val="clear" w:color="auto" w:fill="auto"/>
            <w:vAlign w:val="center"/>
          </w:tcPr>
          <w:p w14:paraId="69A9E4A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气压制动橡胶软管总成</w:t>
            </w:r>
          </w:p>
          <w:p w14:paraId="48F4336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(GB16897-2022)</w:t>
            </w:r>
          </w:p>
        </w:tc>
        <w:tc>
          <w:tcPr>
            <w:tcW w:w="1125" w:type="dxa"/>
            <w:shd w:val="clear" w:color="auto" w:fill="auto"/>
            <w:vAlign w:val="center"/>
          </w:tcPr>
          <w:p w14:paraId="129DBF7D">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外观及标志</w:t>
            </w:r>
          </w:p>
        </w:tc>
        <w:tc>
          <w:tcPr>
            <w:tcW w:w="1249" w:type="dxa"/>
            <w:gridSpan w:val="3"/>
            <w:shd w:val="clear" w:color="auto" w:fill="FFF2CC"/>
            <w:vAlign w:val="center"/>
          </w:tcPr>
          <w:p w14:paraId="4DF7ECF4">
            <w:pPr>
              <w:keepNext w:val="0"/>
              <w:keepLines w:val="0"/>
              <w:widowControl/>
              <w:suppressLineNumbers w:val="0"/>
              <w:jc w:val="left"/>
              <w:textAlignment w:val="center"/>
              <w:rPr>
                <w:rFonts w:hint="eastAsia" w:ascii="仿宋" w:hAnsi="仿宋" w:eastAsia="仿宋" w:cs="仿宋"/>
                <w:color w:val="000000"/>
                <w:sz w:val="24"/>
                <w:szCs w:val="24"/>
              </w:rPr>
            </w:pPr>
          </w:p>
        </w:tc>
        <w:tc>
          <w:tcPr>
            <w:tcW w:w="1929" w:type="dxa"/>
            <w:shd w:val="clear" w:color="auto" w:fill="auto"/>
            <w:vAlign w:val="center"/>
          </w:tcPr>
          <w:p w14:paraId="4899606A">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c>
          <w:tcPr>
            <w:tcW w:w="1888" w:type="dxa"/>
            <w:shd w:val="clear" w:color="auto" w:fill="auto"/>
            <w:vAlign w:val="center"/>
          </w:tcPr>
          <w:p w14:paraId="7D334226">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r>
      <w:tr w14:paraId="2F20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44D2A53">
            <w:pPr>
              <w:jc w:val="center"/>
              <w:rPr>
                <w:rFonts w:hint="eastAsia" w:ascii="仿宋" w:hAnsi="仿宋" w:eastAsia="仿宋" w:cs="仿宋"/>
                <w:color w:val="000000"/>
                <w:szCs w:val="21"/>
              </w:rPr>
            </w:pPr>
          </w:p>
        </w:tc>
        <w:tc>
          <w:tcPr>
            <w:tcW w:w="2074" w:type="dxa"/>
            <w:vMerge w:val="continue"/>
            <w:shd w:val="clear" w:color="auto" w:fill="auto"/>
            <w:vAlign w:val="center"/>
          </w:tcPr>
          <w:p w14:paraId="53478242">
            <w:pPr>
              <w:jc w:val="left"/>
              <w:rPr>
                <w:rFonts w:hint="eastAsia" w:ascii="仿宋" w:hAnsi="仿宋" w:eastAsia="仿宋" w:cs="仿宋"/>
                <w:color w:val="000000"/>
                <w:szCs w:val="21"/>
              </w:rPr>
            </w:pPr>
          </w:p>
        </w:tc>
        <w:tc>
          <w:tcPr>
            <w:tcW w:w="1125" w:type="dxa"/>
            <w:shd w:val="clear" w:color="auto" w:fill="auto"/>
            <w:vAlign w:val="center"/>
          </w:tcPr>
          <w:p w14:paraId="4531BFD5">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缩颈后内孔通过量</w:t>
            </w:r>
          </w:p>
        </w:tc>
        <w:tc>
          <w:tcPr>
            <w:tcW w:w="1249" w:type="dxa"/>
            <w:gridSpan w:val="3"/>
            <w:shd w:val="clear" w:color="auto" w:fill="FFF2CC"/>
            <w:vAlign w:val="center"/>
          </w:tcPr>
          <w:p w14:paraId="3A7D3E52">
            <w:pPr>
              <w:keepNext w:val="0"/>
              <w:keepLines w:val="0"/>
              <w:widowControl/>
              <w:suppressLineNumbers w:val="0"/>
              <w:jc w:val="left"/>
              <w:textAlignment w:val="center"/>
              <w:rPr>
                <w:rFonts w:hint="eastAsia" w:ascii="仿宋" w:hAnsi="仿宋" w:eastAsia="仿宋" w:cs="仿宋"/>
                <w:color w:val="000000"/>
                <w:sz w:val="24"/>
                <w:szCs w:val="24"/>
              </w:rPr>
            </w:pPr>
          </w:p>
        </w:tc>
        <w:tc>
          <w:tcPr>
            <w:tcW w:w="1929" w:type="dxa"/>
            <w:shd w:val="clear" w:color="auto" w:fill="auto"/>
            <w:vAlign w:val="center"/>
          </w:tcPr>
          <w:p w14:paraId="6619C60A">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c>
          <w:tcPr>
            <w:tcW w:w="1888" w:type="dxa"/>
            <w:shd w:val="clear" w:color="auto" w:fill="auto"/>
            <w:vAlign w:val="center"/>
          </w:tcPr>
          <w:p w14:paraId="68E327FE">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r>
      <w:tr w14:paraId="3D49C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718" w:type="dxa"/>
            <w:vMerge w:val="continue"/>
            <w:shd w:val="clear" w:color="auto" w:fill="auto"/>
            <w:vAlign w:val="center"/>
          </w:tcPr>
          <w:p w14:paraId="0BF68006">
            <w:pPr>
              <w:jc w:val="center"/>
              <w:rPr>
                <w:rFonts w:hint="eastAsia" w:ascii="仿宋" w:hAnsi="仿宋" w:eastAsia="仿宋" w:cs="仿宋"/>
                <w:color w:val="000000"/>
                <w:szCs w:val="21"/>
              </w:rPr>
            </w:pPr>
          </w:p>
        </w:tc>
        <w:tc>
          <w:tcPr>
            <w:tcW w:w="2074" w:type="dxa"/>
            <w:vMerge w:val="continue"/>
            <w:shd w:val="clear" w:color="auto" w:fill="auto"/>
            <w:vAlign w:val="center"/>
          </w:tcPr>
          <w:p w14:paraId="5B28A6B3">
            <w:pPr>
              <w:jc w:val="left"/>
              <w:rPr>
                <w:rFonts w:hint="eastAsia" w:ascii="仿宋" w:hAnsi="仿宋" w:eastAsia="仿宋" w:cs="仿宋"/>
                <w:color w:val="000000"/>
                <w:szCs w:val="21"/>
              </w:rPr>
            </w:pPr>
          </w:p>
        </w:tc>
        <w:tc>
          <w:tcPr>
            <w:tcW w:w="1125" w:type="dxa"/>
            <w:shd w:val="clear" w:color="auto" w:fill="auto"/>
            <w:vAlign w:val="center"/>
          </w:tcPr>
          <w:p w14:paraId="01953F24">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气密性</w:t>
            </w:r>
          </w:p>
        </w:tc>
        <w:tc>
          <w:tcPr>
            <w:tcW w:w="1249" w:type="dxa"/>
            <w:gridSpan w:val="3"/>
            <w:shd w:val="clear" w:color="auto" w:fill="FFF2CC"/>
            <w:vAlign w:val="center"/>
          </w:tcPr>
          <w:p w14:paraId="7EA80DCF">
            <w:pPr>
              <w:keepNext w:val="0"/>
              <w:keepLines w:val="0"/>
              <w:widowControl/>
              <w:suppressLineNumbers w:val="0"/>
              <w:jc w:val="left"/>
              <w:textAlignment w:val="center"/>
              <w:rPr>
                <w:rFonts w:hint="eastAsia" w:ascii="仿宋" w:hAnsi="仿宋" w:eastAsia="仿宋" w:cs="仿宋"/>
                <w:color w:val="000000"/>
                <w:sz w:val="24"/>
                <w:szCs w:val="24"/>
              </w:rPr>
            </w:pPr>
          </w:p>
        </w:tc>
        <w:tc>
          <w:tcPr>
            <w:tcW w:w="1929" w:type="dxa"/>
            <w:shd w:val="clear" w:color="auto" w:fill="auto"/>
            <w:vAlign w:val="center"/>
          </w:tcPr>
          <w:p w14:paraId="18923B5C">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c>
          <w:tcPr>
            <w:tcW w:w="1888" w:type="dxa"/>
            <w:shd w:val="clear" w:color="auto" w:fill="auto"/>
            <w:vAlign w:val="center"/>
          </w:tcPr>
          <w:p w14:paraId="5DA3E9C3">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r>
      <w:tr w14:paraId="03390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718" w:type="dxa"/>
            <w:vMerge w:val="continue"/>
            <w:shd w:val="clear" w:color="auto" w:fill="auto"/>
            <w:vAlign w:val="center"/>
          </w:tcPr>
          <w:p w14:paraId="1D30F7BF">
            <w:pPr>
              <w:jc w:val="center"/>
              <w:rPr>
                <w:rFonts w:hint="eastAsia" w:ascii="仿宋" w:hAnsi="仿宋" w:eastAsia="仿宋" w:cs="仿宋"/>
                <w:color w:val="000000"/>
                <w:szCs w:val="21"/>
              </w:rPr>
            </w:pPr>
          </w:p>
        </w:tc>
        <w:tc>
          <w:tcPr>
            <w:tcW w:w="2074" w:type="dxa"/>
            <w:vMerge w:val="continue"/>
            <w:shd w:val="clear" w:color="auto" w:fill="auto"/>
            <w:vAlign w:val="center"/>
          </w:tcPr>
          <w:p w14:paraId="62B67F30">
            <w:pPr>
              <w:jc w:val="left"/>
              <w:rPr>
                <w:rFonts w:hint="eastAsia" w:ascii="仿宋" w:hAnsi="仿宋" w:eastAsia="仿宋" w:cs="仿宋"/>
                <w:color w:val="000000"/>
                <w:szCs w:val="21"/>
              </w:rPr>
            </w:pPr>
          </w:p>
        </w:tc>
        <w:tc>
          <w:tcPr>
            <w:tcW w:w="1125" w:type="dxa"/>
            <w:shd w:val="clear" w:color="auto" w:fill="auto"/>
            <w:vAlign w:val="center"/>
          </w:tcPr>
          <w:p w14:paraId="57E772EF">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屈挠疲劳</w:t>
            </w:r>
          </w:p>
        </w:tc>
        <w:tc>
          <w:tcPr>
            <w:tcW w:w="1249" w:type="dxa"/>
            <w:gridSpan w:val="3"/>
            <w:shd w:val="clear" w:color="auto" w:fill="FFF2CC"/>
            <w:vAlign w:val="center"/>
          </w:tcPr>
          <w:p w14:paraId="7011128D">
            <w:pPr>
              <w:keepNext w:val="0"/>
              <w:keepLines w:val="0"/>
              <w:widowControl/>
              <w:suppressLineNumbers w:val="0"/>
              <w:jc w:val="left"/>
              <w:textAlignment w:val="center"/>
              <w:rPr>
                <w:rFonts w:hint="eastAsia" w:ascii="仿宋" w:hAnsi="仿宋" w:eastAsia="仿宋" w:cs="仿宋"/>
                <w:color w:val="000000"/>
                <w:sz w:val="24"/>
                <w:szCs w:val="24"/>
              </w:rPr>
            </w:pPr>
          </w:p>
        </w:tc>
        <w:tc>
          <w:tcPr>
            <w:tcW w:w="1929" w:type="dxa"/>
            <w:shd w:val="clear" w:color="auto" w:fill="auto"/>
            <w:vAlign w:val="center"/>
          </w:tcPr>
          <w:p w14:paraId="359966E4">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c>
          <w:tcPr>
            <w:tcW w:w="1888" w:type="dxa"/>
            <w:shd w:val="clear" w:color="auto" w:fill="auto"/>
            <w:vAlign w:val="center"/>
          </w:tcPr>
          <w:p w14:paraId="4307709C">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r>
      <w:tr w14:paraId="205BB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F0CCEAF">
            <w:pPr>
              <w:jc w:val="center"/>
              <w:rPr>
                <w:rFonts w:hint="eastAsia" w:ascii="仿宋" w:hAnsi="仿宋" w:eastAsia="仿宋" w:cs="仿宋"/>
                <w:color w:val="000000"/>
                <w:szCs w:val="21"/>
              </w:rPr>
            </w:pPr>
          </w:p>
        </w:tc>
        <w:tc>
          <w:tcPr>
            <w:tcW w:w="2074" w:type="dxa"/>
            <w:vMerge w:val="continue"/>
            <w:shd w:val="clear" w:color="auto" w:fill="auto"/>
            <w:vAlign w:val="center"/>
          </w:tcPr>
          <w:p w14:paraId="127A4BE2">
            <w:pPr>
              <w:widowControl/>
              <w:jc w:val="left"/>
              <w:textAlignment w:val="center"/>
              <w:rPr>
                <w:rFonts w:hint="eastAsia" w:ascii="仿宋" w:hAnsi="仿宋" w:eastAsia="仿宋" w:cs="仿宋"/>
                <w:color w:val="000000"/>
                <w:szCs w:val="21"/>
              </w:rPr>
            </w:pPr>
          </w:p>
        </w:tc>
        <w:tc>
          <w:tcPr>
            <w:tcW w:w="1125" w:type="dxa"/>
            <w:shd w:val="clear" w:color="auto" w:fill="auto"/>
            <w:vAlign w:val="center"/>
          </w:tcPr>
          <w:p w14:paraId="5A529BFF">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长度变化率</w:t>
            </w:r>
          </w:p>
        </w:tc>
        <w:tc>
          <w:tcPr>
            <w:tcW w:w="1249" w:type="dxa"/>
            <w:gridSpan w:val="3"/>
            <w:shd w:val="clear" w:color="auto" w:fill="FFF2CC"/>
            <w:vAlign w:val="center"/>
          </w:tcPr>
          <w:p w14:paraId="700483DF">
            <w:pPr>
              <w:keepNext w:val="0"/>
              <w:keepLines w:val="0"/>
              <w:widowControl/>
              <w:suppressLineNumbers w:val="0"/>
              <w:jc w:val="left"/>
              <w:textAlignment w:val="center"/>
              <w:rPr>
                <w:rFonts w:hint="eastAsia" w:ascii="仿宋" w:hAnsi="仿宋" w:eastAsia="仿宋" w:cs="仿宋"/>
                <w:color w:val="000000"/>
                <w:sz w:val="24"/>
                <w:szCs w:val="24"/>
              </w:rPr>
            </w:pPr>
          </w:p>
        </w:tc>
        <w:tc>
          <w:tcPr>
            <w:tcW w:w="1929" w:type="dxa"/>
            <w:shd w:val="clear" w:color="auto" w:fill="auto"/>
            <w:vAlign w:val="center"/>
          </w:tcPr>
          <w:p w14:paraId="733E6EB5">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c>
          <w:tcPr>
            <w:tcW w:w="1888" w:type="dxa"/>
            <w:shd w:val="clear" w:color="auto" w:fill="auto"/>
            <w:vAlign w:val="center"/>
          </w:tcPr>
          <w:p w14:paraId="27125DCD">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r>
      <w:tr w14:paraId="6D37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F0C4497">
            <w:pPr>
              <w:jc w:val="center"/>
              <w:rPr>
                <w:rFonts w:hint="eastAsia" w:ascii="仿宋" w:hAnsi="仿宋" w:eastAsia="仿宋" w:cs="仿宋"/>
                <w:color w:val="000000"/>
                <w:szCs w:val="21"/>
              </w:rPr>
            </w:pPr>
          </w:p>
        </w:tc>
        <w:tc>
          <w:tcPr>
            <w:tcW w:w="2074" w:type="dxa"/>
            <w:vMerge w:val="continue"/>
            <w:shd w:val="clear" w:color="auto" w:fill="auto"/>
            <w:vAlign w:val="center"/>
          </w:tcPr>
          <w:p w14:paraId="798E9FE6">
            <w:pPr>
              <w:jc w:val="left"/>
              <w:rPr>
                <w:rFonts w:hint="eastAsia" w:ascii="仿宋" w:hAnsi="仿宋" w:eastAsia="仿宋" w:cs="仿宋"/>
                <w:color w:val="000000"/>
                <w:szCs w:val="21"/>
              </w:rPr>
            </w:pPr>
          </w:p>
        </w:tc>
        <w:tc>
          <w:tcPr>
            <w:tcW w:w="1125" w:type="dxa"/>
            <w:shd w:val="clear" w:color="auto" w:fill="auto"/>
            <w:vAlign w:val="center"/>
          </w:tcPr>
          <w:p w14:paraId="1D388515">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爆裂强度</w:t>
            </w:r>
          </w:p>
        </w:tc>
        <w:tc>
          <w:tcPr>
            <w:tcW w:w="1249" w:type="dxa"/>
            <w:gridSpan w:val="3"/>
            <w:shd w:val="clear" w:color="auto" w:fill="FFF2CC"/>
            <w:vAlign w:val="center"/>
          </w:tcPr>
          <w:p w14:paraId="69E18E6B">
            <w:pPr>
              <w:keepNext w:val="0"/>
              <w:keepLines w:val="0"/>
              <w:widowControl/>
              <w:suppressLineNumbers w:val="0"/>
              <w:jc w:val="left"/>
              <w:textAlignment w:val="center"/>
              <w:rPr>
                <w:rFonts w:hint="eastAsia" w:ascii="仿宋" w:hAnsi="仿宋" w:eastAsia="仿宋" w:cs="仿宋"/>
                <w:color w:val="000000"/>
                <w:sz w:val="24"/>
                <w:szCs w:val="24"/>
              </w:rPr>
            </w:pPr>
          </w:p>
        </w:tc>
        <w:tc>
          <w:tcPr>
            <w:tcW w:w="1929" w:type="dxa"/>
            <w:shd w:val="clear" w:color="auto" w:fill="auto"/>
            <w:vAlign w:val="center"/>
          </w:tcPr>
          <w:p w14:paraId="5037257D">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c>
          <w:tcPr>
            <w:tcW w:w="1888" w:type="dxa"/>
            <w:shd w:val="clear" w:color="auto" w:fill="auto"/>
            <w:vAlign w:val="center"/>
          </w:tcPr>
          <w:p w14:paraId="51ACE381">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r>
      <w:tr w14:paraId="0E2E0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6087A565">
            <w:pPr>
              <w:jc w:val="center"/>
              <w:rPr>
                <w:rFonts w:hint="eastAsia" w:ascii="仿宋" w:hAnsi="仿宋" w:eastAsia="仿宋" w:cs="仿宋"/>
                <w:color w:val="000000"/>
                <w:szCs w:val="21"/>
              </w:rPr>
            </w:pPr>
          </w:p>
        </w:tc>
        <w:tc>
          <w:tcPr>
            <w:tcW w:w="2074" w:type="dxa"/>
            <w:vMerge w:val="continue"/>
            <w:shd w:val="clear" w:color="auto" w:fill="auto"/>
            <w:vAlign w:val="center"/>
          </w:tcPr>
          <w:p w14:paraId="5E2FFCFB">
            <w:pPr>
              <w:jc w:val="left"/>
              <w:rPr>
                <w:rFonts w:hint="eastAsia" w:ascii="仿宋" w:hAnsi="仿宋" w:eastAsia="仿宋" w:cs="仿宋"/>
                <w:color w:val="000000"/>
                <w:szCs w:val="21"/>
              </w:rPr>
            </w:pPr>
          </w:p>
        </w:tc>
        <w:tc>
          <w:tcPr>
            <w:tcW w:w="1125" w:type="dxa"/>
            <w:shd w:val="clear" w:color="auto" w:fill="auto"/>
            <w:vAlign w:val="center"/>
          </w:tcPr>
          <w:p w14:paraId="433720C6">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抗拉强度</w:t>
            </w:r>
          </w:p>
        </w:tc>
        <w:tc>
          <w:tcPr>
            <w:tcW w:w="1249" w:type="dxa"/>
            <w:gridSpan w:val="3"/>
            <w:shd w:val="clear" w:color="auto" w:fill="FFF2CC"/>
            <w:vAlign w:val="center"/>
          </w:tcPr>
          <w:p w14:paraId="219FB120">
            <w:pPr>
              <w:keepNext w:val="0"/>
              <w:keepLines w:val="0"/>
              <w:widowControl/>
              <w:suppressLineNumbers w:val="0"/>
              <w:jc w:val="left"/>
              <w:textAlignment w:val="center"/>
              <w:rPr>
                <w:rFonts w:hint="eastAsia" w:ascii="仿宋" w:hAnsi="仿宋" w:eastAsia="仿宋" w:cs="仿宋"/>
                <w:color w:val="000000"/>
                <w:sz w:val="24"/>
                <w:szCs w:val="24"/>
              </w:rPr>
            </w:pPr>
          </w:p>
        </w:tc>
        <w:tc>
          <w:tcPr>
            <w:tcW w:w="1929" w:type="dxa"/>
            <w:shd w:val="clear" w:color="auto" w:fill="auto"/>
            <w:vAlign w:val="center"/>
          </w:tcPr>
          <w:p w14:paraId="41DF0237">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c>
          <w:tcPr>
            <w:tcW w:w="1888" w:type="dxa"/>
            <w:shd w:val="clear" w:color="auto" w:fill="auto"/>
            <w:vAlign w:val="center"/>
          </w:tcPr>
          <w:p w14:paraId="27C4A175">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r>
      <w:tr w14:paraId="06A5E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3A9C785">
            <w:pPr>
              <w:jc w:val="center"/>
              <w:rPr>
                <w:rFonts w:hint="eastAsia" w:ascii="仿宋" w:hAnsi="仿宋" w:eastAsia="仿宋" w:cs="仿宋"/>
                <w:color w:val="000000"/>
                <w:szCs w:val="21"/>
              </w:rPr>
            </w:pPr>
          </w:p>
        </w:tc>
        <w:tc>
          <w:tcPr>
            <w:tcW w:w="2074" w:type="dxa"/>
            <w:vMerge w:val="continue"/>
            <w:shd w:val="clear" w:color="auto" w:fill="auto"/>
            <w:vAlign w:val="center"/>
          </w:tcPr>
          <w:p w14:paraId="7332AB37">
            <w:pPr>
              <w:jc w:val="left"/>
              <w:rPr>
                <w:rFonts w:hint="eastAsia" w:ascii="仿宋" w:hAnsi="仿宋" w:eastAsia="仿宋" w:cs="仿宋"/>
                <w:color w:val="000000"/>
                <w:szCs w:val="21"/>
              </w:rPr>
            </w:pPr>
          </w:p>
        </w:tc>
        <w:tc>
          <w:tcPr>
            <w:tcW w:w="1125" w:type="dxa"/>
            <w:shd w:val="clear" w:color="auto" w:fill="auto"/>
            <w:vAlign w:val="center"/>
          </w:tcPr>
          <w:p w14:paraId="1B56B630">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黏合强度</w:t>
            </w:r>
          </w:p>
        </w:tc>
        <w:tc>
          <w:tcPr>
            <w:tcW w:w="1249" w:type="dxa"/>
            <w:gridSpan w:val="3"/>
            <w:shd w:val="clear" w:color="auto" w:fill="FFF2CC"/>
            <w:vAlign w:val="center"/>
          </w:tcPr>
          <w:p w14:paraId="0AFFB6B1">
            <w:pPr>
              <w:keepNext w:val="0"/>
              <w:keepLines w:val="0"/>
              <w:widowControl/>
              <w:suppressLineNumbers w:val="0"/>
              <w:jc w:val="left"/>
              <w:textAlignment w:val="center"/>
              <w:rPr>
                <w:rFonts w:hint="eastAsia" w:ascii="仿宋" w:hAnsi="仿宋" w:eastAsia="仿宋" w:cs="仿宋"/>
                <w:color w:val="000000"/>
                <w:sz w:val="24"/>
                <w:szCs w:val="24"/>
              </w:rPr>
            </w:pPr>
          </w:p>
        </w:tc>
        <w:tc>
          <w:tcPr>
            <w:tcW w:w="1929" w:type="dxa"/>
            <w:shd w:val="clear" w:color="auto" w:fill="auto"/>
            <w:vAlign w:val="center"/>
          </w:tcPr>
          <w:p w14:paraId="5832AC17">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c>
          <w:tcPr>
            <w:tcW w:w="1888" w:type="dxa"/>
            <w:shd w:val="clear" w:color="auto" w:fill="auto"/>
            <w:vAlign w:val="center"/>
          </w:tcPr>
          <w:p w14:paraId="60144BCB">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r>
      <w:tr w14:paraId="03FC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D8D832D">
            <w:pPr>
              <w:jc w:val="center"/>
              <w:rPr>
                <w:rFonts w:hint="eastAsia" w:ascii="仿宋" w:hAnsi="仿宋" w:eastAsia="仿宋" w:cs="仿宋"/>
                <w:color w:val="000000"/>
                <w:szCs w:val="21"/>
              </w:rPr>
            </w:pPr>
          </w:p>
        </w:tc>
        <w:tc>
          <w:tcPr>
            <w:tcW w:w="2074" w:type="dxa"/>
            <w:vMerge w:val="continue"/>
            <w:shd w:val="clear" w:color="auto" w:fill="auto"/>
            <w:vAlign w:val="center"/>
          </w:tcPr>
          <w:p w14:paraId="43F7CF9A">
            <w:pPr>
              <w:jc w:val="left"/>
              <w:rPr>
                <w:rFonts w:hint="eastAsia" w:ascii="仿宋" w:hAnsi="仿宋" w:eastAsia="仿宋" w:cs="仿宋"/>
                <w:color w:val="000000"/>
                <w:szCs w:val="21"/>
              </w:rPr>
            </w:pPr>
          </w:p>
        </w:tc>
        <w:tc>
          <w:tcPr>
            <w:tcW w:w="1125" w:type="dxa"/>
            <w:shd w:val="clear" w:color="auto" w:fill="auto"/>
            <w:vAlign w:val="center"/>
          </w:tcPr>
          <w:p w14:paraId="3C8B9B87">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耐热性</w:t>
            </w:r>
          </w:p>
        </w:tc>
        <w:tc>
          <w:tcPr>
            <w:tcW w:w="1249" w:type="dxa"/>
            <w:gridSpan w:val="3"/>
            <w:shd w:val="clear" w:color="auto" w:fill="FFF2CC"/>
            <w:vAlign w:val="center"/>
          </w:tcPr>
          <w:p w14:paraId="048C65BF">
            <w:pPr>
              <w:keepNext w:val="0"/>
              <w:keepLines w:val="0"/>
              <w:widowControl/>
              <w:suppressLineNumbers w:val="0"/>
              <w:jc w:val="left"/>
              <w:textAlignment w:val="center"/>
              <w:rPr>
                <w:rFonts w:hint="eastAsia" w:ascii="仿宋" w:hAnsi="仿宋" w:eastAsia="仿宋" w:cs="仿宋"/>
                <w:color w:val="000000"/>
                <w:sz w:val="24"/>
                <w:szCs w:val="24"/>
              </w:rPr>
            </w:pPr>
          </w:p>
        </w:tc>
        <w:tc>
          <w:tcPr>
            <w:tcW w:w="1929" w:type="dxa"/>
            <w:shd w:val="clear" w:color="auto" w:fill="auto"/>
            <w:vAlign w:val="center"/>
          </w:tcPr>
          <w:p w14:paraId="18BCC7EF">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c>
          <w:tcPr>
            <w:tcW w:w="1888" w:type="dxa"/>
            <w:shd w:val="clear" w:color="auto" w:fill="auto"/>
            <w:vAlign w:val="center"/>
          </w:tcPr>
          <w:p w14:paraId="35EC9E14">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r>
      <w:tr w14:paraId="15A5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6D8F00C1">
            <w:pPr>
              <w:jc w:val="center"/>
              <w:rPr>
                <w:rFonts w:hint="eastAsia" w:ascii="仿宋" w:hAnsi="仿宋" w:eastAsia="仿宋" w:cs="仿宋"/>
                <w:color w:val="000000"/>
                <w:szCs w:val="21"/>
              </w:rPr>
            </w:pPr>
          </w:p>
        </w:tc>
        <w:tc>
          <w:tcPr>
            <w:tcW w:w="2074" w:type="dxa"/>
            <w:vMerge w:val="continue"/>
            <w:shd w:val="clear" w:color="auto" w:fill="auto"/>
            <w:vAlign w:val="center"/>
          </w:tcPr>
          <w:p w14:paraId="19ABA131">
            <w:pPr>
              <w:jc w:val="left"/>
              <w:rPr>
                <w:rFonts w:hint="eastAsia" w:ascii="仿宋" w:hAnsi="仿宋" w:eastAsia="仿宋" w:cs="仿宋"/>
                <w:color w:val="000000"/>
                <w:szCs w:val="21"/>
              </w:rPr>
            </w:pPr>
          </w:p>
        </w:tc>
        <w:tc>
          <w:tcPr>
            <w:tcW w:w="1125" w:type="dxa"/>
            <w:shd w:val="clear" w:color="auto" w:fill="auto"/>
            <w:vAlign w:val="center"/>
          </w:tcPr>
          <w:p w14:paraId="276DD57D">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耐寒性</w:t>
            </w:r>
          </w:p>
        </w:tc>
        <w:tc>
          <w:tcPr>
            <w:tcW w:w="1249" w:type="dxa"/>
            <w:gridSpan w:val="3"/>
            <w:shd w:val="clear" w:color="auto" w:fill="FFF2CC"/>
            <w:vAlign w:val="center"/>
          </w:tcPr>
          <w:p w14:paraId="774C7C10">
            <w:pPr>
              <w:keepNext w:val="0"/>
              <w:keepLines w:val="0"/>
              <w:widowControl/>
              <w:suppressLineNumbers w:val="0"/>
              <w:jc w:val="left"/>
              <w:textAlignment w:val="center"/>
              <w:rPr>
                <w:rFonts w:hint="eastAsia" w:ascii="仿宋" w:hAnsi="仿宋" w:eastAsia="仿宋" w:cs="仿宋"/>
                <w:color w:val="000000"/>
                <w:sz w:val="24"/>
                <w:szCs w:val="24"/>
              </w:rPr>
            </w:pPr>
          </w:p>
        </w:tc>
        <w:tc>
          <w:tcPr>
            <w:tcW w:w="1929" w:type="dxa"/>
            <w:shd w:val="clear" w:color="auto" w:fill="auto"/>
            <w:vAlign w:val="center"/>
          </w:tcPr>
          <w:p w14:paraId="6BEA5D50">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c>
          <w:tcPr>
            <w:tcW w:w="1888" w:type="dxa"/>
            <w:shd w:val="clear" w:color="auto" w:fill="auto"/>
            <w:vAlign w:val="center"/>
          </w:tcPr>
          <w:p w14:paraId="5AE8A1B3">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r>
      <w:tr w14:paraId="5F49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8A6BCE6">
            <w:pPr>
              <w:jc w:val="center"/>
              <w:rPr>
                <w:rFonts w:hint="eastAsia" w:ascii="仿宋" w:hAnsi="仿宋" w:eastAsia="仿宋" w:cs="仿宋"/>
                <w:color w:val="000000"/>
                <w:szCs w:val="21"/>
              </w:rPr>
            </w:pPr>
          </w:p>
        </w:tc>
        <w:tc>
          <w:tcPr>
            <w:tcW w:w="2074" w:type="dxa"/>
            <w:vMerge w:val="continue"/>
            <w:shd w:val="clear" w:color="auto" w:fill="auto"/>
            <w:vAlign w:val="center"/>
          </w:tcPr>
          <w:p w14:paraId="6D44E7E4">
            <w:pPr>
              <w:jc w:val="left"/>
              <w:rPr>
                <w:rFonts w:hint="eastAsia" w:ascii="仿宋" w:hAnsi="仿宋" w:eastAsia="仿宋" w:cs="仿宋"/>
                <w:color w:val="000000"/>
                <w:szCs w:val="21"/>
              </w:rPr>
            </w:pPr>
          </w:p>
        </w:tc>
        <w:tc>
          <w:tcPr>
            <w:tcW w:w="1125" w:type="dxa"/>
            <w:shd w:val="clear" w:color="auto" w:fill="auto"/>
            <w:vAlign w:val="center"/>
          </w:tcPr>
          <w:p w14:paraId="0B10E93D">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耐标准油体积变化率</w:t>
            </w:r>
          </w:p>
        </w:tc>
        <w:tc>
          <w:tcPr>
            <w:tcW w:w="1249" w:type="dxa"/>
            <w:gridSpan w:val="3"/>
            <w:shd w:val="clear" w:color="auto" w:fill="FFF2CC"/>
            <w:vAlign w:val="center"/>
          </w:tcPr>
          <w:p w14:paraId="2D2B4026">
            <w:pPr>
              <w:keepNext w:val="0"/>
              <w:keepLines w:val="0"/>
              <w:widowControl/>
              <w:suppressLineNumbers w:val="0"/>
              <w:jc w:val="left"/>
              <w:textAlignment w:val="center"/>
              <w:rPr>
                <w:rFonts w:hint="eastAsia" w:ascii="仿宋" w:hAnsi="仿宋" w:eastAsia="仿宋" w:cs="仿宋"/>
                <w:color w:val="000000"/>
                <w:sz w:val="24"/>
                <w:szCs w:val="24"/>
              </w:rPr>
            </w:pPr>
          </w:p>
        </w:tc>
        <w:tc>
          <w:tcPr>
            <w:tcW w:w="1929" w:type="dxa"/>
            <w:shd w:val="clear" w:color="auto" w:fill="auto"/>
            <w:vAlign w:val="center"/>
          </w:tcPr>
          <w:p w14:paraId="5749B36A">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c>
          <w:tcPr>
            <w:tcW w:w="1888" w:type="dxa"/>
            <w:shd w:val="clear" w:color="auto" w:fill="auto"/>
            <w:vAlign w:val="center"/>
          </w:tcPr>
          <w:p w14:paraId="1BF87EE1">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r>
      <w:tr w14:paraId="31AC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5E06F19">
            <w:pPr>
              <w:jc w:val="center"/>
              <w:rPr>
                <w:rFonts w:hint="eastAsia" w:ascii="仿宋" w:hAnsi="仿宋" w:eastAsia="仿宋" w:cs="仿宋"/>
                <w:color w:val="000000"/>
                <w:szCs w:val="21"/>
              </w:rPr>
            </w:pPr>
          </w:p>
        </w:tc>
        <w:tc>
          <w:tcPr>
            <w:tcW w:w="2074" w:type="dxa"/>
            <w:vMerge w:val="continue"/>
            <w:shd w:val="clear" w:color="auto" w:fill="auto"/>
            <w:vAlign w:val="center"/>
          </w:tcPr>
          <w:p w14:paraId="7113C249">
            <w:pPr>
              <w:jc w:val="left"/>
              <w:rPr>
                <w:rFonts w:hint="eastAsia" w:ascii="仿宋" w:hAnsi="仿宋" w:eastAsia="仿宋" w:cs="仿宋"/>
                <w:color w:val="000000"/>
                <w:szCs w:val="21"/>
              </w:rPr>
            </w:pPr>
          </w:p>
        </w:tc>
        <w:tc>
          <w:tcPr>
            <w:tcW w:w="1125" w:type="dxa"/>
            <w:shd w:val="clear" w:color="auto" w:fill="auto"/>
            <w:vAlign w:val="center"/>
          </w:tcPr>
          <w:p w14:paraId="3B5C3C90">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浸水后抗拉强度</w:t>
            </w:r>
          </w:p>
        </w:tc>
        <w:tc>
          <w:tcPr>
            <w:tcW w:w="1249" w:type="dxa"/>
            <w:gridSpan w:val="3"/>
            <w:shd w:val="clear" w:color="auto" w:fill="FFF2CC"/>
            <w:vAlign w:val="center"/>
          </w:tcPr>
          <w:p w14:paraId="36B143D3">
            <w:pPr>
              <w:keepNext w:val="0"/>
              <w:keepLines w:val="0"/>
              <w:widowControl/>
              <w:suppressLineNumbers w:val="0"/>
              <w:jc w:val="left"/>
              <w:textAlignment w:val="center"/>
              <w:rPr>
                <w:rFonts w:hint="eastAsia" w:ascii="仿宋" w:hAnsi="仿宋" w:eastAsia="仿宋" w:cs="仿宋"/>
                <w:color w:val="000000"/>
                <w:sz w:val="24"/>
                <w:szCs w:val="24"/>
              </w:rPr>
            </w:pPr>
          </w:p>
        </w:tc>
        <w:tc>
          <w:tcPr>
            <w:tcW w:w="1929" w:type="dxa"/>
            <w:shd w:val="clear" w:color="auto" w:fill="auto"/>
            <w:vAlign w:val="center"/>
          </w:tcPr>
          <w:p w14:paraId="4AB0E68E">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c>
          <w:tcPr>
            <w:tcW w:w="1888" w:type="dxa"/>
            <w:shd w:val="clear" w:color="auto" w:fill="auto"/>
            <w:vAlign w:val="center"/>
          </w:tcPr>
          <w:p w14:paraId="010617E3">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r>
      <w:tr w14:paraId="71B7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0792382">
            <w:pPr>
              <w:jc w:val="center"/>
              <w:rPr>
                <w:rFonts w:hint="eastAsia" w:ascii="仿宋" w:hAnsi="仿宋" w:eastAsia="仿宋" w:cs="仿宋"/>
                <w:color w:val="000000"/>
                <w:szCs w:val="21"/>
              </w:rPr>
            </w:pPr>
          </w:p>
        </w:tc>
        <w:tc>
          <w:tcPr>
            <w:tcW w:w="2074" w:type="dxa"/>
            <w:vMerge w:val="continue"/>
            <w:shd w:val="clear" w:color="auto" w:fill="auto"/>
            <w:vAlign w:val="center"/>
          </w:tcPr>
          <w:p w14:paraId="11C75D90">
            <w:pPr>
              <w:jc w:val="left"/>
              <w:rPr>
                <w:rFonts w:hint="eastAsia" w:ascii="仿宋" w:hAnsi="仿宋" w:eastAsia="仿宋" w:cs="仿宋"/>
                <w:color w:val="000000"/>
                <w:szCs w:val="21"/>
              </w:rPr>
            </w:pPr>
          </w:p>
        </w:tc>
        <w:tc>
          <w:tcPr>
            <w:tcW w:w="1125" w:type="dxa"/>
            <w:shd w:val="clear" w:color="auto" w:fill="auto"/>
            <w:vAlign w:val="center"/>
          </w:tcPr>
          <w:p w14:paraId="1EB81203">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耐臭氧性</w:t>
            </w:r>
          </w:p>
        </w:tc>
        <w:tc>
          <w:tcPr>
            <w:tcW w:w="1249" w:type="dxa"/>
            <w:gridSpan w:val="3"/>
            <w:shd w:val="clear" w:color="auto" w:fill="FFF2CC"/>
            <w:vAlign w:val="center"/>
          </w:tcPr>
          <w:p w14:paraId="6F1E3641">
            <w:pPr>
              <w:keepNext w:val="0"/>
              <w:keepLines w:val="0"/>
              <w:widowControl/>
              <w:suppressLineNumbers w:val="0"/>
              <w:jc w:val="left"/>
              <w:textAlignment w:val="center"/>
              <w:rPr>
                <w:rFonts w:hint="eastAsia" w:ascii="仿宋" w:hAnsi="仿宋" w:eastAsia="仿宋" w:cs="仿宋"/>
                <w:color w:val="000000"/>
                <w:sz w:val="24"/>
                <w:szCs w:val="24"/>
              </w:rPr>
            </w:pPr>
          </w:p>
        </w:tc>
        <w:tc>
          <w:tcPr>
            <w:tcW w:w="1929" w:type="dxa"/>
            <w:shd w:val="clear" w:color="auto" w:fill="auto"/>
            <w:vAlign w:val="center"/>
          </w:tcPr>
          <w:p w14:paraId="7F108D99">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c>
          <w:tcPr>
            <w:tcW w:w="1888" w:type="dxa"/>
            <w:shd w:val="clear" w:color="auto" w:fill="auto"/>
            <w:vAlign w:val="center"/>
          </w:tcPr>
          <w:p w14:paraId="64B90432">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r>
      <w:tr w14:paraId="3A3D1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A156B86">
            <w:pPr>
              <w:jc w:val="center"/>
              <w:rPr>
                <w:rFonts w:hint="eastAsia" w:ascii="仿宋" w:hAnsi="仿宋" w:eastAsia="仿宋" w:cs="仿宋"/>
                <w:color w:val="000000"/>
                <w:szCs w:val="21"/>
              </w:rPr>
            </w:pPr>
          </w:p>
        </w:tc>
        <w:tc>
          <w:tcPr>
            <w:tcW w:w="2074" w:type="dxa"/>
            <w:vMerge w:val="continue"/>
            <w:shd w:val="clear" w:color="auto" w:fill="auto"/>
            <w:vAlign w:val="center"/>
          </w:tcPr>
          <w:p w14:paraId="01E45309">
            <w:pPr>
              <w:jc w:val="left"/>
              <w:rPr>
                <w:rFonts w:hint="eastAsia" w:ascii="仿宋" w:hAnsi="仿宋" w:eastAsia="仿宋" w:cs="仿宋"/>
                <w:color w:val="000000"/>
                <w:szCs w:val="21"/>
              </w:rPr>
            </w:pPr>
          </w:p>
        </w:tc>
        <w:tc>
          <w:tcPr>
            <w:tcW w:w="1125" w:type="dxa"/>
            <w:shd w:val="clear" w:color="auto" w:fill="auto"/>
            <w:vAlign w:val="center"/>
          </w:tcPr>
          <w:p w14:paraId="5444B16E">
            <w:pPr>
              <w:widowControl/>
              <w:jc w:val="left"/>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bidi="ar"/>
              </w:rPr>
              <w:t>接头的耐腐蚀性</w:t>
            </w:r>
          </w:p>
        </w:tc>
        <w:tc>
          <w:tcPr>
            <w:tcW w:w="1249" w:type="dxa"/>
            <w:gridSpan w:val="3"/>
            <w:shd w:val="clear" w:color="auto" w:fill="FFF2CC"/>
            <w:vAlign w:val="center"/>
          </w:tcPr>
          <w:p w14:paraId="6E176D32">
            <w:pPr>
              <w:keepNext w:val="0"/>
              <w:keepLines w:val="0"/>
              <w:widowControl/>
              <w:suppressLineNumbers w:val="0"/>
              <w:jc w:val="left"/>
              <w:textAlignment w:val="center"/>
              <w:rPr>
                <w:rFonts w:hint="eastAsia" w:ascii="仿宋" w:hAnsi="仿宋" w:eastAsia="仿宋" w:cs="仿宋"/>
                <w:color w:val="000000"/>
                <w:sz w:val="24"/>
                <w:szCs w:val="24"/>
              </w:rPr>
            </w:pPr>
          </w:p>
        </w:tc>
        <w:tc>
          <w:tcPr>
            <w:tcW w:w="1929" w:type="dxa"/>
            <w:shd w:val="clear" w:color="auto" w:fill="auto"/>
            <w:vAlign w:val="center"/>
          </w:tcPr>
          <w:p w14:paraId="5EEE1BB2">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c>
          <w:tcPr>
            <w:tcW w:w="1888" w:type="dxa"/>
            <w:shd w:val="clear" w:color="auto" w:fill="auto"/>
            <w:vAlign w:val="center"/>
          </w:tcPr>
          <w:p w14:paraId="49633623">
            <w:pPr>
              <w:widowControl/>
              <w:jc w:val="left"/>
              <w:textAlignment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lang w:bidi="ar"/>
              </w:rPr>
              <w:t>— —</w:t>
            </w:r>
          </w:p>
        </w:tc>
      </w:tr>
      <w:tr w14:paraId="06E3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18" w:type="dxa"/>
            <w:vMerge w:val="restart"/>
            <w:shd w:val="clear" w:color="auto" w:fill="auto"/>
            <w:vAlign w:val="center"/>
          </w:tcPr>
          <w:p w14:paraId="41052677">
            <w:pPr>
              <w:jc w:val="center"/>
              <w:rPr>
                <w:rFonts w:hint="eastAsia" w:ascii="仿宋" w:hAnsi="仿宋" w:eastAsia="仿宋" w:cs="仿宋"/>
                <w:color w:val="000000"/>
                <w:szCs w:val="21"/>
              </w:rPr>
            </w:pPr>
            <w:r>
              <w:rPr>
                <w:rFonts w:hint="eastAsia" w:ascii="仿宋" w:hAnsi="仿宋" w:eastAsia="仿宋" w:cs="仿宋"/>
                <w:color w:val="000000"/>
                <w:szCs w:val="21"/>
              </w:rPr>
              <w:t>84</w:t>
            </w:r>
          </w:p>
        </w:tc>
        <w:tc>
          <w:tcPr>
            <w:tcW w:w="2074" w:type="dxa"/>
            <w:vMerge w:val="restart"/>
            <w:shd w:val="clear" w:color="auto" w:fill="auto"/>
            <w:vAlign w:val="center"/>
          </w:tcPr>
          <w:p w14:paraId="285B7F9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真空制动软管总成</w:t>
            </w:r>
          </w:p>
          <w:p w14:paraId="7A36CD1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(GB16897-2022)</w:t>
            </w:r>
          </w:p>
        </w:tc>
        <w:tc>
          <w:tcPr>
            <w:tcW w:w="1125" w:type="dxa"/>
            <w:shd w:val="clear" w:color="auto" w:fill="auto"/>
            <w:vAlign w:val="center"/>
          </w:tcPr>
          <w:p w14:paraId="586C19F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外观及标志</w:t>
            </w:r>
          </w:p>
        </w:tc>
        <w:tc>
          <w:tcPr>
            <w:tcW w:w="1249" w:type="dxa"/>
            <w:gridSpan w:val="3"/>
            <w:shd w:val="clear" w:color="auto" w:fill="FFF2CC"/>
            <w:vAlign w:val="center"/>
          </w:tcPr>
          <w:p w14:paraId="465615D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5FFC08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4665F6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934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718" w:type="dxa"/>
            <w:vMerge w:val="continue"/>
            <w:shd w:val="clear" w:color="auto" w:fill="auto"/>
            <w:vAlign w:val="center"/>
          </w:tcPr>
          <w:p w14:paraId="2D64E16A">
            <w:pPr>
              <w:jc w:val="center"/>
              <w:rPr>
                <w:rFonts w:hint="eastAsia" w:ascii="仿宋" w:hAnsi="仿宋" w:eastAsia="仿宋" w:cs="仿宋"/>
                <w:color w:val="000000"/>
                <w:szCs w:val="21"/>
              </w:rPr>
            </w:pPr>
          </w:p>
        </w:tc>
        <w:tc>
          <w:tcPr>
            <w:tcW w:w="2074" w:type="dxa"/>
            <w:vMerge w:val="continue"/>
            <w:shd w:val="clear" w:color="auto" w:fill="auto"/>
            <w:vAlign w:val="center"/>
          </w:tcPr>
          <w:p w14:paraId="7FBE1835">
            <w:pPr>
              <w:jc w:val="left"/>
              <w:rPr>
                <w:rFonts w:hint="eastAsia" w:ascii="仿宋" w:hAnsi="仿宋" w:eastAsia="仿宋" w:cs="仿宋"/>
                <w:color w:val="000000"/>
                <w:szCs w:val="21"/>
              </w:rPr>
            </w:pPr>
          </w:p>
        </w:tc>
        <w:tc>
          <w:tcPr>
            <w:tcW w:w="1125" w:type="dxa"/>
            <w:shd w:val="clear" w:color="auto" w:fill="auto"/>
            <w:vAlign w:val="center"/>
          </w:tcPr>
          <w:p w14:paraId="5D0BD77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缩颈后内孔通过量</w:t>
            </w:r>
          </w:p>
        </w:tc>
        <w:tc>
          <w:tcPr>
            <w:tcW w:w="1249" w:type="dxa"/>
            <w:gridSpan w:val="3"/>
            <w:shd w:val="clear" w:color="auto" w:fill="FFF2CC"/>
            <w:vAlign w:val="center"/>
          </w:tcPr>
          <w:p w14:paraId="32309EE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87AD9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5FA599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808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718" w:type="dxa"/>
            <w:vMerge w:val="continue"/>
            <w:shd w:val="clear" w:color="auto" w:fill="auto"/>
            <w:vAlign w:val="center"/>
          </w:tcPr>
          <w:p w14:paraId="4F2B3934">
            <w:pPr>
              <w:jc w:val="center"/>
              <w:rPr>
                <w:rFonts w:hint="eastAsia" w:ascii="仿宋" w:hAnsi="仿宋" w:eastAsia="仿宋" w:cs="仿宋"/>
                <w:color w:val="000000"/>
                <w:szCs w:val="21"/>
              </w:rPr>
            </w:pPr>
          </w:p>
        </w:tc>
        <w:tc>
          <w:tcPr>
            <w:tcW w:w="2074" w:type="dxa"/>
            <w:vMerge w:val="continue"/>
            <w:shd w:val="clear" w:color="auto" w:fill="auto"/>
            <w:vAlign w:val="center"/>
          </w:tcPr>
          <w:p w14:paraId="09789EFF">
            <w:pPr>
              <w:jc w:val="left"/>
              <w:rPr>
                <w:rFonts w:hint="eastAsia" w:ascii="仿宋" w:hAnsi="仿宋" w:eastAsia="仿宋" w:cs="仿宋"/>
                <w:color w:val="000000"/>
                <w:szCs w:val="21"/>
              </w:rPr>
            </w:pPr>
          </w:p>
        </w:tc>
        <w:tc>
          <w:tcPr>
            <w:tcW w:w="1125" w:type="dxa"/>
            <w:shd w:val="clear" w:color="auto" w:fill="auto"/>
            <w:vAlign w:val="center"/>
          </w:tcPr>
          <w:p w14:paraId="7DE0E8E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耐负压后外径变化量</w:t>
            </w:r>
          </w:p>
        </w:tc>
        <w:tc>
          <w:tcPr>
            <w:tcW w:w="1249" w:type="dxa"/>
            <w:gridSpan w:val="3"/>
            <w:shd w:val="clear" w:color="auto" w:fill="FFF2CC"/>
            <w:vAlign w:val="center"/>
          </w:tcPr>
          <w:p w14:paraId="0EE5D14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87F6CA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898022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0D7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72A5AE3">
            <w:pPr>
              <w:jc w:val="center"/>
              <w:rPr>
                <w:rFonts w:hint="eastAsia" w:ascii="仿宋" w:hAnsi="仿宋" w:eastAsia="仿宋" w:cs="仿宋"/>
                <w:color w:val="000000"/>
                <w:szCs w:val="21"/>
              </w:rPr>
            </w:pPr>
          </w:p>
        </w:tc>
        <w:tc>
          <w:tcPr>
            <w:tcW w:w="2074" w:type="dxa"/>
            <w:vMerge w:val="continue"/>
            <w:shd w:val="clear" w:color="auto" w:fill="auto"/>
            <w:vAlign w:val="center"/>
          </w:tcPr>
          <w:p w14:paraId="71D9BDAA">
            <w:pPr>
              <w:jc w:val="left"/>
              <w:rPr>
                <w:rFonts w:hint="eastAsia" w:ascii="仿宋" w:hAnsi="仿宋" w:eastAsia="仿宋" w:cs="仿宋"/>
                <w:color w:val="000000"/>
                <w:szCs w:val="21"/>
              </w:rPr>
            </w:pPr>
          </w:p>
        </w:tc>
        <w:tc>
          <w:tcPr>
            <w:tcW w:w="1125" w:type="dxa"/>
            <w:shd w:val="clear" w:color="auto" w:fill="auto"/>
            <w:vAlign w:val="center"/>
          </w:tcPr>
          <w:p w14:paraId="4C5CDDC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爆裂强度</w:t>
            </w:r>
          </w:p>
        </w:tc>
        <w:tc>
          <w:tcPr>
            <w:tcW w:w="1249" w:type="dxa"/>
            <w:gridSpan w:val="3"/>
            <w:shd w:val="clear" w:color="auto" w:fill="FFF2CC"/>
            <w:vAlign w:val="center"/>
          </w:tcPr>
          <w:p w14:paraId="3921F0F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0B775B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92F860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AEF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718" w:type="dxa"/>
            <w:vMerge w:val="continue"/>
            <w:shd w:val="clear" w:color="auto" w:fill="auto"/>
            <w:vAlign w:val="center"/>
          </w:tcPr>
          <w:p w14:paraId="6ED3D700">
            <w:pPr>
              <w:jc w:val="center"/>
              <w:rPr>
                <w:rFonts w:hint="eastAsia" w:ascii="仿宋" w:hAnsi="仿宋" w:eastAsia="仿宋" w:cs="仿宋"/>
                <w:color w:val="000000"/>
                <w:szCs w:val="21"/>
              </w:rPr>
            </w:pPr>
          </w:p>
        </w:tc>
        <w:tc>
          <w:tcPr>
            <w:tcW w:w="2074" w:type="dxa"/>
            <w:vMerge w:val="continue"/>
            <w:shd w:val="clear" w:color="auto" w:fill="auto"/>
            <w:vAlign w:val="center"/>
          </w:tcPr>
          <w:p w14:paraId="576FBF4B">
            <w:pPr>
              <w:jc w:val="left"/>
              <w:rPr>
                <w:rFonts w:hint="eastAsia" w:ascii="仿宋" w:hAnsi="仿宋" w:eastAsia="仿宋" w:cs="仿宋"/>
                <w:color w:val="000000"/>
                <w:szCs w:val="21"/>
              </w:rPr>
            </w:pPr>
          </w:p>
        </w:tc>
        <w:tc>
          <w:tcPr>
            <w:tcW w:w="1125" w:type="dxa"/>
            <w:shd w:val="clear" w:color="auto" w:fill="auto"/>
            <w:vAlign w:val="center"/>
          </w:tcPr>
          <w:p w14:paraId="4DBDC97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耐弯曲后外径变化量</w:t>
            </w:r>
          </w:p>
        </w:tc>
        <w:tc>
          <w:tcPr>
            <w:tcW w:w="1249" w:type="dxa"/>
            <w:gridSpan w:val="3"/>
            <w:shd w:val="clear" w:color="auto" w:fill="FFF2CC"/>
            <w:vAlign w:val="center"/>
          </w:tcPr>
          <w:p w14:paraId="18B94D3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6B94EB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31BB78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5DD9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 w:hRule="atLeast"/>
        </w:trPr>
        <w:tc>
          <w:tcPr>
            <w:tcW w:w="718" w:type="dxa"/>
            <w:vMerge w:val="continue"/>
            <w:shd w:val="clear" w:color="auto" w:fill="auto"/>
            <w:vAlign w:val="center"/>
          </w:tcPr>
          <w:p w14:paraId="6EED27D8">
            <w:pPr>
              <w:jc w:val="center"/>
              <w:rPr>
                <w:rFonts w:hint="eastAsia" w:ascii="仿宋" w:hAnsi="仿宋" w:eastAsia="仿宋" w:cs="仿宋"/>
                <w:color w:val="000000"/>
                <w:szCs w:val="21"/>
              </w:rPr>
            </w:pPr>
          </w:p>
        </w:tc>
        <w:tc>
          <w:tcPr>
            <w:tcW w:w="2074" w:type="dxa"/>
            <w:vMerge w:val="continue"/>
            <w:shd w:val="clear" w:color="auto" w:fill="auto"/>
            <w:vAlign w:val="center"/>
          </w:tcPr>
          <w:p w14:paraId="0B45105C">
            <w:pPr>
              <w:jc w:val="left"/>
              <w:rPr>
                <w:rFonts w:hint="eastAsia" w:ascii="仿宋" w:hAnsi="仿宋" w:eastAsia="仿宋" w:cs="仿宋"/>
                <w:color w:val="000000"/>
                <w:szCs w:val="21"/>
              </w:rPr>
            </w:pPr>
          </w:p>
        </w:tc>
        <w:tc>
          <w:tcPr>
            <w:tcW w:w="1125" w:type="dxa"/>
            <w:shd w:val="clear" w:color="auto" w:fill="auto"/>
            <w:vAlign w:val="center"/>
          </w:tcPr>
          <w:p w14:paraId="7CB2DFD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黏合强度</w:t>
            </w:r>
          </w:p>
        </w:tc>
        <w:tc>
          <w:tcPr>
            <w:tcW w:w="1249" w:type="dxa"/>
            <w:gridSpan w:val="3"/>
            <w:shd w:val="clear" w:color="auto" w:fill="FFF2CC"/>
            <w:vAlign w:val="center"/>
          </w:tcPr>
          <w:p w14:paraId="18837EE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A3CBF6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1D0089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真空只限橡胶管</w:t>
            </w:r>
          </w:p>
        </w:tc>
      </w:tr>
      <w:tr w14:paraId="5DFAB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5ADFDFE">
            <w:pPr>
              <w:jc w:val="center"/>
              <w:rPr>
                <w:rFonts w:hint="eastAsia" w:ascii="仿宋" w:hAnsi="仿宋" w:eastAsia="仿宋" w:cs="仿宋"/>
                <w:color w:val="000000"/>
                <w:szCs w:val="21"/>
              </w:rPr>
            </w:pPr>
          </w:p>
        </w:tc>
        <w:tc>
          <w:tcPr>
            <w:tcW w:w="2074" w:type="dxa"/>
            <w:vMerge w:val="continue"/>
            <w:shd w:val="clear" w:color="auto" w:fill="auto"/>
            <w:vAlign w:val="center"/>
          </w:tcPr>
          <w:p w14:paraId="75686E79">
            <w:pPr>
              <w:jc w:val="left"/>
              <w:rPr>
                <w:rFonts w:hint="eastAsia" w:ascii="仿宋" w:hAnsi="仿宋" w:eastAsia="仿宋" w:cs="仿宋"/>
                <w:color w:val="000000"/>
                <w:szCs w:val="21"/>
              </w:rPr>
            </w:pPr>
          </w:p>
        </w:tc>
        <w:tc>
          <w:tcPr>
            <w:tcW w:w="1125" w:type="dxa"/>
            <w:shd w:val="clear" w:color="auto" w:fill="auto"/>
            <w:vAlign w:val="center"/>
          </w:tcPr>
          <w:p w14:paraId="4E40D8C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耐热性</w:t>
            </w:r>
          </w:p>
        </w:tc>
        <w:tc>
          <w:tcPr>
            <w:tcW w:w="1249" w:type="dxa"/>
            <w:gridSpan w:val="3"/>
            <w:shd w:val="clear" w:color="auto" w:fill="FFF2CC"/>
            <w:vAlign w:val="center"/>
          </w:tcPr>
          <w:p w14:paraId="5854F3F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7A8A3C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741760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9C4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BC3DB76">
            <w:pPr>
              <w:jc w:val="center"/>
              <w:rPr>
                <w:rFonts w:hint="eastAsia" w:ascii="仿宋" w:hAnsi="仿宋" w:eastAsia="仿宋" w:cs="仿宋"/>
                <w:color w:val="000000"/>
                <w:szCs w:val="21"/>
              </w:rPr>
            </w:pPr>
          </w:p>
        </w:tc>
        <w:tc>
          <w:tcPr>
            <w:tcW w:w="2074" w:type="dxa"/>
            <w:vMerge w:val="continue"/>
            <w:shd w:val="clear" w:color="auto" w:fill="auto"/>
            <w:vAlign w:val="center"/>
          </w:tcPr>
          <w:p w14:paraId="3C637F9C">
            <w:pPr>
              <w:jc w:val="left"/>
              <w:rPr>
                <w:rFonts w:hint="eastAsia" w:ascii="仿宋" w:hAnsi="仿宋" w:eastAsia="仿宋" w:cs="仿宋"/>
                <w:color w:val="000000"/>
                <w:szCs w:val="21"/>
              </w:rPr>
            </w:pPr>
          </w:p>
        </w:tc>
        <w:tc>
          <w:tcPr>
            <w:tcW w:w="1125" w:type="dxa"/>
            <w:shd w:val="clear" w:color="auto" w:fill="auto"/>
            <w:vAlign w:val="center"/>
          </w:tcPr>
          <w:p w14:paraId="1677F99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耐寒性</w:t>
            </w:r>
          </w:p>
        </w:tc>
        <w:tc>
          <w:tcPr>
            <w:tcW w:w="1249" w:type="dxa"/>
            <w:gridSpan w:val="3"/>
            <w:shd w:val="clear" w:color="auto" w:fill="FFF2CC"/>
            <w:vAlign w:val="center"/>
          </w:tcPr>
          <w:p w14:paraId="61DECA7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0B3B6D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DA0119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DAD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5429ED1">
            <w:pPr>
              <w:jc w:val="center"/>
              <w:rPr>
                <w:rFonts w:hint="eastAsia" w:ascii="仿宋" w:hAnsi="仿宋" w:eastAsia="仿宋" w:cs="仿宋"/>
                <w:color w:val="000000"/>
                <w:szCs w:val="21"/>
              </w:rPr>
            </w:pPr>
          </w:p>
        </w:tc>
        <w:tc>
          <w:tcPr>
            <w:tcW w:w="2074" w:type="dxa"/>
            <w:vMerge w:val="continue"/>
            <w:shd w:val="clear" w:color="auto" w:fill="auto"/>
            <w:vAlign w:val="center"/>
          </w:tcPr>
          <w:p w14:paraId="17A0DF88">
            <w:pPr>
              <w:jc w:val="left"/>
              <w:rPr>
                <w:rFonts w:hint="eastAsia" w:ascii="仿宋" w:hAnsi="仿宋" w:eastAsia="仿宋" w:cs="仿宋"/>
                <w:color w:val="000000"/>
                <w:szCs w:val="21"/>
              </w:rPr>
            </w:pPr>
          </w:p>
        </w:tc>
        <w:tc>
          <w:tcPr>
            <w:tcW w:w="1125" w:type="dxa"/>
            <w:shd w:val="clear" w:color="auto" w:fill="auto"/>
            <w:vAlign w:val="center"/>
          </w:tcPr>
          <w:p w14:paraId="4108215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耐臭氧性</w:t>
            </w:r>
          </w:p>
        </w:tc>
        <w:tc>
          <w:tcPr>
            <w:tcW w:w="1249" w:type="dxa"/>
            <w:gridSpan w:val="3"/>
            <w:shd w:val="clear" w:color="auto" w:fill="FFF2CC"/>
            <w:vAlign w:val="center"/>
          </w:tcPr>
          <w:p w14:paraId="428EC77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97FF9A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229AA2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213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29DDA5C">
            <w:pPr>
              <w:jc w:val="center"/>
              <w:rPr>
                <w:rFonts w:hint="eastAsia" w:ascii="仿宋" w:hAnsi="仿宋" w:eastAsia="仿宋" w:cs="仿宋"/>
                <w:color w:val="000000"/>
                <w:szCs w:val="21"/>
              </w:rPr>
            </w:pPr>
          </w:p>
        </w:tc>
        <w:tc>
          <w:tcPr>
            <w:tcW w:w="2074" w:type="dxa"/>
            <w:vMerge w:val="continue"/>
            <w:shd w:val="clear" w:color="auto" w:fill="auto"/>
            <w:vAlign w:val="center"/>
          </w:tcPr>
          <w:p w14:paraId="74ADACF1">
            <w:pPr>
              <w:jc w:val="left"/>
              <w:rPr>
                <w:rFonts w:hint="eastAsia" w:ascii="仿宋" w:hAnsi="仿宋" w:eastAsia="仿宋" w:cs="仿宋"/>
                <w:color w:val="000000"/>
                <w:szCs w:val="21"/>
              </w:rPr>
            </w:pPr>
          </w:p>
        </w:tc>
        <w:tc>
          <w:tcPr>
            <w:tcW w:w="1125" w:type="dxa"/>
            <w:shd w:val="clear" w:color="auto" w:fill="auto"/>
            <w:vAlign w:val="center"/>
          </w:tcPr>
          <w:p w14:paraId="7B059E4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耐燃料性</w:t>
            </w:r>
          </w:p>
        </w:tc>
        <w:tc>
          <w:tcPr>
            <w:tcW w:w="1249" w:type="dxa"/>
            <w:gridSpan w:val="3"/>
            <w:shd w:val="clear" w:color="auto" w:fill="FFF2CC"/>
            <w:vAlign w:val="center"/>
          </w:tcPr>
          <w:p w14:paraId="45DF641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49D383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CC9FE2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9C7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6E00D81">
            <w:pPr>
              <w:jc w:val="center"/>
              <w:rPr>
                <w:rFonts w:hint="eastAsia" w:ascii="仿宋" w:hAnsi="仿宋" w:eastAsia="仿宋" w:cs="仿宋"/>
                <w:color w:val="000000"/>
                <w:szCs w:val="21"/>
              </w:rPr>
            </w:pPr>
          </w:p>
        </w:tc>
        <w:tc>
          <w:tcPr>
            <w:tcW w:w="2074" w:type="dxa"/>
            <w:vMerge w:val="continue"/>
            <w:shd w:val="clear" w:color="auto" w:fill="auto"/>
            <w:vAlign w:val="center"/>
          </w:tcPr>
          <w:p w14:paraId="02B9CFF7">
            <w:pPr>
              <w:jc w:val="left"/>
              <w:rPr>
                <w:rFonts w:hint="eastAsia" w:ascii="仿宋" w:hAnsi="仿宋" w:eastAsia="仿宋" w:cs="仿宋"/>
                <w:color w:val="000000"/>
                <w:szCs w:val="21"/>
              </w:rPr>
            </w:pPr>
          </w:p>
        </w:tc>
        <w:tc>
          <w:tcPr>
            <w:tcW w:w="1125" w:type="dxa"/>
            <w:shd w:val="clear" w:color="auto" w:fill="auto"/>
            <w:vAlign w:val="center"/>
          </w:tcPr>
          <w:p w14:paraId="29E2B6B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耐变形性</w:t>
            </w:r>
          </w:p>
        </w:tc>
        <w:tc>
          <w:tcPr>
            <w:tcW w:w="1249" w:type="dxa"/>
            <w:gridSpan w:val="3"/>
            <w:shd w:val="clear" w:color="auto" w:fill="FFF2CC"/>
            <w:vAlign w:val="center"/>
          </w:tcPr>
          <w:p w14:paraId="7A642E6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6A9885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1CC3E4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A87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6155F9E">
            <w:pPr>
              <w:jc w:val="center"/>
              <w:rPr>
                <w:rFonts w:hint="eastAsia" w:ascii="仿宋" w:hAnsi="仿宋" w:eastAsia="仿宋" w:cs="仿宋"/>
                <w:color w:val="000000"/>
                <w:szCs w:val="21"/>
              </w:rPr>
            </w:pPr>
          </w:p>
        </w:tc>
        <w:tc>
          <w:tcPr>
            <w:tcW w:w="2074" w:type="dxa"/>
            <w:vMerge w:val="continue"/>
            <w:shd w:val="clear" w:color="auto" w:fill="auto"/>
            <w:vAlign w:val="center"/>
          </w:tcPr>
          <w:p w14:paraId="4306C2AF">
            <w:pPr>
              <w:jc w:val="left"/>
              <w:rPr>
                <w:rFonts w:hint="eastAsia" w:ascii="仿宋" w:hAnsi="仿宋" w:eastAsia="仿宋" w:cs="仿宋"/>
                <w:color w:val="000000"/>
                <w:szCs w:val="21"/>
              </w:rPr>
            </w:pPr>
          </w:p>
        </w:tc>
        <w:tc>
          <w:tcPr>
            <w:tcW w:w="1125" w:type="dxa"/>
            <w:shd w:val="clear" w:color="auto" w:fill="auto"/>
            <w:vAlign w:val="center"/>
          </w:tcPr>
          <w:p w14:paraId="7BDA93C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接头的耐腐蚀性</w:t>
            </w:r>
          </w:p>
        </w:tc>
        <w:tc>
          <w:tcPr>
            <w:tcW w:w="1249" w:type="dxa"/>
            <w:gridSpan w:val="3"/>
            <w:shd w:val="clear" w:color="auto" w:fill="FFF2CC"/>
            <w:vAlign w:val="center"/>
          </w:tcPr>
          <w:p w14:paraId="01E9B27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DCD75A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039689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0ABC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718" w:type="dxa"/>
            <w:vMerge w:val="restart"/>
            <w:shd w:val="clear" w:color="auto" w:fill="auto"/>
            <w:vAlign w:val="center"/>
          </w:tcPr>
          <w:p w14:paraId="4287D734">
            <w:pPr>
              <w:jc w:val="center"/>
              <w:rPr>
                <w:rFonts w:hint="eastAsia" w:ascii="仿宋" w:hAnsi="仿宋" w:eastAsia="仿宋" w:cs="仿宋"/>
                <w:color w:val="000000"/>
                <w:szCs w:val="21"/>
              </w:rPr>
            </w:pPr>
            <w:r>
              <w:rPr>
                <w:rFonts w:hint="eastAsia" w:ascii="仿宋" w:hAnsi="仿宋" w:eastAsia="仿宋" w:cs="仿宋"/>
                <w:color w:val="000000"/>
                <w:szCs w:val="21"/>
              </w:rPr>
              <w:t>84</w:t>
            </w:r>
          </w:p>
        </w:tc>
        <w:tc>
          <w:tcPr>
            <w:tcW w:w="2074" w:type="dxa"/>
            <w:vMerge w:val="restart"/>
            <w:shd w:val="clear" w:color="auto" w:fill="auto"/>
            <w:vAlign w:val="center"/>
          </w:tcPr>
          <w:p w14:paraId="4491683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气压制动塑料软管总成</w:t>
            </w:r>
          </w:p>
          <w:p w14:paraId="2841C46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(GB16897-2022)</w:t>
            </w:r>
          </w:p>
        </w:tc>
        <w:tc>
          <w:tcPr>
            <w:tcW w:w="1125" w:type="dxa"/>
            <w:shd w:val="clear" w:color="auto" w:fill="auto"/>
            <w:vAlign w:val="center"/>
          </w:tcPr>
          <w:p w14:paraId="4081703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外观及标志</w:t>
            </w:r>
          </w:p>
        </w:tc>
        <w:tc>
          <w:tcPr>
            <w:tcW w:w="1249" w:type="dxa"/>
            <w:gridSpan w:val="3"/>
            <w:shd w:val="clear" w:color="auto" w:fill="FFF2CC"/>
            <w:vAlign w:val="center"/>
          </w:tcPr>
          <w:p w14:paraId="51B1FCA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ED0069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CAB063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C77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718" w:type="dxa"/>
            <w:vMerge w:val="continue"/>
            <w:shd w:val="clear" w:color="auto" w:fill="auto"/>
            <w:vAlign w:val="center"/>
          </w:tcPr>
          <w:p w14:paraId="67B44779">
            <w:pPr>
              <w:jc w:val="center"/>
              <w:rPr>
                <w:rFonts w:hint="eastAsia" w:ascii="仿宋" w:hAnsi="仿宋" w:eastAsia="仿宋" w:cs="仿宋"/>
                <w:color w:val="000000"/>
                <w:szCs w:val="21"/>
              </w:rPr>
            </w:pPr>
          </w:p>
        </w:tc>
        <w:tc>
          <w:tcPr>
            <w:tcW w:w="2074" w:type="dxa"/>
            <w:vMerge w:val="continue"/>
            <w:shd w:val="clear" w:color="auto" w:fill="auto"/>
            <w:vAlign w:val="center"/>
          </w:tcPr>
          <w:p w14:paraId="3BBE9AB6">
            <w:pPr>
              <w:jc w:val="left"/>
              <w:rPr>
                <w:rFonts w:hint="eastAsia" w:ascii="仿宋" w:hAnsi="仿宋" w:eastAsia="仿宋" w:cs="仿宋"/>
                <w:color w:val="000000"/>
                <w:szCs w:val="21"/>
              </w:rPr>
            </w:pPr>
          </w:p>
        </w:tc>
        <w:tc>
          <w:tcPr>
            <w:tcW w:w="1125" w:type="dxa"/>
            <w:shd w:val="clear" w:color="auto" w:fill="auto"/>
            <w:vAlign w:val="center"/>
          </w:tcPr>
          <w:p w14:paraId="5B5F30C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缩颈后内孔通过量</w:t>
            </w:r>
          </w:p>
        </w:tc>
        <w:tc>
          <w:tcPr>
            <w:tcW w:w="1249" w:type="dxa"/>
            <w:gridSpan w:val="3"/>
            <w:shd w:val="clear" w:color="auto" w:fill="FFF2CC"/>
            <w:vAlign w:val="center"/>
          </w:tcPr>
          <w:p w14:paraId="508FE16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18D7EF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D37D51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B6A0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718" w:type="dxa"/>
            <w:vMerge w:val="continue"/>
            <w:shd w:val="clear" w:color="auto" w:fill="auto"/>
            <w:vAlign w:val="center"/>
          </w:tcPr>
          <w:p w14:paraId="16A16CB6">
            <w:pPr>
              <w:jc w:val="center"/>
              <w:rPr>
                <w:rFonts w:hint="eastAsia" w:ascii="仿宋" w:hAnsi="仿宋" w:eastAsia="仿宋" w:cs="仿宋"/>
                <w:color w:val="000000"/>
                <w:szCs w:val="21"/>
              </w:rPr>
            </w:pPr>
          </w:p>
        </w:tc>
        <w:tc>
          <w:tcPr>
            <w:tcW w:w="2074" w:type="dxa"/>
            <w:vMerge w:val="continue"/>
            <w:shd w:val="clear" w:color="auto" w:fill="auto"/>
            <w:vAlign w:val="center"/>
          </w:tcPr>
          <w:p w14:paraId="52131AD7">
            <w:pPr>
              <w:jc w:val="left"/>
              <w:rPr>
                <w:rFonts w:hint="eastAsia" w:ascii="仿宋" w:hAnsi="仿宋" w:eastAsia="仿宋" w:cs="仿宋"/>
                <w:color w:val="000000"/>
                <w:szCs w:val="21"/>
              </w:rPr>
            </w:pPr>
          </w:p>
        </w:tc>
        <w:tc>
          <w:tcPr>
            <w:tcW w:w="1125" w:type="dxa"/>
            <w:shd w:val="clear" w:color="auto" w:fill="auto"/>
            <w:vAlign w:val="center"/>
          </w:tcPr>
          <w:p w14:paraId="0075D29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耐高温后尺寸稳定性</w:t>
            </w:r>
          </w:p>
        </w:tc>
        <w:tc>
          <w:tcPr>
            <w:tcW w:w="1249" w:type="dxa"/>
            <w:gridSpan w:val="3"/>
            <w:shd w:val="clear" w:color="auto" w:fill="FFF2CC"/>
            <w:vAlign w:val="center"/>
          </w:tcPr>
          <w:p w14:paraId="0DE11B8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BF49AD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A2715F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A2F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E0A7CDB">
            <w:pPr>
              <w:jc w:val="center"/>
              <w:rPr>
                <w:rFonts w:hint="eastAsia" w:ascii="仿宋" w:hAnsi="仿宋" w:eastAsia="仿宋" w:cs="仿宋"/>
                <w:color w:val="000000"/>
                <w:szCs w:val="21"/>
              </w:rPr>
            </w:pPr>
          </w:p>
        </w:tc>
        <w:tc>
          <w:tcPr>
            <w:tcW w:w="2074" w:type="dxa"/>
            <w:vMerge w:val="continue"/>
            <w:shd w:val="clear" w:color="auto" w:fill="auto"/>
            <w:vAlign w:val="center"/>
          </w:tcPr>
          <w:p w14:paraId="48952108">
            <w:pPr>
              <w:widowControl/>
              <w:jc w:val="left"/>
              <w:textAlignment w:val="center"/>
              <w:rPr>
                <w:rFonts w:hint="eastAsia" w:ascii="仿宋" w:hAnsi="仿宋" w:eastAsia="仿宋" w:cs="仿宋"/>
                <w:color w:val="000000"/>
                <w:szCs w:val="21"/>
              </w:rPr>
            </w:pPr>
          </w:p>
        </w:tc>
        <w:tc>
          <w:tcPr>
            <w:tcW w:w="1125" w:type="dxa"/>
            <w:shd w:val="clear" w:color="auto" w:fill="auto"/>
            <w:vAlign w:val="center"/>
          </w:tcPr>
          <w:p w14:paraId="409411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21"/>
                <w:szCs w:val="21"/>
                <w:lang w:bidi="ar"/>
              </w:rPr>
              <w:t>耐水煮后尺寸稳定性</w:t>
            </w:r>
          </w:p>
        </w:tc>
        <w:tc>
          <w:tcPr>
            <w:tcW w:w="1249" w:type="dxa"/>
            <w:gridSpan w:val="3"/>
            <w:shd w:val="clear" w:color="auto" w:fill="FFF2CC"/>
            <w:vAlign w:val="center"/>
          </w:tcPr>
          <w:p w14:paraId="324478A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8676C9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444F93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09B7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18" w:type="dxa"/>
            <w:vMerge w:val="continue"/>
            <w:shd w:val="clear" w:color="auto" w:fill="auto"/>
            <w:vAlign w:val="center"/>
          </w:tcPr>
          <w:p w14:paraId="10554CE7">
            <w:pPr>
              <w:jc w:val="center"/>
              <w:rPr>
                <w:rFonts w:hint="eastAsia" w:ascii="仿宋" w:hAnsi="仿宋" w:eastAsia="仿宋" w:cs="仿宋"/>
                <w:color w:val="000000"/>
                <w:szCs w:val="21"/>
              </w:rPr>
            </w:pPr>
          </w:p>
        </w:tc>
        <w:tc>
          <w:tcPr>
            <w:tcW w:w="2074" w:type="dxa"/>
            <w:vMerge w:val="continue"/>
            <w:shd w:val="clear" w:color="auto" w:fill="auto"/>
            <w:vAlign w:val="center"/>
          </w:tcPr>
          <w:p w14:paraId="7C5151C5">
            <w:pPr>
              <w:jc w:val="left"/>
              <w:rPr>
                <w:rFonts w:hint="eastAsia" w:ascii="仿宋" w:hAnsi="仿宋" w:eastAsia="仿宋" w:cs="仿宋"/>
                <w:color w:val="000000"/>
                <w:szCs w:val="21"/>
              </w:rPr>
            </w:pPr>
          </w:p>
        </w:tc>
        <w:tc>
          <w:tcPr>
            <w:tcW w:w="1125" w:type="dxa"/>
            <w:shd w:val="clear" w:color="auto" w:fill="auto"/>
            <w:vAlign w:val="center"/>
          </w:tcPr>
          <w:p w14:paraId="6690013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爆裂强度</w:t>
            </w:r>
          </w:p>
        </w:tc>
        <w:tc>
          <w:tcPr>
            <w:tcW w:w="1249" w:type="dxa"/>
            <w:gridSpan w:val="3"/>
            <w:shd w:val="clear" w:color="auto" w:fill="FFF2CC"/>
            <w:vAlign w:val="center"/>
          </w:tcPr>
          <w:p w14:paraId="0AEA02F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B5CDE8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0EFC40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1A84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718" w:type="dxa"/>
            <w:vMerge w:val="continue"/>
            <w:shd w:val="clear" w:color="auto" w:fill="auto"/>
            <w:vAlign w:val="center"/>
          </w:tcPr>
          <w:p w14:paraId="54074B1C">
            <w:pPr>
              <w:jc w:val="center"/>
              <w:rPr>
                <w:rFonts w:hint="eastAsia" w:ascii="仿宋" w:hAnsi="仿宋" w:eastAsia="仿宋" w:cs="仿宋"/>
                <w:color w:val="000000"/>
                <w:szCs w:val="21"/>
              </w:rPr>
            </w:pPr>
          </w:p>
        </w:tc>
        <w:tc>
          <w:tcPr>
            <w:tcW w:w="2074" w:type="dxa"/>
            <w:vMerge w:val="continue"/>
            <w:shd w:val="clear" w:color="auto" w:fill="auto"/>
            <w:vAlign w:val="center"/>
          </w:tcPr>
          <w:p w14:paraId="6729DA97">
            <w:pPr>
              <w:jc w:val="left"/>
              <w:rPr>
                <w:rFonts w:hint="eastAsia" w:ascii="仿宋" w:hAnsi="仿宋" w:eastAsia="仿宋" w:cs="仿宋"/>
                <w:color w:val="000000"/>
                <w:szCs w:val="21"/>
              </w:rPr>
            </w:pPr>
          </w:p>
        </w:tc>
        <w:tc>
          <w:tcPr>
            <w:tcW w:w="1125" w:type="dxa"/>
            <w:shd w:val="clear" w:color="auto" w:fill="auto"/>
            <w:vAlign w:val="center"/>
          </w:tcPr>
          <w:p w14:paraId="2624A54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耐湿热性</w:t>
            </w:r>
          </w:p>
        </w:tc>
        <w:tc>
          <w:tcPr>
            <w:tcW w:w="1249" w:type="dxa"/>
            <w:gridSpan w:val="3"/>
            <w:shd w:val="clear" w:color="auto" w:fill="FFF2CC"/>
            <w:vAlign w:val="center"/>
          </w:tcPr>
          <w:p w14:paraId="023034D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E17DC6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FE415E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5CF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D883479">
            <w:pPr>
              <w:jc w:val="center"/>
              <w:rPr>
                <w:rFonts w:hint="eastAsia" w:ascii="仿宋" w:hAnsi="仿宋" w:eastAsia="仿宋" w:cs="仿宋"/>
                <w:color w:val="000000"/>
                <w:szCs w:val="21"/>
              </w:rPr>
            </w:pPr>
          </w:p>
        </w:tc>
        <w:tc>
          <w:tcPr>
            <w:tcW w:w="2074" w:type="dxa"/>
            <w:vMerge w:val="continue"/>
            <w:shd w:val="clear" w:color="auto" w:fill="auto"/>
            <w:vAlign w:val="center"/>
          </w:tcPr>
          <w:p w14:paraId="3D828580">
            <w:pPr>
              <w:jc w:val="left"/>
              <w:rPr>
                <w:rFonts w:hint="eastAsia" w:ascii="仿宋" w:hAnsi="仿宋" w:eastAsia="仿宋" w:cs="仿宋"/>
                <w:color w:val="000000"/>
                <w:szCs w:val="21"/>
              </w:rPr>
            </w:pPr>
          </w:p>
        </w:tc>
        <w:tc>
          <w:tcPr>
            <w:tcW w:w="1125" w:type="dxa"/>
            <w:shd w:val="clear" w:color="auto" w:fill="auto"/>
            <w:vAlign w:val="center"/>
          </w:tcPr>
          <w:p w14:paraId="62ECA34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耐紫外线后爆裂强度</w:t>
            </w:r>
          </w:p>
        </w:tc>
        <w:tc>
          <w:tcPr>
            <w:tcW w:w="1249" w:type="dxa"/>
            <w:gridSpan w:val="3"/>
            <w:shd w:val="clear" w:color="auto" w:fill="FFF2CC"/>
            <w:vAlign w:val="center"/>
          </w:tcPr>
          <w:p w14:paraId="24C3CC4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73411A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43B16E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00A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B343D4C">
            <w:pPr>
              <w:jc w:val="center"/>
              <w:rPr>
                <w:rFonts w:hint="eastAsia" w:ascii="仿宋" w:hAnsi="仿宋" w:eastAsia="仿宋" w:cs="仿宋"/>
                <w:color w:val="000000"/>
                <w:szCs w:val="21"/>
              </w:rPr>
            </w:pPr>
          </w:p>
        </w:tc>
        <w:tc>
          <w:tcPr>
            <w:tcW w:w="2074" w:type="dxa"/>
            <w:vMerge w:val="continue"/>
            <w:shd w:val="clear" w:color="auto" w:fill="auto"/>
            <w:vAlign w:val="center"/>
          </w:tcPr>
          <w:p w14:paraId="2205B5DA">
            <w:pPr>
              <w:jc w:val="left"/>
              <w:rPr>
                <w:rFonts w:hint="eastAsia" w:ascii="仿宋" w:hAnsi="仿宋" w:eastAsia="仿宋" w:cs="仿宋"/>
                <w:color w:val="000000"/>
                <w:szCs w:val="21"/>
              </w:rPr>
            </w:pPr>
          </w:p>
        </w:tc>
        <w:tc>
          <w:tcPr>
            <w:tcW w:w="1125" w:type="dxa"/>
            <w:shd w:val="clear" w:color="auto" w:fill="auto"/>
            <w:vAlign w:val="center"/>
          </w:tcPr>
          <w:p w14:paraId="1A7BFF5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耐高温弯曲后爆裂强度</w:t>
            </w:r>
          </w:p>
        </w:tc>
        <w:tc>
          <w:tcPr>
            <w:tcW w:w="1249" w:type="dxa"/>
            <w:gridSpan w:val="3"/>
            <w:shd w:val="clear" w:color="auto" w:fill="FFF2CC"/>
            <w:vAlign w:val="center"/>
          </w:tcPr>
          <w:p w14:paraId="52025E3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AE6DE2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722B6F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BAA5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E1FAAAF">
            <w:pPr>
              <w:jc w:val="center"/>
              <w:rPr>
                <w:rFonts w:hint="eastAsia" w:ascii="仿宋" w:hAnsi="仿宋" w:eastAsia="仿宋" w:cs="仿宋"/>
                <w:color w:val="000000"/>
                <w:szCs w:val="21"/>
              </w:rPr>
            </w:pPr>
          </w:p>
        </w:tc>
        <w:tc>
          <w:tcPr>
            <w:tcW w:w="2074" w:type="dxa"/>
            <w:vMerge w:val="continue"/>
            <w:shd w:val="clear" w:color="auto" w:fill="auto"/>
            <w:vAlign w:val="center"/>
          </w:tcPr>
          <w:p w14:paraId="3CFC285E">
            <w:pPr>
              <w:jc w:val="left"/>
              <w:rPr>
                <w:rFonts w:hint="eastAsia" w:ascii="仿宋" w:hAnsi="仿宋" w:eastAsia="仿宋" w:cs="仿宋"/>
                <w:color w:val="000000"/>
                <w:szCs w:val="21"/>
              </w:rPr>
            </w:pPr>
          </w:p>
        </w:tc>
        <w:tc>
          <w:tcPr>
            <w:tcW w:w="1125" w:type="dxa"/>
            <w:shd w:val="clear" w:color="auto" w:fill="auto"/>
            <w:vAlign w:val="center"/>
          </w:tcPr>
          <w:p w14:paraId="35B4F81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耐高温后爆裂强度</w:t>
            </w:r>
          </w:p>
        </w:tc>
        <w:tc>
          <w:tcPr>
            <w:tcW w:w="1249" w:type="dxa"/>
            <w:gridSpan w:val="3"/>
            <w:shd w:val="clear" w:color="auto" w:fill="FFF2CC"/>
            <w:vAlign w:val="center"/>
          </w:tcPr>
          <w:p w14:paraId="2573F60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536C55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5285DB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3CC3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E56FE1B">
            <w:pPr>
              <w:jc w:val="center"/>
              <w:rPr>
                <w:rFonts w:hint="eastAsia" w:ascii="仿宋" w:hAnsi="仿宋" w:eastAsia="仿宋" w:cs="仿宋"/>
                <w:color w:val="000000"/>
                <w:szCs w:val="21"/>
              </w:rPr>
            </w:pPr>
          </w:p>
        </w:tc>
        <w:tc>
          <w:tcPr>
            <w:tcW w:w="2074" w:type="dxa"/>
            <w:vMerge w:val="continue"/>
            <w:shd w:val="clear" w:color="auto" w:fill="auto"/>
            <w:vAlign w:val="center"/>
          </w:tcPr>
          <w:p w14:paraId="3A947A3E">
            <w:pPr>
              <w:jc w:val="left"/>
              <w:rPr>
                <w:rFonts w:hint="eastAsia" w:ascii="仿宋" w:hAnsi="仿宋" w:eastAsia="仿宋" w:cs="仿宋"/>
                <w:color w:val="000000"/>
                <w:szCs w:val="21"/>
              </w:rPr>
            </w:pPr>
          </w:p>
        </w:tc>
        <w:tc>
          <w:tcPr>
            <w:tcW w:w="1125" w:type="dxa"/>
            <w:shd w:val="clear" w:color="auto" w:fill="auto"/>
            <w:vAlign w:val="center"/>
          </w:tcPr>
          <w:p w14:paraId="64F5688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21"/>
                <w:szCs w:val="21"/>
                <w:lang w:bidi="ar"/>
              </w:rPr>
              <w:t>耐高低温后爆裂强度</w:t>
            </w:r>
          </w:p>
        </w:tc>
        <w:tc>
          <w:tcPr>
            <w:tcW w:w="1249" w:type="dxa"/>
            <w:gridSpan w:val="3"/>
            <w:shd w:val="clear" w:color="auto" w:fill="FFF2CC"/>
            <w:vAlign w:val="center"/>
          </w:tcPr>
          <w:p w14:paraId="1DA7E17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A995C7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F5EB9C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E02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F213286">
            <w:pPr>
              <w:jc w:val="center"/>
              <w:rPr>
                <w:rFonts w:hint="eastAsia" w:ascii="仿宋" w:hAnsi="仿宋" w:eastAsia="仿宋" w:cs="仿宋"/>
                <w:color w:val="000000"/>
                <w:szCs w:val="21"/>
              </w:rPr>
            </w:pPr>
          </w:p>
        </w:tc>
        <w:tc>
          <w:tcPr>
            <w:tcW w:w="2074" w:type="dxa"/>
            <w:vMerge w:val="continue"/>
            <w:shd w:val="clear" w:color="auto" w:fill="auto"/>
            <w:vAlign w:val="center"/>
          </w:tcPr>
          <w:p w14:paraId="7CBA4A0E">
            <w:pPr>
              <w:jc w:val="left"/>
              <w:rPr>
                <w:rFonts w:hint="eastAsia" w:ascii="仿宋" w:hAnsi="仿宋" w:eastAsia="仿宋" w:cs="仿宋"/>
                <w:color w:val="000000"/>
                <w:szCs w:val="21"/>
              </w:rPr>
            </w:pPr>
          </w:p>
        </w:tc>
        <w:tc>
          <w:tcPr>
            <w:tcW w:w="1125" w:type="dxa"/>
            <w:shd w:val="clear" w:color="auto" w:fill="auto"/>
            <w:vAlign w:val="center"/>
          </w:tcPr>
          <w:p w14:paraId="57A2789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耐水煮后爆裂强度</w:t>
            </w:r>
          </w:p>
        </w:tc>
        <w:tc>
          <w:tcPr>
            <w:tcW w:w="1249" w:type="dxa"/>
            <w:gridSpan w:val="3"/>
            <w:shd w:val="clear" w:color="auto" w:fill="FFF2CC"/>
            <w:vAlign w:val="center"/>
          </w:tcPr>
          <w:p w14:paraId="1337416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F365F2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861E77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2A7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61E42C9">
            <w:pPr>
              <w:jc w:val="center"/>
              <w:rPr>
                <w:rFonts w:hint="eastAsia" w:ascii="仿宋" w:hAnsi="仿宋" w:eastAsia="仿宋" w:cs="仿宋"/>
                <w:color w:val="000000"/>
                <w:szCs w:val="21"/>
              </w:rPr>
            </w:pPr>
          </w:p>
        </w:tc>
        <w:tc>
          <w:tcPr>
            <w:tcW w:w="2074" w:type="dxa"/>
            <w:vMerge w:val="continue"/>
            <w:shd w:val="clear" w:color="auto" w:fill="auto"/>
            <w:vAlign w:val="center"/>
          </w:tcPr>
          <w:p w14:paraId="44CE7A0A">
            <w:pPr>
              <w:jc w:val="left"/>
              <w:rPr>
                <w:rFonts w:hint="eastAsia" w:ascii="仿宋" w:hAnsi="仿宋" w:eastAsia="仿宋" w:cs="仿宋"/>
                <w:color w:val="000000"/>
                <w:szCs w:val="21"/>
              </w:rPr>
            </w:pPr>
          </w:p>
        </w:tc>
        <w:tc>
          <w:tcPr>
            <w:tcW w:w="1125" w:type="dxa"/>
            <w:shd w:val="clear" w:color="auto" w:fill="auto"/>
            <w:vAlign w:val="center"/>
          </w:tcPr>
          <w:p w14:paraId="639D8B9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耐油后爆裂强度</w:t>
            </w:r>
          </w:p>
        </w:tc>
        <w:tc>
          <w:tcPr>
            <w:tcW w:w="1249" w:type="dxa"/>
            <w:gridSpan w:val="3"/>
            <w:shd w:val="clear" w:color="auto" w:fill="FFF2CC"/>
            <w:vAlign w:val="center"/>
          </w:tcPr>
          <w:p w14:paraId="6BE3044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03D8F9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2371EC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B75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8035CC2">
            <w:pPr>
              <w:jc w:val="center"/>
              <w:rPr>
                <w:rFonts w:hint="eastAsia" w:ascii="仿宋" w:hAnsi="仿宋" w:eastAsia="仿宋" w:cs="仿宋"/>
                <w:color w:val="000000"/>
                <w:szCs w:val="21"/>
              </w:rPr>
            </w:pPr>
          </w:p>
        </w:tc>
        <w:tc>
          <w:tcPr>
            <w:tcW w:w="2074" w:type="dxa"/>
            <w:vMerge w:val="continue"/>
            <w:shd w:val="clear" w:color="auto" w:fill="auto"/>
            <w:vAlign w:val="center"/>
          </w:tcPr>
          <w:p w14:paraId="44BBA5B7">
            <w:pPr>
              <w:jc w:val="left"/>
              <w:rPr>
                <w:rFonts w:hint="eastAsia" w:ascii="仿宋" w:hAnsi="仿宋" w:eastAsia="仿宋" w:cs="仿宋"/>
                <w:color w:val="000000"/>
                <w:szCs w:val="21"/>
              </w:rPr>
            </w:pPr>
          </w:p>
        </w:tc>
        <w:tc>
          <w:tcPr>
            <w:tcW w:w="1125" w:type="dxa"/>
            <w:shd w:val="clear" w:color="auto" w:fill="auto"/>
            <w:vAlign w:val="center"/>
          </w:tcPr>
          <w:p w14:paraId="7EBD660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耐高低温后弯曲性</w:t>
            </w:r>
          </w:p>
        </w:tc>
        <w:tc>
          <w:tcPr>
            <w:tcW w:w="1249" w:type="dxa"/>
            <w:gridSpan w:val="3"/>
            <w:shd w:val="clear" w:color="auto" w:fill="FFF2CC"/>
            <w:vAlign w:val="center"/>
          </w:tcPr>
          <w:p w14:paraId="5137468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D3EDBA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886356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2F7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D07A088">
            <w:pPr>
              <w:jc w:val="center"/>
              <w:rPr>
                <w:rFonts w:hint="eastAsia" w:ascii="仿宋" w:hAnsi="仿宋" w:eastAsia="仿宋" w:cs="仿宋"/>
                <w:color w:val="000000"/>
                <w:szCs w:val="21"/>
              </w:rPr>
            </w:pPr>
          </w:p>
        </w:tc>
        <w:tc>
          <w:tcPr>
            <w:tcW w:w="2074" w:type="dxa"/>
            <w:vMerge w:val="continue"/>
            <w:shd w:val="clear" w:color="auto" w:fill="auto"/>
            <w:vAlign w:val="center"/>
          </w:tcPr>
          <w:p w14:paraId="2A10A456">
            <w:pPr>
              <w:jc w:val="left"/>
              <w:rPr>
                <w:rFonts w:hint="eastAsia" w:ascii="仿宋" w:hAnsi="仿宋" w:eastAsia="仿宋" w:cs="仿宋"/>
                <w:color w:val="000000"/>
                <w:szCs w:val="21"/>
              </w:rPr>
            </w:pPr>
          </w:p>
        </w:tc>
        <w:tc>
          <w:tcPr>
            <w:tcW w:w="1125" w:type="dxa"/>
            <w:shd w:val="clear" w:color="auto" w:fill="auto"/>
            <w:vAlign w:val="center"/>
          </w:tcPr>
          <w:p w14:paraId="389D9D8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耐氯化锌性</w:t>
            </w:r>
          </w:p>
        </w:tc>
        <w:tc>
          <w:tcPr>
            <w:tcW w:w="1249" w:type="dxa"/>
            <w:gridSpan w:val="3"/>
            <w:shd w:val="clear" w:color="auto" w:fill="FFF2CC"/>
            <w:vAlign w:val="center"/>
          </w:tcPr>
          <w:p w14:paraId="2BA6576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FB94BB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61CFA5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C4F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53DF6C43">
            <w:pPr>
              <w:jc w:val="center"/>
              <w:rPr>
                <w:rFonts w:hint="eastAsia" w:ascii="仿宋" w:hAnsi="仿宋" w:eastAsia="仿宋" w:cs="仿宋"/>
                <w:color w:val="000000"/>
                <w:szCs w:val="21"/>
              </w:rPr>
            </w:pPr>
          </w:p>
        </w:tc>
        <w:tc>
          <w:tcPr>
            <w:tcW w:w="2074" w:type="dxa"/>
            <w:vMerge w:val="continue"/>
            <w:shd w:val="clear" w:color="auto" w:fill="auto"/>
            <w:vAlign w:val="center"/>
          </w:tcPr>
          <w:p w14:paraId="5A8698AE">
            <w:pPr>
              <w:jc w:val="left"/>
              <w:rPr>
                <w:rFonts w:hint="eastAsia" w:ascii="仿宋" w:hAnsi="仿宋" w:eastAsia="仿宋" w:cs="仿宋"/>
                <w:color w:val="000000"/>
                <w:szCs w:val="21"/>
              </w:rPr>
            </w:pPr>
          </w:p>
        </w:tc>
        <w:tc>
          <w:tcPr>
            <w:tcW w:w="1125" w:type="dxa"/>
            <w:shd w:val="clear" w:color="auto" w:fill="auto"/>
            <w:vAlign w:val="center"/>
          </w:tcPr>
          <w:p w14:paraId="2A4AEB5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耐甲醇性</w:t>
            </w:r>
          </w:p>
        </w:tc>
        <w:tc>
          <w:tcPr>
            <w:tcW w:w="1249" w:type="dxa"/>
            <w:gridSpan w:val="3"/>
            <w:shd w:val="clear" w:color="auto" w:fill="FFF2CC"/>
            <w:vAlign w:val="center"/>
          </w:tcPr>
          <w:p w14:paraId="4B23476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5174FE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648AF1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1A0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71026832">
            <w:pPr>
              <w:jc w:val="center"/>
              <w:rPr>
                <w:rFonts w:hint="eastAsia" w:ascii="仿宋" w:hAnsi="仿宋" w:eastAsia="仿宋" w:cs="仿宋"/>
                <w:color w:val="000000"/>
                <w:szCs w:val="21"/>
              </w:rPr>
            </w:pPr>
          </w:p>
        </w:tc>
        <w:tc>
          <w:tcPr>
            <w:tcW w:w="2074" w:type="dxa"/>
            <w:vMerge w:val="continue"/>
            <w:shd w:val="clear" w:color="auto" w:fill="auto"/>
            <w:vAlign w:val="center"/>
          </w:tcPr>
          <w:p w14:paraId="4AC41C85">
            <w:pPr>
              <w:jc w:val="left"/>
              <w:rPr>
                <w:rFonts w:hint="eastAsia" w:ascii="仿宋" w:hAnsi="仿宋" w:eastAsia="仿宋" w:cs="仿宋"/>
                <w:color w:val="000000"/>
                <w:szCs w:val="21"/>
              </w:rPr>
            </w:pPr>
          </w:p>
        </w:tc>
        <w:tc>
          <w:tcPr>
            <w:tcW w:w="1125" w:type="dxa"/>
            <w:shd w:val="clear" w:color="auto" w:fill="auto"/>
            <w:vAlign w:val="center"/>
          </w:tcPr>
          <w:p w14:paraId="12A47C6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耐高温后塌瘪率</w:t>
            </w:r>
          </w:p>
        </w:tc>
        <w:tc>
          <w:tcPr>
            <w:tcW w:w="1249" w:type="dxa"/>
            <w:gridSpan w:val="3"/>
            <w:shd w:val="clear" w:color="auto" w:fill="FFF2CC"/>
            <w:vAlign w:val="center"/>
          </w:tcPr>
          <w:p w14:paraId="5118A3E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647074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8D94EE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E4C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5D4C2768">
            <w:pPr>
              <w:jc w:val="center"/>
              <w:rPr>
                <w:rFonts w:hint="eastAsia" w:ascii="仿宋" w:hAnsi="仿宋" w:eastAsia="仿宋" w:cs="仿宋"/>
                <w:color w:val="000000"/>
                <w:szCs w:val="21"/>
              </w:rPr>
            </w:pPr>
          </w:p>
        </w:tc>
        <w:tc>
          <w:tcPr>
            <w:tcW w:w="2074" w:type="dxa"/>
            <w:vMerge w:val="continue"/>
            <w:shd w:val="clear" w:color="auto" w:fill="auto"/>
            <w:vAlign w:val="center"/>
          </w:tcPr>
          <w:p w14:paraId="2F41A9FF">
            <w:pPr>
              <w:jc w:val="left"/>
              <w:rPr>
                <w:rFonts w:hint="eastAsia" w:ascii="仿宋" w:hAnsi="仿宋" w:eastAsia="仿宋" w:cs="仿宋"/>
                <w:color w:val="000000"/>
                <w:szCs w:val="21"/>
              </w:rPr>
            </w:pPr>
          </w:p>
        </w:tc>
        <w:tc>
          <w:tcPr>
            <w:tcW w:w="1125" w:type="dxa"/>
            <w:shd w:val="clear" w:color="auto" w:fill="auto"/>
            <w:vAlign w:val="center"/>
          </w:tcPr>
          <w:p w14:paraId="4DD34A7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耐臭氧性</w:t>
            </w:r>
          </w:p>
        </w:tc>
        <w:tc>
          <w:tcPr>
            <w:tcW w:w="1249" w:type="dxa"/>
            <w:gridSpan w:val="3"/>
            <w:shd w:val="clear" w:color="auto" w:fill="FFF2CC"/>
            <w:vAlign w:val="center"/>
          </w:tcPr>
          <w:p w14:paraId="32D9ABD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7ECCCE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EB3D80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D59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635C8D65">
            <w:pPr>
              <w:jc w:val="center"/>
              <w:rPr>
                <w:rFonts w:hint="eastAsia" w:ascii="仿宋" w:hAnsi="仿宋" w:eastAsia="仿宋" w:cs="仿宋"/>
                <w:color w:val="000000"/>
                <w:szCs w:val="21"/>
              </w:rPr>
            </w:pPr>
          </w:p>
        </w:tc>
        <w:tc>
          <w:tcPr>
            <w:tcW w:w="2074" w:type="dxa"/>
            <w:vMerge w:val="continue"/>
            <w:shd w:val="clear" w:color="auto" w:fill="auto"/>
            <w:vAlign w:val="center"/>
          </w:tcPr>
          <w:p w14:paraId="72B7A690">
            <w:pPr>
              <w:jc w:val="left"/>
              <w:rPr>
                <w:rFonts w:hint="eastAsia" w:ascii="仿宋" w:hAnsi="仿宋" w:eastAsia="仿宋" w:cs="仿宋"/>
                <w:color w:val="000000"/>
                <w:szCs w:val="21"/>
              </w:rPr>
            </w:pPr>
          </w:p>
        </w:tc>
        <w:tc>
          <w:tcPr>
            <w:tcW w:w="1125" w:type="dxa"/>
            <w:shd w:val="clear" w:color="auto" w:fill="auto"/>
            <w:vAlign w:val="center"/>
          </w:tcPr>
          <w:p w14:paraId="4C40EDE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抗拉强度</w:t>
            </w:r>
          </w:p>
        </w:tc>
        <w:tc>
          <w:tcPr>
            <w:tcW w:w="1249" w:type="dxa"/>
            <w:gridSpan w:val="3"/>
            <w:shd w:val="clear" w:color="auto" w:fill="FFF2CC"/>
            <w:vAlign w:val="center"/>
          </w:tcPr>
          <w:p w14:paraId="4DE4F24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595292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FC6D37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BF9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03D361FF">
            <w:pPr>
              <w:jc w:val="center"/>
              <w:rPr>
                <w:rFonts w:hint="eastAsia" w:ascii="仿宋" w:hAnsi="仿宋" w:eastAsia="仿宋" w:cs="仿宋"/>
                <w:color w:val="000000"/>
                <w:szCs w:val="21"/>
              </w:rPr>
            </w:pPr>
          </w:p>
        </w:tc>
        <w:tc>
          <w:tcPr>
            <w:tcW w:w="2074" w:type="dxa"/>
            <w:vMerge w:val="continue"/>
            <w:shd w:val="clear" w:color="auto" w:fill="auto"/>
            <w:vAlign w:val="center"/>
          </w:tcPr>
          <w:p w14:paraId="52BD48D8">
            <w:pPr>
              <w:jc w:val="left"/>
              <w:rPr>
                <w:rFonts w:hint="eastAsia" w:ascii="仿宋" w:hAnsi="仿宋" w:eastAsia="仿宋" w:cs="仿宋"/>
                <w:color w:val="000000"/>
                <w:szCs w:val="21"/>
              </w:rPr>
            </w:pPr>
          </w:p>
        </w:tc>
        <w:tc>
          <w:tcPr>
            <w:tcW w:w="1125" w:type="dxa"/>
            <w:shd w:val="clear" w:color="auto" w:fill="auto"/>
            <w:vAlign w:val="center"/>
          </w:tcPr>
          <w:p w14:paraId="7B41CC7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耐水煮拉伸性</w:t>
            </w:r>
          </w:p>
        </w:tc>
        <w:tc>
          <w:tcPr>
            <w:tcW w:w="1249" w:type="dxa"/>
            <w:gridSpan w:val="3"/>
            <w:shd w:val="clear" w:color="auto" w:fill="FFF2CC"/>
            <w:vAlign w:val="center"/>
          </w:tcPr>
          <w:p w14:paraId="6EBA90E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7DBF04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DB7003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FA1A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337D1869">
            <w:pPr>
              <w:jc w:val="center"/>
              <w:rPr>
                <w:rFonts w:hint="eastAsia" w:ascii="仿宋" w:hAnsi="仿宋" w:eastAsia="仿宋" w:cs="仿宋"/>
                <w:color w:val="000000"/>
                <w:szCs w:val="21"/>
              </w:rPr>
            </w:pPr>
            <w:r>
              <w:rPr>
                <w:rFonts w:hint="eastAsia" w:ascii="仿宋" w:hAnsi="仿宋" w:eastAsia="仿宋" w:cs="仿宋"/>
                <w:color w:val="000000"/>
                <w:szCs w:val="21"/>
              </w:rPr>
              <w:t>84</w:t>
            </w:r>
          </w:p>
        </w:tc>
        <w:tc>
          <w:tcPr>
            <w:tcW w:w="2074" w:type="dxa"/>
            <w:vMerge w:val="restart"/>
            <w:shd w:val="clear" w:color="auto" w:fill="auto"/>
            <w:vAlign w:val="center"/>
          </w:tcPr>
          <w:p w14:paraId="6BCAC29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气压制动塑料软管总成</w:t>
            </w:r>
          </w:p>
          <w:p w14:paraId="36FCDC9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(GB16897-2022)</w:t>
            </w:r>
          </w:p>
        </w:tc>
        <w:tc>
          <w:tcPr>
            <w:tcW w:w="1125" w:type="dxa"/>
            <w:shd w:val="clear" w:color="auto" w:fill="auto"/>
            <w:vAlign w:val="center"/>
          </w:tcPr>
          <w:p w14:paraId="0E15E51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耐寒后水煮交变后拉伸性</w:t>
            </w:r>
          </w:p>
        </w:tc>
        <w:tc>
          <w:tcPr>
            <w:tcW w:w="1249" w:type="dxa"/>
            <w:gridSpan w:val="3"/>
            <w:shd w:val="clear" w:color="auto" w:fill="FFF2CC"/>
            <w:vAlign w:val="center"/>
          </w:tcPr>
          <w:p w14:paraId="695AE3C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E0BABB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3B3CA2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C4FF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099B488">
            <w:pPr>
              <w:jc w:val="center"/>
              <w:rPr>
                <w:rFonts w:hint="eastAsia" w:ascii="仿宋" w:hAnsi="仿宋" w:eastAsia="仿宋" w:cs="仿宋"/>
                <w:color w:val="000000"/>
                <w:szCs w:val="21"/>
              </w:rPr>
            </w:pPr>
          </w:p>
        </w:tc>
        <w:tc>
          <w:tcPr>
            <w:tcW w:w="2074" w:type="dxa"/>
            <w:vMerge w:val="continue"/>
            <w:shd w:val="clear" w:color="auto" w:fill="auto"/>
            <w:vAlign w:val="center"/>
          </w:tcPr>
          <w:p w14:paraId="3063C013">
            <w:pPr>
              <w:jc w:val="left"/>
              <w:rPr>
                <w:rFonts w:hint="eastAsia" w:ascii="仿宋" w:hAnsi="仿宋" w:eastAsia="仿宋" w:cs="仿宋"/>
                <w:color w:val="000000"/>
                <w:szCs w:val="21"/>
              </w:rPr>
            </w:pPr>
          </w:p>
        </w:tc>
        <w:tc>
          <w:tcPr>
            <w:tcW w:w="1125" w:type="dxa"/>
            <w:shd w:val="clear" w:color="auto" w:fill="auto"/>
            <w:vAlign w:val="center"/>
          </w:tcPr>
          <w:p w14:paraId="59FDC40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耐振动性</w:t>
            </w:r>
          </w:p>
        </w:tc>
        <w:tc>
          <w:tcPr>
            <w:tcW w:w="1249" w:type="dxa"/>
            <w:gridSpan w:val="3"/>
            <w:shd w:val="clear" w:color="auto" w:fill="FFF2CC"/>
            <w:vAlign w:val="center"/>
          </w:tcPr>
          <w:p w14:paraId="2EAB117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4CAF5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A989DE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4341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939C3B2">
            <w:pPr>
              <w:jc w:val="center"/>
              <w:rPr>
                <w:rFonts w:hint="eastAsia" w:ascii="仿宋" w:hAnsi="仿宋" w:eastAsia="仿宋" w:cs="仿宋"/>
                <w:color w:val="000000"/>
                <w:szCs w:val="21"/>
              </w:rPr>
            </w:pPr>
          </w:p>
        </w:tc>
        <w:tc>
          <w:tcPr>
            <w:tcW w:w="2074" w:type="dxa"/>
            <w:vMerge w:val="continue"/>
            <w:shd w:val="clear" w:color="auto" w:fill="auto"/>
            <w:vAlign w:val="center"/>
          </w:tcPr>
          <w:p w14:paraId="5327D704">
            <w:pPr>
              <w:jc w:val="left"/>
              <w:rPr>
                <w:rFonts w:hint="eastAsia" w:ascii="仿宋" w:hAnsi="仿宋" w:eastAsia="仿宋" w:cs="仿宋"/>
                <w:color w:val="000000"/>
                <w:szCs w:val="21"/>
              </w:rPr>
            </w:pPr>
          </w:p>
        </w:tc>
        <w:tc>
          <w:tcPr>
            <w:tcW w:w="1125" w:type="dxa"/>
            <w:shd w:val="clear" w:color="auto" w:fill="auto"/>
            <w:vAlign w:val="center"/>
          </w:tcPr>
          <w:p w14:paraId="3CD1455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接头耐压保持性</w:t>
            </w:r>
          </w:p>
        </w:tc>
        <w:tc>
          <w:tcPr>
            <w:tcW w:w="1249" w:type="dxa"/>
            <w:gridSpan w:val="3"/>
            <w:shd w:val="clear" w:color="auto" w:fill="FFF2CC"/>
            <w:vAlign w:val="center"/>
          </w:tcPr>
          <w:p w14:paraId="7198104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4CA20D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1E428F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AFF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E72FF28">
            <w:pPr>
              <w:jc w:val="center"/>
              <w:rPr>
                <w:rFonts w:hint="eastAsia" w:ascii="仿宋" w:hAnsi="仿宋" w:eastAsia="仿宋" w:cs="仿宋"/>
                <w:color w:val="000000"/>
                <w:szCs w:val="21"/>
              </w:rPr>
            </w:pPr>
          </w:p>
        </w:tc>
        <w:tc>
          <w:tcPr>
            <w:tcW w:w="2074" w:type="dxa"/>
            <w:vMerge w:val="continue"/>
            <w:shd w:val="clear" w:color="auto" w:fill="auto"/>
            <w:vAlign w:val="center"/>
          </w:tcPr>
          <w:p w14:paraId="46356BAF">
            <w:pPr>
              <w:jc w:val="left"/>
              <w:rPr>
                <w:rFonts w:hint="eastAsia" w:ascii="仿宋" w:hAnsi="仿宋" w:eastAsia="仿宋" w:cs="仿宋"/>
                <w:color w:val="000000"/>
                <w:szCs w:val="21"/>
              </w:rPr>
            </w:pPr>
          </w:p>
        </w:tc>
        <w:tc>
          <w:tcPr>
            <w:tcW w:w="1125" w:type="dxa"/>
            <w:shd w:val="clear" w:color="auto" w:fill="auto"/>
            <w:vAlign w:val="center"/>
          </w:tcPr>
          <w:p w14:paraId="274CBBC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耐高低温后接头耐压保持性</w:t>
            </w:r>
          </w:p>
        </w:tc>
        <w:tc>
          <w:tcPr>
            <w:tcW w:w="1249" w:type="dxa"/>
            <w:gridSpan w:val="3"/>
            <w:shd w:val="clear" w:color="auto" w:fill="FFF2CC"/>
            <w:vAlign w:val="center"/>
          </w:tcPr>
          <w:p w14:paraId="2DE917E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F290E5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B08460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2B7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EA70BC3">
            <w:pPr>
              <w:jc w:val="center"/>
              <w:rPr>
                <w:rFonts w:hint="eastAsia" w:ascii="仿宋" w:hAnsi="仿宋" w:eastAsia="仿宋" w:cs="仿宋"/>
                <w:color w:val="000000"/>
                <w:szCs w:val="21"/>
              </w:rPr>
            </w:pPr>
          </w:p>
        </w:tc>
        <w:tc>
          <w:tcPr>
            <w:tcW w:w="2074" w:type="dxa"/>
            <w:vMerge w:val="continue"/>
            <w:shd w:val="clear" w:color="auto" w:fill="auto"/>
            <w:vAlign w:val="center"/>
          </w:tcPr>
          <w:p w14:paraId="14E81F41">
            <w:pPr>
              <w:jc w:val="left"/>
              <w:rPr>
                <w:rFonts w:hint="eastAsia" w:ascii="仿宋" w:hAnsi="仿宋" w:eastAsia="仿宋" w:cs="仿宋"/>
                <w:color w:val="000000"/>
                <w:szCs w:val="21"/>
              </w:rPr>
            </w:pPr>
          </w:p>
        </w:tc>
        <w:tc>
          <w:tcPr>
            <w:tcW w:w="1125" w:type="dxa"/>
            <w:shd w:val="clear" w:color="auto" w:fill="auto"/>
            <w:vAlign w:val="center"/>
          </w:tcPr>
          <w:p w14:paraId="1F6A99E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18"/>
                <w:szCs w:val="18"/>
                <w:lang w:bidi="ar"/>
              </w:rPr>
              <w:t>接头重复使用密封性</w:t>
            </w:r>
          </w:p>
        </w:tc>
        <w:tc>
          <w:tcPr>
            <w:tcW w:w="1249" w:type="dxa"/>
            <w:gridSpan w:val="3"/>
            <w:shd w:val="clear" w:color="auto" w:fill="FFF2CC"/>
            <w:vAlign w:val="center"/>
          </w:tcPr>
          <w:p w14:paraId="365E26C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0DC5DE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A0CA4D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2B59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4EF18BF">
            <w:pPr>
              <w:jc w:val="center"/>
              <w:rPr>
                <w:rFonts w:hint="eastAsia" w:ascii="仿宋" w:hAnsi="仿宋" w:eastAsia="仿宋" w:cs="仿宋"/>
                <w:color w:val="000000"/>
                <w:szCs w:val="21"/>
              </w:rPr>
            </w:pPr>
          </w:p>
        </w:tc>
        <w:tc>
          <w:tcPr>
            <w:tcW w:w="2074" w:type="dxa"/>
            <w:vMerge w:val="continue"/>
            <w:shd w:val="clear" w:color="auto" w:fill="auto"/>
            <w:vAlign w:val="center"/>
          </w:tcPr>
          <w:p w14:paraId="3E14AE40">
            <w:pPr>
              <w:jc w:val="left"/>
              <w:rPr>
                <w:rFonts w:hint="eastAsia" w:ascii="仿宋" w:hAnsi="仿宋" w:eastAsia="仿宋" w:cs="仿宋"/>
                <w:color w:val="000000"/>
                <w:szCs w:val="21"/>
              </w:rPr>
            </w:pPr>
          </w:p>
        </w:tc>
        <w:tc>
          <w:tcPr>
            <w:tcW w:w="1125" w:type="dxa"/>
            <w:shd w:val="clear" w:color="auto" w:fill="auto"/>
            <w:vAlign w:val="center"/>
          </w:tcPr>
          <w:p w14:paraId="0F5159A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接头耐腐蚀性</w:t>
            </w:r>
          </w:p>
        </w:tc>
        <w:tc>
          <w:tcPr>
            <w:tcW w:w="1249" w:type="dxa"/>
            <w:gridSpan w:val="3"/>
            <w:shd w:val="clear" w:color="auto" w:fill="FFF2CC"/>
            <w:vAlign w:val="center"/>
          </w:tcPr>
          <w:p w14:paraId="6009B55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CA4FFA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2E8350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6FEE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5BCFDDE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85</w:t>
            </w:r>
          </w:p>
        </w:tc>
        <w:tc>
          <w:tcPr>
            <w:tcW w:w="2074" w:type="dxa"/>
            <w:shd w:val="clear" w:color="auto" w:fill="auto"/>
            <w:vAlign w:val="center"/>
          </w:tcPr>
          <w:p w14:paraId="408D896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汽车轮胎</w:t>
            </w:r>
          </w:p>
          <w:p w14:paraId="510C830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(GB9743-2015、GB9744-2015)</w:t>
            </w:r>
          </w:p>
        </w:tc>
        <w:tc>
          <w:tcPr>
            <w:tcW w:w="2374" w:type="dxa"/>
            <w:gridSpan w:val="4"/>
            <w:shd w:val="clear" w:color="auto" w:fill="FFF2CC"/>
            <w:vAlign w:val="center"/>
          </w:tcPr>
          <w:p w14:paraId="49A6CD1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B8904A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8E5B45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标记检查</w:t>
            </w:r>
          </w:p>
        </w:tc>
      </w:tr>
      <w:tr w14:paraId="11AB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D2C17C5">
            <w:pPr>
              <w:jc w:val="center"/>
              <w:rPr>
                <w:rFonts w:hint="eastAsia" w:ascii="仿宋" w:hAnsi="仿宋" w:eastAsia="仿宋" w:cs="仿宋"/>
                <w:color w:val="000000"/>
                <w:szCs w:val="21"/>
              </w:rPr>
            </w:pPr>
          </w:p>
        </w:tc>
        <w:tc>
          <w:tcPr>
            <w:tcW w:w="2074" w:type="dxa"/>
            <w:shd w:val="clear" w:color="auto" w:fill="auto"/>
            <w:vAlign w:val="center"/>
          </w:tcPr>
          <w:p w14:paraId="5CEFCA6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汽车轮胎</w:t>
            </w:r>
          </w:p>
          <w:p w14:paraId="381907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(GB9743-2015)(性能试验)</w:t>
            </w:r>
          </w:p>
        </w:tc>
        <w:tc>
          <w:tcPr>
            <w:tcW w:w="2374" w:type="dxa"/>
            <w:gridSpan w:val="4"/>
            <w:shd w:val="clear" w:color="auto" w:fill="FFF2CC"/>
            <w:vAlign w:val="center"/>
          </w:tcPr>
          <w:p w14:paraId="2321F41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940A98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54EE1C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705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AEE38E9">
            <w:pPr>
              <w:jc w:val="center"/>
              <w:rPr>
                <w:rFonts w:hint="eastAsia" w:ascii="仿宋" w:hAnsi="仿宋" w:eastAsia="仿宋" w:cs="仿宋"/>
                <w:color w:val="000000"/>
                <w:szCs w:val="21"/>
              </w:rPr>
            </w:pPr>
          </w:p>
        </w:tc>
        <w:tc>
          <w:tcPr>
            <w:tcW w:w="2074" w:type="dxa"/>
            <w:shd w:val="clear" w:color="auto" w:fill="auto"/>
            <w:vAlign w:val="center"/>
          </w:tcPr>
          <w:p w14:paraId="2B4F7D2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汽车轮胎</w:t>
            </w:r>
          </w:p>
          <w:p w14:paraId="6CE4444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(GB9744-2015)(性能试验)</w:t>
            </w:r>
          </w:p>
        </w:tc>
        <w:tc>
          <w:tcPr>
            <w:tcW w:w="2374" w:type="dxa"/>
            <w:gridSpan w:val="4"/>
            <w:shd w:val="clear" w:color="auto" w:fill="FFF2CC"/>
            <w:vAlign w:val="center"/>
          </w:tcPr>
          <w:p w14:paraId="3097F3E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F33606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726FC9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4BA0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718" w:type="dxa"/>
            <w:shd w:val="clear" w:color="auto" w:fill="auto"/>
            <w:vAlign w:val="center"/>
          </w:tcPr>
          <w:p w14:paraId="60088F0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86</w:t>
            </w:r>
          </w:p>
        </w:tc>
        <w:tc>
          <w:tcPr>
            <w:tcW w:w="2074" w:type="dxa"/>
            <w:shd w:val="clear" w:color="auto" w:fill="auto"/>
            <w:vAlign w:val="center"/>
          </w:tcPr>
          <w:p w14:paraId="61E1CC6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LPG/NG钢瓶</w:t>
            </w:r>
          </w:p>
          <w:p w14:paraId="431F278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(GB17259-2009、GB17258-2011)</w:t>
            </w:r>
          </w:p>
        </w:tc>
        <w:tc>
          <w:tcPr>
            <w:tcW w:w="2374" w:type="dxa"/>
            <w:gridSpan w:val="4"/>
            <w:shd w:val="clear" w:color="auto" w:fill="FFF2CC"/>
            <w:vAlign w:val="center"/>
          </w:tcPr>
          <w:p w14:paraId="4D6A97E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14050A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210CA1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标记检查</w:t>
            </w:r>
          </w:p>
        </w:tc>
      </w:tr>
      <w:tr w14:paraId="32BB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18" w:type="dxa"/>
            <w:shd w:val="clear" w:color="auto" w:fill="auto"/>
            <w:vAlign w:val="center"/>
          </w:tcPr>
          <w:p w14:paraId="45050DE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87</w:t>
            </w:r>
          </w:p>
        </w:tc>
        <w:tc>
          <w:tcPr>
            <w:tcW w:w="2074" w:type="dxa"/>
            <w:shd w:val="clear" w:color="auto" w:fill="auto"/>
            <w:vAlign w:val="center"/>
          </w:tcPr>
          <w:p w14:paraId="14EAFC6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门锁耐惯性力</w:t>
            </w:r>
          </w:p>
          <w:p w14:paraId="6D27188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(GB15086-2013)</w:t>
            </w:r>
          </w:p>
        </w:tc>
        <w:tc>
          <w:tcPr>
            <w:tcW w:w="2374" w:type="dxa"/>
            <w:gridSpan w:val="4"/>
            <w:shd w:val="clear" w:color="auto" w:fill="FFF2CC"/>
            <w:vAlign w:val="center"/>
          </w:tcPr>
          <w:p w14:paraId="2D6AFBF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814CCC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4CFB1E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每次</w:t>
            </w:r>
          </w:p>
        </w:tc>
      </w:tr>
      <w:tr w14:paraId="6B47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718" w:type="dxa"/>
            <w:shd w:val="clear" w:color="auto" w:fill="auto"/>
            <w:vAlign w:val="center"/>
          </w:tcPr>
          <w:p w14:paraId="01EF3B1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88</w:t>
            </w:r>
          </w:p>
        </w:tc>
        <w:tc>
          <w:tcPr>
            <w:tcW w:w="2074" w:type="dxa"/>
            <w:shd w:val="clear" w:color="auto" w:fill="auto"/>
            <w:vAlign w:val="center"/>
          </w:tcPr>
          <w:p w14:paraId="355DB37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滑动门</w:t>
            </w:r>
          </w:p>
          <w:p w14:paraId="1443846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(GB15086-2013)</w:t>
            </w:r>
          </w:p>
        </w:tc>
        <w:tc>
          <w:tcPr>
            <w:tcW w:w="2374" w:type="dxa"/>
            <w:gridSpan w:val="4"/>
            <w:shd w:val="clear" w:color="auto" w:fill="FFF2CC"/>
            <w:vAlign w:val="center"/>
          </w:tcPr>
          <w:p w14:paraId="49CB73A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644C1B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9D7AA3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w:t>
            </w:r>
          </w:p>
        </w:tc>
      </w:tr>
      <w:tr w14:paraId="129B2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718" w:type="dxa"/>
            <w:vMerge w:val="restart"/>
            <w:shd w:val="clear" w:color="auto" w:fill="auto"/>
            <w:vAlign w:val="center"/>
          </w:tcPr>
          <w:p w14:paraId="571237D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89</w:t>
            </w:r>
          </w:p>
        </w:tc>
        <w:tc>
          <w:tcPr>
            <w:tcW w:w="2074" w:type="dxa"/>
            <w:shd w:val="clear" w:color="auto" w:fill="auto"/>
            <w:vAlign w:val="center"/>
          </w:tcPr>
          <w:p w14:paraId="4E4D902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前后端防护装置</w:t>
            </w:r>
          </w:p>
          <w:p w14:paraId="2B790E3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(GB17354-1998)</w:t>
            </w:r>
          </w:p>
        </w:tc>
        <w:tc>
          <w:tcPr>
            <w:tcW w:w="2374" w:type="dxa"/>
            <w:gridSpan w:val="4"/>
            <w:shd w:val="clear" w:color="auto" w:fill="FFF2CC"/>
            <w:vAlign w:val="center"/>
          </w:tcPr>
          <w:p w14:paraId="77E37E7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4E440E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A460F5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6CB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18" w:type="dxa"/>
            <w:vMerge w:val="continue"/>
            <w:shd w:val="clear" w:color="auto" w:fill="auto"/>
            <w:vAlign w:val="center"/>
          </w:tcPr>
          <w:p w14:paraId="511B3FE3">
            <w:pPr>
              <w:widowControl/>
              <w:jc w:val="center"/>
              <w:textAlignment w:val="center"/>
              <w:rPr>
                <w:rFonts w:hint="eastAsia" w:ascii="仿宋" w:hAnsi="仿宋" w:eastAsia="仿宋" w:cs="仿宋"/>
                <w:color w:val="000000"/>
                <w:kern w:val="0"/>
                <w:szCs w:val="21"/>
                <w:lang w:bidi="ar"/>
              </w:rPr>
            </w:pPr>
          </w:p>
        </w:tc>
        <w:tc>
          <w:tcPr>
            <w:tcW w:w="2074" w:type="dxa"/>
            <w:shd w:val="clear" w:color="auto" w:fill="auto"/>
            <w:vAlign w:val="center"/>
          </w:tcPr>
          <w:p w14:paraId="092DCD9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前后端防护装置</w:t>
            </w:r>
          </w:p>
          <w:p w14:paraId="015CDC7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(GB17354-</w:t>
            </w:r>
            <w:r>
              <w:rPr>
                <w:rFonts w:hint="eastAsia" w:ascii="仿宋" w:hAnsi="仿宋" w:eastAsia="仿宋" w:cs="仿宋"/>
                <w:color w:val="000000"/>
                <w:kern w:val="0"/>
                <w:szCs w:val="21"/>
                <w:lang w:val="en-US" w:eastAsia="zh-CN" w:bidi="ar"/>
              </w:rPr>
              <w:t>2024</w:t>
            </w:r>
            <w:r>
              <w:rPr>
                <w:rFonts w:hint="eastAsia" w:ascii="仿宋" w:hAnsi="仿宋" w:eastAsia="仿宋" w:cs="仿宋"/>
                <w:color w:val="000000"/>
                <w:kern w:val="0"/>
                <w:szCs w:val="21"/>
                <w:lang w:bidi="ar"/>
              </w:rPr>
              <w:t>)</w:t>
            </w:r>
          </w:p>
        </w:tc>
        <w:tc>
          <w:tcPr>
            <w:tcW w:w="2374" w:type="dxa"/>
            <w:gridSpan w:val="4"/>
            <w:shd w:val="clear" w:color="auto" w:fill="FFF2CC"/>
            <w:vAlign w:val="center"/>
          </w:tcPr>
          <w:p w14:paraId="1B259B71">
            <w:pPr>
              <w:jc w:val="left"/>
              <w:rPr>
                <w:rFonts w:hint="default" w:ascii="仿宋" w:hAnsi="仿宋" w:eastAsia="仿宋" w:cs="仿宋"/>
                <w:color w:val="000000"/>
                <w:szCs w:val="21"/>
                <w:lang w:val="en-US" w:eastAsia="zh-CN"/>
              </w:rPr>
            </w:pPr>
          </w:p>
        </w:tc>
        <w:tc>
          <w:tcPr>
            <w:tcW w:w="1929" w:type="dxa"/>
            <w:shd w:val="clear" w:color="auto" w:fill="auto"/>
            <w:vAlign w:val="center"/>
          </w:tcPr>
          <w:p w14:paraId="63FBFAC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92F05A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6CCD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718" w:type="dxa"/>
            <w:shd w:val="clear" w:color="auto" w:fill="auto"/>
            <w:vAlign w:val="center"/>
          </w:tcPr>
          <w:p w14:paraId="2A1CFDF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90</w:t>
            </w:r>
          </w:p>
        </w:tc>
        <w:tc>
          <w:tcPr>
            <w:tcW w:w="2074" w:type="dxa"/>
            <w:shd w:val="clear" w:color="auto" w:fill="auto"/>
            <w:vAlign w:val="center"/>
          </w:tcPr>
          <w:p w14:paraId="7B75F31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汽车罩盖锁</w:t>
            </w:r>
          </w:p>
          <w:p w14:paraId="523D0A1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(GB11568-2011)</w:t>
            </w:r>
          </w:p>
        </w:tc>
        <w:tc>
          <w:tcPr>
            <w:tcW w:w="2374" w:type="dxa"/>
            <w:gridSpan w:val="4"/>
            <w:shd w:val="clear" w:color="auto" w:fill="FFF2CC"/>
            <w:vAlign w:val="center"/>
          </w:tcPr>
          <w:p w14:paraId="614DC6B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C0D337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41DB55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1518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718" w:type="dxa"/>
            <w:vMerge w:val="restart"/>
            <w:shd w:val="clear" w:color="auto" w:fill="auto"/>
            <w:vAlign w:val="center"/>
          </w:tcPr>
          <w:p w14:paraId="58A214D5">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91</w:t>
            </w:r>
          </w:p>
        </w:tc>
        <w:tc>
          <w:tcPr>
            <w:tcW w:w="2074" w:type="dxa"/>
            <w:shd w:val="clear" w:color="auto" w:fill="auto"/>
            <w:vAlign w:val="center"/>
          </w:tcPr>
          <w:p w14:paraId="6CF23B6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后牌照灯配光性能</w:t>
            </w:r>
          </w:p>
          <w:p w14:paraId="59A91CA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(GB18408-2015)</w:t>
            </w:r>
          </w:p>
        </w:tc>
        <w:tc>
          <w:tcPr>
            <w:tcW w:w="2374" w:type="dxa"/>
            <w:gridSpan w:val="4"/>
            <w:shd w:val="clear" w:color="auto" w:fill="FFF2CC"/>
            <w:vAlign w:val="center"/>
          </w:tcPr>
          <w:p w14:paraId="3A65D3C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9933DE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DF6587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每种灯具</w:t>
            </w:r>
          </w:p>
        </w:tc>
      </w:tr>
      <w:tr w14:paraId="3DC2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F06F8AF">
            <w:pPr>
              <w:jc w:val="center"/>
              <w:rPr>
                <w:rFonts w:hint="eastAsia" w:ascii="仿宋" w:hAnsi="仿宋" w:eastAsia="仿宋" w:cs="仿宋"/>
                <w:color w:val="000000"/>
                <w:szCs w:val="21"/>
              </w:rPr>
            </w:pPr>
          </w:p>
        </w:tc>
        <w:tc>
          <w:tcPr>
            <w:tcW w:w="2074" w:type="dxa"/>
            <w:shd w:val="clear" w:color="auto" w:fill="auto"/>
            <w:vAlign w:val="center"/>
          </w:tcPr>
          <w:p w14:paraId="36C7975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后牌照灯配光性能</w:t>
            </w:r>
          </w:p>
          <w:p w14:paraId="70D4459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49AA3F2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D9849E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AE3886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每种灯具</w:t>
            </w:r>
          </w:p>
        </w:tc>
      </w:tr>
      <w:tr w14:paraId="721C6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1FDB6B9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92</w:t>
            </w:r>
          </w:p>
        </w:tc>
        <w:tc>
          <w:tcPr>
            <w:tcW w:w="2074" w:type="dxa"/>
            <w:shd w:val="clear" w:color="auto" w:fill="auto"/>
            <w:vAlign w:val="center"/>
          </w:tcPr>
          <w:p w14:paraId="456D6C9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昼间行驶灯</w:t>
            </w:r>
          </w:p>
          <w:p w14:paraId="7A5A05C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(GB23255-2019)</w:t>
            </w:r>
          </w:p>
        </w:tc>
        <w:tc>
          <w:tcPr>
            <w:tcW w:w="2374" w:type="dxa"/>
            <w:gridSpan w:val="4"/>
            <w:shd w:val="clear" w:color="auto" w:fill="FFF2CC"/>
            <w:vAlign w:val="center"/>
          </w:tcPr>
          <w:p w14:paraId="6D0A9E8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61BB6D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677FC7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p>
        </w:tc>
      </w:tr>
      <w:tr w14:paraId="15A8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80E851B">
            <w:pPr>
              <w:jc w:val="center"/>
              <w:rPr>
                <w:rFonts w:hint="eastAsia" w:ascii="仿宋" w:hAnsi="仿宋" w:eastAsia="仿宋" w:cs="仿宋"/>
                <w:color w:val="000000"/>
                <w:szCs w:val="21"/>
              </w:rPr>
            </w:pPr>
          </w:p>
        </w:tc>
        <w:tc>
          <w:tcPr>
            <w:tcW w:w="2074" w:type="dxa"/>
            <w:shd w:val="clear" w:color="auto" w:fill="auto"/>
            <w:vAlign w:val="center"/>
          </w:tcPr>
          <w:p w14:paraId="1842446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昼间行驶灯</w:t>
            </w:r>
          </w:p>
          <w:p w14:paraId="119E46A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(GB5920-2024)</w:t>
            </w:r>
          </w:p>
        </w:tc>
        <w:tc>
          <w:tcPr>
            <w:tcW w:w="2374" w:type="dxa"/>
            <w:gridSpan w:val="4"/>
            <w:shd w:val="clear" w:color="auto" w:fill="FFF2CC"/>
            <w:vAlign w:val="center"/>
          </w:tcPr>
          <w:p w14:paraId="4BA201C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031964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BCCBD2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每个灯丝、LED为每组</w:t>
            </w:r>
          </w:p>
        </w:tc>
      </w:tr>
      <w:tr w14:paraId="1EF5C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1B064AF3">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93</w:t>
            </w:r>
          </w:p>
        </w:tc>
        <w:tc>
          <w:tcPr>
            <w:tcW w:w="2074" w:type="dxa"/>
            <w:shd w:val="clear" w:color="auto" w:fill="auto"/>
            <w:vAlign w:val="center"/>
          </w:tcPr>
          <w:p w14:paraId="0C4E9DC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汽车用前照灯清洗器</w:t>
            </w:r>
          </w:p>
          <w:p w14:paraId="3D642BB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(GB21260-2007)</w:t>
            </w:r>
          </w:p>
        </w:tc>
        <w:tc>
          <w:tcPr>
            <w:tcW w:w="2374" w:type="dxa"/>
            <w:gridSpan w:val="4"/>
            <w:shd w:val="clear" w:color="auto" w:fill="FFF2CC"/>
            <w:vAlign w:val="center"/>
          </w:tcPr>
          <w:p w14:paraId="5091EFC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5A7674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03B735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B1E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18" w:type="dxa"/>
            <w:vMerge w:val="restart"/>
            <w:shd w:val="clear" w:color="auto" w:fill="auto"/>
            <w:vAlign w:val="center"/>
          </w:tcPr>
          <w:p w14:paraId="5E60152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94</w:t>
            </w:r>
          </w:p>
        </w:tc>
        <w:tc>
          <w:tcPr>
            <w:tcW w:w="2074" w:type="dxa"/>
            <w:vMerge w:val="restart"/>
            <w:shd w:val="clear" w:color="auto" w:fill="auto"/>
            <w:vAlign w:val="center"/>
          </w:tcPr>
          <w:p w14:paraId="30A22A25">
            <w:pPr>
              <w:widowControl/>
              <w:jc w:val="both"/>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车身反光标识</w:t>
            </w:r>
          </w:p>
          <w:p w14:paraId="15118119">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(GB23254-2009)</w:t>
            </w:r>
          </w:p>
        </w:tc>
        <w:tc>
          <w:tcPr>
            <w:tcW w:w="1125" w:type="dxa"/>
            <w:shd w:val="clear" w:color="auto" w:fill="auto"/>
            <w:vAlign w:val="center"/>
          </w:tcPr>
          <w:p w14:paraId="255ED5F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反光膜：性能</w:t>
            </w:r>
          </w:p>
        </w:tc>
        <w:tc>
          <w:tcPr>
            <w:tcW w:w="1249" w:type="dxa"/>
            <w:gridSpan w:val="3"/>
            <w:shd w:val="clear" w:color="auto" w:fill="FFF2CC"/>
            <w:vAlign w:val="center"/>
          </w:tcPr>
          <w:p w14:paraId="1B44F89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15DD69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158C44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D9E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18" w:type="dxa"/>
            <w:vMerge w:val="continue"/>
            <w:shd w:val="clear" w:color="auto" w:fill="auto"/>
            <w:vAlign w:val="center"/>
          </w:tcPr>
          <w:p w14:paraId="126B1B03">
            <w:pPr>
              <w:jc w:val="center"/>
              <w:rPr>
                <w:rFonts w:hint="eastAsia" w:ascii="仿宋" w:hAnsi="仿宋" w:eastAsia="仿宋" w:cs="仿宋"/>
                <w:color w:val="000000"/>
                <w:szCs w:val="21"/>
              </w:rPr>
            </w:pPr>
          </w:p>
        </w:tc>
        <w:tc>
          <w:tcPr>
            <w:tcW w:w="2074" w:type="dxa"/>
            <w:vMerge w:val="continue"/>
            <w:shd w:val="clear" w:color="auto" w:fill="auto"/>
            <w:vAlign w:val="center"/>
          </w:tcPr>
          <w:p w14:paraId="1CD15097">
            <w:pPr>
              <w:jc w:val="both"/>
              <w:rPr>
                <w:rFonts w:hint="eastAsia" w:ascii="仿宋" w:hAnsi="仿宋" w:eastAsia="仿宋" w:cs="仿宋"/>
                <w:color w:val="000000"/>
                <w:szCs w:val="21"/>
              </w:rPr>
            </w:pPr>
          </w:p>
        </w:tc>
        <w:tc>
          <w:tcPr>
            <w:tcW w:w="1125" w:type="dxa"/>
            <w:shd w:val="clear" w:color="auto" w:fill="auto"/>
            <w:vAlign w:val="center"/>
          </w:tcPr>
          <w:p w14:paraId="6717101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反光膜：耐候</w:t>
            </w:r>
          </w:p>
        </w:tc>
        <w:tc>
          <w:tcPr>
            <w:tcW w:w="1249" w:type="dxa"/>
            <w:gridSpan w:val="3"/>
            <w:shd w:val="clear" w:color="auto" w:fill="FFF2CC"/>
            <w:vAlign w:val="center"/>
          </w:tcPr>
          <w:p w14:paraId="4D8F4AB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6FFD5B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F40E7A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9383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71B3F8B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94</w:t>
            </w:r>
          </w:p>
        </w:tc>
        <w:tc>
          <w:tcPr>
            <w:tcW w:w="2074" w:type="dxa"/>
            <w:vMerge w:val="restart"/>
            <w:shd w:val="clear" w:color="auto" w:fill="auto"/>
            <w:vAlign w:val="center"/>
          </w:tcPr>
          <w:p w14:paraId="09CF9361">
            <w:pPr>
              <w:widowControl/>
              <w:jc w:val="both"/>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车身反光标识</w:t>
            </w:r>
          </w:p>
          <w:p w14:paraId="54E542B9">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(GB23254-2009)</w:t>
            </w:r>
          </w:p>
        </w:tc>
        <w:tc>
          <w:tcPr>
            <w:tcW w:w="1125" w:type="dxa"/>
            <w:shd w:val="clear" w:color="auto" w:fill="auto"/>
            <w:vAlign w:val="center"/>
          </w:tcPr>
          <w:p w14:paraId="09394AE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货车及挂车车身反光标识-反射器型-1种颜色：</w:t>
            </w:r>
          </w:p>
        </w:tc>
        <w:tc>
          <w:tcPr>
            <w:tcW w:w="1249" w:type="dxa"/>
            <w:gridSpan w:val="3"/>
            <w:shd w:val="clear" w:color="auto" w:fill="FFF2CC"/>
            <w:vAlign w:val="center"/>
          </w:tcPr>
          <w:p w14:paraId="2CF591B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50D12C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B7B8F1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77DE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continue"/>
            <w:shd w:val="clear" w:color="auto" w:fill="auto"/>
            <w:vAlign w:val="center"/>
          </w:tcPr>
          <w:p w14:paraId="2FE796A9">
            <w:pPr>
              <w:jc w:val="center"/>
              <w:rPr>
                <w:rFonts w:hint="eastAsia" w:ascii="仿宋" w:hAnsi="仿宋" w:eastAsia="仿宋" w:cs="仿宋"/>
                <w:color w:val="000000"/>
                <w:szCs w:val="21"/>
              </w:rPr>
            </w:pPr>
          </w:p>
        </w:tc>
        <w:tc>
          <w:tcPr>
            <w:tcW w:w="2074" w:type="dxa"/>
            <w:vMerge w:val="continue"/>
            <w:shd w:val="clear" w:color="auto" w:fill="auto"/>
            <w:vAlign w:val="center"/>
          </w:tcPr>
          <w:p w14:paraId="2EEBD398">
            <w:pPr>
              <w:jc w:val="left"/>
              <w:rPr>
                <w:rFonts w:hint="eastAsia" w:ascii="仿宋" w:hAnsi="仿宋" w:eastAsia="仿宋" w:cs="仿宋"/>
                <w:color w:val="000000"/>
                <w:szCs w:val="21"/>
              </w:rPr>
            </w:pPr>
          </w:p>
        </w:tc>
        <w:tc>
          <w:tcPr>
            <w:tcW w:w="1125" w:type="dxa"/>
            <w:shd w:val="clear" w:color="auto" w:fill="auto"/>
            <w:vAlign w:val="center"/>
          </w:tcPr>
          <w:p w14:paraId="54FF156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货车及挂车车身反光标识-反射器型-2种颜色：</w:t>
            </w:r>
          </w:p>
        </w:tc>
        <w:tc>
          <w:tcPr>
            <w:tcW w:w="1249" w:type="dxa"/>
            <w:gridSpan w:val="3"/>
            <w:shd w:val="clear" w:color="auto" w:fill="FFF2CC"/>
            <w:vAlign w:val="center"/>
          </w:tcPr>
          <w:p w14:paraId="5B6ECCC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B264AA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FE88D6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7DF4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005A449">
            <w:pPr>
              <w:jc w:val="center"/>
              <w:rPr>
                <w:rFonts w:hint="eastAsia" w:ascii="仿宋" w:hAnsi="仿宋" w:eastAsia="仿宋" w:cs="仿宋"/>
                <w:color w:val="000000"/>
                <w:szCs w:val="21"/>
              </w:rPr>
            </w:pPr>
          </w:p>
        </w:tc>
        <w:tc>
          <w:tcPr>
            <w:tcW w:w="2074" w:type="dxa"/>
            <w:vMerge w:val="continue"/>
            <w:shd w:val="clear" w:color="auto" w:fill="auto"/>
            <w:vAlign w:val="center"/>
          </w:tcPr>
          <w:p w14:paraId="1A2219EA">
            <w:pPr>
              <w:jc w:val="left"/>
              <w:rPr>
                <w:rFonts w:hint="eastAsia" w:ascii="仿宋" w:hAnsi="仿宋" w:eastAsia="仿宋" w:cs="仿宋"/>
                <w:color w:val="000000"/>
                <w:szCs w:val="21"/>
              </w:rPr>
            </w:pPr>
          </w:p>
        </w:tc>
        <w:tc>
          <w:tcPr>
            <w:tcW w:w="1125" w:type="dxa"/>
            <w:shd w:val="clear" w:color="auto" w:fill="auto"/>
            <w:vAlign w:val="center"/>
          </w:tcPr>
          <w:p w14:paraId="2346580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标记检查：</w:t>
            </w:r>
          </w:p>
        </w:tc>
        <w:tc>
          <w:tcPr>
            <w:tcW w:w="1249" w:type="dxa"/>
            <w:gridSpan w:val="3"/>
            <w:shd w:val="clear" w:color="auto" w:fill="FFF2CC"/>
            <w:vAlign w:val="center"/>
          </w:tcPr>
          <w:p w14:paraId="0C02626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0F8656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93767B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4A91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718" w:type="dxa"/>
            <w:vMerge w:val="continue"/>
            <w:shd w:val="clear" w:color="auto" w:fill="auto"/>
            <w:vAlign w:val="center"/>
          </w:tcPr>
          <w:p w14:paraId="6FC8204D">
            <w:pPr>
              <w:jc w:val="center"/>
              <w:rPr>
                <w:rFonts w:hint="default" w:ascii="仿宋" w:hAnsi="仿宋" w:eastAsia="仿宋" w:cs="仿宋"/>
                <w:color w:val="000000"/>
                <w:szCs w:val="21"/>
                <w:lang w:val="en-US" w:eastAsia="zh-CN"/>
              </w:rPr>
            </w:pPr>
          </w:p>
        </w:tc>
        <w:tc>
          <w:tcPr>
            <w:tcW w:w="2074" w:type="dxa"/>
            <w:vMerge w:val="restart"/>
            <w:shd w:val="clear" w:color="auto" w:fill="auto"/>
            <w:vAlign w:val="center"/>
          </w:tcPr>
          <w:p w14:paraId="5CBB554D">
            <w:pPr>
              <w:jc w:val="left"/>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车身反光标识</w:t>
            </w:r>
          </w:p>
          <w:p w14:paraId="1C3EB62D">
            <w:pPr>
              <w:pStyle w:val="15"/>
              <w:rPr>
                <w:rFonts w:hint="eastAsia"/>
              </w:rPr>
            </w:pPr>
            <w:r>
              <w:rPr>
                <w:rFonts w:hint="eastAsia" w:ascii="仿宋" w:hAnsi="仿宋" w:eastAsia="仿宋" w:cs="仿宋"/>
                <w:color w:val="000000"/>
                <w:kern w:val="0"/>
                <w:szCs w:val="21"/>
                <w:lang w:bidi="ar"/>
              </w:rPr>
              <w:t>(11564-202</w:t>
            </w:r>
            <w:r>
              <w:rPr>
                <w:rFonts w:hint="eastAsia" w:ascii="仿宋" w:hAnsi="仿宋" w:eastAsia="仿宋" w:cs="仿宋"/>
                <w:color w:val="000000"/>
                <w:kern w:val="0"/>
                <w:szCs w:val="21"/>
                <w:lang w:val="en-US" w:eastAsia="zh-CN" w:bidi="ar"/>
              </w:rPr>
              <w:t>4</w:t>
            </w:r>
            <w:r>
              <w:rPr>
                <w:rFonts w:hint="eastAsia" w:ascii="仿宋" w:hAnsi="仿宋" w:eastAsia="仿宋" w:cs="仿宋"/>
                <w:color w:val="000000"/>
                <w:kern w:val="0"/>
                <w:szCs w:val="21"/>
                <w:lang w:bidi="ar"/>
              </w:rPr>
              <w:t>)</w:t>
            </w:r>
          </w:p>
        </w:tc>
        <w:tc>
          <w:tcPr>
            <w:tcW w:w="1125" w:type="dxa"/>
            <w:shd w:val="clear" w:color="auto" w:fill="auto"/>
            <w:vAlign w:val="center"/>
          </w:tcPr>
          <w:p w14:paraId="3328FC58">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性能</w:t>
            </w:r>
          </w:p>
        </w:tc>
        <w:tc>
          <w:tcPr>
            <w:tcW w:w="1249" w:type="dxa"/>
            <w:gridSpan w:val="3"/>
            <w:shd w:val="clear" w:color="auto" w:fill="FFF2CC"/>
            <w:vAlign w:val="center"/>
          </w:tcPr>
          <w:p w14:paraId="63A3EFA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81D1A8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szCs w:val="21"/>
              </w:rPr>
              <w:t>— —</w:t>
            </w:r>
          </w:p>
        </w:tc>
        <w:tc>
          <w:tcPr>
            <w:tcW w:w="1888" w:type="dxa"/>
            <w:shd w:val="clear" w:color="auto" w:fill="auto"/>
            <w:vAlign w:val="center"/>
          </w:tcPr>
          <w:p w14:paraId="4AA3654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szCs w:val="21"/>
              </w:rPr>
              <w:t>— —</w:t>
            </w:r>
          </w:p>
        </w:tc>
      </w:tr>
      <w:tr w14:paraId="2127F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718" w:type="dxa"/>
            <w:vMerge w:val="continue"/>
            <w:shd w:val="clear" w:color="auto" w:fill="auto"/>
            <w:vAlign w:val="center"/>
          </w:tcPr>
          <w:p w14:paraId="7530207E">
            <w:pPr>
              <w:jc w:val="center"/>
              <w:rPr>
                <w:rFonts w:hint="default" w:ascii="仿宋" w:hAnsi="仿宋" w:eastAsia="仿宋" w:cs="仿宋"/>
                <w:color w:val="000000"/>
                <w:szCs w:val="21"/>
                <w:lang w:val="en-US" w:eastAsia="zh-CN"/>
              </w:rPr>
            </w:pPr>
          </w:p>
        </w:tc>
        <w:tc>
          <w:tcPr>
            <w:tcW w:w="2074" w:type="dxa"/>
            <w:vMerge w:val="continue"/>
            <w:shd w:val="clear" w:color="auto" w:fill="auto"/>
            <w:vAlign w:val="center"/>
          </w:tcPr>
          <w:p w14:paraId="58F7D018">
            <w:pPr>
              <w:pStyle w:val="15"/>
              <w:rPr>
                <w:rFonts w:hint="eastAsia"/>
              </w:rPr>
            </w:pPr>
          </w:p>
        </w:tc>
        <w:tc>
          <w:tcPr>
            <w:tcW w:w="1125" w:type="dxa"/>
            <w:shd w:val="clear" w:color="auto" w:fill="auto"/>
            <w:vAlign w:val="center"/>
          </w:tcPr>
          <w:p w14:paraId="71C76A2D">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耐候</w:t>
            </w:r>
          </w:p>
        </w:tc>
        <w:tc>
          <w:tcPr>
            <w:tcW w:w="1249" w:type="dxa"/>
            <w:gridSpan w:val="3"/>
            <w:shd w:val="clear" w:color="auto" w:fill="FFF2CC"/>
            <w:vAlign w:val="center"/>
          </w:tcPr>
          <w:p w14:paraId="69AF0A4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51DA52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szCs w:val="21"/>
              </w:rPr>
              <w:t>— —</w:t>
            </w:r>
          </w:p>
        </w:tc>
        <w:tc>
          <w:tcPr>
            <w:tcW w:w="1888" w:type="dxa"/>
            <w:shd w:val="clear" w:color="auto" w:fill="auto"/>
            <w:vAlign w:val="center"/>
          </w:tcPr>
          <w:p w14:paraId="524AC70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szCs w:val="21"/>
              </w:rPr>
              <w:t>— —</w:t>
            </w:r>
          </w:p>
        </w:tc>
      </w:tr>
      <w:tr w14:paraId="5377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6B45B915">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95</w:t>
            </w:r>
          </w:p>
        </w:tc>
        <w:tc>
          <w:tcPr>
            <w:tcW w:w="2074" w:type="dxa"/>
            <w:shd w:val="clear" w:color="auto" w:fill="auto"/>
            <w:vAlign w:val="center"/>
          </w:tcPr>
          <w:p w14:paraId="596E534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车身反光标识安装和粘贴要求</w:t>
            </w:r>
          </w:p>
          <w:p w14:paraId="1DC19B2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(GB7258-2017)</w:t>
            </w:r>
          </w:p>
        </w:tc>
        <w:tc>
          <w:tcPr>
            <w:tcW w:w="2374" w:type="dxa"/>
            <w:gridSpan w:val="4"/>
            <w:shd w:val="clear" w:color="auto" w:fill="FFF2CC"/>
            <w:vAlign w:val="center"/>
          </w:tcPr>
          <w:p w14:paraId="467C23B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E23EB0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8D4BA9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5DCB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84A9A2E">
            <w:pPr>
              <w:widowControl/>
              <w:jc w:val="center"/>
              <w:textAlignment w:val="center"/>
              <w:rPr>
                <w:rFonts w:hint="eastAsia" w:ascii="仿宋" w:hAnsi="仿宋" w:eastAsia="仿宋" w:cs="仿宋"/>
                <w:color w:val="000000"/>
                <w:kern w:val="0"/>
                <w:szCs w:val="21"/>
                <w:lang w:bidi="ar"/>
              </w:rPr>
            </w:pPr>
          </w:p>
        </w:tc>
        <w:tc>
          <w:tcPr>
            <w:tcW w:w="2074" w:type="dxa"/>
            <w:shd w:val="clear" w:color="auto" w:fill="auto"/>
            <w:vAlign w:val="center"/>
          </w:tcPr>
          <w:p w14:paraId="20C44B0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车身反光标识安装和粘贴要求(GB11564-2024)</w:t>
            </w:r>
          </w:p>
        </w:tc>
        <w:tc>
          <w:tcPr>
            <w:tcW w:w="2374" w:type="dxa"/>
            <w:gridSpan w:val="4"/>
            <w:shd w:val="clear" w:color="auto" w:fill="FFF2CC"/>
            <w:vAlign w:val="center"/>
          </w:tcPr>
          <w:p w14:paraId="364FB01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DDA3C1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D1CA07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3AD92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1158A525">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96</w:t>
            </w:r>
          </w:p>
        </w:tc>
        <w:tc>
          <w:tcPr>
            <w:tcW w:w="2074" w:type="dxa"/>
            <w:shd w:val="clear" w:color="auto" w:fill="auto"/>
            <w:vAlign w:val="center"/>
          </w:tcPr>
          <w:p w14:paraId="0ED704E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汽车用发动机净功率</w:t>
            </w:r>
          </w:p>
          <w:p w14:paraId="6450C03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(GB/T17692-2024)</w:t>
            </w:r>
          </w:p>
        </w:tc>
        <w:tc>
          <w:tcPr>
            <w:tcW w:w="2374" w:type="dxa"/>
            <w:gridSpan w:val="4"/>
            <w:shd w:val="clear" w:color="auto" w:fill="FFF2CC"/>
            <w:vAlign w:val="center"/>
          </w:tcPr>
          <w:p w14:paraId="32DEC0E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125D1A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BFBF6C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114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restart"/>
            <w:shd w:val="clear" w:color="auto" w:fill="auto"/>
            <w:vAlign w:val="center"/>
          </w:tcPr>
          <w:p w14:paraId="4771DDD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97</w:t>
            </w:r>
          </w:p>
        </w:tc>
        <w:tc>
          <w:tcPr>
            <w:tcW w:w="2074" w:type="dxa"/>
            <w:vMerge w:val="restart"/>
            <w:shd w:val="clear" w:color="auto" w:fill="auto"/>
            <w:vAlign w:val="center"/>
          </w:tcPr>
          <w:p w14:paraId="277EDBC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车辆尾部标志板</w:t>
            </w:r>
          </w:p>
          <w:p w14:paraId="0E6DDCA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(GB25990-2010)</w:t>
            </w:r>
          </w:p>
        </w:tc>
        <w:tc>
          <w:tcPr>
            <w:tcW w:w="1125" w:type="dxa"/>
            <w:shd w:val="clear" w:color="auto" w:fill="auto"/>
            <w:vAlign w:val="center"/>
          </w:tcPr>
          <w:p w14:paraId="6754F1C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性能</w:t>
            </w:r>
          </w:p>
        </w:tc>
        <w:tc>
          <w:tcPr>
            <w:tcW w:w="1249" w:type="dxa"/>
            <w:gridSpan w:val="3"/>
            <w:shd w:val="clear" w:color="auto" w:fill="FFF2CC"/>
            <w:vAlign w:val="center"/>
          </w:tcPr>
          <w:p w14:paraId="342E9B3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3163B9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1C887A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D5D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69633515">
            <w:pPr>
              <w:jc w:val="center"/>
              <w:rPr>
                <w:rFonts w:hint="eastAsia" w:ascii="仿宋" w:hAnsi="仿宋" w:eastAsia="仿宋" w:cs="仿宋"/>
                <w:color w:val="000000"/>
                <w:szCs w:val="21"/>
              </w:rPr>
            </w:pPr>
          </w:p>
        </w:tc>
        <w:tc>
          <w:tcPr>
            <w:tcW w:w="2074" w:type="dxa"/>
            <w:vMerge w:val="continue"/>
            <w:shd w:val="clear" w:color="auto" w:fill="auto"/>
            <w:vAlign w:val="center"/>
          </w:tcPr>
          <w:p w14:paraId="087F1F8A">
            <w:pPr>
              <w:jc w:val="left"/>
              <w:rPr>
                <w:rFonts w:hint="eastAsia" w:ascii="仿宋" w:hAnsi="仿宋" w:eastAsia="仿宋" w:cs="仿宋"/>
                <w:color w:val="000000"/>
                <w:szCs w:val="21"/>
              </w:rPr>
            </w:pPr>
          </w:p>
        </w:tc>
        <w:tc>
          <w:tcPr>
            <w:tcW w:w="1125" w:type="dxa"/>
            <w:shd w:val="clear" w:color="auto" w:fill="auto"/>
            <w:vAlign w:val="center"/>
          </w:tcPr>
          <w:p w14:paraId="2420A59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耐侯</w:t>
            </w:r>
          </w:p>
        </w:tc>
        <w:tc>
          <w:tcPr>
            <w:tcW w:w="1249" w:type="dxa"/>
            <w:gridSpan w:val="3"/>
            <w:shd w:val="clear" w:color="auto" w:fill="FFF2CC"/>
            <w:vAlign w:val="center"/>
          </w:tcPr>
          <w:p w14:paraId="71AEAE4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362F53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B7A1CA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2AC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60E0404C">
            <w:pPr>
              <w:jc w:val="center"/>
              <w:rPr>
                <w:rFonts w:hint="eastAsia" w:ascii="仿宋" w:hAnsi="仿宋" w:eastAsia="仿宋" w:cs="仿宋"/>
                <w:color w:val="000000"/>
                <w:szCs w:val="21"/>
              </w:rPr>
            </w:pPr>
          </w:p>
        </w:tc>
        <w:tc>
          <w:tcPr>
            <w:tcW w:w="2074" w:type="dxa"/>
            <w:vMerge w:val="restart"/>
            <w:shd w:val="clear" w:color="auto" w:fill="auto"/>
            <w:vAlign w:val="center"/>
          </w:tcPr>
          <w:p w14:paraId="07DD750C">
            <w:pPr>
              <w:jc w:val="left"/>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车辆尾部标志板</w:t>
            </w:r>
          </w:p>
          <w:p w14:paraId="6F36E838">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(GB11564-2024)</w:t>
            </w:r>
          </w:p>
        </w:tc>
        <w:tc>
          <w:tcPr>
            <w:tcW w:w="1125" w:type="dxa"/>
            <w:shd w:val="clear" w:color="auto" w:fill="auto"/>
            <w:vAlign w:val="center"/>
          </w:tcPr>
          <w:p w14:paraId="5547CCB9">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整车核查</w:t>
            </w:r>
          </w:p>
        </w:tc>
        <w:tc>
          <w:tcPr>
            <w:tcW w:w="1249" w:type="dxa"/>
            <w:gridSpan w:val="3"/>
            <w:shd w:val="clear" w:color="auto" w:fill="FFF2CC"/>
            <w:vAlign w:val="center"/>
          </w:tcPr>
          <w:p w14:paraId="341B33C9">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p>
        </w:tc>
        <w:tc>
          <w:tcPr>
            <w:tcW w:w="1929" w:type="dxa"/>
            <w:shd w:val="clear" w:color="auto" w:fill="auto"/>
            <w:vAlign w:val="center"/>
          </w:tcPr>
          <w:p w14:paraId="2E455D2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F3C49C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4E6A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6498691E">
            <w:pPr>
              <w:jc w:val="center"/>
              <w:rPr>
                <w:rFonts w:hint="eastAsia" w:ascii="仿宋" w:hAnsi="仿宋" w:eastAsia="仿宋" w:cs="仿宋"/>
                <w:color w:val="000000"/>
                <w:szCs w:val="21"/>
              </w:rPr>
            </w:pPr>
          </w:p>
        </w:tc>
        <w:tc>
          <w:tcPr>
            <w:tcW w:w="2074" w:type="dxa"/>
            <w:vMerge w:val="continue"/>
            <w:shd w:val="clear" w:color="auto" w:fill="auto"/>
            <w:vAlign w:val="center"/>
          </w:tcPr>
          <w:p w14:paraId="5FC3384C">
            <w:pPr>
              <w:jc w:val="left"/>
              <w:rPr>
                <w:rFonts w:hint="eastAsia" w:ascii="仿宋" w:hAnsi="仿宋" w:eastAsia="仿宋" w:cs="仿宋"/>
                <w:color w:val="000000"/>
                <w:szCs w:val="21"/>
              </w:rPr>
            </w:pPr>
          </w:p>
        </w:tc>
        <w:tc>
          <w:tcPr>
            <w:tcW w:w="1125" w:type="dxa"/>
            <w:shd w:val="clear" w:color="auto" w:fill="auto"/>
            <w:vAlign w:val="center"/>
          </w:tcPr>
          <w:p w14:paraId="70E044D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性能</w:t>
            </w:r>
          </w:p>
        </w:tc>
        <w:tc>
          <w:tcPr>
            <w:tcW w:w="1249" w:type="dxa"/>
            <w:gridSpan w:val="3"/>
            <w:shd w:val="clear" w:color="auto" w:fill="FFF2CC"/>
            <w:vAlign w:val="center"/>
          </w:tcPr>
          <w:p w14:paraId="7CB6323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20F07B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D0329B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122C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5AC4072A">
            <w:pPr>
              <w:jc w:val="center"/>
              <w:rPr>
                <w:rFonts w:hint="eastAsia" w:ascii="仿宋" w:hAnsi="仿宋" w:eastAsia="仿宋" w:cs="仿宋"/>
                <w:color w:val="000000"/>
                <w:szCs w:val="21"/>
              </w:rPr>
            </w:pPr>
          </w:p>
        </w:tc>
        <w:tc>
          <w:tcPr>
            <w:tcW w:w="2074" w:type="dxa"/>
            <w:vMerge w:val="continue"/>
            <w:shd w:val="clear" w:color="auto" w:fill="auto"/>
            <w:vAlign w:val="center"/>
          </w:tcPr>
          <w:p w14:paraId="05D2CBF5">
            <w:pPr>
              <w:jc w:val="left"/>
              <w:rPr>
                <w:rFonts w:hint="eastAsia" w:ascii="仿宋" w:hAnsi="仿宋" w:eastAsia="仿宋" w:cs="仿宋"/>
                <w:color w:val="000000"/>
                <w:szCs w:val="21"/>
              </w:rPr>
            </w:pPr>
          </w:p>
        </w:tc>
        <w:tc>
          <w:tcPr>
            <w:tcW w:w="1125" w:type="dxa"/>
            <w:shd w:val="clear" w:color="auto" w:fill="auto"/>
            <w:vAlign w:val="center"/>
          </w:tcPr>
          <w:p w14:paraId="6E266B6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耐侯</w:t>
            </w:r>
          </w:p>
        </w:tc>
        <w:tc>
          <w:tcPr>
            <w:tcW w:w="1249" w:type="dxa"/>
            <w:gridSpan w:val="3"/>
            <w:shd w:val="clear" w:color="auto" w:fill="FFF2CC"/>
            <w:vAlign w:val="center"/>
          </w:tcPr>
          <w:p w14:paraId="4B00CB1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96B983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105AFD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46222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718" w:type="dxa"/>
            <w:vMerge w:val="restart"/>
            <w:shd w:val="clear" w:color="auto" w:fill="auto"/>
            <w:vAlign w:val="center"/>
          </w:tcPr>
          <w:p w14:paraId="0C80704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98</w:t>
            </w:r>
          </w:p>
        </w:tc>
        <w:tc>
          <w:tcPr>
            <w:tcW w:w="2074" w:type="dxa"/>
            <w:vMerge w:val="restart"/>
            <w:shd w:val="clear" w:color="auto" w:fill="auto"/>
            <w:vAlign w:val="center"/>
          </w:tcPr>
          <w:p w14:paraId="60E3282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汽车用LED前照灯</w:t>
            </w:r>
          </w:p>
          <w:p w14:paraId="1754EA2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(GB25991-2010)</w:t>
            </w:r>
          </w:p>
        </w:tc>
        <w:tc>
          <w:tcPr>
            <w:tcW w:w="1125" w:type="dxa"/>
            <w:shd w:val="clear" w:color="auto" w:fill="auto"/>
            <w:vAlign w:val="center"/>
          </w:tcPr>
          <w:p w14:paraId="7F212A9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玻璃：</w:t>
            </w:r>
          </w:p>
        </w:tc>
        <w:tc>
          <w:tcPr>
            <w:tcW w:w="1249" w:type="dxa"/>
            <w:gridSpan w:val="3"/>
            <w:shd w:val="clear" w:color="auto" w:fill="FFF2CC"/>
            <w:vAlign w:val="center"/>
          </w:tcPr>
          <w:p w14:paraId="55FBC4C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FEF48D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2DA8BDD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对于前照灯(远近光)，不包含抗UV辐射、弯道照明和整灯耐温度循环</w:t>
            </w:r>
          </w:p>
        </w:tc>
      </w:tr>
      <w:tr w14:paraId="7766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0CBAEBCB">
            <w:pPr>
              <w:jc w:val="center"/>
              <w:rPr>
                <w:rFonts w:hint="eastAsia" w:ascii="仿宋" w:hAnsi="仿宋" w:eastAsia="仿宋" w:cs="仿宋"/>
                <w:color w:val="000000"/>
                <w:szCs w:val="21"/>
              </w:rPr>
            </w:pPr>
          </w:p>
        </w:tc>
        <w:tc>
          <w:tcPr>
            <w:tcW w:w="2074" w:type="dxa"/>
            <w:vMerge w:val="continue"/>
            <w:shd w:val="clear" w:color="auto" w:fill="auto"/>
            <w:vAlign w:val="center"/>
          </w:tcPr>
          <w:p w14:paraId="2FED1419">
            <w:pPr>
              <w:jc w:val="left"/>
              <w:rPr>
                <w:rFonts w:hint="eastAsia" w:ascii="仿宋" w:hAnsi="仿宋" w:eastAsia="仿宋" w:cs="仿宋"/>
                <w:color w:val="000000"/>
                <w:szCs w:val="21"/>
              </w:rPr>
            </w:pPr>
          </w:p>
        </w:tc>
        <w:tc>
          <w:tcPr>
            <w:tcW w:w="1125" w:type="dxa"/>
            <w:shd w:val="clear" w:color="auto" w:fill="auto"/>
            <w:vAlign w:val="center"/>
          </w:tcPr>
          <w:p w14:paraId="59EDAE8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塑料(不含材料试验)：</w:t>
            </w:r>
          </w:p>
        </w:tc>
        <w:tc>
          <w:tcPr>
            <w:tcW w:w="1249" w:type="dxa"/>
            <w:gridSpan w:val="3"/>
            <w:shd w:val="clear" w:color="auto" w:fill="FFF2CC"/>
            <w:vAlign w:val="center"/>
          </w:tcPr>
          <w:p w14:paraId="52ACC63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DD0B5A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C0417ED">
            <w:pPr>
              <w:jc w:val="left"/>
              <w:rPr>
                <w:rFonts w:hint="eastAsia" w:ascii="仿宋" w:hAnsi="仿宋" w:eastAsia="仿宋" w:cs="仿宋"/>
                <w:color w:val="000000"/>
                <w:szCs w:val="21"/>
              </w:rPr>
            </w:pPr>
          </w:p>
        </w:tc>
      </w:tr>
      <w:tr w14:paraId="368C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BFF0AEF">
            <w:pPr>
              <w:widowControl/>
              <w:jc w:val="center"/>
              <w:textAlignment w:val="center"/>
              <w:rPr>
                <w:rFonts w:hint="eastAsia" w:ascii="仿宋" w:hAnsi="仿宋" w:eastAsia="仿宋" w:cs="仿宋"/>
                <w:color w:val="000000"/>
                <w:szCs w:val="21"/>
              </w:rPr>
            </w:pPr>
          </w:p>
        </w:tc>
        <w:tc>
          <w:tcPr>
            <w:tcW w:w="2074" w:type="dxa"/>
            <w:vMerge w:val="continue"/>
            <w:shd w:val="clear" w:color="auto" w:fill="auto"/>
            <w:vAlign w:val="center"/>
          </w:tcPr>
          <w:p w14:paraId="10F584E3">
            <w:pPr>
              <w:widowControl/>
              <w:jc w:val="left"/>
              <w:textAlignment w:val="center"/>
              <w:rPr>
                <w:rFonts w:hint="eastAsia" w:ascii="仿宋" w:hAnsi="仿宋" w:eastAsia="仿宋" w:cs="仿宋"/>
                <w:color w:val="000000"/>
                <w:szCs w:val="21"/>
              </w:rPr>
            </w:pPr>
          </w:p>
        </w:tc>
        <w:tc>
          <w:tcPr>
            <w:tcW w:w="1125" w:type="dxa"/>
            <w:shd w:val="clear" w:color="auto" w:fill="auto"/>
            <w:vAlign w:val="center"/>
          </w:tcPr>
          <w:p w14:paraId="7A980C0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塑料(含材料试验)：</w:t>
            </w:r>
          </w:p>
        </w:tc>
        <w:tc>
          <w:tcPr>
            <w:tcW w:w="1249" w:type="dxa"/>
            <w:gridSpan w:val="3"/>
            <w:shd w:val="clear" w:color="auto" w:fill="FFF2CC"/>
            <w:vAlign w:val="center"/>
          </w:tcPr>
          <w:p w14:paraId="2480D34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78EB33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E57EDD3">
            <w:pPr>
              <w:jc w:val="left"/>
              <w:rPr>
                <w:rFonts w:hint="eastAsia" w:ascii="仿宋" w:hAnsi="仿宋" w:eastAsia="仿宋" w:cs="仿宋"/>
                <w:color w:val="000000"/>
                <w:szCs w:val="21"/>
              </w:rPr>
            </w:pPr>
          </w:p>
        </w:tc>
      </w:tr>
      <w:tr w14:paraId="7774B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718" w:type="dxa"/>
            <w:vMerge w:val="restart"/>
            <w:shd w:val="clear" w:color="auto" w:fill="auto"/>
            <w:vAlign w:val="center"/>
          </w:tcPr>
          <w:p w14:paraId="57629D2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98</w:t>
            </w:r>
          </w:p>
        </w:tc>
        <w:tc>
          <w:tcPr>
            <w:tcW w:w="2074" w:type="dxa"/>
            <w:vMerge w:val="restart"/>
            <w:shd w:val="clear" w:color="auto" w:fill="auto"/>
            <w:vAlign w:val="center"/>
          </w:tcPr>
          <w:p w14:paraId="432A15D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汽车用LED前照灯</w:t>
            </w:r>
          </w:p>
          <w:p w14:paraId="1487FD9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(GB25991-2010)</w:t>
            </w:r>
          </w:p>
        </w:tc>
        <w:tc>
          <w:tcPr>
            <w:tcW w:w="1125" w:type="dxa"/>
            <w:shd w:val="clear" w:color="auto" w:fill="auto"/>
            <w:vAlign w:val="center"/>
          </w:tcPr>
          <w:p w14:paraId="50689D2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玻璃：</w:t>
            </w:r>
          </w:p>
        </w:tc>
        <w:tc>
          <w:tcPr>
            <w:tcW w:w="1249" w:type="dxa"/>
            <w:gridSpan w:val="3"/>
            <w:shd w:val="clear" w:color="auto" w:fill="FFF2CC"/>
            <w:vAlign w:val="center"/>
          </w:tcPr>
          <w:p w14:paraId="24547C3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AB6F8C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42B6B01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对于前照灯(单功能)，不包含抗UV辐射、弯道照明和整灯耐温度循环</w:t>
            </w:r>
          </w:p>
        </w:tc>
      </w:tr>
      <w:tr w14:paraId="02A9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AB42E27">
            <w:pPr>
              <w:jc w:val="center"/>
              <w:rPr>
                <w:rFonts w:hint="eastAsia" w:ascii="仿宋" w:hAnsi="仿宋" w:eastAsia="仿宋" w:cs="仿宋"/>
                <w:color w:val="000000"/>
                <w:szCs w:val="21"/>
              </w:rPr>
            </w:pPr>
          </w:p>
        </w:tc>
        <w:tc>
          <w:tcPr>
            <w:tcW w:w="2074" w:type="dxa"/>
            <w:vMerge w:val="continue"/>
            <w:shd w:val="clear" w:color="auto" w:fill="auto"/>
            <w:vAlign w:val="center"/>
          </w:tcPr>
          <w:p w14:paraId="00F1680A">
            <w:pPr>
              <w:jc w:val="left"/>
              <w:rPr>
                <w:rFonts w:hint="eastAsia" w:ascii="仿宋" w:hAnsi="仿宋" w:eastAsia="仿宋" w:cs="仿宋"/>
                <w:color w:val="000000"/>
                <w:szCs w:val="21"/>
              </w:rPr>
            </w:pPr>
          </w:p>
        </w:tc>
        <w:tc>
          <w:tcPr>
            <w:tcW w:w="1125" w:type="dxa"/>
            <w:shd w:val="clear" w:color="auto" w:fill="auto"/>
            <w:vAlign w:val="center"/>
          </w:tcPr>
          <w:p w14:paraId="0B40A06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塑料(不含材料试验)：</w:t>
            </w:r>
          </w:p>
        </w:tc>
        <w:tc>
          <w:tcPr>
            <w:tcW w:w="1249" w:type="dxa"/>
            <w:gridSpan w:val="3"/>
            <w:shd w:val="clear" w:color="auto" w:fill="FFF2CC"/>
            <w:vAlign w:val="center"/>
          </w:tcPr>
          <w:p w14:paraId="6F0E0C8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BE2D5D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46D15917">
            <w:pPr>
              <w:jc w:val="left"/>
              <w:rPr>
                <w:rFonts w:hint="eastAsia" w:ascii="仿宋" w:hAnsi="仿宋" w:eastAsia="仿宋" w:cs="仿宋"/>
                <w:color w:val="000000"/>
                <w:szCs w:val="21"/>
              </w:rPr>
            </w:pPr>
          </w:p>
        </w:tc>
      </w:tr>
      <w:tr w14:paraId="4ABA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BDDB337">
            <w:pPr>
              <w:jc w:val="center"/>
              <w:rPr>
                <w:rFonts w:hint="eastAsia" w:ascii="仿宋" w:hAnsi="仿宋" w:eastAsia="仿宋" w:cs="仿宋"/>
                <w:color w:val="000000"/>
                <w:szCs w:val="21"/>
              </w:rPr>
            </w:pPr>
          </w:p>
        </w:tc>
        <w:tc>
          <w:tcPr>
            <w:tcW w:w="2074" w:type="dxa"/>
            <w:vMerge w:val="continue"/>
            <w:shd w:val="clear" w:color="auto" w:fill="auto"/>
            <w:vAlign w:val="center"/>
          </w:tcPr>
          <w:p w14:paraId="5C929F1E">
            <w:pPr>
              <w:jc w:val="left"/>
              <w:rPr>
                <w:rFonts w:hint="eastAsia" w:ascii="仿宋" w:hAnsi="仿宋" w:eastAsia="仿宋" w:cs="仿宋"/>
                <w:color w:val="000000"/>
                <w:szCs w:val="21"/>
              </w:rPr>
            </w:pPr>
          </w:p>
        </w:tc>
        <w:tc>
          <w:tcPr>
            <w:tcW w:w="1125" w:type="dxa"/>
            <w:shd w:val="clear" w:color="auto" w:fill="auto"/>
            <w:vAlign w:val="center"/>
          </w:tcPr>
          <w:p w14:paraId="7F09AAB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塑料(含材料试验)：</w:t>
            </w:r>
          </w:p>
        </w:tc>
        <w:tc>
          <w:tcPr>
            <w:tcW w:w="1249" w:type="dxa"/>
            <w:gridSpan w:val="3"/>
            <w:shd w:val="clear" w:color="auto" w:fill="FFF2CC"/>
            <w:vAlign w:val="center"/>
          </w:tcPr>
          <w:p w14:paraId="614F929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07874F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E06ECA4">
            <w:pPr>
              <w:jc w:val="left"/>
              <w:rPr>
                <w:rFonts w:hint="eastAsia" w:ascii="仿宋" w:hAnsi="仿宋" w:eastAsia="仿宋" w:cs="仿宋"/>
                <w:color w:val="000000"/>
                <w:szCs w:val="21"/>
              </w:rPr>
            </w:pPr>
          </w:p>
        </w:tc>
      </w:tr>
      <w:tr w14:paraId="3C11C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718" w:type="dxa"/>
            <w:vMerge w:val="continue"/>
            <w:shd w:val="clear" w:color="auto" w:fill="auto"/>
            <w:vAlign w:val="center"/>
          </w:tcPr>
          <w:p w14:paraId="0460BF49">
            <w:pPr>
              <w:jc w:val="center"/>
              <w:rPr>
                <w:rFonts w:hint="eastAsia" w:ascii="仿宋" w:hAnsi="仿宋" w:eastAsia="仿宋" w:cs="仿宋"/>
                <w:color w:val="000000"/>
                <w:szCs w:val="21"/>
              </w:rPr>
            </w:pPr>
          </w:p>
        </w:tc>
        <w:tc>
          <w:tcPr>
            <w:tcW w:w="2074" w:type="dxa"/>
            <w:vMerge w:val="continue"/>
            <w:shd w:val="clear" w:color="auto" w:fill="auto"/>
            <w:vAlign w:val="center"/>
          </w:tcPr>
          <w:p w14:paraId="1192B87A">
            <w:pPr>
              <w:jc w:val="left"/>
              <w:rPr>
                <w:rFonts w:hint="eastAsia" w:ascii="仿宋" w:hAnsi="仿宋" w:eastAsia="仿宋" w:cs="仿宋"/>
                <w:color w:val="000000"/>
                <w:szCs w:val="21"/>
              </w:rPr>
            </w:pPr>
          </w:p>
        </w:tc>
        <w:tc>
          <w:tcPr>
            <w:tcW w:w="1125" w:type="dxa"/>
            <w:shd w:val="clear" w:color="auto" w:fill="auto"/>
            <w:vAlign w:val="center"/>
          </w:tcPr>
          <w:p w14:paraId="4A1B03C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抗UV辐射：</w:t>
            </w:r>
          </w:p>
        </w:tc>
        <w:tc>
          <w:tcPr>
            <w:tcW w:w="1249" w:type="dxa"/>
            <w:gridSpan w:val="3"/>
            <w:shd w:val="clear" w:color="auto" w:fill="FFF2CC"/>
            <w:vAlign w:val="center"/>
          </w:tcPr>
          <w:p w14:paraId="6E75B67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359C25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ACCB46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EEE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718" w:type="dxa"/>
            <w:vMerge w:val="continue"/>
            <w:shd w:val="clear" w:color="auto" w:fill="auto"/>
            <w:vAlign w:val="center"/>
          </w:tcPr>
          <w:p w14:paraId="3DC5526C">
            <w:pPr>
              <w:jc w:val="center"/>
              <w:rPr>
                <w:rFonts w:hint="eastAsia" w:ascii="仿宋" w:hAnsi="仿宋" w:eastAsia="仿宋" w:cs="仿宋"/>
                <w:color w:val="000000"/>
                <w:szCs w:val="21"/>
              </w:rPr>
            </w:pPr>
          </w:p>
        </w:tc>
        <w:tc>
          <w:tcPr>
            <w:tcW w:w="2074" w:type="dxa"/>
            <w:vMerge w:val="continue"/>
            <w:shd w:val="clear" w:color="auto" w:fill="auto"/>
            <w:vAlign w:val="center"/>
          </w:tcPr>
          <w:p w14:paraId="09EE4C5A">
            <w:pPr>
              <w:jc w:val="left"/>
              <w:rPr>
                <w:rFonts w:hint="eastAsia" w:ascii="仿宋" w:hAnsi="仿宋" w:eastAsia="仿宋" w:cs="仿宋"/>
                <w:color w:val="000000"/>
                <w:szCs w:val="21"/>
              </w:rPr>
            </w:pPr>
          </w:p>
        </w:tc>
        <w:tc>
          <w:tcPr>
            <w:tcW w:w="1125" w:type="dxa"/>
            <w:shd w:val="clear" w:color="auto" w:fill="auto"/>
            <w:vAlign w:val="center"/>
          </w:tcPr>
          <w:p w14:paraId="21FC89C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弯道照明：</w:t>
            </w:r>
          </w:p>
        </w:tc>
        <w:tc>
          <w:tcPr>
            <w:tcW w:w="1249" w:type="dxa"/>
            <w:gridSpan w:val="3"/>
            <w:shd w:val="clear" w:color="auto" w:fill="FFF2CC"/>
            <w:vAlign w:val="center"/>
          </w:tcPr>
          <w:p w14:paraId="17B83A0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8DCF60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E348DD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365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718" w:type="dxa"/>
            <w:vMerge w:val="continue"/>
            <w:shd w:val="clear" w:color="auto" w:fill="auto"/>
            <w:vAlign w:val="center"/>
          </w:tcPr>
          <w:p w14:paraId="0629DECF">
            <w:pPr>
              <w:jc w:val="center"/>
              <w:rPr>
                <w:rFonts w:hint="eastAsia" w:ascii="仿宋" w:hAnsi="仿宋" w:eastAsia="仿宋" w:cs="仿宋"/>
                <w:color w:val="000000"/>
                <w:szCs w:val="21"/>
              </w:rPr>
            </w:pPr>
          </w:p>
        </w:tc>
        <w:tc>
          <w:tcPr>
            <w:tcW w:w="2074" w:type="dxa"/>
            <w:vMerge w:val="continue"/>
            <w:shd w:val="clear" w:color="auto" w:fill="auto"/>
            <w:vAlign w:val="center"/>
          </w:tcPr>
          <w:p w14:paraId="5A847628">
            <w:pPr>
              <w:jc w:val="left"/>
              <w:rPr>
                <w:rFonts w:hint="eastAsia" w:ascii="仿宋" w:hAnsi="仿宋" w:eastAsia="仿宋" w:cs="仿宋"/>
                <w:color w:val="000000"/>
                <w:szCs w:val="21"/>
              </w:rPr>
            </w:pPr>
          </w:p>
        </w:tc>
        <w:tc>
          <w:tcPr>
            <w:tcW w:w="1125" w:type="dxa"/>
            <w:vMerge w:val="restart"/>
            <w:shd w:val="clear" w:color="auto" w:fill="auto"/>
            <w:vAlign w:val="center"/>
          </w:tcPr>
          <w:p w14:paraId="0750031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整灯耐温度循环：</w:t>
            </w:r>
          </w:p>
        </w:tc>
        <w:tc>
          <w:tcPr>
            <w:tcW w:w="1249" w:type="dxa"/>
            <w:gridSpan w:val="3"/>
            <w:shd w:val="clear" w:color="auto" w:fill="FFF2CC"/>
            <w:vAlign w:val="center"/>
          </w:tcPr>
          <w:p w14:paraId="311F002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E1C102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799CC9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远近光</w:t>
            </w:r>
          </w:p>
        </w:tc>
      </w:tr>
      <w:tr w14:paraId="2318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718" w:type="dxa"/>
            <w:vMerge w:val="continue"/>
            <w:shd w:val="clear" w:color="auto" w:fill="auto"/>
            <w:vAlign w:val="center"/>
          </w:tcPr>
          <w:p w14:paraId="5C6BA981">
            <w:pPr>
              <w:jc w:val="center"/>
              <w:rPr>
                <w:rFonts w:hint="eastAsia" w:ascii="仿宋" w:hAnsi="仿宋" w:eastAsia="仿宋" w:cs="仿宋"/>
                <w:color w:val="000000"/>
                <w:szCs w:val="21"/>
              </w:rPr>
            </w:pPr>
          </w:p>
        </w:tc>
        <w:tc>
          <w:tcPr>
            <w:tcW w:w="2074" w:type="dxa"/>
            <w:vMerge w:val="continue"/>
            <w:shd w:val="clear" w:color="auto" w:fill="auto"/>
            <w:vAlign w:val="center"/>
          </w:tcPr>
          <w:p w14:paraId="2017A422">
            <w:pPr>
              <w:jc w:val="left"/>
              <w:rPr>
                <w:rFonts w:hint="eastAsia" w:ascii="仿宋" w:hAnsi="仿宋" w:eastAsia="仿宋" w:cs="仿宋"/>
                <w:color w:val="000000"/>
                <w:szCs w:val="21"/>
              </w:rPr>
            </w:pPr>
          </w:p>
        </w:tc>
        <w:tc>
          <w:tcPr>
            <w:tcW w:w="1125" w:type="dxa"/>
            <w:vMerge w:val="continue"/>
            <w:shd w:val="clear" w:color="auto" w:fill="auto"/>
            <w:vAlign w:val="center"/>
          </w:tcPr>
          <w:p w14:paraId="373CC73B">
            <w:pPr>
              <w:jc w:val="left"/>
              <w:rPr>
                <w:rFonts w:hint="eastAsia" w:ascii="仿宋" w:hAnsi="仿宋" w:eastAsia="仿宋" w:cs="仿宋"/>
                <w:color w:val="000000"/>
                <w:szCs w:val="21"/>
              </w:rPr>
            </w:pPr>
          </w:p>
        </w:tc>
        <w:tc>
          <w:tcPr>
            <w:tcW w:w="1249" w:type="dxa"/>
            <w:gridSpan w:val="3"/>
            <w:shd w:val="clear" w:color="auto" w:fill="FFF2CC"/>
            <w:vAlign w:val="center"/>
          </w:tcPr>
          <w:p w14:paraId="735A147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E9C351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7DFF89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单功能</w:t>
            </w:r>
          </w:p>
        </w:tc>
      </w:tr>
      <w:tr w14:paraId="76D9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718" w:type="dxa"/>
            <w:vMerge w:val="continue"/>
            <w:shd w:val="clear" w:color="auto" w:fill="auto"/>
            <w:vAlign w:val="center"/>
          </w:tcPr>
          <w:p w14:paraId="6AA120BA">
            <w:pPr>
              <w:jc w:val="center"/>
              <w:rPr>
                <w:rFonts w:hint="eastAsia" w:ascii="仿宋" w:hAnsi="仿宋" w:eastAsia="仿宋" w:cs="仿宋"/>
                <w:color w:val="000000"/>
                <w:szCs w:val="21"/>
              </w:rPr>
            </w:pPr>
          </w:p>
        </w:tc>
        <w:tc>
          <w:tcPr>
            <w:tcW w:w="2074" w:type="dxa"/>
            <w:vMerge w:val="restart"/>
            <w:shd w:val="clear" w:color="auto" w:fill="auto"/>
            <w:vAlign w:val="center"/>
          </w:tcPr>
          <w:p w14:paraId="48EF6D8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汽车用LED前照灯</w:t>
            </w:r>
          </w:p>
          <w:p w14:paraId="31EA83C6">
            <w:pPr>
              <w:widowControl/>
              <w:jc w:val="left"/>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Cs w:val="21"/>
                <w:lang w:bidi="ar"/>
              </w:rPr>
              <w:t>(GB4599-2024)</w:t>
            </w:r>
          </w:p>
        </w:tc>
        <w:tc>
          <w:tcPr>
            <w:tcW w:w="1125" w:type="dxa"/>
            <w:shd w:val="clear" w:color="auto" w:fill="auto"/>
            <w:vAlign w:val="center"/>
          </w:tcPr>
          <w:p w14:paraId="52A6CC88">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玻璃配光镜</w:t>
            </w:r>
          </w:p>
        </w:tc>
        <w:tc>
          <w:tcPr>
            <w:tcW w:w="1249" w:type="dxa"/>
            <w:gridSpan w:val="3"/>
            <w:shd w:val="clear" w:color="auto" w:fill="E1F2CC"/>
            <w:vAlign w:val="center"/>
          </w:tcPr>
          <w:p w14:paraId="4355649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DAF66C8">
            <w:pPr>
              <w:widowControl/>
              <w:jc w:val="left"/>
              <w:textAlignment w:val="center"/>
              <w:rPr>
                <w:rFonts w:hint="eastAsia" w:ascii="仿宋" w:hAnsi="仿宋" w:eastAsia="仿宋" w:cs="仿宋"/>
                <w:color w:val="000000"/>
                <w:kern w:val="0"/>
                <w:szCs w:val="21"/>
                <w:lang w:bidi="ar"/>
              </w:rPr>
            </w:pPr>
          </w:p>
        </w:tc>
        <w:tc>
          <w:tcPr>
            <w:tcW w:w="1888" w:type="dxa"/>
            <w:shd w:val="clear" w:color="auto" w:fill="auto"/>
            <w:vAlign w:val="center"/>
          </w:tcPr>
          <w:p w14:paraId="22B60C49">
            <w:pPr>
              <w:widowControl/>
              <w:jc w:val="left"/>
              <w:textAlignment w:val="center"/>
              <w:rPr>
                <w:rFonts w:hint="eastAsia" w:ascii="仿宋" w:hAnsi="仿宋" w:eastAsia="仿宋" w:cs="仿宋"/>
                <w:color w:val="000000"/>
                <w:kern w:val="0"/>
                <w:szCs w:val="21"/>
                <w:lang w:bidi="ar"/>
              </w:rPr>
            </w:pPr>
          </w:p>
        </w:tc>
      </w:tr>
      <w:tr w14:paraId="465C7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84941AA">
            <w:pPr>
              <w:jc w:val="center"/>
              <w:rPr>
                <w:rFonts w:hint="eastAsia" w:ascii="仿宋" w:hAnsi="仿宋" w:eastAsia="仿宋" w:cs="仿宋"/>
                <w:color w:val="000000"/>
                <w:szCs w:val="21"/>
              </w:rPr>
            </w:pPr>
          </w:p>
        </w:tc>
        <w:tc>
          <w:tcPr>
            <w:tcW w:w="2074" w:type="dxa"/>
            <w:vMerge w:val="continue"/>
            <w:shd w:val="clear" w:color="auto" w:fill="auto"/>
            <w:vAlign w:val="center"/>
          </w:tcPr>
          <w:p w14:paraId="41D8DE47">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47C0D617">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塑料配光镜（含材料试验）</w:t>
            </w:r>
          </w:p>
        </w:tc>
        <w:tc>
          <w:tcPr>
            <w:tcW w:w="1249" w:type="dxa"/>
            <w:gridSpan w:val="3"/>
            <w:shd w:val="clear" w:color="auto" w:fill="E1F2CC"/>
            <w:vAlign w:val="center"/>
          </w:tcPr>
          <w:p w14:paraId="073E784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F465758">
            <w:pPr>
              <w:widowControl/>
              <w:jc w:val="left"/>
              <w:textAlignment w:val="center"/>
              <w:rPr>
                <w:rFonts w:hint="eastAsia" w:ascii="仿宋" w:hAnsi="仿宋" w:eastAsia="仿宋" w:cs="仿宋"/>
                <w:color w:val="000000"/>
                <w:kern w:val="0"/>
                <w:szCs w:val="21"/>
                <w:lang w:bidi="ar"/>
              </w:rPr>
            </w:pPr>
          </w:p>
        </w:tc>
        <w:tc>
          <w:tcPr>
            <w:tcW w:w="1888" w:type="dxa"/>
            <w:shd w:val="clear" w:color="auto" w:fill="auto"/>
            <w:vAlign w:val="center"/>
          </w:tcPr>
          <w:p w14:paraId="58D7DE82">
            <w:pPr>
              <w:widowControl/>
              <w:jc w:val="left"/>
              <w:textAlignment w:val="center"/>
              <w:rPr>
                <w:rFonts w:hint="eastAsia" w:ascii="仿宋" w:hAnsi="仿宋" w:eastAsia="仿宋" w:cs="仿宋"/>
                <w:color w:val="000000"/>
                <w:kern w:val="0"/>
                <w:szCs w:val="21"/>
                <w:lang w:bidi="ar"/>
              </w:rPr>
            </w:pPr>
          </w:p>
        </w:tc>
      </w:tr>
      <w:tr w14:paraId="54B1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1F3681C7">
            <w:pPr>
              <w:jc w:val="center"/>
              <w:rPr>
                <w:rFonts w:hint="eastAsia" w:ascii="仿宋" w:hAnsi="仿宋" w:eastAsia="仿宋" w:cs="仿宋"/>
                <w:color w:val="000000"/>
                <w:szCs w:val="21"/>
              </w:rPr>
            </w:pPr>
          </w:p>
        </w:tc>
        <w:tc>
          <w:tcPr>
            <w:tcW w:w="2074" w:type="dxa"/>
            <w:vMerge w:val="continue"/>
            <w:shd w:val="clear" w:color="auto" w:fill="auto"/>
            <w:vAlign w:val="center"/>
          </w:tcPr>
          <w:p w14:paraId="11B6F8DD">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4F37353E">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耐温</w:t>
            </w:r>
          </w:p>
        </w:tc>
        <w:tc>
          <w:tcPr>
            <w:tcW w:w="1249" w:type="dxa"/>
            <w:gridSpan w:val="3"/>
            <w:shd w:val="clear" w:color="auto" w:fill="E1F2CC"/>
            <w:vAlign w:val="center"/>
          </w:tcPr>
          <w:p w14:paraId="2FED2AA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586407B">
            <w:pPr>
              <w:widowControl/>
              <w:jc w:val="left"/>
              <w:textAlignment w:val="center"/>
              <w:rPr>
                <w:rFonts w:hint="eastAsia" w:ascii="仿宋" w:hAnsi="仿宋" w:eastAsia="仿宋" w:cs="仿宋"/>
                <w:color w:val="000000"/>
                <w:kern w:val="0"/>
                <w:szCs w:val="21"/>
                <w:lang w:bidi="ar"/>
              </w:rPr>
            </w:pPr>
          </w:p>
        </w:tc>
        <w:tc>
          <w:tcPr>
            <w:tcW w:w="1888" w:type="dxa"/>
            <w:shd w:val="clear" w:color="auto" w:fill="auto"/>
            <w:vAlign w:val="center"/>
          </w:tcPr>
          <w:p w14:paraId="2939EFDA">
            <w:pPr>
              <w:widowControl/>
              <w:jc w:val="left"/>
              <w:textAlignment w:val="center"/>
              <w:rPr>
                <w:rFonts w:hint="eastAsia" w:ascii="仿宋" w:hAnsi="仿宋" w:eastAsia="仿宋" w:cs="仿宋"/>
                <w:color w:val="000000"/>
                <w:kern w:val="0"/>
                <w:szCs w:val="21"/>
                <w:lang w:bidi="ar"/>
              </w:rPr>
            </w:pPr>
          </w:p>
        </w:tc>
      </w:tr>
      <w:tr w14:paraId="1985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2A3019CB">
            <w:pPr>
              <w:jc w:val="center"/>
              <w:rPr>
                <w:rFonts w:hint="eastAsia" w:ascii="仿宋" w:hAnsi="仿宋" w:eastAsia="仿宋" w:cs="仿宋"/>
                <w:color w:val="000000"/>
                <w:szCs w:val="21"/>
              </w:rPr>
            </w:pPr>
          </w:p>
        </w:tc>
        <w:tc>
          <w:tcPr>
            <w:tcW w:w="2074" w:type="dxa"/>
            <w:vMerge w:val="continue"/>
            <w:shd w:val="clear" w:color="auto" w:fill="auto"/>
            <w:vAlign w:val="center"/>
          </w:tcPr>
          <w:p w14:paraId="3A89836B">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72A83BDF">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耐候</w:t>
            </w:r>
          </w:p>
        </w:tc>
        <w:tc>
          <w:tcPr>
            <w:tcW w:w="1249" w:type="dxa"/>
            <w:gridSpan w:val="3"/>
            <w:shd w:val="clear" w:color="auto" w:fill="E1F2CC"/>
            <w:vAlign w:val="center"/>
          </w:tcPr>
          <w:p w14:paraId="03EFED1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6E014FF">
            <w:pPr>
              <w:widowControl/>
              <w:jc w:val="left"/>
              <w:textAlignment w:val="center"/>
              <w:rPr>
                <w:rFonts w:hint="eastAsia" w:ascii="仿宋" w:hAnsi="仿宋" w:eastAsia="仿宋" w:cs="仿宋"/>
                <w:color w:val="000000"/>
                <w:kern w:val="0"/>
                <w:szCs w:val="21"/>
                <w:lang w:bidi="ar"/>
              </w:rPr>
            </w:pPr>
          </w:p>
        </w:tc>
        <w:tc>
          <w:tcPr>
            <w:tcW w:w="1888" w:type="dxa"/>
            <w:shd w:val="clear" w:color="auto" w:fill="auto"/>
            <w:vAlign w:val="center"/>
          </w:tcPr>
          <w:p w14:paraId="1BCF80C6">
            <w:pPr>
              <w:widowControl/>
              <w:jc w:val="left"/>
              <w:textAlignment w:val="center"/>
              <w:rPr>
                <w:rFonts w:hint="eastAsia" w:ascii="仿宋" w:hAnsi="仿宋" w:eastAsia="仿宋" w:cs="仿宋"/>
                <w:color w:val="000000"/>
                <w:kern w:val="0"/>
                <w:szCs w:val="21"/>
                <w:lang w:bidi="ar"/>
              </w:rPr>
            </w:pPr>
          </w:p>
        </w:tc>
      </w:tr>
      <w:tr w14:paraId="748E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21216778">
            <w:pPr>
              <w:jc w:val="center"/>
              <w:rPr>
                <w:rFonts w:hint="eastAsia" w:ascii="仿宋" w:hAnsi="仿宋" w:eastAsia="仿宋" w:cs="仿宋"/>
                <w:color w:val="000000"/>
                <w:szCs w:val="21"/>
              </w:rPr>
            </w:pPr>
          </w:p>
        </w:tc>
        <w:tc>
          <w:tcPr>
            <w:tcW w:w="2074" w:type="dxa"/>
            <w:vMerge w:val="continue"/>
            <w:shd w:val="clear" w:color="auto" w:fill="auto"/>
            <w:vAlign w:val="center"/>
          </w:tcPr>
          <w:p w14:paraId="5771A55A">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476F6955">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投影</w:t>
            </w:r>
          </w:p>
        </w:tc>
        <w:tc>
          <w:tcPr>
            <w:tcW w:w="1249" w:type="dxa"/>
            <w:gridSpan w:val="3"/>
            <w:shd w:val="clear" w:color="auto" w:fill="E1F2CC"/>
            <w:vAlign w:val="center"/>
          </w:tcPr>
          <w:p w14:paraId="0F21CB4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DDD96AF">
            <w:pPr>
              <w:widowControl/>
              <w:jc w:val="left"/>
              <w:textAlignment w:val="center"/>
              <w:rPr>
                <w:rFonts w:hint="eastAsia" w:ascii="仿宋" w:hAnsi="仿宋" w:eastAsia="仿宋" w:cs="仿宋"/>
                <w:color w:val="000000"/>
                <w:kern w:val="0"/>
                <w:szCs w:val="21"/>
                <w:lang w:bidi="ar"/>
              </w:rPr>
            </w:pPr>
          </w:p>
        </w:tc>
        <w:tc>
          <w:tcPr>
            <w:tcW w:w="1888" w:type="dxa"/>
            <w:shd w:val="clear" w:color="auto" w:fill="auto"/>
            <w:vAlign w:val="center"/>
          </w:tcPr>
          <w:p w14:paraId="57A2B8DA">
            <w:pPr>
              <w:widowControl/>
              <w:jc w:val="left"/>
              <w:textAlignment w:val="center"/>
              <w:rPr>
                <w:rFonts w:hint="eastAsia" w:ascii="仿宋" w:hAnsi="仿宋" w:eastAsia="仿宋" w:cs="仿宋"/>
                <w:color w:val="000000"/>
                <w:kern w:val="0"/>
                <w:szCs w:val="21"/>
                <w:lang w:bidi="ar"/>
              </w:rPr>
            </w:pPr>
          </w:p>
        </w:tc>
      </w:tr>
      <w:tr w14:paraId="6D2F2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57401101">
            <w:pPr>
              <w:jc w:val="center"/>
              <w:rPr>
                <w:rFonts w:hint="eastAsia" w:ascii="仿宋" w:hAnsi="仿宋" w:eastAsia="仿宋" w:cs="仿宋"/>
                <w:color w:val="000000"/>
                <w:szCs w:val="21"/>
              </w:rPr>
            </w:pPr>
          </w:p>
        </w:tc>
        <w:tc>
          <w:tcPr>
            <w:tcW w:w="2074" w:type="dxa"/>
            <w:vMerge w:val="continue"/>
            <w:shd w:val="clear" w:color="auto" w:fill="auto"/>
            <w:vAlign w:val="center"/>
          </w:tcPr>
          <w:p w14:paraId="1928602C">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71FFFE68">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自适应模式、弯道照明</w:t>
            </w:r>
          </w:p>
        </w:tc>
        <w:tc>
          <w:tcPr>
            <w:tcW w:w="1249" w:type="dxa"/>
            <w:gridSpan w:val="3"/>
            <w:shd w:val="clear" w:color="auto" w:fill="E1F2CC"/>
            <w:vAlign w:val="center"/>
          </w:tcPr>
          <w:p w14:paraId="76278B2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0D5E916">
            <w:pPr>
              <w:widowControl/>
              <w:jc w:val="left"/>
              <w:textAlignment w:val="center"/>
              <w:rPr>
                <w:rFonts w:hint="eastAsia" w:ascii="仿宋" w:hAnsi="仿宋" w:eastAsia="仿宋" w:cs="仿宋"/>
                <w:color w:val="000000"/>
                <w:kern w:val="0"/>
                <w:szCs w:val="21"/>
                <w:lang w:bidi="ar"/>
              </w:rPr>
            </w:pPr>
          </w:p>
        </w:tc>
        <w:tc>
          <w:tcPr>
            <w:tcW w:w="1888" w:type="dxa"/>
            <w:shd w:val="clear" w:color="auto" w:fill="auto"/>
            <w:vAlign w:val="center"/>
          </w:tcPr>
          <w:p w14:paraId="0A68FA16">
            <w:pPr>
              <w:widowControl/>
              <w:jc w:val="left"/>
              <w:textAlignment w:val="center"/>
              <w:rPr>
                <w:rFonts w:hint="eastAsia" w:ascii="仿宋" w:hAnsi="仿宋" w:eastAsia="仿宋" w:cs="仿宋"/>
                <w:color w:val="000000"/>
                <w:kern w:val="0"/>
                <w:szCs w:val="21"/>
                <w:lang w:bidi="ar"/>
              </w:rPr>
            </w:pPr>
          </w:p>
        </w:tc>
      </w:tr>
      <w:tr w14:paraId="4EF2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718" w:type="dxa"/>
            <w:vMerge w:val="continue"/>
            <w:shd w:val="clear" w:color="auto" w:fill="auto"/>
            <w:vAlign w:val="center"/>
          </w:tcPr>
          <w:p w14:paraId="4278C8B5">
            <w:pPr>
              <w:jc w:val="center"/>
              <w:rPr>
                <w:rFonts w:hint="eastAsia" w:ascii="仿宋" w:hAnsi="仿宋" w:eastAsia="仿宋" w:cs="仿宋"/>
                <w:color w:val="000000"/>
                <w:szCs w:val="21"/>
              </w:rPr>
            </w:pPr>
          </w:p>
        </w:tc>
        <w:tc>
          <w:tcPr>
            <w:tcW w:w="2074" w:type="dxa"/>
            <w:vMerge w:val="continue"/>
            <w:shd w:val="clear" w:color="auto" w:fill="auto"/>
            <w:vAlign w:val="center"/>
          </w:tcPr>
          <w:p w14:paraId="50321285">
            <w:pPr>
              <w:widowControl/>
              <w:jc w:val="left"/>
              <w:textAlignment w:val="center"/>
              <w:rPr>
                <w:rFonts w:hint="eastAsia" w:ascii="仿宋" w:hAnsi="仿宋" w:eastAsia="仿宋" w:cs="仿宋"/>
                <w:color w:val="000000"/>
                <w:kern w:val="2"/>
                <w:sz w:val="21"/>
                <w:szCs w:val="21"/>
                <w:lang w:val="en-US" w:eastAsia="zh-CN" w:bidi="ar-SA"/>
              </w:rPr>
            </w:pPr>
          </w:p>
        </w:tc>
        <w:tc>
          <w:tcPr>
            <w:tcW w:w="1125" w:type="dxa"/>
            <w:shd w:val="clear" w:color="auto" w:fill="auto"/>
            <w:vAlign w:val="center"/>
          </w:tcPr>
          <w:p w14:paraId="026C4C29">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抗UV辐射：</w:t>
            </w:r>
          </w:p>
        </w:tc>
        <w:tc>
          <w:tcPr>
            <w:tcW w:w="1249" w:type="dxa"/>
            <w:gridSpan w:val="3"/>
            <w:shd w:val="clear" w:color="auto" w:fill="E1F2CC"/>
            <w:vAlign w:val="center"/>
          </w:tcPr>
          <w:p w14:paraId="6CDD95E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C43397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49CCC7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4A61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restart"/>
            <w:shd w:val="clear" w:color="auto" w:fill="auto"/>
            <w:vAlign w:val="center"/>
          </w:tcPr>
          <w:p w14:paraId="1D93504E">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99</w:t>
            </w:r>
          </w:p>
        </w:tc>
        <w:tc>
          <w:tcPr>
            <w:tcW w:w="2074" w:type="dxa"/>
            <w:vMerge w:val="restart"/>
            <w:shd w:val="clear" w:color="auto" w:fill="auto"/>
            <w:vAlign w:val="center"/>
          </w:tcPr>
          <w:p w14:paraId="37F4D06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机动车运行安全强制性项目</w:t>
            </w:r>
          </w:p>
          <w:p w14:paraId="287C1FD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(GB7258-2017)</w:t>
            </w:r>
          </w:p>
        </w:tc>
        <w:tc>
          <w:tcPr>
            <w:tcW w:w="1125" w:type="dxa"/>
            <w:shd w:val="clear" w:color="auto" w:fill="auto"/>
            <w:vAlign w:val="center"/>
          </w:tcPr>
          <w:p w14:paraId="0F99E27A">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一般车辆</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参数核查</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0ECA4D6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1B1641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7C9565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含轿车、多用途乘用车、载货汽车、牵引车、危险品牵引车、底盘、普通半挂车(不含专用装置)</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改装车(5字头)、自卸车、半挂车(含专用装置)</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乘用车(6字头)、轻型客车、微型客车</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混凝土罐车</w:t>
            </w:r>
            <w:r>
              <w:rPr>
                <w:rFonts w:hint="eastAsia" w:ascii="仿宋" w:hAnsi="仿宋" w:eastAsia="仿宋" w:cs="仿宋"/>
                <w:color w:val="000000"/>
                <w:kern w:val="0"/>
                <w:szCs w:val="21"/>
                <w:lang w:val="en-US" w:eastAsia="zh-CN" w:bidi="ar"/>
              </w:rPr>
              <w:t>以外的</w:t>
            </w:r>
            <w:r>
              <w:rPr>
                <w:rFonts w:hint="eastAsia" w:ascii="仿宋" w:hAnsi="仿宋" w:eastAsia="仿宋" w:cs="仿宋"/>
                <w:color w:val="000000"/>
                <w:kern w:val="0"/>
                <w:szCs w:val="21"/>
                <w:lang w:bidi="ar"/>
              </w:rPr>
              <w:t>其他罐式车参数核查</w:t>
            </w:r>
          </w:p>
        </w:tc>
      </w:tr>
      <w:tr w14:paraId="0193A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59EB1B4">
            <w:pPr>
              <w:jc w:val="center"/>
              <w:rPr>
                <w:rFonts w:hint="eastAsia" w:ascii="仿宋" w:hAnsi="仿宋" w:eastAsia="仿宋" w:cs="仿宋"/>
                <w:color w:val="000000"/>
                <w:szCs w:val="21"/>
              </w:rPr>
            </w:pPr>
          </w:p>
        </w:tc>
        <w:tc>
          <w:tcPr>
            <w:tcW w:w="2074" w:type="dxa"/>
            <w:vMerge w:val="continue"/>
            <w:shd w:val="clear" w:color="auto" w:fill="auto"/>
            <w:vAlign w:val="center"/>
          </w:tcPr>
          <w:p w14:paraId="3D53970B">
            <w:pPr>
              <w:jc w:val="left"/>
              <w:rPr>
                <w:rFonts w:hint="eastAsia" w:ascii="仿宋" w:hAnsi="仿宋" w:eastAsia="仿宋" w:cs="仿宋"/>
                <w:color w:val="000000"/>
                <w:szCs w:val="21"/>
              </w:rPr>
            </w:pPr>
          </w:p>
        </w:tc>
        <w:tc>
          <w:tcPr>
            <w:tcW w:w="1125" w:type="dxa"/>
            <w:shd w:val="clear" w:color="auto" w:fill="auto"/>
            <w:vAlign w:val="center"/>
          </w:tcPr>
          <w:p w14:paraId="1F6D645E">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罐式汽车</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参数核查</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23D228D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D3CBF6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F1F38B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含混凝土罐车参数核查</w:t>
            </w:r>
          </w:p>
        </w:tc>
      </w:tr>
      <w:tr w14:paraId="577D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718" w:type="dxa"/>
            <w:vMerge w:val="restart"/>
            <w:shd w:val="clear" w:color="auto" w:fill="auto"/>
            <w:vAlign w:val="center"/>
          </w:tcPr>
          <w:p w14:paraId="0890A65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99</w:t>
            </w:r>
          </w:p>
        </w:tc>
        <w:tc>
          <w:tcPr>
            <w:tcW w:w="2074" w:type="dxa"/>
            <w:vMerge w:val="restart"/>
            <w:shd w:val="clear" w:color="auto" w:fill="auto"/>
            <w:vAlign w:val="center"/>
          </w:tcPr>
          <w:p w14:paraId="46EA572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机动车运行安全强制性项目</w:t>
            </w:r>
          </w:p>
          <w:p w14:paraId="584109F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(GB7258-2017)</w:t>
            </w:r>
          </w:p>
        </w:tc>
        <w:tc>
          <w:tcPr>
            <w:tcW w:w="1125" w:type="dxa"/>
            <w:vMerge w:val="restart"/>
            <w:shd w:val="clear" w:color="auto" w:fill="auto"/>
            <w:vAlign w:val="center"/>
          </w:tcPr>
          <w:p w14:paraId="01C31591">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客车</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参数核查</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52ECBEB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27E09A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E92500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含客车参数核查</w:t>
            </w:r>
          </w:p>
        </w:tc>
      </w:tr>
      <w:tr w14:paraId="21CE1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718" w:type="dxa"/>
            <w:vMerge w:val="continue"/>
            <w:shd w:val="clear" w:color="auto" w:fill="auto"/>
            <w:vAlign w:val="center"/>
          </w:tcPr>
          <w:p w14:paraId="665F91AF">
            <w:pPr>
              <w:jc w:val="center"/>
              <w:rPr>
                <w:rFonts w:hint="eastAsia" w:ascii="仿宋" w:hAnsi="仿宋" w:eastAsia="仿宋" w:cs="仿宋"/>
                <w:color w:val="000000"/>
                <w:szCs w:val="21"/>
              </w:rPr>
            </w:pPr>
          </w:p>
        </w:tc>
        <w:tc>
          <w:tcPr>
            <w:tcW w:w="2074" w:type="dxa"/>
            <w:vMerge w:val="continue"/>
            <w:shd w:val="clear" w:color="auto" w:fill="auto"/>
            <w:vAlign w:val="center"/>
          </w:tcPr>
          <w:p w14:paraId="5FE0A265">
            <w:pPr>
              <w:jc w:val="left"/>
              <w:rPr>
                <w:rFonts w:hint="eastAsia" w:ascii="仿宋" w:hAnsi="仿宋" w:eastAsia="仿宋" w:cs="仿宋"/>
                <w:color w:val="000000"/>
                <w:szCs w:val="21"/>
              </w:rPr>
            </w:pPr>
          </w:p>
        </w:tc>
        <w:tc>
          <w:tcPr>
            <w:tcW w:w="1125" w:type="dxa"/>
            <w:vMerge w:val="continue"/>
            <w:shd w:val="clear" w:color="auto" w:fill="auto"/>
            <w:vAlign w:val="center"/>
          </w:tcPr>
          <w:p w14:paraId="65EB94D2">
            <w:pPr>
              <w:jc w:val="left"/>
              <w:rPr>
                <w:rFonts w:hint="eastAsia" w:ascii="仿宋" w:hAnsi="仿宋" w:eastAsia="仿宋" w:cs="仿宋"/>
                <w:color w:val="000000"/>
                <w:szCs w:val="21"/>
              </w:rPr>
            </w:pPr>
          </w:p>
        </w:tc>
        <w:tc>
          <w:tcPr>
            <w:tcW w:w="1249" w:type="dxa"/>
            <w:gridSpan w:val="3"/>
            <w:shd w:val="clear" w:color="auto" w:fill="FFF2CC"/>
            <w:vAlign w:val="center"/>
          </w:tcPr>
          <w:p w14:paraId="55810BE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0C9444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015461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自动紧急制动系统</w:t>
            </w:r>
          </w:p>
        </w:tc>
      </w:tr>
      <w:tr w14:paraId="70A2E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718" w:type="dxa"/>
            <w:vMerge w:val="continue"/>
            <w:shd w:val="clear" w:color="auto" w:fill="auto"/>
            <w:vAlign w:val="center"/>
          </w:tcPr>
          <w:p w14:paraId="3CD13391">
            <w:pPr>
              <w:jc w:val="center"/>
              <w:rPr>
                <w:rFonts w:hint="eastAsia" w:ascii="仿宋" w:hAnsi="仿宋" w:eastAsia="仿宋" w:cs="仿宋"/>
                <w:color w:val="000000"/>
                <w:szCs w:val="21"/>
              </w:rPr>
            </w:pPr>
          </w:p>
        </w:tc>
        <w:tc>
          <w:tcPr>
            <w:tcW w:w="2074" w:type="dxa"/>
            <w:vMerge w:val="continue"/>
            <w:shd w:val="clear" w:color="auto" w:fill="auto"/>
            <w:vAlign w:val="center"/>
          </w:tcPr>
          <w:p w14:paraId="1B18ECA6">
            <w:pPr>
              <w:jc w:val="left"/>
              <w:rPr>
                <w:rFonts w:hint="eastAsia" w:ascii="仿宋" w:hAnsi="仿宋" w:eastAsia="仿宋" w:cs="仿宋"/>
                <w:color w:val="000000"/>
                <w:szCs w:val="21"/>
              </w:rPr>
            </w:pPr>
          </w:p>
        </w:tc>
        <w:tc>
          <w:tcPr>
            <w:tcW w:w="1125" w:type="dxa"/>
            <w:vMerge w:val="continue"/>
            <w:shd w:val="clear" w:color="auto" w:fill="auto"/>
            <w:vAlign w:val="center"/>
          </w:tcPr>
          <w:p w14:paraId="701D745C">
            <w:pPr>
              <w:jc w:val="left"/>
              <w:rPr>
                <w:rFonts w:hint="eastAsia" w:ascii="仿宋" w:hAnsi="仿宋" w:eastAsia="仿宋" w:cs="仿宋"/>
                <w:color w:val="000000"/>
                <w:szCs w:val="21"/>
              </w:rPr>
            </w:pPr>
          </w:p>
        </w:tc>
        <w:tc>
          <w:tcPr>
            <w:tcW w:w="1249" w:type="dxa"/>
            <w:gridSpan w:val="3"/>
            <w:shd w:val="clear" w:color="auto" w:fill="FFF2CC"/>
            <w:vAlign w:val="center"/>
          </w:tcPr>
          <w:p w14:paraId="1F1D023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4D9956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E74B38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车道保持辅助系统</w:t>
            </w:r>
          </w:p>
        </w:tc>
      </w:tr>
      <w:tr w14:paraId="7BA4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restart"/>
            <w:shd w:val="clear" w:color="auto" w:fill="auto"/>
            <w:vAlign w:val="center"/>
          </w:tcPr>
          <w:p w14:paraId="3BA34F0C">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99</w:t>
            </w:r>
          </w:p>
        </w:tc>
        <w:tc>
          <w:tcPr>
            <w:tcW w:w="2074" w:type="dxa"/>
            <w:vMerge w:val="restart"/>
            <w:shd w:val="clear" w:color="auto" w:fill="auto"/>
            <w:vAlign w:val="center"/>
          </w:tcPr>
          <w:p w14:paraId="4A69059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机动车运行安全强制性项目</w:t>
            </w:r>
          </w:p>
          <w:p w14:paraId="12D6A22D">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(GB7258-2017)</w:t>
            </w:r>
          </w:p>
        </w:tc>
        <w:tc>
          <w:tcPr>
            <w:tcW w:w="1125" w:type="dxa"/>
            <w:shd w:val="clear" w:color="auto" w:fill="auto"/>
            <w:vAlign w:val="center"/>
          </w:tcPr>
          <w:p w14:paraId="2E1660F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基本项</w:t>
            </w:r>
          </w:p>
        </w:tc>
        <w:tc>
          <w:tcPr>
            <w:tcW w:w="1249" w:type="dxa"/>
            <w:gridSpan w:val="3"/>
            <w:shd w:val="clear" w:color="auto" w:fill="FFF2CC"/>
            <w:vAlign w:val="center"/>
          </w:tcPr>
          <w:p w14:paraId="33AA3FB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C57BCD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0C9FE1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不含参数核查</w:t>
            </w:r>
          </w:p>
        </w:tc>
      </w:tr>
      <w:tr w14:paraId="0B91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718" w:type="dxa"/>
            <w:vMerge w:val="continue"/>
            <w:shd w:val="clear" w:color="auto" w:fill="auto"/>
            <w:vAlign w:val="center"/>
          </w:tcPr>
          <w:p w14:paraId="194340BE">
            <w:pPr>
              <w:jc w:val="center"/>
              <w:rPr>
                <w:rFonts w:hint="eastAsia" w:ascii="仿宋" w:hAnsi="仿宋" w:eastAsia="仿宋" w:cs="仿宋"/>
                <w:color w:val="000000"/>
                <w:szCs w:val="21"/>
              </w:rPr>
            </w:pPr>
          </w:p>
        </w:tc>
        <w:tc>
          <w:tcPr>
            <w:tcW w:w="2074" w:type="dxa"/>
            <w:vMerge w:val="continue"/>
            <w:shd w:val="clear" w:color="auto" w:fill="auto"/>
            <w:vAlign w:val="center"/>
          </w:tcPr>
          <w:p w14:paraId="70BEC894">
            <w:pPr>
              <w:jc w:val="left"/>
              <w:rPr>
                <w:rFonts w:hint="eastAsia" w:ascii="仿宋" w:hAnsi="仿宋" w:eastAsia="仿宋" w:cs="仿宋"/>
                <w:color w:val="000000"/>
                <w:szCs w:val="21"/>
              </w:rPr>
            </w:pPr>
          </w:p>
        </w:tc>
        <w:tc>
          <w:tcPr>
            <w:tcW w:w="1125" w:type="dxa"/>
            <w:shd w:val="clear" w:color="auto" w:fill="auto"/>
            <w:vAlign w:val="center"/>
          </w:tcPr>
          <w:p w14:paraId="4B0CFEE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整改</w:t>
            </w:r>
          </w:p>
        </w:tc>
        <w:tc>
          <w:tcPr>
            <w:tcW w:w="1249" w:type="dxa"/>
            <w:gridSpan w:val="3"/>
            <w:shd w:val="clear" w:color="auto" w:fill="FFF2CC"/>
            <w:vAlign w:val="center"/>
          </w:tcPr>
          <w:p w14:paraId="6737488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D9D7A5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E37B24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EAD8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718" w:type="dxa"/>
            <w:vMerge w:val="continue"/>
            <w:shd w:val="clear" w:color="auto" w:fill="auto"/>
            <w:vAlign w:val="center"/>
          </w:tcPr>
          <w:p w14:paraId="5E075A26">
            <w:pPr>
              <w:jc w:val="center"/>
              <w:rPr>
                <w:rFonts w:hint="eastAsia" w:ascii="仿宋" w:hAnsi="仿宋" w:eastAsia="仿宋" w:cs="仿宋"/>
                <w:color w:val="000000"/>
                <w:szCs w:val="21"/>
              </w:rPr>
            </w:pPr>
          </w:p>
        </w:tc>
        <w:tc>
          <w:tcPr>
            <w:tcW w:w="2074" w:type="dxa"/>
            <w:vMerge w:val="restart"/>
            <w:shd w:val="clear" w:color="auto" w:fill="auto"/>
            <w:vAlign w:val="center"/>
          </w:tcPr>
          <w:p w14:paraId="6A9CEC4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汽车事件数据记录系统</w:t>
            </w:r>
          </w:p>
          <w:p w14:paraId="7C342F7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(GB39732-2020)</w:t>
            </w:r>
          </w:p>
        </w:tc>
        <w:tc>
          <w:tcPr>
            <w:tcW w:w="1125" w:type="dxa"/>
            <w:vMerge w:val="restart"/>
            <w:shd w:val="clear" w:color="auto" w:fill="auto"/>
            <w:vAlign w:val="center"/>
          </w:tcPr>
          <w:p w14:paraId="29F6EA6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EDR(过渡期6参数确认试验</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三选一)</w:t>
            </w:r>
          </w:p>
        </w:tc>
        <w:tc>
          <w:tcPr>
            <w:tcW w:w="1249" w:type="dxa"/>
            <w:gridSpan w:val="3"/>
            <w:shd w:val="clear" w:color="auto" w:fill="FFF2CC"/>
            <w:vAlign w:val="center"/>
          </w:tcPr>
          <w:p w14:paraId="4F674B0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21B6E5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C74EAC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碰撞试验，搭载在其他公告试验</w:t>
            </w:r>
          </w:p>
        </w:tc>
      </w:tr>
      <w:tr w14:paraId="7A4C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18" w:type="dxa"/>
            <w:vMerge w:val="continue"/>
            <w:shd w:val="clear" w:color="auto" w:fill="auto"/>
            <w:vAlign w:val="center"/>
          </w:tcPr>
          <w:p w14:paraId="49BB741E">
            <w:pPr>
              <w:jc w:val="center"/>
              <w:rPr>
                <w:rFonts w:hint="eastAsia" w:ascii="仿宋" w:hAnsi="仿宋" w:eastAsia="仿宋" w:cs="仿宋"/>
                <w:color w:val="000000"/>
                <w:szCs w:val="21"/>
              </w:rPr>
            </w:pPr>
          </w:p>
        </w:tc>
        <w:tc>
          <w:tcPr>
            <w:tcW w:w="2074" w:type="dxa"/>
            <w:vMerge w:val="continue"/>
            <w:shd w:val="clear" w:color="auto" w:fill="auto"/>
            <w:vAlign w:val="center"/>
          </w:tcPr>
          <w:p w14:paraId="550E5767">
            <w:pPr>
              <w:jc w:val="left"/>
              <w:rPr>
                <w:rFonts w:hint="eastAsia" w:ascii="仿宋" w:hAnsi="仿宋" w:eastAsia="仿宋" w:cs="仿宋"/>
                <w:color w:val="000000"/>
                <w:szCs w:val="21"/>
              </w:rPr>
            </w:pPr>
          </w:p>
        </w:tc>
        <w:tc>
          <w:tcPr>
            <w:tcW w:w="1125" w:type="dxa"/>
            <w:vMerge w:val="continue"/>
            <w:shd w:val="clear" w:color="auto" w:fill="auto"/>
            <w:vAlign w:val="center"/>
          </w:tcPr>
          <w:p w14:paraId="3BE4D8A5">
            <w:pPr>
              <w:jc w:val="left"/>
              <w:rPr>
                <w:rFonts w:hint="eastAsia" w:ascii="仿宋" w:hAnsi="仿宋" w:eastAsia="仿宋" w:cs="仿宋"/>
                <w:color w:val="000000"/>
                <w:szCs w:val="21"/>
              </w:rPr>
            </w:pPr>
          </w:p>
        </w:tc>
        <w:tc>
          <w:tcPr>
            <w:tcW w:w="1249" w:type="dxa"/>
            <w:gridSpan w:val="3"/>
            <w:shd w:val="clear" w:color="auto" w:fill="FFF2CC"/>
            <w:vAlign w:val="center"/>
          </w:tcPr>
          <w:p w14:paraId="418FBF7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69166A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ED7F85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碰撞试验，单独进行，正碰</w:t>
            </w:r>
          </w:p>
        </w:tc>
      </w:tr>
      <w:tr w14:paraId="54B96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718" w:type="dxa"/>
            <w:vMerge w:val="continue"/>
            <w:shd w:val="clear" w:color="auto" w:fill="auto"/>
            <w:vAlign w:val="center"/>
          </w:tcPr>
          <w:p w14:paraId="6F700EAD">
            <w:pPr>
              <w:jc w:val="center"/>
              <w:rPr>
                <w:rFonts w:hint="eastAsia" w:ascii="仿宋" w:hAnsi="仿宋" w:eastAsia="仿宋" w:cs="仿宋"/>
                <w:color w:val="000000"/>
                <w:szCs w:val="21"/>
              </w:rPr>
            </w:pPr>
          </w:p>
        </w:tc>
        <w:tc>
          <w:tcPr>
            <w:tcW w:w="2074" w:type="dxa"/>
            <w:vMerge w:val="continue"/>
            <w:shd w:val="clear" w:color="auto" w:fill="auto"/>
            <w:vAlign w:val="center"/>
          </w:tcPr>
          <w:p w14:paraId="7975B9F0">
            <w:pPr>
              <w:jc w:val="left"/>
              <w:rPr>
                <w:rFonts w:hint="eastAsia" w:ascii="仿宋" w:hAnsi="仿宋" w:eastAsia="仿宋" w:cs="仿宋"/>
                <w:color w:val="000000"/>
                <w:szCs w:val="21"/>
              </w:rPr>
            </w:pPr>
          </w:p>
        </w:tc>
        <w:tc>
          <w:tcPr>
            <w:tcW w:w="1125" w:type="dxa"/>
            <w:vMerge w:val="continue"/>
            <w:shd w:val="clear" w:color="auto" w:fill="auto"/>
            <w:vAlign w:val="center"/>
          </w:tcPr>
          <w:p w14:paraId="035CEF0B">
            <w:pPr>
              <w:jc w:val="left"/>
              <w:rPr>
                <w:rFonts w:hint="eastAsia" w:ascii="仿宋" w:hAnsi="仿宋" w:eastAsia="仿宋" w:cs="仿宋"/>
                <w:color w:val="000000"/>
                <w:szCs w:val="21"/>
              </w:rPr>
            </w:pPr>
          </w:p>
        </w:tc>
        <w:tc>
          <w:tcPr>
            <w:tcW w:w="1249" w:type="dxa"/>
            <w:gridSpan w:val="3"/>
            <w:shd w:val="clear" w:color="auto" w:fill="FFF2CC"/>
            <w:vAlign w:val="center"/>
          </w:tcPr>
          <w:p w14:paraId="13C97CE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0FAABB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70DA74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碰撞试验，单独进行，偏置碰</w:t>
            </w:r>
          </w:p>
        </w:tc>
      </w:tr>
      <w:tr w14:paraId="01DD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18" w:type="dxa"/>
            <w:vMerge w:val="continue"/>
            <w:shd w:val="clear" w:color="auto" w:fill="auto"/>
            <w:vAlign w:val="center"/>
          </w:tcPr>
          <w:p w14:paraId="5B7F5EA0">
            <w:pPr>
              <w:jc w:val="center"/>
              <w:rPr>
                <w:rFonts w:hint="eastAsia" w:ascii="仿宋" w:hAnsi="仿宋" w:eastAsia="仿宋" w:cs="仿宋"/>
                <w:color w:val="000000"/>
                <w:szCs w:val="21"/>
              </w:rPr>
            </w:pPr>
          </w:p>
        </w:tc>
        <w:tc>
          <w:tcPr>
            <w:tcW w:w="2074" w:type="dxa"/>
            <w:vMerge w:val="continue"/>
            <w:shd w:val="clear" w:color="auto" w:fill="auto"/>
            <w:vAlign w:val="center"/>
          </w:tcPr>
          <w:p w14:paraId="06A01EDD">
            <w:pPr>
              <w:jc w:val="left"/>
              <w:rPr>
                <w:rFonts w:hint="eastAsia" w:ascii="仿宋" w:hAnsi="仿宋" w:eastAsia="仿宋" w:cs="仿宋"/>
                <w:color w:val="000000"/>
                <w:szCs w:val="21"/>
              </w:rPr>
            </w:pPr>
          </w:p>
        </w:tc>
        <w:tc>
          <w:tcPr>
            <w:tcW w:w="1125" w:type="dxa"/>
            <w:vMerge w:val="continue"/>
            <w:shd w:val="clear" w:color="auto" w:fill="auto"/>
            <w:vAlign w:val="center"/>
          </w:tcPr>
          <w:p w14:paraId="2FD7F21E">
            <w:pPr>
              <w:jc w:val="left"/>
              <w:rPr>
                <w:rFonts w:hint="eastAsia" w:ascii="仿宋" w:hAnsi="仿宋" w:eastAsia="仿宋" w:cs="仿宋"/>
                <w:color w:val="000000"/>
                <w:szCs w:val="21"/>
              </w:rPr>
            </w:pPr>
          </w:p>
        </w:tc>
        <w:tc>
          <w:tcPr>
            <w:tcW w:w="1249" w:type="dxa"/>
            <w:gridSpan w:val="3"/>
            <w:shd w:val="clear" w:color="auto" w:fill="FFF2CC"/>
            <w:vAlign w:val="center"/>
          </w:tcPr>
          <w:p w14:paraId="3F66251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6555FC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D1B8A7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碰撞试验，单独进行，侧碰</w:t>
            </w:r>
          </w:p>
        </w:tc>
      </w:tr>
      <w:tr w14:paraId="45858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718" w:type="dxa"/>
            <w:vMerge w:val="continue"/>
            <w:shd w:val="clear" w:color="auto" w:fill="auto"/>
            <w:vAlign w:val="center"/>
          </w:tcPr>
          <w:p w14:paraId="41CFF71C">
            <w:pPr>
              <w:jc w:val="center"/>
              <w:rPr>
                <w:rFonts w:hint="eastAsia" w:ascii="仿宋" w:hAnsi="仿宋" w:eastAsia="仿宋" w:cs="仿宋"/>
                <w:color w:val="000000"/>
                <w:szCs w:val="21"/>
              </w:rPr>
            </w:pPr>
          </w:p>
        </w:tc>
        <w:tc>
          <w:tcPr>
            <w:tcW w:w="2074" w:type="dxa"/>
            <w:vMerge w:val="continue"/>
            <w:shd w:val="clear" w:color="auto" w:fill="auto"/>
            <w:vAlign w:val="center"/>
          </w:tcPr>
          <w:p w14:paraId="6DF7DA67">
            <w:pPr>
              <w:jc w:val="left"/>
              <w:rPr>
                <w:rFonts w:hint="eastAsia" w:ascii="仿宋" w:hAnsi="仿宋" w:eastAsia="仿宋" w:cs="仿宋"/>
                <w:color w:val="000000"/>
                <w:szCs w:val="21"/>
              </w:rPr>
            </w:pPr>
          </w:p>
        </w:tc>
        <w:tc>
          <w:tcPr>
            <w:tcW w:w="1125" w:type="dxa"/>
            <w:vMerge w:val="continue"/>
            <w:shd w:val="clear" w:color="auto" w:fill="auto"/>
            <w:vAlign w:val="center"/>
          </w:tcPr>
          <w:p w14:paraId="31FC9509">
            <w:pPr>
              <w:jc w:val="left"/>
              <w:rPr>
                <w:rFonts w:hint="eastAsia" w:ascii="仿宋" w:hAnsi="仿宋" w:eastAsia="仿宋" w:cs="仿宋"/>
                <w:color w:val="000000"/>
                <w:szCs w:val="21"/>
              </w:rPr>
            </w:pPr>
          </w:p>
        </w:tc>
        <w:tc>
          <w:tcPr>
            <w:tcW w:w="1249" w:type="dxa"/>
            <w:gridSpan w:val="3"/>
            <w:shd w:val="clear" w:color="auto" w:fill="FFF2CC"/>
            <w:vAlign w:val="center"/>
          </w:tcPr>
          <w:p w14:paraId="6390654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369F2E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9AC159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驾驶操作试验，物理触发实现方式</w:t>
            </w:r>
          </w:p>
        </w:tc>
      </w:tr>
      <w:tr w14:paraId="031FC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718" w:type="dxa"/>
            <w:vMerge w:val="continue"/>
            <w:shd w:val="clear" w:color="auto" w:fill="auto"/>
            <w:vAlign w:val="center"/>
          </w:tcPr>
          <w:p w14:paraId="0276E533">
            <w:pPr>
              <w:jc w:val="center"/>
              <w:rPr>
                <w:rFonts w:hint="eastAsia" w:ascii="仿宋" w:hAnsi="仿宋" w:eastAsia="仿宋" w:cs="仿宋"/>
                <w:color w:val="000000"/>
                <w:szCs w:val="21"/>
              </w:rPr>
            </w:pPr>
          </w:p>
        </w:tc>
        <w:tc>
          <w:tcPr>
            <w:tcW w:w="2074" w:type="dxa"/>
            <w:vMerge w:val="continue"/>
            <w:shd w:val="clear" w:color="auto" w:fill="auto"/>
            <w:vAlign w:val="center"/>
          </w:tcPr>
          <w:p w14:paraId="09F8DAC4">
            <w:pPr>
              <w:jc w:val="left"/>
              <w:rPr>
                <w:rFonts w:hint="eastAsia" w:ascii="仿宋" w:hAnsi="仿宋" w:eastAsia="仿宋" w:cs="仿宋"/>
                <w:color w:val="000000"/>
                <w:szCs w:val="21"/>
              </w:rPr>
            </w:pPr>
          </w:p>
        </w:tc>
        <w:tc>
          <w:tcPr>
            <w:tcW w:w="1125" w:type="dxa"/>
            <w:vMerge w:val="continue"/>
            <w:shd w:val="clear" w:color="auto" w:fill="auto"/>
            <w:vAlign w:val="center"/>
          </w:tcPr>
          <w:p w14:paraId="203458FF">
            <w:pPr>
              <w:jc w:val="left"/>
              <w:rPr>
                <w:rFonts w:hint="eastAsia" w:ascii="仿宋" w:hAnsi="仿宋" w:eastAsia="仿宋" w:cs="仿宋"/>
                <w:color w:val="000000"/>
                <w:szCs w:val="21"/>
              </w:rPr>
            </w:pPr>
          </w:p>
        </w:tc>
        <w:tc>
          <w:tcPr>
            <w:tcW w:w="1249" w:type="dxa"/>
            <w:gridSpan w:val="3"/>
            <w:shd w:val="clear" w:color="auto" w:fill="FFF2CC"/>
            <w:vAlign w:val="center"/>
          </w:tcPr>
          <w:p w14:paraId="3326C83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C6E1FB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136203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驾驶操作试验，撞击板车实现方式</w:t>
            </w:r>
          </w:p>
        </w:tc>
      </w:tr>
      <w:tr w14:paraId="2327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718" w:type="dxa"/>
            <w:vMerge w:val="continue"/>
            <w:shd w:val="clear" w:color="auto" w:fill="auto"/>
            <w:vAlign w:val="center"/>
          </w:tcPr>
          <w:p w14:paraId="4596419D">
            <w:pPr>
              <w:jc w:val="center"/>
              <w:rPr>
                <w:rFonts w:hint="eastAsia" w:ascii="仿宋" w:hAnsi="仿宋" w:eastAsia="仿宋" w:cs="仿宋"/>
                <w:color w:val="000000"/>
                <w:szCs w:val="21"/>
              </w:rPr>
            </w:pPr>
          </w:p>
        </w:tc>
        <w:tc>
          <w:tcPr>
            <w:tcW w:w="2074" w:type="dxa"/>
            <w:vMerge w:val="continue"/>
            <w:shd w:val="clear" w:color="auto" w:fill="auto"/>
            <w:vAlign w:val="center"/>
          </w:tcPr>
          <w:p w14:paraId="37304888">
            <w:pPr>
              <w:jc w:val="left"/>
              <w:rPr>
                <w:rFonts w:hint="eastAsia" w:ascii="仿宋" w:hAnsi="仿宋" w:eastAsia="仿宋" w:cs="仿宋"/>
                <w:color w:val="000000"/>
                <w:szCs w:val="21"/>
              </w:rPr>
            </w:pPr>
          </w:p>
        </w:tc>
        <w:tc>
          <w:tcPr>
            <w:tcW w:w="1125" w:type="dxa"/>
            <w:vMerge w:val="continue"/>
            <w:shd w:val="clear" w:color="auto" w:fill="auto"/>
            <w:vAlign w:val="center"/>
          </w:tcPr>
          <w:p w14:paraId="79CAC226">
            <w:pPr>
              <w:jc w:val="left"/>
              <w:rPr>
                <w:rFonts w:hint="eastAsia" w:ascii="仿宋" w:hAnsi="仿宋" w:eastAsia="仿宋" w:cs="仿宋"/>
                <w:color w:val="000000"/>
                <w:szCs w:val="21"/>
              </w:rPr>
            </w:pPr>
          </w:p>
        </w:tc>
        <w:tc>
          <w:tcPr>
            <w:tcW w:w="1249" w:type="dxa"/>
            <w:gridSpan w:val="3"/>
            <w:shd w:val="clear" w:color="auto" w:fill="FFF2CC"/>
            <w:vAlign w:val="center"/>
          </w:tcPr>
          <w:p w14:paraId="6228B8A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273A02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3A3AAB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台架试验</w:t>
            </w:r>
          </w:p>
        </w:tc>
      </w:tr>
      <w:tr w14:paraId="6A86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restart"/>
            <w:shd w:val="clear" w:color="auto" w:fill="auto"/>
            <w:vAlign w:val="center"/>
          </w:tcPr>
          <w:p w14:paraId="64F9C22F">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99</w:t>
            </w:r>
          </w:p>
        </w:tc>
        <w:tc>
          <w:tcPr>
            <w:tcW w:w="2074" w:type="dxa"/>
            <w:vMerge w:val="restart"/>
            <w:shd w:val="clear" w:color="auto" w:fill="auto"/>
            <w:vAlign w:val="center"/>
          </w:tcPr>
          <w:p w14:paraId="78DD3D0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汽车事件数据记录系统</w:t>
            </w:r>
          </w:p>
          <w:p w14:paraId="52B28876">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(GB39732-2020)</w:t>
            </w:r>
          </w:p>
        </w:tc>
        <w:tc>
          <w:tcPr>
            <w:tcW w:w="1125" w:type="dxa"/>
            <w:vMerge w:val="restart"/>
            <w:shd w:val="clear" w:color="auto" w:fill="auto"/>
            <w:vAlign w:val="center"/>
          </w:tcPr>
          <w:p w14:paraId="3077CA3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EDR(正式实施)</w:t>
            </w:r>
          </w:p>
        </w:tc>
        <w:tc>
          <w:tcPr>
            <w:tcW w:w="1249" w:type="dxa"/>
            <w:gridSpan w:val="3"/>
            <w:shd w:val="clear" w:color="auto" w:fill="FFF2CC"/>
            <w:vAlign w:val="center"/>
          </w:tcPr>
          <w:p w14:paraId="390ECAC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74D527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EA8932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碰撞试验(第一阶段)，搭载在其他公告试验</w:t>
            </w:r>
          </w:p>
        </w:tc>
      </w:tr>
      <w:tr w14:paraId="7371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6B459C55">
            <w:pPr>
              <w:jc w:val="center"/>
              <w:rPr>
                <w:rFonts w:hint="eastAsia" w:ascii="仿宋" w:hAnsi="仿宋" w:eastAsia="仿宋" w:cs="仿宋"/>
                <w:color w:val="000000"/>
                <w:szCs w:val="21"/>
              </w:rPr>
            </w:pPr>
          </w:p>
        </w:tc>
        <w:tc>
          <w:tcPr>
            <w:tcW w:w="2074" w:type="dxa"/>
            <w:vMerge w:val="continue"/>
            <w:shd w:val="clear" w:color="auto" w:fill="auto"/>
            <w:vAlign w:val="center"/>
          </w:tcPr>
          <w:p w14:paraId="44E626F2">
            <w:pPr>
              <w:jc w:val="left"/>
              <w:rPr>
                <w:rFonts w:hint="eastAsia" w:ascii="仿宋" w:hAnsi="仿宋" w:eastAsia="仿宋" w:cs="仿宋"/>
                <w:color w:val="000000"/>
                <w:szCs w:val="21"/>
              </w:rPr>
            </w:pPr>
          </w:p>
        </w:tc>
        <w:tc>
          <w:tcPr>
            <w:tcW w:w="1125" w:type="dxa"/>
            <w:vMerge w:val="continue"/>
            <w:shd w:val="clear" w:color="auto" w:fill="auto"/>
            <w:vAlign w:val="center"/>
          </w:tcPr>
          <w:p w14:paraId="50ED47E8">
            <w:pPr>
              <w:jc w:val="left"/>
              <w:rPr>
                <w:rFonts w:hint="eastAsia" w:ascii="仿宋" w:hAnsi="仿宋" w:eastAsia="仿宋" w:cs="仿宋"/>
                <w:color w:val="000000"/>
                <w:szCs w:val="21"/>
              </w:rPr>
            </w:pPr>
          </w:p>
        </w:tc>
        <w:tc>
          <w:tcPr>
            <w:tcW w:w="1249" w:type="dxa"/>
            <w:gridSpan w:val="3"/>
            <w:shd w:val="clear" w:color="auto" w:fill="FFF2CC"/>
            <w:vAlign w:val="center"/>
          </w:tcPr>
          <w:p w14:paraId="73B41E6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0A2479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CDE005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碰撞试验(第二阶段)，搭载在其他公告试验</w:t>
            </w:r>
          </w:p>
        </w:tc>
      </w:tr>
      <w:tr w14:paraId="55F0C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3FDC85E5">
            <w:pPr>
              <w:jc w:val="center"/>
              <w:rPr>
                <w:rFonts w:hint="eastAsia" w:ascii="仿宋" w:hAnsi="仿宋" w:eastAsia="仿宋" w:cs="仿宋"/>
                <w:color w:val="000000"/>
                <w:szCs w:val="21"/>
              </w:rPr>
            </w:pPr>
          </w:p>
        </w:tc>
        <w:tc>
          <w:tcPr>
            <w:tcW w:w="2074" w:type="dxa"/>
            <w:vMerge w:val="continue"/>
            <w:shd w:val="clear" w:color="auto" w:fill="auto"/>
            <w:vAlign w:val="center"/>
          </w:tcPr>
          <w:p w14:paraId="1E3F25AF">
            <w:pPr>
              <w:jc w:val="left"/>
              <w:rPr>
                <w:rFonts w:hint="eastAsia" w:ascii="仿宋" w:hAnsi="仿宋" w:eastAsia="仿宋" w:cs="仿宋"/>
                <w:color w:val="000000"/>
                <w:szCs w:val="21"/>
              </w:rPr>
            </w:pPr>
          </w:p>
        </w:tc>
        <w:tc>
          <w:tcPr>
            <w:tcW w:w="1125" w:type="dxa"/>
            <w:vMerge w:val="continue"/>
            <w:shd w:val="clear" w:color="auto" w:fill="auto"/>
            <w:vAlign w:val="center"/>
          </w:tcPr>
          <w:p w14:paraId="42D0482B">
            <w:pPr>
              <w:jc w:val="left"/>
              <w:rPr>
                <w:rFonts w:hint="eastAsia" w:ascii="仿宋" w:hAnsi="仿宋" w:eastAsia="仿宋" w:cs="仿宋"/>
                <w:color w:val="000000"/>
                <w:szCs w:val="21"/>
              </w:rPr>
            </w:pPr>
          </w:p>
        </w:tc>
        <w:tc>
          <w:tcPr>
            <w:tcW w:w="1249" w:type="dxa"/>
            <w:gridSpan w:val="3"/>
            <w:shd w:val="clear" w:color="auto" w:fill="FFF2CC"/>
            <w:vAlign w:val="center"/>
          </w:tcPr>
          <w:p w14:paraId="024ABCA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26FBC6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EC81BF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碰撞试验(第三阶段)，搭载在其他公告试验</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正碰、偏置碰</w:t>
            </w:r>
          </w:p>
        </w:tc>
      </w:tr>
      <w:tr w14:paraId="49B2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restart"/>
            <w:shd w:val="clear" w:color="auto" w:fill="auto"/>
            <w:vAlign w:val="center"/>
          </w:tcPr>
          <w:p w14:paraId="04492557">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99</w:t>
            </w:r>
          </w:p>
        </w:tc>
        <w:tc>
          <w:tcPr>
            <w:tcW w:w="2074" w:type="dxa"/>
            <w:vMerge w:val="restart"/>
            <w:shd w:val="clear" w:color="auto" w:fill="auto"/>
            <w:vAlign w:val="center"/>
          </w:tcPr>
          <w:p w14:paraId="2B2D9D9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汽车事件数据记录系统</w:t>
            </w:r>
          </w:p>
          <w:p w14:paraId="596D059D">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(GB39732-2020)</w:t>
            </w:r>
          </w:p>
        </w:tc>
        <w:tc>
          <w:tcPr>
            <w:tcW w:w="1125" w:type="dxa"/>
            <w:vMerge w:val="restart"/>
            <w:shd w:val="clear" w:color="auto" w:fill="auto"/>
            <w:vAlign w:val="center"/>
          </w:tcPr>
          <w:p w14:paraId="7477646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EDR(正式实施)</w:t>
            </w:r>
          </w:p>
        </w:tc>
        <w:tc>
          <w:tcPr>
            <w:tcW w:w="1249" w:type="dxa"/>
            <w:gridSpan w:val="3"/>
            <w:shd w:val="clear" w:color="auto" w:fill="FFF2CC"/>
            <w:vAlign w:val="center"/>
          </w:tcPr>
          <w:p w14:paraId="7AC1896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16DA59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816045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碰撞试验(第三阶段)搭载在其他公告试验</w:t>
            </w:r>
            <w:r>
              <w:rPr>
                <w:rFonts w:hint="eastAsia" w:ascii="仿宋" w:hAnsi="仿宋" w:eastAsia="仿宋" w:cs="仿宋"/>
                <w:color w:val="000000"/>
                <w:kern w:val="0"/>
                <w:szCs w:val="21"/>
                <w:lang w:bidi="ar"/>
              </w:rPr>
              <w:br w:type="textWrapping"/>
            </w:r>
            <w:r>
              <w:rPr>
                <w:rFonts w:hint="eastAsia" w:ascii="仿宋" w:hAnsi="仿宋" w:eastAsia="仿宋" w:cs="仿宋"/>
                <w:color w:val="000000"/>
                <w:kern w:val="0"/>
                <w:szCs w:val="21"/>
                <w:lang w:bidi="ar"/>
              </w:rPr>
              <w:t>侧碰</w:t>
            </w:r>
          </w:p>
        </w:tc>
      </w:tr>
      <w:tr w14:paraId="79A1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4445DD1A">
            <w:pPr>
              <w:jc w:val="center"/>
              <w:rPr>
                <w:rFonts w:hint="eastAsia" w:ascii="仿宋" w:hAnsi="仿宋" w:eastAsia="仿宋" w:cs="仿宋"/>
                <w:color w:val="000000"/>
                <w:szCs w:val="21"/>
              </w:rPr>
            </w:pPr>
          </w:p>
        </w:tc>
        <w:tc>
          <w:tcPr>
            <w:tcW w:w="2074" w:type="dxa"/>
            <w:vMerge w:val="continue"/>
            <w:shd w:val="clear" w:color="auto" w:fill="auto"/>
            <w:vAlign w:val="center"/>
          </w:tcPr>
          <w:p w14:paraId="42752C4D">
            <w:pPr>
              <w:jc w:val="left"/>
              <w:rPr>
                <w:rFonts w:hint="eastAsia" w:ascii="仿宋" w:hAnsi="仿宋" w:eastAsia="仿宋" w:cs="仿宋"/>
                <w:color w:val="000000"/>
                <w:szCs w:val="21"/>
              </w:rPr>
            </w:pPr>
          </w:p>
        </w:tc>
        <w:tc>
          <w:tcPr>
            <w:tcW w:w="1125" w:type="dxa"/>
            <w:vMerge w:val="continue"/>
            <w:shd w:val="clear" w:color="auto" w:fill="auto"/>
            <w:vAlign w:val="center"/>
          </w:tcPr>
          <w:p w14:paraId="15F5B367">
            <w:pPr>
              <w:jc w:val="left"/>
              <w:rPr>
                <w:rFonts w:hint="eastAsia" w:ascii="仿宋" w:hAnsi="仿宋" w:eastAsia="仿宋" w:cs="仿宋"/>
                <w:color w:val="000000"/>
                <w:szCs w:val="21"/>
              </w:rPr>
            </w:pPr>
          </w:p>
        </w:tc>
        <w:tc>
          <w:tcPr>
            <w:tcW w:w="1249" w:type="dxa"/>
            <w:gridSpan w:val="3"/>
            <w:shd w:val="clear" w:color="auto" w:fill="FFF2CC"/>
            <w:vAlign w:val="center"/>
          </w:tcPr>
          <w:p w14:paraId="2DA2098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BE7F90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C2C412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驾驶操作试验，物理触发实现方式</w:t>
            </w:r>
          </w:p>
        </w:tc>
      </w:tr>
      <w:tr w14:paraId="768D5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326D35A8">
            <w:pPr>
              <w:jc w:val="center"/>
              <w:rPr>
                <w:rFonts w:hint="eastAsia" w:ascii="仿宋" w:hAnsi="仿宋" w:eastAsia="仿宋" w:cs="仿宋"/>
                <w:color w:val="000000"/>
                <w:szCs w:val="21"/>
              </w:rPr>
            </w:pPr>
          </w:p>
        </w:tc>
        <w:tc>
          <w:tcPr>
            <w:tcW w:w="2074" w:type="dxa"/>
            <w:vMerge w:val="continue"/>
            <w:shd w:val="clear" w:color="auto" w:fill="auto"/>
            <w:vAlign w:val="center"/>
          </w:tcPr>
          <w:p w14:paraId="5B11F875">
            <w:pPr>
              <w:jc w:val="left"/>
              <w:rPr>
                <w:rFonts w:hint="eastAsia" w:ascii="仿宋" w:hAnsi="仿宋" w:eastAsia="仿宋" w:cs="仿宋"/>
                <w:color w:val="000000"/>
                <w:szCs w:val="21"/>
              </w:rPr>
            </w:pPr>
          </w:p>
        </w:tc>
        <w:tc>
          <w:tcPr>
            <w:tcW w:w="1125" w:type="dxa"/>
            <w:vMerge w:val="continue"/>
            <w:shd w:val="clear" w:color="auto" w:fill="auto"/>
            <w:vAlign w:val="center"/>
          </w:tcPr>
          <w:p w14:paraId="7B2CA920">
            <w:pPr>
              <w:jc w:val="left"/>
              <w:rPr>
                <w:rFonts w:hint="eastAsia" w:ascii="仿宋" w:hAnsi="仿宋" w:eastAsia="仿宋" w:cs="仿宋"/>
                <w:color w:val="000000"/>
                <w:szCs w:val="21"/>
              </w:rPr>
            </w:pPr>
          </w:p>
        </w:tc>
        <w:tc>
          <w:tcPr>
            <w:tcW w:w="1249" w:type="dxa"/>
            <w:gridSpan w:val="3"/>
            <w:shd w:val="clear" w:color="auto" w:fill="FFF2CC"/>
            <w:vAlign w:val="center"/>
          </w:tcPr>
          <w:p w14:paraId="01BBF4C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9AFFEF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E2F619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驾驶操作试验，撞击板车实现方式</w:t>
            </w:r>
          </w:p>
        </w:tc>
      </w:tr>
      <w:tr w14:paraId="7526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55D91BA4">
            <w:pPr>
              <w:jc w:val="center"/>
              <w:rPr>
                <w:rFonts w:hint="eastAsia" w:ascii="仿宋" w:hAnsi="仿宋" w:eastAsia="仿宋" w:cs="仿宋"/>
                <w:color w:val="000000"/>
                <w:szCs w:val="21"/>
              </w:rPr>
            </w:pPr>
          </w:p>
        </w:tc>
        <w:tc>
          <w:tcPr>
            <w:tcW w:w="2074" w:type="dxa"/>
            <w:vMerge w:val="continue"/>
            <w:shd w:val="clear" w:color="auto" w:fill="auto"/>
            <w:vAlign w:val="center"/>
          </w:tcPr>
          <w:p w14:paraId="387A769C">
            <w:pPr>
              <w:jc w:val="left"/>
              <w:rPr>
                <w:rFonts w:hint="eastAsia" w:ascii="仿宋" w:hAnsi="仿宋" w:eastAsia="仿宋" w:cs="仿宋"/>
                <w:color w:val="000000"/>
                <w:szCs w:val="21"/>
              </w:rPr>
            </w:pPr>
          </w:p>
        </w:tc>
        <w:tc>
          <w:tcPr>
            <w:tcW w:w="1125" w:type="dxa"/>
            <w:vMerge w:val="continue"/>
            <w:shd w:val="clear" w:color="auto" w:fill="auto"/>
            <w:vAlign w:val="center"/>
          </w:tcPr>
          <w:p w14:paraId="291C1332">
            <w:pPr>
              <w:jc w:val="left"/>
              <w:rPr>
                <w:rFonts w:hint="eastAsia" w:ascii="仿宋" w:hAnsi="仿宋" w:eastAsia="仿宋" w:cs="仿宋"/>
                <w:color w:val="000000"/>
                <w:szCs w:val="21"/>
              </w:rPr>
            </w:pPr>
          </w:p>
        </w:tc>
        <w:tc>
          <w:tcPr>
            <w:tcW w:w="1249" w:type="dxa"/>
            <w:gridSpan w:val="3"/>
            <w:shd w:val="clear" w:color="auto" w:fill="FFF2CC"/>
            <w:vAlign w:val="center"/>
          </w:tcPr>
          <w:p w14:paraId="4F5BDE7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539A5B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12173D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台架试验，预计需要6-8次</w:t>
            </w:r>
          </w:p>
        </w:tc>
      </w:tr>
      <w:tr w14:paraId="278E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258F65E1">
            <w:pPr>
              <w:jc w:val="center"/>
              <w:rPr>
                <w:rFonts w:hint="eastAsia" w:ascii="仿宋" w:hAnsi="仿宋" w:eastAsia="仿宋" w:cs="仿宋"/>
                <w:color w:val="000000"/>
                <w:szCs w:val="21"/>
              </w:rPr>
            </w:pPr>
          </w:p>
        </w:tc>
        <w:tc>
          <w:tcPr>
            <w:tcW w:w="2074" w:type="dxa"/>
            <w:vMerge w:val="continue"/>
            <w:shd w:val="clear" w:color="auto" w:fill="auto"/>
            <w:vAlign w:val="center"/>
          </w:tcPr>
          <w:p w14:paraId="5EF08015">
            <w:pPr>
              <w:jc w:val="left"/>
              <w:rPr>
                <w:rFonts w:hint="eastAsia" w:ascii="仿宋" w:hAnsi="仿宋" w:eastAsia="仿宋" w:cs="仿宋"/>
                <w:color w:val="000000"/>
                <w:szCs w:val="21"/>
              </w:rPr>
            </w:pPr>
          </w:p>
        </w:tc>
        <w:tc>
          <w:tcPr>
            <w:tcW w:w="1125" w:type="dxa"/>
            <w:vMerge w:val="continue"/>
            <w:shd w:val="clear" w:color="auto" w:fill="auto"/>
            <w:vAlign w:val="center"/>
          </w:tcPr>
          <w:p w14:paraId="2E5E086A">
            <w:pPr>
              <w:jc w:val="left"/>
              <w:rPr>
                <w:rFonts w:hint="eastAsia" w:ascii="仿宋" w:hAnsi="仿宋" w:eastAsia="仿宋" w:cs="仿宋"/>
                <w:color w:val="000000"/>
                <w:szCs w:val="21"/>
              </w:rPr>
            </w:pPr>
          </w:p>
        </w:tc>
        <w:tc>
          <w:tcPr>
            <w:tcW w:w="1249" w:type="dxa"/>
            <w:gridSpan w:val="3"/>
            <w:shd w:val="clear" w:color="auto" w:fill="FFF2CC"/>
            <w:vAlign w:val="center"/>
          </w:tcPr>
          <w:p w14:paraId="1265F7D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81E9CB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A7BA9D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防水防尘</w:t>
            </w:r>
          </w:p>
        </w:tc>
      </w:tr>
      <w:tr w14:paraId="427A5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63900E5B">
            <w:pPr>
              <w:jc w:val="center"/>
              <w:rPr>
                <w:rFonts w:hint="eastAsia" w:ascii="仿宋" w:hAnsi="仿宋" w:eastAsia="仿宋" w:cs="仿宋"/>
                <w:color w:val="000000"/>
                <w:szCs w:val="21"/>
              </w:rPr>
            </w:pPr>
          </w:p>
        </w:tc>
        <w:tc>
          <w:tcPr>
            <w:tcW w:w="2074" w:type="dxa"/>
            <w:vMerge w:val="restart"/>
            <w:shd w:val="clear" w:color="auto" w:fill="auto"/>
            <w:vAlign w:val="center"/>
          </w:tcPr>
          <w:p w14:paraId="3D5DA4B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车载视频行驶记录系统</w:t>
            </w:r>
          </w:p>
          <w:p w14:paraId="4F6ADAE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(GB/T38892-2020)</w:t>
            </w:r>
          </w:p>
        </w:tc>
        <w:tc>
          <w:tcPr>
            <w:tcW w:w="1125" w:type="dxa"/>
            <w:vMerge w:val="restart"/>
            <w:shd w:val="clear" w:color="auto" w:fill="auto"/>
            <w:vAlign w:val="center"/>
          </w:tcPr>
          <w:p w14:paraId="1F0F094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DVR</w:t>
            </w:r>
          </w:p>
        </w:tc>
        <w:tc>
          <w:tcPr>
            <w:tcW w:w="1249" w:type="dxa"/>
            <w:gridSpan w:val="3"/>
            <w:shd w:val="clear" w:color="auto" w:fill="FFF2CC"/>
            <w:vAlign w:val="center"/>
          </w:tcPr>
          <w:p w14:paraId="1DB7B23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174876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AA8DEC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整车试验</w:t>
            </w:r>
          </w:p>
        </w:tc>
      </w:tr>
      <w:tr w14:paraId="07B2C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6B549240">
            <w:pPr>
              <w:jc w:val="center"/>
              <w:rPr>
                <w:rFonts w:hint="eastAsia" w:ascii="仿宋" w:hAnsi="仿宋" w:eastAsia="仿宋" w:cs="仿宋"/>
                <w:color w:val="000000"/>
                <w:szCs w:val="21"/>
              </w:rPr>
            </w:pPr>
          </w:p>
        </w:tc>
        <w:tc>
          <w:tcPr>
            <w:tcW w:w="2074" w:type="dxa"/>
            <w:vMerge w:val="continue"/>
            <w:shd w:val="clear" w:color="auto" w:fill="auto"/>
            <w:vAlign w:val="center"/>
          </w:tcPr>
          <w:p w14:paraId="2532CC2B">
            <w:pPr>
              <w:jc w:val="left"/>
              <w:rPr>
                <w:rFonts w:hint="eastAsia" w:ascii="仿宋" w:hAnsi="仿宋" w:eastAsia="仿宋" w:cs="仿宋"/>
                <w:color w:val="000000"/>
                <w:szCs w:val="21"/>
              </w:rPr>
            </w:pPr>
          </w:p>
        </w:tc>
        <w:tc>
          <w:tcPr>
            <w:tcW w:w="1125" w:type="dxa"/>
            <w:vMerge w:val="continue"/>
            <w:shd w:val="clear" w:color="auto" w:fill="auto"/>
            <w:vAlign w:val="center"/>
          </w:tcPr>
          <w:p w14:paraId="48F51FFB">
            <w:pPr>
              <w:jc w:val="left"/>
              <w:rPr>
                <w:rFonts w:hint="eastAsia" w:ascii="仿宋" w:hAnsi="仿宋" w:eastAsia="仿宋" w:cs="仿宋"/>
                <w:color w:val="000000"/>
                <w:szCs w:val="21"/>
              </w:rPr>
            </w:pPr>
          </w:p>
        </w:tc>
        <w:tc>
          <w:tcPr>
            <w:tcW w:w="1249" w:type="dxa"/>
            <w:gridSpan w:val="3"/>
            <w:shd w:val="clear" w:color="auto" w:fill="FFF2CC"/>
            <w:vAlign w:val="center"/>
          </w:tcPr>
          <w:p w14:paraId="27EBA98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C5BC82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10D199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零部件试验</w:t>
            </w:r>
          </w:p>
        </w:tc>
      </w:tr>
      <w:tr w14:paraId="200E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5C991DC4">
            <w:pPr>
              <w:jc w:val="center"/>
              <w:rPr>
                <w:rFonts w:hint="eastAsia" w:ascii="仿宋" w:hAnsi="仿宋" w:eastAsia="仿宋" w:cs="仿宋"/>
                <w:color w:val="000000"/>
                <w:szCs w:val="21"/>
              </w:rPr>
            </w:pPr>
          </w:p>
        </w:tc>
        <w:tc>
          <w:tcPr>
            <w:tcW w:w="2074" w:type="dxa"/>
            <w:vMerge w:val="continue"/>
            <w:shd w:val="clear" w:color="auto" w:fill="auto"/>
            <w:vAlign w:val="center"/>
          </w:tcPr>
          <w:p w14:paraId="520A4B5B">
            <w:pPr>
              <w:jc w:val="left"/>
              <w:rPr>
                <w:rFonts w:hint="eastAsia" w:ascii="仿宋" w:hAnsi="仿宋" w:eastAsia="仿宋" w:cs="仿宋"/>
                <w:color w:val="000000"/>
                <w:szCs w:val="21"/>
              </w:rPr>
            </w:pPr>
          </w:p>
        </w:tc>
        <w:tc>
          <w:tcPr>
            <w:tcW w:w="1125" w:type="dxa"/>
            <w:vMerge w:val="continue"/>
            <w:shd w:val="clear" w:color="auto" w:fill="auto"/>
            <w:vAlign w:val="center"/>
          </w:tcPr>
          <w:p w14:paraId="12544F9C">
            <w:pPr>
              <w:jc w:val="left"/>
              <w:rPr>
                <w:rFonts w:hint="eastAsia" w:ascii="仿宋" w:hAnsi="仿宋" w:eastAsia="仿宋" w:cs="仿宋"/>
                <w:color w:val="000000"/>
                <w:szCs w:val="21"/>
              </w:rPr>
            </w:pPr>
          </w:p>
        </w:tc>
        <w:tc>
          <w:tcPr>
            <w:tcW w:w="1249" w:type="dxa"/>
            <w:gridSpan w:val="3"/>
            <w:shd w:val="clear" w:color="auto" w:fill="FFF2CC"/>
            <w:vAlign w:val="center"/>
          </w:tcPr>
          <w:p w14:paraId="2A12A15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827912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33904B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耐久试验(选做)</w:t>
            </w:r>
          </w:p>
        </w:tc>
      </w:tr>
      <w:tr w14:paraId="78AF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55737D5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A0</w:t>
            </w:r>
          </w:p>
        </w:tc>
        <w:tc>
          <w:tcPr>
            <w:tcW w:w="2074" w:type="dxa"/>
            <w:shd w:val="clear" w:color="auto" w:fill="auto"/>
            <w:vAlign w:val="center"/>
          </w:tcPr>
          <w:p w14:paraId="68CCA21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乘用车顶部抗压强度</w:t>
            </w:r>
          </w:p>
          <w:p w14:paraId="61BCB2D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(GB26134-2010)</w:t>
            </w:r>
          </w:p>
        </w:tc>
        <w:tc>
          <w:tcPr>
            <w:tcW w:w="2374" w:type="dxa"/>
            <w:gridSpan w:val="4"/>
            <w:shd w:val="clear" w:color="auto" w:fill="FFF2CC"/>
            <w:vAlign w:val="center"/>
          </w:tcPr>
          <w:p w14:paraId="259FC29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0252B8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2CCC9F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6ADB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E994BDB">
            <w:pPr>
              <w:widowControl/>
              <w:jc w:val="center"/>
              <w:textAlignment w:val="center"/>
              <w:rPr>
                <w:rFonts w:hint="eastAsia" w:ascii="仿宋" w:hAnsi="仿宋" w:eastAsia="仿宋" w:cs="仿宋"/>
                <w:color w:val="000000"/>
                <w:kern w:val="0"/>
                <w:szCs w:val="21"/>
                <w:lang w:bidi="ar"/>
              </w:rPr>
            </w:pPr>
          </w:p>
        </w:tc>
        <w:tc>
          <w:tcPr>
            <w:tcW w:w="2074" w:type="dxa"/>
            <w:shd w:val="clear" w:color="auto" w:fill="auto"/>
            <w:vAlign w:val="center"/>
          </w:tcPr>
          <w:p w14:paraId="07F3B3C3">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乘用车顶部抗压强度</w:t>
            </w:r>
          </w:p>
          <w:p w14:paraId="267A8E83">
            <w:pPr>
              <w:widowControl/>
              <w:jc w:val="left"/>
              <w:textAlignment w:val="center"/>
              <w:rPr>
                <w:rFonts w:hint="eastAsia"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Cs w:val="21"/>
                <w:highlight w:val="none"/>
                <w:lang w:bidi="ar"/>
              </w:rPr>
              <w:t>(GB26134-2024)</w:t>
            </w:r>
          </w:p>
        </w:tc>
        <w:tc>
          <w:tcPr>
            <w:tcW w:w="2374" w:type="dxa"/>
            <w:gridSpan w:val="4"/>
            <w:shd w:val="clear" w:color="auto" w:fill="FFF2CC"/>
            <w:vAlign w:val="center"/>
          </w:tcPr>
          <w:p w14:paraId="04DCF85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6910B7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1A1AF0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722F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718" w:type="dxa"/>
            <w:vMerge w:val="restart"/>
            <w:shd w:val="clear" w:color="auto" w:fill="auto"/>
            <w:vAlign w:val="center"/>
          </w:tcPr>
          <w:p w14:paraId="1D860160">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A1</w:t>
            </w:r>
          </w:p>
        </w:tc>
        <w:tc>
          <w:tcPr>
            <w:tcW w:w="2074" w:type="dxa"/>
            <w:vMerge w:val="restart"/>
            <w:shd w:val="clear" w:color="auto" w:fill="auto"/>
            <w:vAlign w:val="center"/>
          </w:tcPr>
          <w:p w14:paraId="63E1D1C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乘用车内部凸出物</w:t>
            </w:r>
          </w:p>
          <w:p w14:paraId="18AE2F3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(GB11552-2009)</w:t>
            </w:r>
          </w:p>
        </w:tc>
        <w:tc>
          <w:tcPr>
            <w:tcW w:w="2374" w:type="dxa"/>
            <w:gridSpan w:val="4"/>
            <w:shd w:val="clear" w:color="auto" w:fill="FFF2CC"/>
            <w:vAlign w:val="center"/>
          </w:tcPr>
          <w:p w14:paraId="4C88596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41DB4E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9CF84B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静态</w:t>
            </w:r>
          </w:p>
        </w:tc>
      </w:tr>
      <w:tr w14:paraId="5445A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718" w:type="dxa"/>
            <w:vMerge w:val="continue"/>
            <w:shd w:val="clear" w:color="auto" w:fill="auto"/>
            <w:vAlign w:val="center"/>
          </w:tcPr>
          <w:p w14:paraId="6F26CB3F">
            <w:pPr>
              <w:jc w:val="center"/>
              <w:rPr>
                <w:rFonts w:hint="eastAsia" w:ascii="仿宋" w:hAnsi="仿宋" w:eastAsia="仿宋" w:cs="仿宋"/>
                <w:color w:val="000000"/>
                <w:szCs w:val="21"/>
              </w:rPr>
            </w:pPr>
          </w:p>
        </w:tc>
        <w:tc>
          <w:tcPr>
            <w:tcW w:w="2074" w:type="dxa"/>
            <w:vMerge w:val="continue"/>
            <w:shd w:val="clear" w:color="auto" w:fill="auto"/>
            <w:vAlign w:val="center"/>
          </w:tcPr>
          <w:p w14:paraId="3CDF48DD">
            <w:pPr>
              <w:jc w:val="left"/>
              <w:rPr>
                <w:rFonts w:hint="eastAsia" w:ascii="仿宋" w:hAnsi="仿宋" w:eastAsia="仿宋" w:cs="仿宋"/>
                <w:color w:val="000000"/>
                <w:szCs w:val="21"/>
              </w:rPr>
            </w:pPr>
          </w:p>
        </w:tc>
        <w:tc>
          <w:tcPr>
            <w:tcW w:w="2374" w:type="dxa"/>
            <w:gridSpan w:val="4"/>
            <w:shd w:val="clear" w:color="auto" w:fill="FFF2CC"/>
            <w:vAlign w:val="center"/>
          </w:tcPr>
          <w:p w14:paraId="214C909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D1169D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F49D41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动态</w:t>
            </w:r>
          </w:p>
        </w:tc>
      </w:tr>
      <w:tr w14:paraId="27EA3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18" w:type="dxa"/>
            <w:vMerge w:val="restart"/>
            <w:shd w:val="clear" w:color="auto" w:fill="auto"/>
            <w:vAlign w:val="center"/>
          </w:tcPr>
          <w:p w14:paraId="084D17B6">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A2</w:t>
            </w:r>
          </w:p>
        </w:tc>
        <w:tc>
          <w:tcPr>
            <w:tcW w:w="2074" w:type="dxa"/>
            <w:vMerge w:val="restart"/>
            <w:shd w:val="clear" w:color="auto" w:fill="auto"/>
            <w:vAlign w:val="center"/>
          </w:tcPr>
          <w:p w14:paraId="2A232AC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商用车驾驶室乘员保护</w:t>
            </w:r>
          </w:p>
          <w:p w14:paraId="76A2BD3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(GB26512-2021)</w:t>
            </w:r>
          </w:p>
        </w:tc>
        <w:tc>
          <w:tcPr>
            <w:tcW w:w="1125" w:type="dxa"/>
            <w:shd w:val="clear" w:color="auto" w:fill="auto"/>
            <w:vAlign w:val="center"/>
          </w:tcPr>
          <w:p w14:paraId="268DB78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正面碰撞：</w:t>
            </w:r>
          </w:p>
        </w:tc>
        <w:tc>
          <w:tcPr>
            <w:tcW w:w="1249" w:type="dxa"/>
            <w:gridSpan w:val="3"/>
            <w:shd w:val="clear" w:color="auto" w:fill="FFF2CC"/>
            <w:vAlign w:val="center"/>
          </w:tcPr>
          <w:p w14:paraId="2EC25E6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97BB34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8B5344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3626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18" w:type="dxa"/>
            <w:vMerge w:val="continue"/>
            <w:shd w:val="clear" w:color="auto" w:fill="auto"/>
            <w:vAlign w:val="center"/>
          </w:tcPr>
          <w:p w14:paraId="019A4E31">
            <w:pPr>
              <w:jc w:val="center"/>
              <w:rPr>
                <w:rFonts w:hint="eastAsia" w:ascii="仿宋" w:hAnsi="仿宋" w:eastAsia="仿宋" w:cs="仿宋"/>
                <w:color w:val="000000"/>
                <w:szCs w:val="21"/>
              </w:rPr>
            </w:pPr>
          </w:p>
        </w:tc>
        <w:tc>
          <w:tcPr>
            <w:tcW w:w="2074" w:type="dxa"/>
            <w:vMerge w:val="continue"/>
            <w:shd w:val="clear" w:color="auto" w:fill="auto"/>
            <w:vAlign w:val="center"/>
          </w:tcPr>
          <w:p w14:paraId="093FA3A2">
            <w:pPr>
              <w:jc w:val="left"/>
              <w:rPr>
                <w:rFonts w:hint="eastAsia" w:ascii="仿宋" w:hAnsi="仿宋" w:eastAsia="仿宋" w:cs="仿宋"/>
                <w:color w:val="000000"/>
                <w:szCs w:val="21"/>
              </w:rPr>
            </w:pPr>
          </w:p>
        </w:tc>
        <w:tc>
          <w:tcPr>
            <w:tcW w:w="1125" w:type="dxa"/>
            <w:shd w:val="clear" w:color="auto" w:fill="auto"/>
            <w:vAlign w:val="center"/>
          </w:tcPr>
          <w:p w14:paraId="13B81A6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A柱冲击：</w:t>
            </w:r>
          </w:p>
        </w:tc>
        <w:tc>
          <w:tcPr>
            <w:tcW w:w="1249" w:type="dxa"/>
            <w:gridSpan w:val="3"/>
            <w:shd w:val="clear" w:color="auto" w:fill="FFF2CC"/>
            <w:vAlign w:val="center"/>
          </w:tcPr>
          <w:p w14:paraId="263D8FE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243867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1A6DB0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3E85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18" w:type="dxa"/>
            <w:vMerge w:val="continue"/>
            <w:shd w:val="clear" w:color="auto" w:fill="auto"/>
            <w:vAlign w:val="center"/>
          </w:tcPr>
          <w:p w14:paraId="5C9415D7">
            <w:pPr>
              <w:jc w:val="center"/>
              <w:rPr>
                <w:rFonts w:hint="eastAsia" w:ascii="仿宋" w:hAnsi="仿宋" w:eastAsia="仿宋" w:cs="仿宋"/>
                <w:color w:val="000000"/>
                <w:szCs w:val="21"/>
              </w:rPr>
            </w:pPr>
          </w:p>
        </w:tc>
        <w:tc>
          <w:tcPr>
            <w:tcW w:w="2074" w:type="dxa"/>
            <w:vMerge w:val="continue"/>
            <w:shd w:val="clear" w:color="auto" w:fill="auto"/>
            <w:vAlign w:val="center"/>
          </w:tcPr>
          <w:p w14:paraId="307B1B9D">
            <w:pPr>
              <w:jc w:val="left"/>
              <w:rPr>
                <w:rFonts w:hint="eastAsia" w:ascii="仿宋" w:hAnsi="仿宋" w:eastAsia="仿宋" w:cs="仿宋"/>
                <w:color w:val="000000"/>
                <w:szCs w:val="21"/>
              </w:rPr>
            </w:pPr>
          </w:p>
        </w:tc>
        <w:tc>
          <w:tcPr>
            <w:tcW w:w="1125" w:type="dxa"/>
            <w:shd w:val="clear" w:color="auto" w:fill="auto"/>
            <w:vAlign w:val="center"/>
          </w:tcPr>
          <w:p w14:paraId="38037DD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20°冲击：</w:t>
            </w:r>
          </w:p>
        </w:tc>
        <w:tc>
          <w:tcPr>
            <w:tcW w:w="1249" w:type="dxa"/>
            <w:gridSpan w:val="3"/>
            <w:shd w:val="clear" w:color="auto" w:fill="FFF2CC"/>
            <w:vAlign w:val="center"/>
          </w:tcPr>
          <w:p w14:paraId="25D8628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DA2E04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CBAE0F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2A3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18" w:type="dxa"/>
            <w:vMerge w:val="continue"/>
            <w:shd w:val="clear" w:color="auto" w:fill="auto"/>
            <w:vAlign w:val="center"/>
          </w:tcPr>
          <w:p w14:paraId="35219D9A">
            <w:pPr>
              <w:jc w:val="center"/>
              <w:rPr>
                <w:rFonts w:hint="eastAsia" w:ascii="仿宋" w:hAnsi="仿宋" w:eastAsia="仿宋" w:cs="仿宋"/>
                <w:color w:val="000000"/>
                <w:szCs w:val="21"/>
              </w:rPr>
            </w:pPr>
          </w:p>
        </w:tc>
        <w:tc>
          <w:tcPr>
            <w:tcW w:w="2074" w:type="dxa"/>
            <w:vMerge w:val="continue"/>
            <w:shd w:val="clear" w:color="auto" w:fill="auto"/>
            <w:vAlign w:val="center"/>
          </w:tcPr>
          <w:p w14:paraId="2E22815F">
            <w:pPr>
              <w:jc w:val="left"/>
              <w:rPr>
                <w:rFonts w:hint="eastAsia" w:ascii="仿宋" w:hAnsi="仿宋" w:eastAsia="仿宋" w:cs="仿宋"/>
                <w:color w:val="000000"/>
                <w:szCs w:val="21"/>
              </w:rPr>
            </w:pPr>
          </w:p>
        </w:tc>
        <w:tc>
          <w:tcPr>
            <w:tcW w:w="1125" w:type="dxa"/>
            <w:shd w:val="clear" w:color="auto" w:fill="auto"/>
            <w:vAlign w:val="center"/>
          </w:tcPr>
          <w:p w14:paraId="0C11E2D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顶部强度：</w:t>
            </w:r>
          </w:p>
        </w:tc>
        <w:tc>
          <w:tcPr>
            <w:tcW w:w="1249" w:type="dxa"/>
            <w:gridSpan w:val="3"/>
            <w:shd w:val="clear" w:color="auto" w:fill="FFF2CC"/>
            <w:vAlign w:val="center"/>
          </w:tcPr>
          <w:p w14:paraId="44CFEB7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68E071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78B043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2FC9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718" w:type="dxa"/>
            <w:vMerge w:val="continue"/>
            <w:shd w:val="clear" w:color="auto" w:fill="auto"/>
            <w:vAlign w:val="center"/>
          </w:tcPr>
          <w:p w14:paraId="4AF64633">
            <w:pPr>
              <w:jc w:val="center"/>
              <w:rPr>
                <w:rFonts w:hint="eastAsia" w:ascii="仿宋" w:hAnsi="仿宋" w:eastAsia="仿宋" w:cs="仿宋"/>
                <w:color w:val="000000"/>
                <w:szCs w:val="21"/>
              </w:rPr>
            </w:pPr>
          </w:p>
        </w:tc>
        <w:tc>
          <w:tcPr>
            <w:tcW w:w="2074" w:type="dxa"/>
            <w:vMerge w:val="continue"/>
            <w:shd w:val="clear" w:color="auto" w:fill="auto"/>
            <w:vAlign w:val="center"/>
          </w:tcPr>
          <w:p w14:paraId="68F57142">
            <w:pPr>
              <w:jc w:val="left"/>
              <w:rPr>
                <w:rFonts w:hint="eastAsia" w:ascii="仿宋" w:hAnsi="仿宋" w:eastAsia="仿宋" w:cs="仿宋"/>
                <w:color w:val="000000"/>
                <w:szCs w:val="21"/>
              </w:rPr>
            </w:pPr>
          </w:p>
        </w:tc>
        <w:tc>
          <w:tcPr>
            <w:tcW w:w="1125" w:type="dxa"/>
            <w:shd w:val="clear" w:color="auto" w:fill="auto"/>
            <w:vAlign w:val="center"/>
          </w:tcPr>
          <w:p w14:paraId="2CBC781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后围强度：</w:t>
            </w:r>
          </w:p>
        </w:tc>
        <w:tc>
          <w:tcPr>
            <w:tcW w:w="1249" w:type="dxa"/>
            <w:gridSpan w:val="3"/>
            <w:shd w:val="clear" w:color="auto" w:fill="FFF2CC"/>
            <w:vAlign w:val="center"/>
          </w:tcPr>
          <w:p w14:paraId="3E72160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1FA0FB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2788D5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8C5A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18" w:type="dxa"/>
            <w:vMerge w:val="restart"/>
            <w:shd w:val="clear" w:color="auto" w:fill="auto"/>
            <w:vAlign w:val="center"/>
          </w:tcPr>
          <w:p w14:paraId="200CEBA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A3</w:t>
            </w:r>
          </w:p>
        </w:tc>
        <w:tc>
          <w:tcPr>
            <w:tcW w:w="2074" w:type="dxa"/>
            <w:vMerge w:val="restart"/>
            <w:shd w:val="clear" w:color="auto" w:fill="auto"/>
            <w:vAlign w:val="center"/>
          </w:tcPr>
          <w:p w14:paraId="5585386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商用车前下部防护要求</w:t>
            </w:r>
          </w:p>
          <w:p w14:paraId="7334836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(GB26511-2011)</w:t>
            </w:r>
          </w:p>
        </w:tc>
        <w:tc>
          <w:tcPr>
            <w:tcW w:w="1125" w:type="dxa"/>
            <w:shd w:val="clear" w:color="auto" w:fill="auto"/>
            <w:vAlign w:val="center"/>
          </w:tcPr>
          <w:p w14:paraId="42309E7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整车</w:t>
            </w:r>
          </w:p>
        </w:tc>
        <w:tc>
          <w:tcPr>
            <w:tcW w:w="1249" w:type="dxa"/>
            <w:gridSpan w:val="3"/>
            <w:shd w:val="clear" w:color="auto" w:fill="FFF2CC"/>
            <w:vAlign w:val="center"/>
          </w:tcPr>
          <w:p w14:paraId="2B1F64B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EB8496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A3DDD2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C63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18" w:type="dxa"/>
            <w:vMerge w:val="continue"/>
            <w:shd w:val="clear" w:color="auto" w:fill="auto"/>
            <w:vAlign w:val="center"/>
          </w:tcPr>
          <w:p w14:paraId="4E9DC516">
            <w:pPr>
              <w:jc w:val="center"/>
              <w:rPr>
                <w:rFonts w:hint="eastAsia" w:ascii="仿宋" w:hAnsi="仿宋" w:eastAsia="仿宋" w:cs="仿宋"/>
                <w:color w:val="000000"/>
                <w:szCs w:val="21"/>
              </w:rPr>
            </w:pPr>
          </w:p>
        </w:tc>
        <w:tc>
          <w:tcPr>
            <w:tcW w:w="2074" w:type="dxa"/>
            <w:vMerge w:val="continue"/>
            <w:shd w:val="clear" w:color="auto" w:fill="auto"/>
            <w:vAlign w:val="center"/>
          </w:tcPr>
          <w:p w14:paraId="0A61BED8">
            <w:pPr>
              <w:jc w:val="left"/>
              <w:rPr>
                <w:rFonts w:hint="eastAsia" w:ascii="仿宋" w:hAnsi="仿宋" w:eastAsia="仿宋" w:cs="仿宋"/>
                <w:color w:val="000000"/>
                <w:szCs w:val="21"/>
              </w:rPr>
            </w:pPr>
          </w:p>
        </w:tc>
        <w:tc>
          <w:tcPr>
            <w:tcW w:w="1125" w:type="dxa"/>
            <w:shd w:val="clear" w:color="auto" w:fill="auto"/>
            <w:vAlign w:val="center"/>
          </w:tcPr>
          <w:p w14:paraId="444484D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部件</w:t>
            </w:r>
          </w:p>
        </w:tc>
        <w:tc>
          <w:tcPr>
            <w:tcW w:w="1249" w:type="dxa"/>
            <w:gridSpan w:val="3"/>
            <w:shd w:val="clear" w:color="auto" w:fill="FFF2CC"/>
            <w:vAlign w:val="center"/>
          </w:tcPr>
          <w:p w14:paraId="36CA795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D0594D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739C5D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E98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EC3CB76">
            <w:pPr>
              <w:jc w:val="center"/>
              <w:rPr>
                <w:rFonts w:hint="eastAsia" w:ascii="仿宋" w:hAnsi="仿宋" w:eastAsia="仿宋" w:cs="仿宋"/>
                <w:color w:val="000000"/>
                <w:szCs w:val="21"/>
              </w:rPr>
            </w:pPr>
          </w:p>
        </w:tc>
        <w:tc>
          <w:tcPr>
            <w:tcW w:w="2074" w:type="dxa"/>
            <w:vMerge w:val="continue"/>
            <w:shd w:val="clear" w:color="auto" w:fill="auto"/>
            <w:vAlign w:val="center"/>
          </w:tcPr>
          <w:p w14:paraId="2352E2C5">
            <w:pPr>
              <w:jc w:val="left"/>
              <w:rPr>
                <w:rFonts w:hint="eastAsia" w:ascii="仿宋" w:hAnsi="仿宋" w:eastAsia="仿宋" w:cs="仿宋"/>
                <w:color w:val="000000"/>
                <w:szCs w:val="21"/>
              </w:rPr>
            </w:pPr>
          </w:p>
        </w:tc>
        <w:tc>
          <w:tcPr>
            <w:tcW w:w="1125" w:type="dxa"/>
            <w:shd w:val="clear" w:color="auto" w:fill="auto"/>
            <w:vAlign w:val="center"/>
          </w:tcPr>
          <w:p w14:paraId="39377AE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整车安装(位置检查)</w:t>
            </w:r>
          </w:p>
        </w:tc>
        <w:tc>
          <w:tcPr>
            <w:tcW w:w="1249" w:type="dxa"/>
            <w:gridSpan w:val="3"/>
            <w:shd w:val="clear" w:color="auto" w:fill="FFF2CC"/>
            <w:vAlign w:val="center"/>
          </w:tcPr>
          <w:p w14:paraId="380BB9F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4A7E8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BC727B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5E09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6D6672F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A4</w:t>
            </w:r>
          </w:p>
        </w:tc>
        <w:tc>
          <w:tcPr>
            <w:tcW w:w="2074" w:type="dxa"/>
            <w:shd w:val="clear" w:color="auto" w:fill="auto"/>
            <w:vAlign w:val="center"/>
          </w:tcPr>
          <w:p w14:paraId="365AD68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车辆尾部标志板安装规定</w:t>
            </w:r>
          </w:p>
          <w:p w14:paraId="5AC0FE8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(GB25990-2010)</w:t>
            </w:r>
          </w:p>
        </w:tc>
        <w:tc>
          <w:tcPr>
            <w:tcW w:w="2374" w:type="dxa"/>
            <w:gridSpan w:val="4"/>
            <w:shd w:val="clear" w:color="auto" w:fill="FFF2CC"/>
            <w:vAlign w:val="center"/>
          </w:tcPr>
          <w:p w14:paraId="4BABBE0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8B782D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EC116E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BCD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718" w:type="dxa"/>
            <w:vMerge w:val="continue"/>
            <w:shd w:val="clear" w:color="auto" w:fill="auto"/>
            <w:vAlign w:val="center"/>
          </w:tcPr>
          <w:p w14:paraId="2FF5494F">
            <w:pPr>
              <w:widowControl/>
              <w:jc w:val="center"/>
              <w:textAlignment w:val="center"/>
              <w:rPr>
                <w:rFonts w:hint="eastAsia" w:ascii="仿宋" w:hAnsi="仿宋" w:eastAsia="仿宋" w:cs="仿宋"/>
                <w:color w:val="000000"/>
                <w:kern w:val="0"/>
                <w:szCs w:val="21"/>
                <w:lang w:bidi="ar"/>
              </w:rPr>
            </w:pPr>
          </w:p>
        </w:tc>
        <w:tc>
          <w:tcPr>
            <w:tcW w:w="2074" w:type="dxa"/>
            <w:shd w:val="clear" w:color="auto" w:fill="auto"/>
            <w:vAlign w:val="center"/>
          </w:tcPr>
          <w:p w14:paraId="71603BC7">
            <w:pPr>
              <w:widowControl/>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车辆尾部标志板安装规定</w:t>
            </w:r>
          </w:p>
          <w:p w14:paraId="401F70F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(GB11564-2024)</w:t>
            </w:r>
          </w:p>
        </w:tc>
        <w:tc>
          <w:tcPr>
            <w:tcW w:w="2374" w:type="dxa"/>
            <w:gridSpan w:val="4"/>
            <w:shd w:val="clear" w:color="auto" w:fill="FFF2CC"/>
            <w:vAlign w:val="center"/>
          </w:tcPr>
          <w:p w14:paraId="609C942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279E28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535A3D6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22887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4B14C209">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A5</w:t>
            </w:r>
          </w:p>
        </w:tc>
        <w:tc>
          <w:tcPr>
            <w:tcW w:w="2074" w:type="dxa"/>
            <w:vMerge w:val="restart"/>
            <w:shd w:val="clear" w:color="auto" w:fill="auto"/>
            <w:vAlign w:val="center"/>
          </w:tcPr>
          <w:p w14:paraId="53C8D28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车速限制系统</w:t>
            </w:r>
          </w:p>
          <w:p w14:paraId="4FBD85B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(GB24545-2019)</w:t>
            </w:r>
          </w:p>
        </w:tc>
        <w:tc>
          <w:tcPr>
            <w:tcW w:w="2374" w:type="dxa"/>
            <w:gridSpan w:val="4"/>
            <w:shd w:val="clear" w:color="auto" w:fill="auto"/>
            <w:vAlign w:val="center"/>
          </w:tcPr>
          <w:p w14:paraId="68E70639">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整车部分：</w:t>
            </w:r>
          </w:p>
        </w:tc>
        <w:tc>
          <w:tcPr>
            <w:tcW w:w="1929" w:type="dxa"/>
            <w:shd w:val="clear" w:color="auto" w:fill="auto"/>
            <w:vAlign w:val="center"/>
          </w:tcPr>
          <w:p w14:paraId="291432A5">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A13F3E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38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25A6EB9">
            <w:pPr>
              <w:jc w:val="center"/>
              <w:rPr>
                <w:rFonts w:hint="eastAsia" w:ascii="仿宋" w:hAnsi="仿宋" w:eastAsia="仿宋" w:cs="仿宋"/>
                <w:color w:val="000000"/>
                <w:szCs w:val="21"/>
              </w:rPr>
            </w:pPr>
          </w:p>
        </w:tc>
        <w:tc>
          <w:tcPr>
            <w:tcW w:w="2074" w:type="dxa"/>
            <w:vMerge w:val="continue"/>
            <w:shd w:val="clear" w:color="auto" w:fill="auto"/>
            <w:vAlign w:val="center"/>
          </w:tcPr>
          <w:p w14:paraId="625FAF83">
            <w:pPr>
              <w:jc w:val="left"/>
              <w:rPr>
                <w:rFonts w:hint="eastAsia" w:ascii="仿宋" w:hAnsi="仿宋" w:eastAsia="仿宋" w:cs="仿宋"/>
                <w:color w:val="000000"/>
                <w:szCs w:val="21"/>
              </w:rPr>
            </w:pPr>
          </w:p>
        </w:tc>
        <w:tc>
          <w:tcPr>
            <w:tcW w:w="1125" w:type="dxa"/>
            <w:shd w:val="clear" w:color="auto" w:fill="auto"/>
            <w:vAlign w:val="center"/>
          </w:tcPr>
          <w:p w14:paraId="3DCB91C4">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具备最高车速限制系统的车辆：</w:t>
            </w:r>
          </w:p>
        </w:tc>
        <w:tc>
          <w:tcPr>
            <w:tcW w:w="1249" w:type="dxa"/>
            <w:gridSpan w:val="3"/>
            <w:shd w:val="clear" w:color="auto" w:fill="FFF2CC"/>
            <w:vAlign w:val="center"/>
          </w:tcPr>
          <w:p w14:paraId="6C86C026">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/辆</w:t>
            </w:r>
          </w:p>
        </w:tc>
        <w:tc>
          <w:tcPr>
            <w:tcW w:w="1929" w:type="dxa"/>
            <w:vMerge w:val="restart"/>
            <w:shd w:val="clear" w:color="auto" w:fill="FFF2CC"/>
            <w:vAlign w:val="center"/>
          </w:tcPr>
          <w:p w14:paraId="531F9A35">
            <w:pPr>
              <w:keepNext w:val="0"/>
              <w:keepLines w:val="0"/>
              <w:widowControl/>
              <w:suppressLineNumbers w:val="0"/>
              <w:jc w:val="left"/>
              <w:textAlignment w:val="center"/>
              <w:rPr>
                <w:rFonts w:hint="eastAsia" w:ascii="仿宋" w:hAnsi="仿宋" w:eastAsia="仿宋" w:cs="仿宋"/>
                <w:color w:val="000000"/>
                <w:szCs w:val="21"/>
              </w:rPr>
            </w:pPr>
          </w:p>
        </w:tc>
        <w:tc>
          <w:tcPr>
            <w:tcW w:w="1888" w:type="dxa"/>
            <w:shd w:val="clear" w:color="auto" w:fill="auto"/>
            <w:vAlign w:val="center"/>
          </w:tcPr>
          <w:p w14:paraId="32A6634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068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6C954D99">
            <w:pPr>
              <w:jc w:val="center"/>
              <w:rPr>
                <w:rFonts w:hint="eastAsia" w:ascii="仿宋" w:hAnsi="仿宋" w:eastAsia="仿宋" w:cs="仿宋"/>
                <w:color w:val="000000"/>
                <w:szCs w:val="21"/>
              </w:rPr>
            </w:pPr>
          </w:p>
        </w:tc>
        <w:tc>
          <w:tcPr>
            <w:tcW w:w="2074" w:type="dxa"/>
            <w:vMerge w:val="continue"/>
            <w:shd w:val="clear" w:color="auto" w:fill="auto"/>
            <w:vAlign w:val="center"/>
          </w:tcPr>
          <w:p w14:paraId="37D8DE7A">
            <w:pPr>
              <w:jc w:val="left"/>
              <w:rPr>
                <w:rFonts w:hint="eastAsia" w:ascii="仿宋" w:hAnsi="仿宋" w:eastAsia="仿宋" w:cs="仿宋"/>
                <w:color w:val="000000"/>
                <w:szCs w:val="21"/>
              </w:rPr>
            </w:pPr>
          </w:p>
        </w:tc>
        <w:tc>
          <w:tcPr>
            <w:tcW w:w="1125" w:type="dxa"/>
            <w:shd w:val="clear" w:color="auto" w:fill="auto"/>
            <w:vAlign w:val="center"/>
          </w:tcPr>
          <w:p w14:paraId="2F899356">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具备可调车速限制系统的车辆：</w:t>
            </w:r>
          </w:p>
        </w:tc>
        <w:tc>
          <w:tcPr>
            <w:tcW w:w="1249" w:type="dxa"/>
            <w:gridSpan w:val="3"/>
            <w:shd w:val="clear" w:color="auto" w:fill="FFF2CC"/>
            <w:vAlign w:val="center"/>
          </w:tcPr>
          <w:p w14:paraId="1579AB49">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/辆</w:t>
            </w:r>
          </w:p>
        </w:tc>
        <w:tc>
          <w:tcPr>
            <w:tcW w:w="1929" w:type="dxa"/>
            <w:vMerge w:val="continue"/>
            <w:shd w:val="clear" w:color="auto" w:fill="FFF2CC"/>
            <w:vAlign w:val="center"/>
          </w:tcPr>
          <w:p w14:paraId="20B9ADCF">
            <w:pPr>
              <w:jc w:val="left"/>
              <w:rPr>
                <w:rFonts w:hint="eastAsia" w:ascii="仿宋" w:hAnsi="仿宋" w:eastAsia="仿宋" w:cs="仿宋"/>
                <w:color w:val="000000"/>
                <w:szCs w:val="21"/>
              </w:rPr>
            </w:pPr>
          </w:p>
        </w:tc>
        <w:tc>
          <w:tcPr>
            <w:tcW w:w="1888" w:type="dxa"/>
            <w:shd w:val="clear" w:color="auto" w:fill="auto"/>
            <w:vAlign w:val="center"/>
          </w:tcPr>
          <w:p w14:paraId="04345AA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D32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18" w:type="dxa"/>
            <w:vMerge w:val="restart"/>
            <w:shd w:val="clear" w:color="auto" w:fill="auto"/>
            <w:vAlign w:val="center"/>
          </w:tcPr>
          <w:p w14:paraId="79F6FEC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A5</w:t>
            </w:r>
          </w:p>
        </w:tc>
        <w:tc>
          <w:tcPr>
            <w:tcW w:w="2074" w:type="dxa"/>
            <w:vMerge w:val="restart"/>
            <w:shd w:val="clear" w:color="auto" w:fill="auto"/>
            <w:vAlign w:val="center"/>
          </w:tcPr>
          <w:p w14:paraId="104D0D3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车速限制系统</w:t>
            </w:r>
          </w:p>
          <w:p w14:paraId="4A39760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(GB24545-2019)</w:t>
            </w:r>
          </w:p>
        </w:tc>
        <w:tc>
          <w:tcPr>
            <w:tcW w:w="2374" w:type="dxa"/>
            <w:gridSpan w:val="4"/>
            <w:shd w:val="clear" w:color="auto" w:fill="auto"/>
            <w:vAlign w:val="center"/>
          </w:tcPr>
          <w:p w14:paraId="47217681">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零部件部分：</w:t>
            </w:r>
          </w:p>
        </w:tc>
        <w:tc>
          <w:tcPr>
            <w:tcW w:w="1929" w:type="dxa"/>
            <w:shd w:val="clear" w:color="auto" w:fill="auto"/>
            <w:vAlign w:val="center"/>
          </w:tcPr>
          <w:p w14:paraId="2B0BBA2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0A375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8C6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638564E">
            <w:pPr>
              <w:widowControl/>
              <w:jc w:val="center"/>
              <w:textAlignment w:val="center"/>
              <w:rPr>
                <w:rFonts w:hint="eastAsia" w:ascii="仿宋" w:hAnsi="仿宋" w:eastAsia="仿宋" w:cs="仿宋"/>
                <w:color w:val="000000"/>
                <w:szCs w:val="21"/>
              </w:rPr>
            </w:pPr>
          </w:p>
        </w:tc>
        <w:tc>
          <w:tcPr>
            <w:tcW w:w="2074" w:type="dxa"/>
            <w:vMerge w:val="continue"/>
            <w:shd w:val="clear" w:color="auto" w:fill="auto"/>
            <w:vAlign w:val="center"/>
          </w:tcPr>
          <w:p w14:paraId="75765C85">
            <w:pPr>
              <w:widowControl/>
              <w:jc w:val="left"/>
              <w:textAlignment w:val="center"/>
              <w:rPr>
                <w:rFonts w:hint="eastAsia" w:ascii="仿宋" w:hAnsi="仿宋" w:eastAsia="仿宋" w:cs="仿宋"/>
                <w:color w:val="000000"/>
                <w:szCs w:val="21"/>
              </w:rPr>
            </w:pPr>
          </w:p>
        </w:tc>
        <w:tc>
          <w:tcPr>
            <w:tcW w:w="1125" w:type="dxa"/>
            <w:shd w:val="clear" w:color="auto" w:fill="auto"/>
            <w:vAlign w:val="center"/>
          </w:tcPr>
          <w:p w14:paraId="368FB4DC">
            <w:pPr>
              <w:keepNext w:val="0"/>
              <w:keepLines w:val="0"/>
              <w:widowControl/>
              <w:suppressLineNumbers w:val="0"/>
              <w:jc w:val="left"/>
              <w:textAlignment w:val="center"/>
              <w:rPr>
                <w:rFonts w:hint="eastAsia" w:ascii="仿宋" w:hAnsi="仿宋" w:eastAsia="仿宋" w:cs="仿宋"/>
                <w:color w:val="000000"/>
                <w:w w:val="90"/>
                <w:sz w:val="20"/>
                <w:szCs w:val="20"/>
              </w:rPr>
            </w:pPr>
            <w:r>
              <w:rPr>
                <w:rFonts w:hint="eastAsia" w:ascii="仿宋" w:hAnsi="仿宋" w:eastAsia="仿宋" w:cs="仿宋"/>
                <w:i w:val="0"/>
                <w:iCs w:val="0"/>
                <w:color w:val="000000"/>
                <w:kern w:val="0"/>
                <w:sz w:val="20"/>
                <w:szCs w:val="20"/>
                <w:u w:val="none"/>
                <w:lang w:val="en-US" w:eastAsia="zh-CN" w:bidi="ar"/>
              </w:rPr>
              <w:t>环境负荷：</w:t>
            </w:r>
          </w:p>
        </w:tc>
        <w:tc>
          <w:tcPr>
            <w:tcW w:w="1249" w:type="dxa"/>
            <w:gridSpan w:val="3"/>
            <w:shd w:val="clear" w:color="auto" w:fill="FFF2CC"/>
            <w:vAlign w:val="center"/>
          </w:tcPr>
          <w:p w14:paraId="02576429">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免费</w:t>
            </w:r>
          </w:p>
        </w:tc>
        <w:tc>
          <w:tcPr>
            <w:tcW w:w="1929" w:type="dxa"/>
            <w:shd w:val="clear" w:color="auto" w:fill="auto"/>
            <w:vAlign w:val="center"/>
          </w:tcPr>
          <w:p w14:paraId="6F5838C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4F289E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说明文件，无试验项目</w:t>
            </w:r>
          </w:p>
        </w:tc>
      </w:tr>
      <w:tr w14:paraId="05C8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429BCD0">
            <w:pPr>
              <w:jc w:val="center"/>
              <w:rPr>
                <w:rFonts w:hint="eastAsia" w:ascii="仿宋" w:hAnsi="仿宋" w:eastAsia="仿宋" w:cs="仿宋"/>
                <w:color w:val="000000"/>
                <w:szCs w:val="21"/>
              </w:rPr>
            </w:pPr>
          </w:p>
        </w:tc>
        <w:tc>
          <w:tcPr>
            <w:tcW w:w="2074" w:type="dxa"/>
            <w:vMerge w:val="continue"/>
            <w:shd w:val="clear" w:color="auto" w:fill="auto"/>
            <w:vAlign w:val="center"/>
          </w:tcPr>
          <w:p w14:paraId="4B5C0E84">
            <w:pPr>
              <w:jc w:val="left"/>
              <w:rPr>
                <w:rFonts w:hint="eastAsia" w:ascii="仿宋" w:hAnsi="仿宋" w:eastAsia="仿宋" w:cs="仿宋"/>
                <w:color w:val="000000"/>
                <w:szCs w:val="21"/>
              </w:rPr>
            </w:pPr>
          </w:p>
        </w:tc>
        <w:tc>
          <w:tcPr>
            <w:tcW w:w="1125" w:type="dxa"/>
            <w:shd w:val="clear" w:color="auto" w:fill="auto"/>
            <w:vAlign w:val="center"/>
          </w:tcPr>
          <w:p w14:paraId="5059CBDE">
            <w:pPr>
              <w:keepNext w:val="0"/>
              <w:keepLines w:val="0"/>
              <w:widowControl/>
              <w:suppressLineNumbers w:val="0"/>
              <w:jc w:val="left"/>
              <w:textAlignment w:val="center"/>
              <w:rPr>
                <w:rFonts w:hint="eastAsia" w:ascii="仿宋" w:hAnsi="仿宋" w:eastAsia="仿宋" w:cs="仿宋"/>
                <w:color w:val="000000"/>
                <w:w w:val="90"/>
                <w:sz w:val="20"/>
                <w:szCs w:val="20"/>
              </w:rPr>
            </w:pPr>
            <w:r>
              <w:rPr>
                <w:rFonts w:hint="eastAsia" w:ascii="仿宋" w:hAnsi="仿宋" w:eastAsia="仿宋" w:cs="仿宋"/>
                <w:i w:val="0"/>
                <w:iCs w:val="0"/>
                <w:color w:val="000000"/>
                <w:kern w:val="0"/>
                <w:sz w:val="20"/>
                <w:szCs w:val="20"/>
                <w:u w:val="none"/>
                <w:lang w:val="en-US" w:eastAsia="zh-CN" w:bidi="ar"/>
              </w:rPr>
              <w:t>电气负荷：</w:t>
            </w:r>
          </w:p>
        </w:tc>
        <w:tc>
          <w:tcPr>
            <w:tcW w:w="1249" w:type="dxa"/>
            <w:gridSpan w:val="3"/>
            <w:shd w:val="clear" w:color="auto" w:fill="FFF2CC"/>
            <w:vAlign w:val="center"/>
          </w:tcPr>
          <w:p w14:paraId="29E062BA">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/套</w:t>
            </w:r>
          </w:p>
        </w:tc>
        <w:tc>
          <w:tcPr>
            <w:tcW w:w="1929" w:type="dxa"/>
            <w:shd w:val="clear" w:color="auto" w:fill="auto"/>
            <w:vAlign w:val="center"/>
          </w:tcPr>
          <w:p w14:paraId="3DA3459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8B009D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9F8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85DAF25">
            <w:pPr>
              <w:jc w:val="center"/>
              <w:rPr>
                <w:rFonts w:hint="eastAsia" w:ascii="仿宋" w:hAnsi="仿宋" w:eastAsia="仿宋" w:cs="仿宋"/>
                <w:color w:val="000000"/>
                <w:szCs w:val="21"/>
              </w:rPr>
            </w:pPr>
          </w:p>
        </w:tc>
        <w:tc>
          <w:tcPr>
            <w:tcW w:w="2074" w:type="dxa"/>
            <w:vMerge w:val="continue"/>
            <w:shd w:val="clear" w:color="auto" w:fill="auto"/>
            <w:vAlign w:val="center"/>
          </w:tcPr>
          <w:p w14:paraId="1F47010D">
            <w:pPr>
              <w:jc w:val="left"/>
              <w:rPr>
                <w:rFonts w:hint="eastAsia" w:ascii="仿宋" w:hAnsi="仿宋" w:eastAsia="仿宋" w:cs="仿宋"/>
                <w:color w:val="000000"/>
                <w:szCs w:val="21"/>
              </w:rPr>
            </w:pPr>
          </w:p>
        </w:tc>
        <w:tc>
          <w:tcPr>
            <w:tcW w:w="1125" w:type="dxa"/>
            <w:shd w:val="clear" w:color="auto" w:fill="auto"/>
            <w:vAlign w:val="center"/>
          </w:tcPr>
          <w:p w14:paraId="7EC2096A">
            <w:pPr>
              <w:keepNext w:val="0"/>
              <w:keepLines w:val="0"/>
              <w:widowControl/>
              <w:suppressLineNumbers w:val="0"/>
              <w:jc w:val="left"/>
              <w:textAlignment w:val="center"/>
              <w:rPr>
                <w:rFonts w:hint="eastAsia" w:ascii="仿宋" w:hAnsi="仿宋" w:eastAsia="仿宋" w:cs="仿宋"/>
                <w:color w:val="000000"/>
                <w:w w:val="90"/>
                <w:sz w:val="20"/>
                <w:szCs w:val="20"/>
              </w:rPr>
            </w:pPr>
            <w:r>
              <w:rPr>
                <w:rFonts w:hint="eastAsia" w:ascii="仿宋" w:hAnsi="仿宋" w:eastAsia="仿宋" w:cs="仿宋"/>
                <w:i w:val="0"/>
                <w:iCs w:val="0"/>
                <w:color w:val="000000"/>
                <w:kern w:val="0"/>
                <w:sz w:val="20"/>
                <w:szCs w:val="20"/>
                <w:u w:val="none"/>
                <w:lang w:val="en-US" w:eastAsia="zh-CN" w:bidi="ar"/>
              </w:rPr>
              <w:t>机械负荷：</w:t>
            </w:r>
          </w:p>
        </w:tc>
        <w:tc>
          <w:tcPr>
            <w:tcW w:w="1249" w:type="dxa"/>
            <w:gridSpan w:val="3"/>
            <w:shd w:val="clear" w:color="auto" w:fill="FFF2CC"/>
            <w:vAlign w:val="center"/>
          </w:tcPr>
          <w:p w14:paraId="139FDBF9">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/套</w:t>
            </w:r>
          </w:p>
        </w:tc>
        <w:tc>
          <w:tcPr>
            <w:tcW w:w="1929" w:type="dxa"/>
            <w:shd w:val="clear" w:color="auto" w:fill="auto"/>
            <w:vAlign w:val="center"/>
          </w:tcPr>
          <w:p w14:paraId="5179C59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387799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6DF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2491723">
            <w:pPr>
              <w:jc w:val="center"/>
              <w:rPr>
                <w:rFonts w:hint="eastAsia" w:ascii="仿宋" w:hAnsi="仿宋" w:eastAsia="仿宋" w:cs="仿宋"/>
                <w:color w:val="000000"/>
                <w:szCs w:val="21"/>
              </w:rPr>
            </w:pPr>
          </w:p>
        </w:tc>
        <w:tc>
          <w:tcPr>
            <w:tcW w:w="2074" w:type="dxa"/>
            <w:vMerge w:val="continue"/>
            <w:shd w:val="clear" w:color="auto" w:fill="auto"/>
            <w:vAlign w:val="center"/>
          </w:tcPr>
          <w:p w14:paraId="5C305473">
            <w:pPr>
              <w:jc w:val="left"/>
              <w:rPr>
                <w:rFonts w:hint="eastAsia" w:ascii="仿宋" w:hAnsi="仿宋" w:eastAsia="仿宋" w:cs="仿宋"/>
                <w:color w:val="000000"/>
                <w:szCs w:val="21"/>
              </w:rPr>
            </w:pPr>
          </w:p>
        </w:tc>
        <w:tc>
          <w:tcPr>
            <w:tcW w:w="1125" w:type="dxa"/>
            <w:shd w:val="clear" w:color="auto" w:fill="auto"/>
            <w:vAlign w:val="center"/>
          </w:tcPr>
          <w:p w14:paraId="011D7892">
            <w:pPr>
              <w:keepNext w:val="0"/>
              <w:keepLines w:val="0"/>
              <w:widowControl/>
              <w:suppressLineNumbers w:val="0"/>
              <w:jc w:val="left"/>
              <w:textAlignment w:val="center"/>
              <w:rPr>
                <w:rFonts w:hint="eastAsia" w:ascii="仿宋" w:hAnsi="仿宋" w:eastAsia="仿宋" w:cs="仿宋"/>
                <w:color w:val="000000"/>
                <w:w w:val="90"/>
                <w:sz w:val="20"/>
                <w:szCs w:val="20"/>
              </w:rPr>
            </w:pPr>
            <w:r>
              <w:rPr>
                <w:rFonts w:hint="eastAsia" w:ascii="仿宋" w:hAnsi="仿宋" w:eastAsia="仿宋" w:cs="仿宋"/>
                <w:i w:val="0"/>
                <w:iCs w:val="0"/>
                <w:color w:val="000000"/>
                <w:kern w:val="0"/>
                <w:sz w:val="20"/>
                <w:szCs w:val="20"/>
                <w:u w:val="none"/>
                <w:lang w:val="en-US" w:eastAsia="zh-CN" w:bidi="ar"/>
              </w:rPr>
              <w:t>气候负荷：</w:t>
            </w:r>
          </w:p>
        </w:tc>
        <w:tc>
          <w:tcPr>
            <w:tcW w:w="1249" w:type="dxa"/>
            <w:gridSpan w:val="3"/>
            <w:shd w:val="clear" w:color="auto" w:fill="FFF2CC"/>
            <w:vAlign w:val="center"/>
          </w:tcPr>
          <w:p w14:paraId="4A2B6971">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/套</w:t>
            </w:r>
          </w:p>
        </w:tc>
        <w:tc>
          <w:tcPr>
            <w:tcW w:w="1929" w:type="dxa"/>
            <w:shd w:val="clear" w:color="auto" w:fill="auto"/>
            <w:vAlign w:val="center"/>
          </w:tcPr>
          <w:p w14:paraId="3D18749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102530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B64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9A8B42F">
            <w:pPr>
              <w:jc w:val="center"/>
              <w:rPr>
                <w:rFonts w:hint="eastAsia" w:ascii="仿宋" w:hAnsi="仿宋" w:eastAsia="仿宋" w:cs="仿宋"/>
                <w:color w:val="000000"/>
                <w:szCs w:val="21"/>
              </w:rPr>
            </w:pPr>
          </w:p>
        </w:tc>
        <w:tc>
          <w:tcPr>
            <w:tcW w:w="2074" w:type="dxa"/>
            <w:vMerge w:val="continue"/>
            <w:shd w:val="clear" w:color="auto" w:fill="auto"/>
            <w:vAlign w:val="center"/>
          </w:tcPr>
          <w:p w14:paraId="1C01DA55">
            <w:pPr>
              <w:jc w:val="left"/>
              <w:rPr>
                <w:rFonts w:hint="eastAsia" w:ascii="仿宋" w:hAnsi="仿宋" w:eastAsia="仿宋" w:cs="仿宋"/>
                <w:color w:val="000000"/>
                <w:szCs w:val="21"/>
              </w:rPr>
            </w:pPr>
          </w:p>
        </w:tc>
        <w:tc>
          <w:tcPr>
            <w:tcW w:w="1125" w:type="dxa"/>
            <w:shd w:val="clear" w:color="auto" w:fill="auto"/>
            <w:vAlign w:val="center"/>
          </w:tcPr>
          <w:p w14:paraId="687F40EB">
            <w:pPr>
              <w:keepNext w:val="0"/>
              <w:keepLines w:val="0"/>
              <w:widowControl/>
              <w:suppressLineNumbers w:val="0"/>
              <w:jc w:val="left"/>
              <w:textAlignment w:val="center"/>
              <w:rPr>
                <w:rFonts w:hint="eastAsia" w:ascii="仿宋" w:hAnsi="仿宋" w:eastAsia="仿宋" w:cs="仿宋"/>
                <w:color w:val="000000"/>
                <w:w w:val="90"/>
                <w:sz w:val="20"/>
                <w:szCs w:val="20"/>
              </w:rPr>
            </w:pPr>
            <w:r>
              <w:rPr>
                <w:rFonts w:hint="eastAsia" w:ascii="仿宋" w:hAnsi="仿宋" w:eastAsia="仿宋" w:cs="仿宋"/>
                <w:i w:val="0"/>
                <w:iCs w:val="0"/>
                <w:color w:val="000000"/>
                <w:kern w:val="0"/>
                <w:sz w:val="20"/>
                <w:szCs w:val="20"/>
                <w:u w:val="none"/>
                <w:lang w:val="en-US" w:eastAsia="zh-CN" w:bidi="ar"/>
              </w:rPr>
              <w:t>化学负荷：</w:t>
            </w:r>
          </w:p>
        </w:tc>
        <w:tc>
          <w:tcPr>
            <w:tcW w:w="1249" w:type="dxa"/>
            <w:gridSpan w:val="3"/>
            <w:shd w:val="clear" w:color="auto" w:fill="FFF2CC"/>
            <w:vAlign w:val="center"/>
          </w:tcPr>
          <w:p w14:paraId="5A2C7097">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/套</w:t>
            </w:r>
          </w:p>
        </w:tc>
        <w:tc>
          <w:tcPr>
            <w:tcW w:w="1929" w:type="dxa"/>
            <w:shd w:val="clear" w:color="auto" w:fill="auto"/>
            <w:vAlign w:val="center"/>
          </w:tcPr>
          <w:p w14:paraId="16A098F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2CB44C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720E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9C26474">
            <w:pPr>
              <w:jc w:val="center"/>
              <w:rPr>
                <w:rFonts w:hint="eastAsia" w:ascii="仿宋" w:hAnsi="仿宋" w:eastAsia="仿宋" w:cs="仿宋"/>
                <w:color w:val="000000"/>
                <w:szCs w:val="21"/>
              </w:rPr>
            </w:pPr>
          </w:p>
        </w:tc>
        <w:tc>
          <w:tcPr>
            <w:tcW w:w="2074" w:type="dxa"/>
            <w:vMerge w:val="continue"/>
            <w:shd w:val="clear" w:color="auto" w:fill="auto"/>
            <w:vAlign w:val="center"/>
          </w:tcPr>
          <w:p w14:paraId="45178AE8">
            <w:pPr>
              <w:jc w:val="left"/>
              <w:rPr>
                <w:rFonts w:hint="eastAsia" w:ascii="仿宋" w:hAnsi="仿宋" w:eastAsia="仿宋" w:cs="仿宋"/>
                <w:color w:val="000000"/>
                <w:szCs w:val="21"/>
              </w:rPr>
            </w:pPr>
          </w:p>
        </w:tc>
        <w:tc>
          <w:tcPr>
            <w:tcW w:w="1125" w:type="dxa"/>
            <w:shd w:val="clear" w:color="auto" w:fill="auto"/>
            <w:vAlign w:val="center"/>
          </w:tcPr>
          <w:p w14:paraId="20F8695E">
            <w:pPr>
              <w:keepNext w:val="0"/>
              <w:keepLines w:val="0"/>
              <w:widowControl/>
              <w:suppressLineNumbers w:val="0"/>
              <w:jc w:val="left"/>
              <w:textAlignment w:val="center"/>
              <w:rPr>
                <w:rFonts w:hint="eastAsia" w:ascii="仿宋" w:hAnsi="仿宋" w:eastAsia="仿宋" w:cs="仿宋"/>
                <w:color w:val="000000"/>
                <w:w w:val="90"/>
                <w:sz w:val="20"/>
                <w:szCs w:val="20"/>
              </w:rPr>
            </w:pPr>
            <w:r>
              <w:rPr>
                <w:rFonts w:hint="eastAsia" w:ascii="仿宋" w:hAnsi="仿宋" w:eastAsia="仿宋" w:cs="仿宋"/>
                <w:i w:val="0"/>
                <w:iCs w:val="0"/>
                <w:color w:val="000000"/>
                <w:kern w:val="0"/>
                <w:sz w:val="20"/>
                <w:szCs w:val="20"/>
                <w:u w:val="none"/>
                <w:lang w:val="en-US" w:eastAsia="zh-CN" w:bidi="ar"/>
              </w:rPr>
              <w:t>电磁部分：</w:t>
            </w:r>
          </w:p>
        </w:tc>
        <w:tc>
          <w:tcPr>
            <w:tcW w:w="1249" w:type="dxa"/>
            <w:gridSpan w:val="3"/>
            <w:shd w:val="clear" w:color="auto" w:fill="FFF2CC"/>
            <w:vAlign w:val="center"/>
          </w:tcPr>
          <w:p w14:paraId="6A0E3E5E">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/套</w:t>
            </w:r>
          </w:p>
        </w:tc>
        <w:tc>
          <w:tcPr>
            <w:tcW w:w="1929" w:type="dxa"/>
            <w:shd w:val="clear" w:color="auto" w:fill="auto"/>
            <w:vAlign w:val="center"/>
          </w:tcPr>
          <w:p w14:paraId="1D6662A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063160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AD35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1AC5A33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A6</w:t>
            </w:r>
          </w:p>
        </w:tc>
        <w:tc>
          <w:tcPr>
            <w:tcW w:w="2074" w:type="dxa"/>
            <w:vMerge w:val="restart"/>
            <w:shd w:val="clear" w:color="auto" w:fill="auto"/>
            <w:vAlign w:val="center"/>
          </w:tcPr>
          <w:p w14:paraId="5F9CA86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燃气汽车专用装置的安装要求</w:t>
            </w:r>
          </w:p>
          <w:p w14:paraId="68EC6D9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(GB19239-2022)</w:t>
            </w:r>
          </w:p>
        </w:tc>
        <w:tc>
          <w:tcPr>
            <w:tcW w:w="1125" w:type="dxa"/>
            <w:shd w:val="clear" w:color="auto" w:fill="auto"/>
            <w:vAlign w:val="center"/>
          </w:tcPr>
          <w:p w14:paraId="1472388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动态：</w:t>
            </w:r>
          </w:p>
        </w:tc>
        <w:tc>
          <w:tcPr>
            <w:tcW w:w="1249" w:type="dxa"/>
            <w:gridSpan w:val="3"/>
            <w:shd w:val="clear" w:color="auto" w:fill="FFF2CC"/>
            <w:vAlign w:val="center"/>
          </w:tcPr>
          <w:p w14:paraId="1A99A635">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/方向</w:t>
            </w:r>
          </w:p>
        </w:tc>
        <w:tc>
          <w:tcPr>
            <w:tcW w:w="1929" w:type="dxa"/>
            <w:shd w:val="clear" w:color="auto" w:fill="auto"/>
            <w:vAlign w:val="center"/>
          </w:tcPr>
          <w:p w14:paraId="21D1403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FCF743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481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391DAC9">
            <w:pPr>
              <w:jc w:val="center"/>
              <w:rPr>
                <w:rFonts w:hint="eastAsia" w:ascii="仿宋" w:hAnsi="仿宋" w:eastAsia="仿宋" w:cs="仿宋"/>
                <w:color w:val="000000"/>
                <w:szCs w:val="21"/>
              </w:rPr>
            </w:pPr>
          </w:p>
        </w:tc>
        <w:tc>
          <w:tcPr>
            <w:tcW w:w="2074" w:type="dxa"/>
            <w:vMerge w:val="continue"/>
            <w:shd w:val="clear" w:color="auto" w:fill="auto"/>
            <w:vAlign w:val="center"/>
          </w:tcPr>
          <w:p w14:paraId="581A0785">
            <w:pPr>
              <w:jc w:val="left"/>
              <w:rPr>
                <w:rFonts w:hint="eastAsia" w:ascii="仿宋" w:hAnsi="仿宋" w:eastAsia="仿宋" w:cs="仿宋"/>
                <w:color w:val="000000"/>
                <w:szCs w:val="21"/>
              </w:rPr>
            </w:pPr>
          </w:p>
        </w:tc>
        <w:tc>
          <w:tcPr>
            <w:tcW w:w="1125" w:type="dxa"/>
            <w:shd w:val="clear" w:color="auto" w:fill="auto"/>
            <w:vAlign w:val="center"/>
          </w:tcPr>
          <w:p w14:paraId="7AAE6D92">
            <w:pPr>
              <w:widowControl/>
              <w:jc w:val="left"/>
              <w:textAlignment w:val="center"/>
              <w:rPr>
                <w:rFonts w:hint="eastAsia" w:ascii="仿宋" w:hAnsi="仿宋" w:eastAsia="仿宋" w:cs="仿宋"/>
                <w:color w:val="000000"/>
                <w:w w:val="80"/>
                <w:sz w:val="20"/>
                <w:szCs w:val="20"/>
              </w:rPr>
            </w:pPr>
            <w:r>
              <w:rPr>
                <w:rFonts w:hint="eastAsia" w:ascii="仿宋" w:hAnsi="仿宋" w:eastAsia="仿宋" w:cs="仿宋"/>
                <w:color w:val="000000"/>
                <w:w w:val="80"/>
                <w:kern w:val="0"/>
                <w:sz w:val="20"/>
                <w:szCs w:val="20"/>
                <w:lang w:bidi="ar"/>
              </w:rPr>
              <w:t>静态：单气瓶</w:t>
            </w:r>
          </w:p>
        </w:tc>
        <w:tc>
          <w:tcPr>
            <w:tcW w:w="1249" w:type="dxa"/>
            <w:gridSpan w:val="3"/>
            <w:shd w:val="clear" w:color="auto" w:fill="FFF2CC"/>
            <w:vAlign w:val="center"/>
          </w:tcPr>
          <w:p w14:paraId="77E2C1AC">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/方向</w:t>
            </w:r>
          </w:p>
        </w:tc>
        <w:tc>
          <w:tcPr>
            <w:tcW w:w="1929" w:type="dxa"/>
            <w:shd w:val="clear" w:color="auto" w:fill="auto"/>
            <w:vAlign w:val="center"/>
          </w:tcPr>
          <w:p w14:paraId="7F75E1A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6EA476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551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1EC7A06">
            <w:pPr>
              <w:jc w:val="center"/>
              <w:rPr>
                <w:rFonts w:hint="eastAsia" w:ascii="仿宋" w:hAnsi="仿宋" w:eastAsia="仿宋" w:cs="仿宋"/>
                <w:color w:val="000000"/>
                <w:szCs w:val="21"/>
              </w:rPr>
            </w:pPr>
          </w:p>
        </w:tc>
        <w:tc>
          <w:tcPr>
            <w:tcW w:w="2074" w:type="dxa"/>
            <w:vMerge w:val="continue"/>
            <w:shd w:val="clear" w:color="auto" w:fill="auto"/>
            <w:vAlign w:val="center"/>
          </w:tcPr>
          <w:p w14:paraId="4CF77686">
            <w:pPr>
              <w:jc w:val="left"/>
              <w:rPr>
                <w:rFonts w:hint="eastAsia" w:ascii="仿宋" w:hAnsi="仿宋" w:eastAsia="仿宋" w:cs="仿宋"/>
                <w:color w:val="000000"/>
                <w:szCs w:val="21"/>
              </w:rPr>
            </w:pPr>
          </w:p>
        </w:tc>
        <w:tc>
          <w:tcPr>
            <w:tcW w:w="1125" w:type="dxa"/>
            <w:shd w:val="clear" w:color="auto" w:fill="auto"/>
            <w:vAlign w:val="center"/>
          </w:tcPr>
          <w:p w14:paraId="138310CF">
            <w:pPr>
              <w:widowControl/>
              <w:jc w:val="left"/>
              <w:textAlignment w:val="center"/>
              <w:rPr>
                <w:rFonts w:hint="eastAsia" w:ascii="仿宋" w:hAnsi="仿宋" w:eastAsia="仿宋" w:cs="仿宋"/>
                <w:color w:val="000000"/>
                <w:w w:val="80"/>
                <w:sz w:val="20"/>
                <w:szCs w:val="20"/>
              </w:rPr>
            </w:pPr>
            <w:r>
              <w:rPr>
                <w:rFonts w:hint="eastAsia" w:ascii="仿宋" w:hAnsi="仿宋" w:eastAsia="仿宋" w:cs="仿宋"/>
                <w:color w:val="000000"/>
                <w:w w:val="80"/>
                <w:kern w:val="0"/>
                <w:sz w:val="20"/>
                <w:szCs w:val="20"/>
                <w:lang w:bidi="ar"/>
              </w:rPr>
              <w:t>静态：气瓶组</w:t>
            </w:r>
          </w:p>
        </w:tc>
        <w:tc>
          <w:tcPr>
            <w:tcW w:w="1249" w:type="dxa"/>
            <w:gridSpan w:val="3"/>
            <w:shd w:val="clear" w:color="auto" w:fill="FFF2CC"/>
            <w:vAlign w:val="center"/>
          </w:tcPr>
          <w:p w14:paraId="4FB3DE99">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/方向</w:t>
            </w:r>
          </w:p>
        </w:tc>
        <w:tc>
          <w:tcPr>
            <w:tcW w:w="1929" w:type="dxa"/>
            <w:shd w:val="clear" w:color="auto" w:fill="auto"/>
            <w:vAlign w:val="center"/>
          </w:tcPr>
          <w:p w14:paraId="7F8A8DF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1EDC05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E8F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A65D70D">
            <w:pPr>
              <w:jc w:val="center"/>
              <w:rPr>
                <w:rFonts w:hint="eastAsia" w:ascii="仿宋" w:hAnsi="仿宋" w:eastAsia="仿宋" w:cs="仿宋"/>
                <w:color w:val="000000"/>
                <w:szCs w:val="21"/>
              </w:rPr>
            </w:pPr>
          </w:p>
        </w:tc>
        <w:tc>
          <w:tcPr>
            <w:tcW w:w="2074" w:type="dxa"/>
            <w:vMerge w:val="continue"/>
            <w:shd w:val="clear" w:color="auto" w:fill="auto"/>
            <w:vAlign w:val="center"/>
          </w:tcPr>
          <w:p w14:paraId="290A933E">
            <w:pPr>
              <w:jc w:val="left"/>
              <w:rPr>
                <w:rFonts w:hint="eastAsia" w:ascii="仿宋" w:hAnsi="仿宋" w:eastAsia="仿宋" w:cs="仿宋"/>
                <w:color w:val="000000"/>
                <w:szCs w:val="21"/>
              </w:rPr>
            </w:pPr>
          </w:p>
        </w:tc>
        <w:tc>
          <w:tcPr>
            <w:tcW w:w="1125" w:type="dxa"/>
            <w:shd w:val="clear" w:color="auto" w:fill="auto"/>
            <w:vAlign w:val="center"/>
          </w:tcPr>
          <w:p w14:paraId="4B184B2F">
            <w:pPr>
              <w:widowControl/>
              <w:jc w:val="left"/>
              <w:textAlignment w:val="center"/>
              <w:rPr>
                <w:rFonts w:hint="eastAsia" w:ascii="仿宋" w:hAnsi="仿宋" w:eastAsia="仿宋" w:cs="仿宋"/>
                <w:color w:val="000000"/>
                <w:w w:val="90"/>
                <w:szCs w:val="21"/>
              </w:rPr>
            </w:pPr>
            <w:r>
              <w:rPr>
                <w:rFonts w:hint="eastAsia" w:ascii="仿宋" w:hAnsi="仿宋" w:eastAsia="仿宋" w:cs="仿宋"/>
                <w:color w:val="000000"/>
                <w:w w:val="90"/>
                <w:kern w:val="0"/>
                <w:szCs w:val="21"/>
                <w:lang w:bidi="ar"/>
              </w:rPr>
              <w:t>安装要求：</w:t>
            </w:r>
          </w:p>
        </w:tc>
        <w:tc>
          <w:tcPr>
            <w:tcW w:w="1249" w:type="dxa"/>
            <w:gridSpan w:val="3"/>
            <w:shd w:val="clear" w:color="auto" w:fill="FFF2CC"/>
            <w:vAlign w:val="center"/>
          </w:tcPr>
          <w:p w14:paraId="1B97A948">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shd w:val="clear" w:color="auto" w:fill="auto"/>
            <w:vAlign w:val="center"/>
          </w:tcPr>
          <w:p w14:paraId="7E30BF8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A5965C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B8F0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41FFE129">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A7</w:t>
            </w:r>
          </w:p>
        </w:tc>
        <w:tc>
          <w:tcPr>
            <w:tcW w:w="2074" w:type="dxa"/>
            <w:shd w:val="clear" w:color="auto" w:fill="auto"/>
            <w:vAlign w:val="center"/>
          </w:tcPr>
          <w:p w14:paraId="6A5E4E2E">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道路运输易腐食品与生物制品冷藏车安全要求及试验方法</w:t>
            </w:r>
          </w:p>
          <w:p w14:paraId="126B550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(GB29753-2023)</w:t>
            </w:r>
          </w:p>
        </w:tc>
        <w:tc>
          <w:tcPr>
            <w:tcW w:w="2374" w:type="dxa"/>
            <w:gridSpan w:val="4"/>
            <w:shd w:val="clear" w:color="auto" w:fill="FFF2CC"/>
            <w:vAlign w:val="center"/>
          </w:tcPr>
          <w:p w14:paraId="09F7A8F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7F2B18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0F2FBD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CB57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trPr>
        <w:tc>
          <w:tcPr>
            <w:tcW w:w="718" w:type="dxa"/>
            <w:shd w:val="clear" w:color="auto" w:fill="auto"/>
            <w:vAlign w:val="center"/>
          </w:tcPr>
          <w:p w14:paraId="13CB6ED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A8</w:t>
            </w:r>
          </w:p>
        </w:tc>
        <w:tc>
          <w:tcPr>
            <w:tcW w:w="2074" w:type="dxa"/>
            <w:shd w:val="clear" w:color="auto" w:fill="auto"/>
            <w:vAlign w:val="center"/>
          </w:tcPr>
          <w:p w14:paraId="4080478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轻型汽车牵引装置</w:t>
            </w:r>
          </w:p>
          <w:p w14:paraId="039DE30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(GB32087-2015)</w:t>
            </w:r>
          </w:p>
        </w:tc>
        <w:tc>
          <w:tcPr>
            <w:tcW w:w="2374" w:type="dxa"/>
            <w:gridSpan w:val="4"/>
            <w:shd w:val="clear" w:color="auto" w:fill="FFF2CC"/>
            <w:vAlign w:val="center"/>
          </w:tcPr>
          <w:p w14:paraId="265EF290">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/方向力</w:t>
            </w:r>
          </w:p>
        </w:tc>
        <w:tc>
          <w:tcPr>
            <w:tcW w:w="1929" w:type="dxa"/>
            <w:shd w:val="clear" w:color="auto" w:fill="auto"/>
            <w:vAlign w:val="center"/>
          </w:tcPr>
          <w:p w14:paraId="304D014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D4599A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5FC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4EE5186D">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A9</w:t>
            </w:r>
          </w:p>
        </w:tc>
        <w:tc>
          <w:tcPr>
            <w:tcW w:w="2074" w:type="dxa"/>
            <w:shd w:val="clear" w:color="auto" w:fill="auto"/>
            <w:vAlign w:val="center"/>
          </w:tcPr>
          <w:p w14:paraId="4536C74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客车用安全标志和信息符号</w:t>
            </w:r>
          </w:p>
          <w:p w14:paraId="1024626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(GB30678-2014)</w:t>
            </w:r>
          </w:p>
        </w:tc>
        <w:tc>
          <w:tcPr>
            <w:tcW w:w="2374" w:type="dxa"/>
            <w:gridSpan w:val="4"/>
            <w:shd w:val="clear" w:color="auto" w:fill="FFF2CC"/>
            <w:vAlign w:val="center"/>
          </w:tcPr>
          <w:p w14:paraId="008238E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0E6328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3A0E5C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ED9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306471B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B0</w:t>
            </w:r>
          </w:p>
        </w:tc>
        <w:tc>
          <w:tcPr>
            <w:tcW w:w="2074" w:type="dxa"/>
            <w:shd w:val="clear" w:color="auto" w:fill="auto"/>
            <w:vAlign w:val="center"/>
          </w:tcPr>
          <w:p w14:paraId="23B40465">
            <w:pPr>
              <w:widowControl/>
              <w:jc w:val="left"/>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特定种类汽车内饰材料垂直燃烧特性技术要求和试验方法</w:t>
            </w:r>
          </w:p>
          <w:p w14:paraId="02030D2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(GB32086-2015)</w:t>
            </w:r>
          </w:p>
        </w:tc>
        <w:tc>
          <w:tcPr>
            <w:tcW w:w="2374" w:type="dxa"/>
            <w:gridSpan w:val="4"/>
            <w:shd w:val="clear" w:color="auto" w:fill="FFF2CC"/>
            <w:vAlign w:val="center"/>
          </w:tcPr>
          <w:p w14:paraId="52D53D6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173788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B8C249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10A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09467F6">
            <w:pPr>
              <w:jc w:val="center"/>
              <w:rPr>
                <w:rFonts w:hint="eastAsia" w:ascii="仿宋" w:hAnsi="仿宋" w:eastAsia="仿宋" w:cs="仿宋"/>
                <w:color w:val="000000"/>
                <w:szCs w:val="21"/>
              </w:rPr>
            </w:pPr>
          </w:p>
        </w:tc>
        <w:tc>
          <w:tcPr>
            <w:tcW w:w="2074" w:type="dxa"/>
            <w:shd w:val="clear" w:color="auto" w:fill="auto"/>
            <w:vAlign w:val="center"/>
          </w:tcPr>
          <w:p w14:paraId="5A7DAED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客车内饰材料的燃烧特性</w:t>
            </w:r>
          </w:p>
          <w:p w14:paraId="02FA8FC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(GB38262-2019)</w:t>
            </w:r>
          </w:p>
        </w:tc>
        <w:tc>
          <w:tcPr>
            <w:tcW w:w="1125" w:type="dxa"/>
            <w:shd w:val="clear" w:color="auto" w:fill="auto"/>
            <w:vAlign w:val="center"/>
          </w:tcPr>
          <w:p w14:paraId="18536F4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水平</w:t>
            </w:r>
          </w:p>
        </w:tc>
        <w:tc>
          <w:tcPr>
            <w:tcW w:w="1249" w:type="dxa"/>
            <w:gridSpan w:val="3"/>
            <w:shd w:val="clear" w:color="auto" w:fill="FFF2CC"/>
            <w:vAlign w:val="center"/>
          </w:tcPr>
          <w:p w14:paraId="59A4BD9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2513C3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9E1637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AB6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896D0E3">
            <w:pPr>
              <w:jc w:val="center"/>
              <w:rPr>
                <w:rFonts w:hint="eastAsia" w:ascii="仿宋" w:hAnsi="仿宋" w:eastAsia="仿宋" w:cs="仿宋"/>
                <w:color w:val="000000"/>
                <w:szCs w:val="21"/>
              </w:rPr>
            </w:pPr>
          </w:p>
        </w:tc>
        <w:tc>
          <w:tcPr>
            <w:tcW w:w="2074" w:type="dxa"/>
            <w:shd w:val="clear" w:color="auto" w:fill="auto"/>
            <w:vAlign w:val="center"/>
          </w:tcPr>
          <w:p w14:paraId="1CBC23D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客车内饰材料的燃烧特性</w:t>
            </w:r>
          </w:p>
          <w:p w14:paraId="469E521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(GB38262-2019)</w:t>
            </w:r>
          </w:p>
        </w:tc>
        <w:tc>
          <w:tcPr>
            <w:tcW w:w="1125" w:type="dxa"/>
            <w:shd w:val="clear" w:color="auto" w:fill="auto"/>
            <w:vAlign w:val="center"/>
          </w:tcPr>
          <w:p w14:paraId="1C6593E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垂直</w:t>
            </w:r>
          </w:p>
        </w:tc>
        <w:tc>
          <w:tcPr>
            <w:tcW w:w="1249" w:type="dxa"/>
            <w:gridSpan w:val="3"/>
            <w:shd w:val="clear" w:color="auto" w:fill="FFF2CC"/>
            <w:vAlign w:val="center"/>
          </w:tcPr>
          <w:p w14:paraId="1BC0C3E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331E81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3D465B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603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3863172">
            <w:pPr>
              <w:jc w:val="center"/>
              <w:rPr>
                <w:rFonts w:hint="eastAsia" w:ascii="仿宋" w:hAnsi="仿宋" w:eastAsia="仿宋" w:cs="仿宋"/>
                <w:color w:val="000000"/>
                <w:szCs w:val="21"/>
              </w:rPr>
            </w:pPr>
          </w:p>
        </w:tc>
        <w:tc>
          <w:tcPr>
            <w:tcW w:w="2074" w:type="dxa"/>
            <w:shd w:val="clear" w:color="auto" w:fill="auto"/>
            <w:vAlign w:val="center"/>
          </w:tcPr>
          <w:p w14:paraId="50F0EEF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客车内饰材料的燃烧特性</w:t>
            </w:r>
          </w:p>
          <w:p w14:paraId="7D2772E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(GB38262-2019)</w:t>
            </w:r>
          </w:p>
        </w:tc>
        <w:tc>
          <w:tcPr>
            <w:tcW w:w="1125" w:type="dxa"/>
            <w:shd w:val="clear" w:color="auto" w:fill="auto"/>
            <w:vAlign w:val="center"/>
          </w:tcPr>
          <w:p w14:paraId="51860AE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氧指数</w:t>
            </w:r>
          </w:p>
        </w:tc>
        <w:tc>
          <w:tcPr>
            <w:tcW w:w="1249" w:type="dxa"/>
            <w:gridSpan w:val="3"/>
            <w:shd w:val="clear" w:color="auto" w:fill="FFF2CC"/>
            <w:vAlign w:val="center"/>
          </w:tcPr>
          <w:p w14:paraId="116D04C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256C7F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3165CD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58B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B0BC747">
            <w:pPr>
              <w:jc w:val="center"/>
              <w:rPr>
                <w:rFonts w:hint="eastAsia" w:ascii="仿宋" w:hAnsi="仿宋" w:eastAsia="仿宋" w:cs="仿宋"/>
                <w:color w:val="000000"/>
                <w:szCs w:val="21"/>
              </w:rPr>
            </w:pPr>
          </w:p>
        </w:tc>
        <w:tc>
          <w:tcPr>
            <w:tcW w:w="2074" w:type="dxa"/>
            <w:shd w:val="clear" w:color="auto" w:fill="auto"/>
            <w:vAlign w:val="center"/>
          </w:tcPr>
          <w:p w14:paraId="73774D0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客车内饰材料的燃烧特性</w:t>
            </w:r>
          </w:p>
          <w:p w14:paraId="78B41C8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(GB38262-2019)</w:t>
            </w:r>
          </w:p>
        </w:tc>
        <w:tc>
          <w:tcPr>
            <w:tcW w:w="1125" w:type="dxa"/>
            <w:shd w:val="clear" w:color="auto" w:fill="auto"/>
            <w:vAlign w:val="center"/>
          </w:tcPr>
          <w:p w14:paraId="75BE801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烟密度</w:t>
            </w:r>
          </w:p>
        </w:tc>
        <w:tc>
          <w:tcPr>
            <w:tcW w:w="1249" w:type="dxa"/>
            <w:gridSpan w:val="3"/>
            <w:shd w:val="clear" w:color="auto" w:fill="FFF2CC"/>
            <w:vAlign w:val="center"/>
          </w:tcPr>
          <w:p w14:paraId="2C4A59D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8E24F6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B36A87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00E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718" w:type="dxa"/>
            <w:shd w:val="clear" w:color="auto" w:fill="auto"/>
            <w:vAlign w:val="center"/>
          </w:tcPr>
          <w:p w14:paraId="7299D5F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B2</w:t>
            </w:r>
          </w:p>
        </w:tc>
        <w:tc>
          <w:tcPr>
            <w:tcW w:w="2074" w:type="dxa"/>
            <w:shd w:val="clear" w:color="auto" w:fill="auto"/>
            <w:vAlign w:val="center"/>
          </w:tcPr>
          <w:p w14:paraId="4804AA1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低地板及低入口城市客车</w:t>
            </w:r>
          </w:p>
          <w:p w14:paraId="3748F0F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(GB19260-2016)</w:t>
            </w:r>
          </w:p>
        </w:tc>
        <w:tc>
          <w:tcPr>
            <w:tcW w:w="2374" w:type="dxa"/>
            <w:gridSpan w:val="4"/>
            <w:shd w:val="clear" w:color="auto" w:fill="FFF2CC"/>
            <w:vAlign w:val="center"/>
          </w:tcPr>
          <w:p w14:paraId="1A11099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263D65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E8F1F6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667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701F006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B3</w:t>
            </w:r>
          </w:p>
        </w:tc>
        <w:tc>
          <w:tcPr>
            <w:tcW w:w="2074" w:type="dxa"/>
            <w:shd w:val="clear" w:color="auto" w:fill="auto"/>
            <w:vAlign w:val="center"/>
          </w:tcPr>
          <w:p w14:paraId="0A330EF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重型汽车整车车载法(PEMS)试验</w:t>
            </w:r>
          </w:p>
          <w:p w14:paraId="02CB985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(GB17691-20186a阶段)</w:t>
            </w:r>
          </w:p>
        </w:tc>
        <w:tc>
          <w:tcPr>
            <w:tcW w:w="2374" w:type="dxa"/>
            <w:gridSpan w:val="4"/>
            <w:shd w:val="clear" w:color="auto" w:fill="FFF2CC"/>
            <w:vAlign w:val="center"/>
          </w:tcPr>
          <w:p w14:paraId="6AE661C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8AD5E2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B5FA7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918E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0D6537B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B4</w:t>
            </w:r>
          </w:p>
        </w:tc>
        <w:tc>
          <w:tcPr>
            <w:tcW w:w="2074" w:type="dxa"/>
            <w:shd w:val="clear" w:color="auto" w:fill="auto"/>
            <w:vAlign w:val="center"/>
          </w:tcPr>
          <w:p w14:paraId="2DB8016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重型汽车整车车载法(PEMS)试验</w:t>
            </w:r>
          </w:p>
          <w:p w14:paraId="6A31F91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(GB17691-20186b阶段)</w:t>
            </w:r>
          </w:p>
        </w:tc>
        <w:tc>
          <w:tcPr>
            <w:tcW w:w="2374" w:type="dxa"/>
            <w:gridSpan w:val="4"/>
            <w:shd w:val="clear" w:color="auto" w:fill="FFF2CC"/>
            <w:vAlign w:val="center"/>
          </w:tcPr>
          <w:p w14:paraId="6DB9DD2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5962C8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1A6B12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9B7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4D2DE79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B5</w:t>
            </w:r>
          </w:p>
        </w:tc>
        <w:tc>
          <w:tcPr>
            <w:tcW w:w="2074" w:type="dxa"/>
            <w:shd w:val="clear" w:color="auto" w:fill="auto"/>
            <w:vAlign w:val="center"/>
          </w:tcPr>
          <w:p w14:paraId="0B156EA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重型汽车排气污染物(底盘测功机法)</w:t>
            </w:r>
          </w:p>
          <w:p w14:paraId="48B2065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(GB30510,GB17691-20186a阶段)</w:t>
            </w:r>
          </w:p>
        </w:tc>
        <w:tc>
          <w:tcPr>
            <w:tcW w:w="2374" w:type="dxa"/>
            <w:gridSpan w:val="4"/>
            <w:shd w:val="clear" w:color="auto" w:fill="FFF2CC"/>
            <w:vAlign w:val="center"/>
          </w:tcPr>
          <w:p w14:paraId="2F2DFF8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9A2C98D">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7B8557C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3次C-WTVC循环，同时测油耗；若74项和B6项目同时进行测试，则只收取B6项目费用。</w:t>
            </w:r>
          </w:p>
        </w:tc>
      </w:tr>
      <w:tr w14:paraId="77BEB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6B86A15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B6</w:t>
            </w:r>
          </w:p>
        </w:tc>
        <w:tc>
          <w:tcPr>
            <w:tcW w:w="2074" w:type="dxa"/>
            <w:shd w:val="clear" w:color="auto" w:fill="auto"/>
            <w:vAlign w:val="center"/>
          </w:tcPr>
          <w:p w14:paraId="143FF4E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重型汽车排气污染物(底盘测功机法)</w:t>
            </w:r>
          </w:p>
          <w:p w14:paraId="4578B8F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(GB30510,GB17691-20186b阶段)</w:t>
            </w:r>
          </w:p>
        </w:tc>
        <w:tc>
          <w:tcPr>
            <w:tcW w:w="2374" w:type="dxa"/>
            <w:gridSpan w:val="4"/>
            <w:shd w:val="clear" w:color="auto" w:fill="FFF2CC"/>
            <w:vAlign w:val="center"/>
          </w:tcPr>
          <w:p w14:paraId="3D2D52B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8994A3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F627B80">
            <w:pPr>
              <w:jc w:val="left"/>
              <w:rPr>
                <w:rFonts w:hint="eastAsia" w:ascii="仿宋" w:hAnsi="仿宋" w:eastAsia="仿宋" w:cs="仿宋"/>
                <w:color w:val="000000"/>
                <w:szCs w:val="21"/>
              </w:rPr>
            </w:pPr>
          </w:p>
        </w:tc>
      </w:tr>
      <w:tr w14:paraId="5105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718" w:type="dxa"/>
            <w:vMerge w:val="restart"/>
            <w:shd w:val="clear" w:color="auto" w:fill="auto"/>
            <w:vAlign w:val="center"/>
          </w:tcPr>
          <w:p w14:paraId="68E92E1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B7</w:t>
            </w:r>
          </w:p>
        </w:tc>
        <w:tc>
          <w:tcPr>
            <w:tcW w:w="2074" w:type="dxa"/>
            <w:vMerge w:val="restart"/>
            <w:shd w:val="clear" w:color="auto" w:fill="auto"/>
            <w:vAlign w:val="center"/>
          </w:tcPr>
          <w:p w14:paraId="3615F51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防飞溅系统</w:t>
            </w:r>
          </w:p>
          <w:p w14:paraId="71CE03E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(GB34659-2017)</w:t>
            </w:r>
          </w:p>
        </w:tc>
        <w:tc>
          <w:tcPr>
            <w:tcW w:w="1125" w:type="dxa"/>
            <w:shd w:val="clear" w:color="auto" w:fill="auto"/>
            <w:vAlign w:val="center"/>
          </w:tcPr>
          <w:p w14:paraId="360FB97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零部件性能</w:t>
            </w:r>
          </w:p>
        </w:tc>
        <w:tc>
          <w:tcPr>
            <w:tcW w:w="1249" w:type="dxa"/>
            <w:gridSpan w:val="3"/>
            <w:shd w:val="clear" w:color="auto" w:fill="FFF2CC"/>
            <w:vAlign w:val="center"/>
          </w:tcPr>
          <w:p w14:paraId="722A2A2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2FCE0C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1026CC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937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718" w:type="dxa"/>
            <w:vMerge w:val="continue"/>
            <w:shd w:val="clear" w:color="auto" w:fill="auto"/>
            <w:vAlign w:val="center"/>
          </w:tcPr>
          <w:p w14:paraId="7B2E8EF3">
            <w:pPr>
              <w:jc w:val="center"/>
              <w:rPr>
                <w:rFonts w:hint="eastAsia" w:ascii="仿宋" w:hAnsi="仿宋" w:eastAsia="仿宋" w:cs="仿宋"/>
                <w:color w:val="000000"/>
                <w:szCs w:val="21"/>
              </w:rPr>
            </w:pPr>
          </w:p>
        </w:tc>
        <w:tc>
          <w:tcPr>
            <w:tcW w:w="2074" w:type="dxa"/>
            <w:vMerge w:val="continue"/>
            <w:shd w:val="clear" w:color="auto" w:fill="auto"/>
            <w:vAlign w:val="center"/>
          </w:tcPr>
          <w:p w14:paraId="5179E504">
            <w:pPr>
              <w:jc w:val="left"/>
              <w:rPr>
                <w:rFonts w:hint="eastAsia" w:ascii="仿宋" w:hAnsi="仿宋" w:eastAsia="仿宋" w:cs="仿宋"/>
                <w:color w:val="000000"/>
                <w:szCs w:val="21"/>
              </w:rPr>
            </w:pPr>
          </w:p>
        </w:tc>
        <w:tc>
          <w:tcPr>
            <w:tcW w:w="1125" w:type="dxa"/>
            <w:shd w:val="clear" w:color="auto" w:fill="auto"/>
            <w:vAlign w:val="center"/>
          </w:tcPr>
          <w:p w14:paraId="1877395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整车安装</w:t>
            </w:r>
          </w:p>
        </w:tc>
        <w:tc>
          <w:tcPr>
            <w:tcW w:w="1249" w:type="dxa"/>
            <w:gridSpan w:val="3"/>
            <w:shd w:val="clear" w:color="auto" w:fill="FFF2CC"/>
            <w:vAlign w:val="center"/>
          </w:tcPr>
          <w:p w14:paraId="7F7ED6F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7D972D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84EBB3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67A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restart"/>
            <w:shd w:val="clear" w:color="auto" w:fill="auto"/>
            <w:vAlign w:val="center"/>
          </w:tcPr>
          <w:p w14:paraId="52B30CF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B8</w:t>
            </w:r>
          </w:p>
        </w:tc>
        <w:tc>
          <w:tcPr>
            <w:tcW w:w="2074" w:type="dxa"/>
            <w:vMerge w:val="restart"/>
            <w:shd w:val="clear" w:color="auto" w:fill="auto"/>
            <w:vAlign w:val="center"/>
          </w:tcPr>
          <w:p w14:paraId="26FFC0E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乘用车轮胎气压监测系统</w:t>
            </w:r>
          </w:p>
          <w:p w14:paraId="4A9799C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(GB26149-2017)</w:t>
            </w:r>
          </w:p>
        </w:tc>
        <w:tc>
          <w:tcPr>
            <w:tcW w:w="2374" w:type="dxa"/>
            <w:gridSpan w:val="4"/>
            <w:shd w:val="clear" w:color="auto" w:fill="FFF2CC"/>
            <w:vAlign w:val="center"/>
          </w:tcPr>
          <w:p w14:paraId="183731FC">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FFF2CC"/>
            <w:vAlign w:val="center"/>
          </w:tcPr>
          <w:p w14:paraId="7AAD9DF3">
            <w:pPr>
              <w:jc w:val="left"/>
              <w:rPr>
                <w:rFonts w:hint="eastAsia" w:ascii="仿宋" w:hAnsi="仿宋" w:eastAsia="仿宋" w:cs="仿宋"/>
                <w:color w:val="000000"/>
                <w:szCs w:val="21"/>
              </w:rPr>
            </w:pPr>
          </w:p>
        </w:tc>
        <w:tc>
          <w:tcPr>
            <w:tcW w:w="1888" w:type="dxa"/>
            <w:shd w:val="clear" w:color="auto" w:fill="auto"/>
            <w:vAlign w:val="center"/>
          </w:tcPr>
          <w:p w14:paraId="4281D63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AC7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65E4804F">
            <w:pPr>
              <w:jc w:val="center"/>
              <w:rPr>
                <w:rFonts w:hint="eastAsia" w:ascii="仿宋" w:hAnsi="仿宋" w:eastAsia="仿宋" w:cs="仿宋"/>
                <w:color w:val="000000"/>
                <w:szCs w:val="21"/>
              </w:rPr>
            </w:pPr>
          </w:p>
        </w:tc>
        <w:tc>
          <w:tcPr>
            <w:tcW w:w="2074" w:type="dxa"/>
            <w:vMerge w:val="continue"/>
            <w:shd w:val="clear" w:color="auto" w:fill="auto"/>
            <w:vAlign w:val="center"/>
          </w:tcPr>
          <w:p w14:paraId="25332040">
            <w:pPr>
              <w:jc w:val="left"/>
              <w:rPr>
                <w:rFonts w:hint="eastAsia" w:ascii="仿宋" w:hAnsi="仿宋" w:eastAsia="仿宋" w:cs="仿宋"/>
                <w:color w:val="000000"/>
                <w:szCs w:val="21"/>
              </w:rPr>
            </w:pPr>
          </w:p>
        </w:tc>
        <w:tc>
          <w:tcPr>
            <w:tcW w:w="2374" w:type="dxa"/>
            <w:gridSpan w:val="4"/>
            <w:shd w:val="clear" w:color="auto" w:fill="FFF2CC"/>
            <w:vAlign w:val="center"/>
          </w:tcPr>
          <w:p w14:paraId="3843E23D">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6F84B50C">
            <w:pPr>
              <w:jc w:val="left"/>
              <w:rPr>
                <w:rFonts w:hint="eastAsia" w:ascii="仿宋" w:hAnsi="仿宋" w:eastAsia="仿宋" w:cs="仿宋"/>
                <w:color w:val="000000"/>
                <w:szCs w:val="21"/>
              </w:rPr>
            </w:pPr>
          </w:p>
        </w:tc>
        <w:tc>
          <w:tcPr>
            <w:tcW w:w="1888" w:type="dxa"/>
            <w:shd w:val="clear" w:color="auto" w:fill="auto"/>
            <w:vAlign w:val="center"/>
          </w:tcPr>
          <w:p w14:paraId="5721E8A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零部件宽带发射 30M - 1GHz</w:t>
            </w:r>
          </w:p>
        </w:tc>
      </w:tr>
      <w:tr w14:paraId="3B90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400188C4">
            <w:pPr>
              <w:jc w:val="center"/>
              <w:rPr>
                <w:rFonts w:hint="eastAsia" w:ascii="仿宋" w:hAnsi="仿宋" w:eastAsia="仿宋" w:cs="仿宋"/>
                <w:color w:val="000000"/>
                <w:szCs w:val="21"/>
              </w:rPr>
            </w:pPr>
          </w:p>
        </w:tc>
        <w:tc>
          <w:tcPr>
            <w:tcW w:w="2074" w:type="dxa"/>
            <w:vMerge w:val="continue"/>
            <w:shd w:val="clear" w:color="auto" w:fill="auto"/>
            <w:vAlign w:val="center"/>
          </w:tcPr>
          <w:p w14:paraId="6318BDF7">
            <w:pPr>
              <w:jc w:val="left"/>
              <w:rPr>
                <w:rFonts w:hint="eastAsia" w:ascii="仿宋" w:hAnsi="仿宋" w:eastAsia="仿宋" w:cs="仿宋"/>
                <w:color w:val="000000"/>
                <w:szCs w:val="21"/>
              </w:rPr>
            </w:pPr>
          </w:p>
        </w:tc>
        <w:tc>
          <w:tcPr>
            <w:tcW w:w="2374" w:type="dxa"/>
            <w:gridSpan w:val="4"/>
            <w:shd w:val="clear" w:color="auto" w:fill="FFF2CC"/>
            <w:vAlign w:val="center"/>
          </w:tcPr>
          <w:p w14:paraId="54BDC744">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627FE5A3">
            <w:pPr>
              <w:jc w:val="left"/>
              <w:rPr>
                <w:rFonts w:hint="eastAsia" w:ascii="仿宋" w:hAnsi="仿宋" w:eastAsia="仿宋" w:cs="仿宋"/>
                <w:color w:val="000000"/>
                <w:szCs w:val="21"/>
              </w:rPr>
            </w:pPr>
          </w:p>
        </w:tc>
        <w:tc>
          <w:tcPr>
            <w:tcW w:w="1888" w:type="dxa"/>
            <w:shd w:val="clear" w:color="auto" w:fill="auto"/>
            <w:vAlign w:val="center"/>
          </w:tcPr>
          <w:p w14:paraId="7E10F90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零部件窄带发射 30M - 1GHz</w:t>
            </w:r>
          </w:p>
        </w:tc>
      </w:tr>
      <w:tr w14:paraId="53BF9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725B52E1">
            <w:pPr>
              <w:jc w:val="center"/>
              <w:rPr>
                <w:rFonts w:hint="eastAsia" w:ascii="仿宋" w:hAnsi="仿宋" w:eastAsia="仿宋" w:cs="仿宋"/>
                <w:color w:val="000000"/>
                <w:szCs w:val="21"/>
              </w:rPr>
            </w:pPr>
          </w:p>
        </w:tc>
        <w:tc>
          <w:tcPr>
            <w:tcW w:w="2074" w:type="dxa"/>
            <w:vMerge w:val="continue"/>
            <w:shd w:val="clear" w:color="auto" w:fill="auto"/>
            <w:vAlign w:val="center"/>
          </w:tcPr>
          <w:p w14:paraId="722C1848">
            <w:pPr>
              <w:jc w:val="left"/>
              <w:rPr>
                <w:rFonts w:hint="eastAsia" w:ascii="仿宋" w:hAnsi="仿宋" w:eastAsia="仿宋" w:cs="仿宋"/>
                <w:color w:val="000000"/>
                <w:szCs w:val="21"/>
              </w:rPr>
            </w:pPr>
          </w:p>
        </w:tc>
        <w:tc>
          <w:tcPr>
            <w:tcW w:w="2374" w:type="dxa"/>
            <w:gridSpan w:val="4"/>
            <w:shd w:val="clear" w:color="auto" w:fill="FFF2CC"/>
            <w:vAlign w:val="center"/>
          </w:tcPr>
          <w:p w14:paraId="1FD1FE90">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4DF0BC48">
            <w:pPr>
              <w:jc w:val="left"/>
              <w:rPr>
                <w:rFonts w:hint="eastAsia" w:ascii="仿宋" w:hAnsi="仿宋" w:eastAsia="仿宋" w:cs="仿宋"/>
                <w:color w:val="000000"/>
                <w:szCs w:val="21"/>
              </w:rPr>
            </w:pPr>
          </w:p>
        </w:tc>
        <w:tc>
          <w:tcPr>
            <w:tcW w:w="1888" w:type="dxa"/>
            <w:shd w:val="clear" w:color="auto" w:fill="auto"/>
            <w:vAlign w:val="center"/>
          </w:tcPr>
          <w:p w14:paraId="1F8CA3E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零部件对电磁辐射的抗扰性能 20M - 2GHz</w:t>
            </w:r>
          </w:p>
        </w:tc>
      </w:tr>
      <w:tr w14:paraId="70B5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718" w:type="dxa"/>
            <w:vMerge w:val="continue"/>
            <w:shd w:val="clear" w:color="auto" w:fill="auto"/>
            <w:vAlign w:val="center"/>
          </w:tcPr>
          <w:p w14:paraId="082D7102">
            <w:pPr>
              <w:jc w:val="center"/>
              <w:rPr>
                <w:rFonts w:hint="eastAsia" w:ascii="仿宋" w:hAnsi="仿宋" w:eastAsia="仿宋" w:cs="仿宋"/>
                <w:color w:val="000000"/>
                <w:szCs w:val="21"/>
              </w:rPr>
            </w:pPr>
          </w:p>
        </w:tc>
        <w:tc>
          <w:tcPr>
            <w:tcW w:w="2074" w:type="dxa"/>
            <w:vMerge w:val="continue"/>
            <w:shd w:val="clear" w:color="auto" w:fill="auto"/>
            <w:vAlign w:val="center"/>
          </w:tcPr>
          <w:p w14:paraId="2423D8CB">
            <w:pPr>
              <w:jc w:val="left"/>
              <w:rPr>
                <w:rFonts w:hint="eastAsia" w:ascii="仿宋" w:hAnsi="仿宋" w:eastAsia="仿宋" w:cs="仿宋"/>
                <w:color w:val="000000"/>
                <w:szCs w:val="21"/>
              </w:rPr>
            </w:pPr>
          </w:p>
        </w:tc>
        <w:tc>
          <w:tcPr>
            <w:tcW w:w="2374" w:type="dxa"/>
            <w:gridSpan w:val="4"/>
            <w:shd w:val="clear" w:color="auto" w:fill="FFF2CC"/>
            <w:vAlign w:val="center"/>
          </w:tcPr>
          <w:p w14:paraId="4E37E8AE">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530AAF91">
            <w:pPr>
              <w:jc w:val="left"/>
              <w:rPr>
                <w:rFonts w:hint="eastAsia" w:ascii="仿宋" w:hAnsi="仿宋" w:eastAsia="仿宋" w:cs="仿宋"/>
                <w:color w:val="000000"/>
                <w:szCs w:val="21"/>
              </w:rPr>
            </w:pPr>
          </w:p>
        </w:tc>
        <w:tc>
          <w:tcPr>
            <w:tcW w:w="1888" w:type="dxa"/>
            <w:shd w:val="clear" w:color="auto" w:fill="auto"/>
            <w:vAlign w:val="center"/>
          </w:tcPr>
          <w:p w14:paraId="3E46B93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电瞬态发射和抗扰度</w:t>
            </w:r>
          </w:p>
        </w:tc>
      </w:tr>
      <w:tr w14:paraId="395A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718" w:type="dxa"/>
            <w:shd w:val="clear" w:color="auto" w:fill="auto"/>
            <w:vAlign w:val="center"/>
          </w:tcPr>
          <w:p w14:paraId="505236F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B9</w:t>
            </w:r>
          </w:p>
        </w:tc>
        <w:tc>
          <w:tcPr>
            <w:tcW w:w="2074" w:type="dxa"/>
            <w:shd w:val="clear" w:color="auto" w:fill="auto"/>
            <w:vAlign w:val="center"/>
          </w:tcPr>
          <w:p w14:paraId="57D10E9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客车灭火装备</w:t>
            </w:r>
          </w:p>
          <w:p w14:paraId="15B56FE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(GB34655-2017)</w:t>
            </w:r>
          </w:p>
        </w:tc>
        <w:tc>
          <w:tcPr>
            <w:tcW w:w="2374" w:type="dxa"/>
            <w:gridSpan w:val="4"/>
            <w:shd w:val="clear" w:color="auto" w:fill="FFF2CC"/>
            <w:vAlign w:val="center"/>
          </w:tcPr>
          <w:p w14:paraId="4B418E5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2CF449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C1D1E5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不含：超细干粉灭火装置性能试验</w:t>
            </w:r>
          </w:p>
        </w:tc>
      </w:tr>
      <w:tr w14:paraId="6FD1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4AE07ED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C0</w:t>
            </w:r>
          </w:p>
        </w:tc>
        <w:tc>
          <w:tcPr>
            <w:tcW w:w="2074" w:type="dxa"/>
            <w:shd w:val="clear" w:color="auto" w:fill="auto"/>
            <w:vAlign w:val="center"/>
          </w:tcPr>
          <w:p w14:paraId="333B445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常温下冷起动后排气污染物排放</w:t>
            </w:r>
          </w:p>
          <w:p w14:paraId="0E4E7BD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(GB18352.6-2016A阶段)</w:t>
            </w:r>
          </w:p>
        </w:tc>
        <w:tc>
          <w:tcPr>
            <w:tcW w:w="2374" w:type="dxa"/>
            <w:gridSpan w:val="4"/>
            <w:shd w:val="clear" w:color="auto" w:fill="FFF2CC"/>
            <w:vAlign w:val="center"/>
          </w:tcPr>
          <w:p w14:paraId="4943538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FD6F94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515B71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四驱车辆，费用乘1.2系数</w:t>
            </w:r>
          </w:p>
        </w:tc>
      </w:tr>
      <w:tr w14:paraId="55B7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179FD7A">
            <w:pPr>
              <w:jc w:val="center"/>
              <w:rPr>
                <w:rFonts w:hint="eastAsia" w:ascii="仿宋" w:hAnsi="仿宋" w:eastAsia="仿宋" w:cs="仿宋"/>
                <w:color w:val="000000"/>
                <w:szCs w:val="21"/>
              </w:rPr>
            </w:pPr>
          </w:p>
        </w:tc>
        <w:tc>
          <w:tcPr>
            <w:tcW w:w="2074" w:type="dxa"/>
            <w:shd w:val="clear" w:color="auto" w:fill="auto"/>
            <w:vAlign w:val="center"/>
          </w:tcPr>
          <w:p w14:paraId="3379CEB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常温下冷起动后排气污染物排放(混合动力)</w:t>
            </w:r>
          </w:p>
          <w:p w14:paraId="7D39916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(GB18352.6-2016A阶段)</w:t>
            </w:r>
          </w:p>
        </w:tc>
        <w:tc>
          <w:tcPr>
            <w:tcW w:w="2374" w:type="dxa"/>
            <w:gridSpan w:val="4"/>
            <w:shd w:val="clear" w:color="auto" w:fill="FFF2CC"/>
            <w:vAlign w:val="center"/>
          </w:tcPr>
          <w:p w14:paraId="37A704D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46B674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4745F5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不可外接，四驱车辆，费用乘1.2系数</w:t>
            </w:r>
          </w:p>
        </w:tc>
      </w:tr>
      <w:tr w14:paraId="013C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continue"/>
            <w:shd w:val="clear" w:color="auto" w:fill="auto"/>
            <w:vAlign w:val="center"/>
          </w:tcPr>
          <w:p w14:paraId="6B765A8B">
            <w:pPr>
              <w:jc w:val="center"/>
              <w:rPr>
                <w:rFonts w:hint="eastAsia" w:ascii="仿宋" w:hAnsi="仿宋" w:eastAsia="仿宋" w:cs="仿宋"/>
                <w:color w:val="000000"/>
                <w:szCs w:val="21"/>
              </w:rPr>
            </w:pPr>
          </w:p>
        </w:tc>
        <w:tc>
          <w:tcPr>
            <w:tcW w:w="2074" w:type="dxa"/>
            <w:shd w:val="clear" w:color="auto" w:fill="auto"/>
            <w:vAlign w:val="center"/>
          </w:tcPr>
          <w:p w14:paraId="5F5E40C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常温下冷起动后排气污染物排放(混合动力)</w:t>
            </w:r>
          </w:p>
          <w:p w14:paraId="7FF4F91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(GB18352.6-2016A阶段)</w:t>
            </w:r>
          </w:p>
        </w:tc>
        <w:tc>
          <w:tcPr>
            <w:tcW w:w="2374" w:type="dxa"/>
            <w:gridSpan w:val="4"/>
            <w:shd w:val="clear" w:color="auto" w:fill="FFF2CC"/>
            <w:vAlign w:val="center"/>
          </w:tcPr>
          <w:p w14:paraId="7E64688C">
            <w:pPr>
              <w:keepNext w:val="0"/>
              <w:keepLines w:val="0"/>
              <w:widowControl/>
              <w:suppressLineNumbers w:val="0"/>
              <w:jc w:val="left"/>
              <w:textAlignment w:val="center"/>
              <w:rPr>
                <w:rFonts w:hint="eastAsia" w:ascii="仿宋" w:hAnsi="仿宋" w:eastAsia="仿宋" w:cs="仿宋"/>
                <w:color w:val="000000"/>
                <w:szCs w:val="21"/>
                <w:u w:val="single"/>
              </w:rPr>
            </w:pPr>
          </w:p>
        </w:tc>
        <w:tc>
          <w:tcPr>
            <w:tcW w:w="1929" w:type="dxa"/>
            <w:shd w:val="clear" w:color="auto" w:fill="auto"/>
            <w:vAlign w:val="center"/>
          </w:tcPr>
          <w:p w14:paraId="6F8CBFB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A1E2AD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可外接，N为该车型CD模式的实验循环次数。四驱车辆，费用乘1.2系数</w:t>
            </w:r>
          </w:p>
        </w:tc>
      </w:tr>
      <w:tr w14:paraId="70A4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718" w:type="dxa"/>
            <w:shd w:val="clear" w:color="auto" w:fill="auto"/>
            <w:vAlign w:val="center"/>
          </w:tcPr>
          <w:p w14:paraId="0256C45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C1</w:t>
            </w:r>
          </w:p>
        </w:tc>
        <w:tc>
          <w:tcPr>
            <w:tcW w:w="2074" w:type="dxa"/>
            <w:shd w:val="clear" w:color="auto" w:fill="auto"/>
            <w:vAlign w:val="center"/>
          </w:tcPr>
          <w:p w14:paraId="4608462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实际行驶污染物排放</w:t>
            </w:r>
          </w:p>
          <w:p w14:paraId="1AF1FD9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(GB18352.6-2016A阶段)</w:t>
            </w:r>
          </w:p>
        </w:tc>
        <w:tc>
          <w:tcPr>
            <w:tcW w:w="2374" w:type="dxa"/>
            <w:gridSpan w:val="4"/>
            <w:shd w:val="clear" w:color="auto" w:fill="FFF2CC"/>
            <w:vAlign w:val="center"/>
          </w:tcPr>
          <w:p w14:paraId="5CF6158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86E99B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7C2B83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C6AF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trPr>
        <w:tc>
          <w:tcPr>
            <w:tcW w:w="718" w:type="dxa"/>
            <w:shd w:val="clear" w:color="auto" w:fill="auto"/>
            <w:vAlign w:val="center"/>
          </w:tcPr>
          <w:p w14:paraId="1764AE8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C2</w:t>
            </w:r>
          </w:p>
        </w:tc>
        <w:tc>
          <w:tcPr>
            <w:tcW w:w="2074" w:type="dxa"/>
            <w:shd w:val="clear" w:color="auto" w:fill="auto"/>
            <w:vAlign w:val="center"/>
          </w:tcPr>
          <w:p w14:paraId="1443CD7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曲轴箱污染物排放</w:t>
            </w:r>
          </w:p>
          <w:p w14:paraId="2D90F19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(GB18352.6-2016A阶段)</w:t>
            </w:r>
          </w:p>
        </w:tc>
        <w:tc>
          <w:tcPr>
            <w:tcW w:w="2374" w:type="dxa"/>
            <w:gridSpan w:val="4"/>
            <w:shd w:val="clear" w:color="auto" w:fill="FFF2CC"/>
            <w:vAlign w:val="center"/>
          </w:tcPr>
          <w:p w14:paraId="1A31D5F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4B3B75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96981E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3CF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6AF6A31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C3</w:t>
            </w:r>
          </w:p>
        </w:tc>
        <w:tc>
          <w:tcPr>
            <w:tcW w:w="2074" w:type="dxa"/>
            <w:shd w:val="clear" w:color="auto" w:fill="auto"/>
            <w:vAlign w:val="center"/>
          </w:tcPr>
          <w:p w14:paraId="6D458E8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蒸发污染物排放</w:t>
            </w:r>
          </w:p>
          <w:p w14:paraId="4C9912D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(GB18352.6-2016A阶段)</w:t>
            </w:r>
          </w:p>
        </w:tc>
        <w:tc>
          <w:tcPr>
            <w:tcW w:w="2374" w:type="dxa"/>
            <w:gridSpan w:val="4"/>
            <w:shd w:val="clear" w:color="auto" w:fill="FFF2CC"/>
            <w:vAlign w:val="center"/>
          </w:tcPr>
          <w:p w14:paraId="655CBD9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11D71A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77C02C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38EE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atLeast"/>
        </w:trPr>
        <w:tc>
          <w:tcPr>
            <w:tcW w:w="718" w:type="dxa"/>
            <w:vMerge w:val="continue"/>
            <w:shd w:val="clear" w:color="auto" w:fill="auto"/>
            <w:vAlign w:val="center"/>
          </w:tcPr>
          <w:p w14:paraId="7EA1F37E">
            <w:pPr>
              <w:jc w:val="center"/>
              <w:rPr>
                <w:rFonts w:hint="eastAsia" w:ascii="仿宋" w:hAnsi="仿宋" w:eastAsia="仿宋" w:cs="仿宋"/>
                <w:color w:val="000000"/>
                <w:szCs w:val="21"/>
              </w:rPr>
            </w:pPr>
          </w:p>
        </w:tc>
        <w:tc>
          <w:tcPr>
            <w:tcW w:w="2074" w:type="dxa"/>
            <w:shd w:val="clear" w:color="auto" w:fill="auto"/>
            <w:vAlign w:val="center"/>
          </w:tcPr>
          <w:p w14:paraId="2D8054B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燃油蒸发污染控制装置(炭罐)</w:t>
            </w:r>
          </w:p>
          <w:p w14:paraId="0C89C23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(GB18352.6-2016A阶段HJ/T390-2007)</w:t>
            </w:r>
          </w:p>
        </w:tc>
        <w:tc>
          <w:tcPr>
            <w:tcW w:w="2374" w:type="dxa"/>
            <w:gridSpan w:val="4"/>
            <w:shd w:val="clear" w:color="auto" w:fill="FFF2CC"/>
            <w:vAlign w:val="center"/>
          </w:tcPr>
          <w:p w14:paraId="322AA16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1BD8C8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A81FA2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0D7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718" w:type="dxa"/>
            <w:vMerge w:val="restart"/>
            <w:shd w:val="clear" w:color="auto" w:fill="auto"/>
            <w:vAlign w:val="center"/>
          </w:tcPr>
          <w:p w14:paraId="06F564C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C4</w:t>
            </w:r>
          </w:p>
        </w:tc>
        <w:tc>
          <w:tcPr>
            <w:tcW w:w="2074" w:type="dxa"/>
            <w:vMerge w:val="restart"/>
            <w:shd w:val="clear" w:color="auto" w:fill="auto"/>
            <w:vAlign w:val="center"/>
          </w:tcPr>
          <w:p w14:paraId="696F523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污染控制装置耐久性试验：尾气排放耐久性</w:t>
            </w:r>
          </w:p>
          <w:p w14:paraId="0415E19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(GB18352.6-2016A阶段)</w:t>
            </w:r>
          </w:p>
        </w:tc>
        <w:tc>
          <w:tcPr>
            <w:tcW w:w="1125" w:type="dxa"/>
            <w:shd w:val="clear" w:color="auto" w:fill="auto"/>
            <w:vAlign w:val="center"/>
          </w:tcPr>
          <w:p w14:paraId="2A7D02F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耐久中I型试验</w:t>
            </w:r>
          </w:p>
        </w:tc>
        <w:tc>
          <w:tcPr>
            <w:tcW w:w="1249" w:type="dxa"/>
            <w:gridSpan w:val="3"/>
            <w:shd w:val="clear" w:color="auto" w:fill="FFF2CC"/>
            <w:vAlign w:val="center"/>
          </w:tcPr>
          <w:p w14:paraId="3872C21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ACF60E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1DCDA0B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四驱车辆，费用乘1.2系数</w:t>
            </w:r>
          </w:p>
        </w:tc>
      </w:tr>
      <w:tr w14:paraId="4E12A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718" w:type="dxa"/>
            <w:vMerge w:val="continue"/>
            <w:shd w:val="clear" w:color="auto" w:fill="auto"/>
            <w:vAlign w:val="center"/>
          </w:tcPr>
          <w:p w14:paraId="05043B58">
            <w:pPr>
              <w:jc w:val="center"/>
              <w:rPr>
                <w:rFonts w:hint="eastAsia" w:ascii="仿宋" w:hAnsi="仿宋" w:eastAsia="仿宋" w:cs="仿宋"/>
                <w:color w:val="000000"/>
                <w:szCs w:val="21"/>
              </w:rPr>
            </w:pPr>
          </w:p>
        </w:tc>
        <w:tc>
          <w:tcPr>
            <w:tcW w:w="2074" w:type="dxa"/>
            <w:vMerge w:val="continue"/>
            <w:shd w:val="clear" w:color="auto" w:fill="auto"/>
            <w:vAlign w:val="center"/>
          </w:tcPr>
          <w:p w14:paraId="56AD1013">
            <w:pPr>
              <w:jc w:val="left"/>
              <w:rPr>
                <w:rFonts w:hint="eastAsia" w:ascii="仿宋" w:hAnsi="仿宋" w:eastAsia="仿宋" w:cs="仿宋"/>
                <w:color w:val="000000"/>
                <w:szCs w:val="21"/>
              </w:rPr>
            </w:pPr>
          </w:p>
        </w:tc>
        <w:tc>
          <w:tcPr>
            <w:tcW w:w="1125" w:type="dxa"/>
            <w:shd w:val="clear" w:color="auto" w:fill="auto"/>
            <w:vAlign w:val="center"/>
          </w:tcPr>
          <w:p w14:paraId="398FFA5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耐久试验</w:t>
            </w:r>
          </w:p>
        </w:tc>
        <w:tc>
          <w:tcPr>
            <w:tcW w:w="1249" w:type="dxa"/>
            <w:gridSpan w:val="3"/>
            <w:shd w:val="clear" w:color="auto" w:fill="FFF2CC"/>
            <w:vAlign w:val="center"/>
          </w:tcPr>
          <w:p w14:paraId="44DDDA3D">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/公里</w:t>
            </w:r>
          </w:p>
        </w:tc>
        <w:tc>
          <w:tcPr>
            <w:tcW w:w="1929" w:type="dxa"/>
            <w:shd w:val="clear" w:color="auto" w:fill="auto"/>
            <w:vAlign w:val="center"/>
          </w:tcPr>
          <w:p w14:paraId="0857ADB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4D16EB4E">
            <w:pPr>
              <w:jc w:val="left"/>
              <w:rPr>
                <w:rFonts w:hint="eastAsia" w:ascii="仿宋" w:hAnsi="仿宋" w:eastAsia="仿宋" w:cs="仿宋"/>
                <w:color w:val="000000"/>
                <w:szCs w:val="21"/>
              </w:rPr>
            </w:pPr>
          </w:p>
        </w:tc>
      </w:tr>
      <w:tr w14:paraId="40A53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718" w:type="dxa"/>
            <w:vMerge w:val="continue"/>
            <w:shd w:val="clear" w:color="auto" w:fill="auto"/>
            <w:vAlign w:val="center"/>
          </w:tcPr>
          <w:p w14:paraId="2082B7A6">
            <w:pPr>
              <w:jc w:val="center"/>
              <w:rPr>
                <w:rFonts w:hint="eastAsia" w:ascii="仿宋" w:hAnsi="仿宋" w:eastAsia="仿宋" w:cs="仿宋"/>
                <w:color w:val="000000"/>
                <w:szCs w:val="21"/>
              </w:rPr>
            </w:pPr>
          </w:p>
        </w:tc>
        <w:tc>
          <w:tcPr>
            <w:tcW w:w="2074" w:type="dxa"/>
            <w:vMerge w:val="continue"/>
            <w:shd w:val="clear" w:color="auto" w:fill="auto"/>
            <w:vAlign w:val="center"/>
          </w:tcPr>
          <w:p w14:paraId="39ABD2FE">
            <w:pPr>
              <w:jc w:val="left"/>
              <w:rPr>
                <w:rFonts w:hint="eastAsia" w:ascii="仿宋" w:hAnsi="仿宋" w:eastAsia="仿宋" w:cs="仿宋"/>
                <w:color w:val="000000"/>
                <w:szCs w:val="21"/>
              </w:rPr>
            </w:pPr>
          </w:p>
        </w:tc>
        <w:tc>
          <w:tcPr>
            <w:tcW w:w="1125" w:type="dxa"/>
            <w:shd w:val="clear" w:color="auto" w:fill="auto"/>
            <w:vAlign w:val="center"/>
          </w:tcPr>
          <w:p w14:paraId="0E89519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贵金属含量</w:t>
            </w:r>
          </w:p>
        </w:tc>
        <w:tc>
          <w:tcPr>
            <w:tcW w:w="1249" w:type="dxa"/>
            <w:gridSpan w:val="3"/>
            <w:shd w:val="clear" w:color="auto" w:fill="FFF2CC"/>
            <w:vAlign w:val="center"/>
          </w:tcPr>
          <w:p w14:paraId="542A6BF6">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/次/催化单元</w:t>
            </w:r>
          </w:p>
        </w:tc>
        <w:tc>
          <w:tcPr>
            <w:tcW w:w="1929" w:type="dxa"/>
            <w:shd w:val="clear" w:color="auto" w:fill="auto"/>
            <w:vAlign w:val="center"/>
          </w:tcPr>
          <w:p w14:paraId="2DE453B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63ADE7A6">
            <w:pPr>
              <w:jc w:val="left"/>
              <w:rPr>
                <w:rFonts w:hint="eastAsia" w:ascii="仿宋" w:hAnsi="仿宋" w:eastAsia="仿宋" w:cs="仿宋"/>
                <w:color w:val="000000"/>
                <w:szCs w:val="21"/>
              </w:rPr>
            </w:pPr>
          </w:p>
        </w:tc>
      </w:tr>
      <w:tr w14:paraId="1F8F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3A2922A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C5</w:t>
            </w:r>
          </w:p>
        </w:tc>
        <w:tc>
          <w:tcPr>
            <w:tcW w:w="2074" w:type="dxa"/>
            <w:shd w:val="clear" w:color="auto" w:fill="auto"/>
            <w:vAlign w:val="center"/>
          </w:tcPr>
          <w:p w14:paraId="59DCA2F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污染控制装置耐久性试验：蒸发/加油排放耐久性</w:t>
            </w:r>
          </w:p>
          <w:p w14:paraId="637C907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(GB18352.6-2016A阶段)</w:t>
            </w:r>
          </w:p>
        </w:tc>
        <w:tc>
          <w:tcPr>
            <w:tcW w:w="2374" w:type="dxa"/>
            <w:gridSpan w:val="4"/>
            <w:shd w:val="clear" w:color="auto" w:fill="FFF2CC"/>
            <w:vAlign w:val="center"/>
          </w:tcPr>
          <w:p w14:paraId="017407C4">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/公里</w:t>
            </w:r>
          </w:p>
        </w:tc>
        <w:tc>
          <w:tcPr>
            <w:tcW w:w="1929" w:type="dxa"/>
            <w:shd w:val="clear" w:color="auto" w:fill="auto"/>
            <w:vAlign w:val="center"/>
          </w:tcPr>
          <w:p w14:paraId="1C12A4A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302E79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耐久试验，四驱车辆，费用乘1.2系数</w:t>
            </w:r>
          </w:p>
        </w:tc>
      </w:tr>
      <w:tr w14:paraId="6B4F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shd w:val="clear" w:color="auto" w:fill="auto"/>
            <w:vAlign w:val="center"/>
          </w:tcPr>
          <w:p w14:paraId="53F1D02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C6</w:t>
            </w:r>
          </w:p>
        </w:tc>
        <w:tc>
          <w:tcPr>
            <w:tcW w:w="2074" w:type="dxa"/>
            <w:shd w:val="clear" w:color="auto" w:fill="auto"/>
            <w:vAlign w:val="center"/>
          </w:tcPr>
          <w:p w14:paraId="2CBC085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低温下冷起动后排气中CO、THC和NOX排放</w:t>
            </w:r>
          </w:p>
          <w:p w14:paraId="7D557A6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(GB18352.6-2016A阶段)</w:t>
            </w:r>
          </w:p>
        </w:tc>
        <w:tc>
          <w:tcPr>
            <w:tcW w:w="2374" w:type="dxa"/>
            <w:gridSpan w:val="4"/>
            <w:shd w:val="clear" w:color="auto" w:fill="FFF2CC"/>
            <w:vAlign w:val="center"/>
          </w:tcPr>
          <w:p w14:paraId="6ABA4E4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D6559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1BBB99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E7A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37FE7F09">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C7</w:t>
            </w:r>
          </w:p>
        </w:tc>
        <w:tc>
          <w:tcPr>
            <w:tcW w:w="2074" w:type="dxa"/>
            <w:shd w:val="clear" w:color="auto" w:fill="auto"/>
            <w:vAlign w:val="center"/>
          </w:tcPr>
          <w:p w14:paraId="608E614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加油过程污染物排放</w:t>
            </w:r>
          </w:p>
          <w:p w14:paraId="2A2AB28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(GB18352.6-2016A阶段)</w:t>
            </w:r>
          </w:p>
        </w:tc>
        <w:tc>
          <w:tcPr>
            <w:tcW w:w="2374" w:type="dxa"/>
            <w:gridSpan w:val="4"/>
            <w:shd w:val="clear" w:color="auto" w:fill="FFF2CC"/>
            <w:vAlign w:val="center"/>
          </w:tcPr>
          <w:p w14:paraId="7C06DE5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29E6E2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1DD15A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2126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shd w:val="clear" w:color="auto" w:fill="auto"/>
            <w:vAlign w:val="center"/>
          </w:tcPr>
          <w:p w14:paraId="7CB39AA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C8</w:t>
            </w:r>
          </w:p>
        </w:tc>
        <w:tc>
          <w:tcPr>
            <w:tcW w:w="2074" w:type="dxa"/>
            <w:shd w:val="clear" w:color="auto" w:fill="auto"/>
            <w:vAlign w:val="center"/>
          </w:tcPr>
          <w:p w14:paraId="3752386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车载诊断(OBD)系统</w:t>
            </w:r>
          </w:p>
          <w:p w14:paraId="5DB8053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(GB18352.6-2016A阶段)</w:t>
            </w:r>
          </w:p>
        </w:tc>
        <w:tc>
          <w:tcPr>
            <w:tcW w:w="2374" w:type="dxa"/>
            <w:gridSpan w:val="4"/>
            <w:shd w:val="clear" w:color="auto" w:fill="FFF2CC"/>
            <w:vAlign w:val="center"/>
          </w:tcPr>
          <w:p w14:paraId="6F2D3250">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/模块</w:t>
            </w:r>
          </w:p>
        </w:tc>
        <w:tc>
          <w:tcPr>
            <w:tcW w:w="1929" w:type="dxa"/>
            <w:shd w:val="clear" w:color="auto" w:fill="auto"/>
            <w:vAlign w:val="center"/>
          </w:tcPr>
          <w:p w14:paraId="433F1CA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3EC088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 18352.6-2016要求3个必检项：催化器、氧传感器和失火，2个随机项，由环保系统自动生成</w:t>
            </w:r>
          </w:p>
        </w:tc>
      </w:tr>
      <w:tr w14:paraId="577C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718" w:type="dxa"/>
            <w:vMerge w:val="restart"/>
            <w:shd w:val="clear" w:color="auto" w:fill="auto"/>
            <w:vAlign w:val="center"/>
          </w:tcPr>
          <w:p w14:paraId="1E7708B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C9</w:t>
            </w:r>
          </w:p>
        </w:tc>
        <w:tc>
          <w:tcPr>
            <w:tcW w:w="2074" w:type="dxa"/>
            <w:vMerge w:val="restart"/>
            <w:shd w:val="clear" w:color="auto" w:fill="auto"/>
            <w:vAlign w:val="center"/>
          </w:tcPr>
          <w:p w14:paraId="044F18D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装有周期性再生系统汽车的再生因子</w:t>
            </w:r>
          </w:p>
          <w:p w14:paraId="0F7F293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(GB18352.6-2016A阶段)</w:t>
            </w:r>
          </w:p>
        </w:tc>
        <w:tc>
          <w:tcPr>
            <w:tcW w:w="1125" w:type="dxa"/>
            <w:shd w:val="clear" w:color="auto" w:fill="auto"/>
            <w:vAlign w:val="center"/>
          </w:tcPr>
          <w:p w14:paraId="3558414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I型试验</w:t>
            </w:r>
          </w:p>
        </w:tc>
        <w:tc>
          <w:tcPr>
            <w:tcW w:w="1249" w:type="dxa"/>
            <w:gridSpan w:val="3"/>
            <w:shd w:val="clear" w:color="auto" w:fill="FFF2CC"/>
            <w:vAlign w:val="center"/>
          </w:tcPr>
          <w:p w14:paraId="77B0AEC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CEA30D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5B6C990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根据试验的I型试验次数和再生循环试验次数收费</w:t>
            </w:r>
          </w:p>
        </w:tc>
      </w:tr>
      <w:tr w14:paraId="4296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718" w:type="dxa"/>
            <w:vMerge w:val="continue"/>
            <w:shd w:val="clear" w:color="auto" w:fill="auto"/>
            <w:vAlign w:val="center"/>
          </w:tcPr>
          <w:p w14:paraId="1A728DED">
            <w:pPr>
              <w:jc w:val="center"/>
              <w:rPr>
                <w:rFonts w:hint="eastAsia" w:ascii="仿宋" w:hAnsi="仿宋" w:eastAsia="仿宋" w:cs="仿宋"/>
                <w:color w:val="000000"/>
                <w:szCs w:val="21"/>
              </w:rPr>
            </w:pPr>
          </w:p>
        </w:tc>
        <w:tc>
          <w:tcPr>
            <w:tcW w:w="2074" w:type="dxa"/>
            <w:vMerge w:val="continue"/>
            <w:shd w:val="clear" w:color="auto" w:fill="auto"/>
            <w:vAlign w:val="center"/>
          </w:tcPr>
          <w:p w14:paraId="4E9DC5FA">
            <w:pPr>
              <w:jc w:val="left"/>
              <w:rPr>
                <w:rFonts w:hint="eastAsia" w:ascii="仿宋" w:hAnsi="仿宋" w:eastAsia="仿宋" w:cs="仿宋"/>
                <w:color w:val="000000"/>
                <w:szCs w:val="21"/>
              </w:rPr>
            </w:pPr>
          </w:p>
        </w:tc>
        <w:tc>
          <w:tcPr>
            <w:tcW w:w="1125" w:type="dxa"/>
            <w:shd w:val="clear" w:color="auto" w:fill="auto"/>
            <w:vAlign w:val="center"/>
          </w:tcPr>
          <w:p w14:paraId="79CE345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再生循环(WLTC)</w:t>
            </w:r>
          </w:p>
        </w:tc>
        <w:tc>
          <w:tcPr>
            <w:tcW w:w="1249" w:type="dxa"/>
            <w:gridSpan w:val="3"/>
            <w:shd w:val="clear" w:color="auto" w:fill="FFF2CC"/>
            <w:vAlign w:val="center"/>
          </w:tcPr>
          <w:p w14:paraId="049A8F8A">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/个</w:t>
            </w:r>
          </w:p>
        </w:tc>
        <w:tc>
          <w:tcPr>
            <w:tcW w:w="1929" w:type="dxa"/>
            <w:shd w:val="clear" w:color="auto" w:fill="auto"/>
            <w:vAlign w:val="center"/>
          </w:tcPr>
          <w:p w14:paraId="3FC9E27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96691ED">
            <w:pPr>
              <w:jc w:val="left"/>
              <w:rPr>
                <w:rFonts w:hint="eastAsia" w:ascii="仿宋" w:hAnsi="仿宋" w:eastAsia="仿宋" w:cs="仿宋"/>
                <w:color w:val="000000"/>
                <w:szCs w:val="21"/>
              </w:rPr>
            </w:pPr>
          </w:p>
        </w:tc>
      </w:tr>
      <w:tr w14:paraId="794D6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5B004479">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D0</w:t>
            </w:r>
          </w:p>
        </w:tc>
        <w:tc>
          <w:tcPr>
            <w:tcW w:w="2074" w:type="dxa"/>
            <w:shd w:val="clear" w:color="auto" w:fill="auto"/>
            <w:vAlign w:val="center"/>
          </w:tcPr>
          <w:p w14:paraId="78D4481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常温下冷起动后排气污染物排放</w:t>
            </w:r>
          </w:p>
          <w:p w14:paraId="270F042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(GB18352.6-2016B阶段)</w:t>
            </w:r>
          </w:p>
        </w:tc>
        <w:tc>
          <w:tcPr>
            <w:tcW w:w="2374" w:type="dxa"/>
            <w:gridSpan w:val="4"/>
            <w:shd w:val="clear" w:color="auto" w:fill="FFF2CC"/>
            <w:vAlign w:val="center"/>
          </w:tcPr>
          <w:p w14:paraId="0601E8B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DA27C1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73DD82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四驱车辆，费用乘1.2系数；若74项和D0项目同时进行测试，则只收取D0项目费用</w:t>
            </w:r>
          </w:p>
        </w:tc>
      </w:tr>
      <w:tr w14:paraId="53A2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continue"/>
            <w:shd w:val="clear" w:color="auto" w:fill="auto"/>
            <w:vAlign w:val="center"/>
          </w:tcPr>
          <w:p w14:paraId="5019C163">
            <w:pPr>
              <w:jc w:val="center"/>
              <w:rPr>
                <w:rFonts w:hint="eastAsia" w:ascii="仿宋" w:hAnsi="仿宋" w:eastAsia="仿宋" w:cs="仿宋"/>
                <w:color w:val="000000"/>
                <w:szCs w:val="21"/>
              </w:rPr>
            </w:pPr>
          </w:p>
        </w:tc>
        <w:tc>
          <w:tcPr>
            <w:tcW w:w="2074" w:type="dxa"/>
            <w:shd w:val="clear" w:color="auto" w:fill="auto"/>
            <w:vAlign w:val="center"/>
          </w:tcPr>
          <w:p w14:paraId="3E63811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常温下冷起动后排气污染物排放(混合动力)</w:t>
            </w:r>
          </w:p>
          <w:p w14:paraId="4BD3EE6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(GB18352.6-2016B阶段)</w:t>
            </w:r>
          </w:p>
        </w:tc>
        <w:tc>
          <w:tcPr>
            <w:tcW w:w="2374" w:type="dxa"/>
            <w:gridSpan w:val="4"/>
            <w:shd w:val="clear" w:color="auto" w:fill="FFF2CC"/>
            <w:vAlign w:val="center"/>
          </w:tcPr>
          <w:p w14:paraId="03177C1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7AF507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10AA87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不可外接，四驱车辆，费用乘1.2系数；若74项和D0项目同时进行测试，则只收取D0项目费用</w:t>
            </w:r>
          </w:p>
        </w:tc>
      </w:tr>
      <w:tr w14:paraId="2B1D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continue"/>
            <w:shd w:val="clear" w:color="auto" w:fill="auto"/>
            <w:vAlign w:val="center"/>
          </w:tcPr>
          <w:p w14:paraId="50F057E2">
            <w:pPr>
              <w:jc w:val="center"/>
              <w:rPr>
                <w:rFonts w:hint="eastAsia" w:ascii="仿宋" w:hAnsi="仿宋" w:eastAsia="仿宋" w:cs="仿宋"/>
                <w:color w:val="000000"/>
                <w:szCs w:val="21"/>
              </w:rPr>
            </w:pPr>
          </w:p>
        </w:tc>
        <w:tc>
          <w:tcPr>
            <w:tcW w:w="2074" w:type="dxa"/>
            <w:shd w:val="clear" w:color="auto" w:fill="auto"/>
            <w:vAlign w:val="center"/>
          </w:tcPr>
          <w:p w14:paraId="77B097B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常温下冷起动后排气污染物排放(混合动力)</w:t>
            </w:r>
          </w:p>
          <w:p w14:paraId="4F0F163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(GB18352.6-2016B阶段)</w:t>
            </w:r>
          </w:p>
        </w:tc>
        <w:tc>
          <w:tcPr>
            <w:tcW w:w="2374" w:type="dxa"/>
            <w:gridSpan w:val="4"/>
            <w:shd w:val="clear" w:color="auto" w:fill="FFF2CC"/>
            <w:vAlign w:val="center"/>
          </w:tcPr>
          <w:p w14:paraId="101DF2BD">
            <w:pPr>
              <w:keepNext w:val="0"/>
              <w:keepLines w:val="0"/>
              <w:widowControl/>
              <w:suppressLineNumbers w:val="0"/>
              <w:jc w:val="left"/>
              <w:textAlignment w:val="center"/>
              <w:rPr>
                <w:rFonts w:hint="eastAsia" w:ascii="仿宋" w:hAnsi="仿宋" w:eastAsia="仿宋" w:cs="仿宋"/>
                <w:color w:val="000000"/>
                <w:szCs w:val="21"/>
                <w:u w:val="single"/>
              </w:rPr>
            </w:pPr>
          </w:p>
        </w:tc>
        <w:tc>
          <w:tcPr>
            <w:tcW w:w="1929" w:type="dxa"/>
            <w:shd w:val="clear" w:color="auto" w:fill="auto"/>
            <w:vAlign w:val="center"/>
          </w:tcPr>
          <w:p w14:paraId="10EF01E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F29797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可外接，N为该车型CD模式的实验循环次数。四驱车辆，费用乘1.2系数；若74项和D0项目同时进行测试，则只收取D0项目费用</w:t>
            </w:r>
          </w:p>
        </w:tc>
      </w:tr>
      <w:tr w14:paraId="09A7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718" w:type="dxa"/>
            <w:shd w:val="clear" w:color="auto" w:fill="auto"/>
            <w:vAlign w:val="center"/>
          </w:tcPr>
          <w:p w14:paraId="48D1B02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D1</w:t>
            </w:r>
          </w:p>
        </w:tc>
        <w:tc>
          <w:tcPr>
            <w:tcW w:w="2074" w:type="dxa"/>
            <w:shd w:val="clear" w:color="auto" w:fill="auto"/>
            <w:vAlign w:val="center"/>
          </w:tcPr>
          <w:p w14:paraId="0AEDDC7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实际行驶污染物排放</w:t>
            </w:r>
          </w:p>
          <w:p w14:paraId="0893B82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(GB18352.6-2016B阶段)</w:t>
            </w:r>
          </w:p>
        </w:tc>
        <w:tc>
          <w:tcPr>
            <w:tcW w:w="2374" w:type="dxa"/>
            <w:gridSpan w:val="4"/>
            <w:shd w:val="clear" w:color="auto" w:fill="FFF2CC"/>
            <w:vAlign w:val="center"/>
          </w:tcPr>
          <w:p w14:paraId="47AF9E1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63FF51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9E20C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5E1D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8" w:type="dxa"/>
            <w:shd w:val="clear" w:color="auto" w:fill="auto"/>
            <w:vAlign w:val="center"/>
          </w:tcPr>
          <w:p w14:paraId="489EC5A9">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D2</w:t>
            </w:r>
          </w:p>
        </w:tc>
        <w:tc>
          <w:tcPr>
            <w:tcW w:w="2074" w:type="dxa"/>
            <w:shd w:val="clear" w:color="auto" w:fill="auto"/>
            <w:vAlign w:val="center"/>
          </w:tcPr>
          <w:p w14:paraId="3D64966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曲轴箱污染物排放</w:t>
            </w:r>
          </w:p>
          <w:p w14:paraId="6FC3C3A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(GB18352.6-2016B阶段)</w:t>
            </w:r>
          </w:p>
        </w:tc>
        <w:tc>
          <w:tcPr>
            <w:tcW w:w="2374" w:type="dxa"/>
            <w:gridSpan w:val="4"/>
            <w:shd w:val="clear" w:color="auto" w:fill="FFF2CC"/>
            <w:vAlign w:val="center"/>
          </w:tcPr>
          <w:p w14:paraId="0A12B47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37FE61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E5F7D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9477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18" w:type="dxa"/>
            <w:vMerge w:val="restart"/>
            <w:shd w:val="clear" w:color="auto" w:fill="auto"/>
            <w:vAlign w:val="center"/>
          </w:tcPr>
          <w:p w14:paraId="3E1B94BD">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D3</w:t>
            </w:r>
          </w:p>
        </w:tc>
        <w:tc>
          <w:tcPr>
            <w:tcW w:w="2074" w:type="dxa"/>
            <w:shd w:val="clear" w:color="auto" w:fill="auto"/>
            <w:vAlign w:val="center"/>
          </w:tcPr>
          <w:p w14:paraId="0886D3E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蒸发污染物排放</w:t>
            </w:r>
          </w:p>
          <w:p w14:paraId="0C08C44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(GB18352.6-2016B阶段)</w:t>
            </w:r>
          </w:p>
        </w:tc>
        <w:tc>
          <w:tcPr>
            <w:tcW w:w="2374" w:type="dxa"/>
            <w:gridSpan w:val="4"/>
            <w:shd w:val="clear" w:color="auto" w:fill="FFF2CC"/>
            <w:vAlign w:val="center"/>
          </w:tcPr>
          <w:p w14:paraId="51F646B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369B6E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37D526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8B7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718" w:type="dxa"/>
            <w:vMerge w:val="continue"/>
            <w:shd w:val="clear" w:color="auto" w:fill="auto"/>
            <w:vAlign w:val="center"/>
          </w:tcPr>
          <w:p w14:paraId="158585BF">
            <w:pPr>
              <w:jc w:val="center"/>
              <w:rPr>
                <w:rFonts w:hint="eastAsia" w:ascii="仿宋" w:hAnsi="仿宋" w:eastAsia="仿宋" w:cs="仿宋"/>
                <w:color w:val="000000"/>
                <w:szCs w:val="21"/>
              </w:rPr>
            </w:pPr>
          </w:p>
        </w:tc>
        <w:tc>
          <w:tcPr>
            <w:tcW w:w="2074" w:type="dxa"/>
            <w:shd w:val="clear" w:color="auto" w:fill="auto"/>
            <w:vAlign w:val="center"/>
          </w:tcPr>
          <w:p w14:paraId="7B332CF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燃油蒸发污染控制装置(炭罐)</w:t>
            </w:r>
          </w:p>
          <w:p w14:paraId="1F2461B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(GB18352.6-2016B阶段HJ/T390-2007)</w:t>
            </w:r>
          </w:p>
        </w:tc>
        <w:tc>
          <w:tcPr>
            <w:tcW w:w="2374" w:type="dxa"/>
            <w:gridSpan w:val="4"/>
            <w:shd w:val="clear" w:color="auto" w:fill="FFF2CC"/>
            <w:vAlign w:val="center"/>
          </w:tcPr>
          <w:p w14:paraId="7FE43723">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p>
        </w:tc>
        <w:tc>
          <w:tcPr>
            <w:tcW w:w="1929" w:type="dxa"/>
            <w:shd w:val="clear" w:color="auto" w:fill="auto"/>
            <w:vAlign w:val="center"/>
          </w:tcPr>
          <w:p w14:paraId="6FA4F54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82B6BA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CC5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trPr>
        <w:tc>
          <w:tcPr>
            <w:tcW w:w="718" w:type="dxa"/>
            <w:vMerge w:val="restart"/>
            <w:shd w:val="clear" w:color="auto" w:fill="auto"/>
            <w:vAlign w:val="center"/>
          </w:tcPr>
          <w:p w14:paraId="77315663">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D4</w:t>
            </w:r>
          </w:p>
        </w:tc>
        <w:tc>
          <w:tcPr>
            <w:tcW w:w="2074" w:type="dxa"/>
            <w:vMerge w:val="restart"/>
            <w:shd w:val="clear" w:color="auto" w:fill="auto"/>
            <w:vAlign w:val="center"/>
          </w:tcPr>
          <w:p w14:paraId="7E1DB93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污染控制装置耐久性试验：尾气排放耐久性</w:t>
            </w:r>
          </w:p>
          <w:p w14:paraId="736C3AB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(GB18352.6-2016B阶段)</w:t>
            </w:r>
          </w:p>
        </w:tc>
        <w:tc>
          <w:tcPr>
            <w:tcW w:w="1125" w:type="dxa"/>
            <w:shd w:val="clear" w:color="auto" w:fill="auto"/>
            <w:vAlign w:val="center"/>
          </w:tcPr>
          <w:p w14:paraId="72D9DDC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耐久中I型试验</w:t>
            </w:r>
          </w:p>
        </w:tc>
        <w:tc>
          <w:tcPr>
            <w:tcW w:w="1249" w:type="dxa"/>
            <w:gridSpan w:val="3"/>
            <w:shd w:val="clear" w:color="auto" w:fill="FFF2CC"/>
            <w:vAlign w:val="center"/>
          </w:tcPr>
          <w:p w14:paraId="12E032F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4760D6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0F10615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四驱车辆，费用乘1.2系数</w:t>
            </w:r>
          </w:p>
        </w:tc>
      </w:tr>
      <w:tr w14:paraId="6CA6C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718" w:type="dxa"/>
            <w:vMerge w:val="continue"/>
            <w:shd w:val="clear" w:color="auto" w:fill="auto"/>
            <w:vAlign w:val="center"/>
          </w:tcPr>
          <w:p w14:paraId="11D64AD7">
            <w:pPr>
              <w:jc w:val="center"/>
              <w:rPr>
                <w:rFonts w:hint="eastAsia" w:ascii="仿宋" w:hAnsi="仿宋" w:eastAsia="仿宋" w:cs="仿宋"/>
                <w:color w:val="000000"/>
                <w:szCs w:val="21"/>
              </w:rPr>
            </w:pPr>
          </w:p>
        </w:tc>
        <w:tc>
          <w:tcPr>
            <w:tcW w:w="2074" w:type="dxa"/>
            <w:vMerge w:val="continue"/>
            <w:shd w:val="clear" w:color="auto" w:fill="auto"/>
            <w:vAlign w:val="center"/>
          </w:tcPr>
          <w:p w14:paraId="532A00F3">
            <w:pPr>
              <w:jc w:val="left"/>
              <w:rPr>
                <w:rFonts w:hint="eastAsia" w:ascii="仿宋" w:hAnsi="仿宋" w:eastAsia="仿宋" w:cs="仿宋"/>
                <w:color w:val="000000"/>
                <w:szCs w:val="21"/>
              </w:rPr>
            </w:pPr>
          </w:p>
        </w:tc>
        <w:tc>
          <w:tcPr>
            <w:tcW w:w="1125" w:type="dxa"/>
            <w:shd w:val="clear" w:color="auto" w:fill="auto"/>
            <w:vAlign w:val="center"/>
          </w:tcPr>
          <w:p w14:paraId="39EFD59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耐久试验</w:t>
            </w:r>
          </w:p>
        </w:tc>
        <w:tc>
          <w:tcPr>
            <w:tcW w:w="1249" w:type="dxa"/>
            <w:gridSpan w:val="3"/>
            <w:shd w:val="clear" w:color="auto" w:fill="FFF2CC"/>
            <w:vAlign w:val="center"/>
          </w:tcPr>
          <w:p w14:paraId="261B5189">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/公里</w:t>
            </w:r>
          </w:p>
        </w:tc>
        <w:tc>
          <w:tcPr>
            <w:tcW w:w="1929" w:type="dxa"/>
            <w:shd w:val="clear" w:color="auto" w:fill="auto"/>
            <w:vAlign w:val="center"/>
          </w:tcPr>
          <w:p w14:paraId="17D81CA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037D1177">
            <w:pPr>
              <w:jc w:val="left"/>
              <w:rPr>
                <w:rFonts w:hint="eastAsia" w:ascii="仿宋" w:hAnsi="仿宋" w:eastAsia="仿宋" w:cs="仿宋"/>
                <w:color w:val="000000"/>
                <w:szCs w:val="21"/>
              </w:rPr>
            </w:pPr>
          </w:p>
        </w:tc>
      </w:tr>
      <w:tr w14:paraId="41C0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718" w:type="dxa"/>
            <w:vMerge w:val="continue"/>
            <w:shd w:val="clear" w:color="auto" w:fill="auto"/>
            <w:vAlign w:val="center"/>
          </w:tcPr>
          <w:p w14:paraId="5F11A25B">
            <w:pPr>
              <w:jc w:val="center"/>
              <w:rPr>
                <w:rFonts w:hint="eastAsia" w:ascii="仿宋" w:hAnsi="仿宋" w:eastAsia="仿宋" w:cs="仿宋"/>
                <w:color w:val="000000"/>
                <w:szCs w:val="21"/>
              </w:rPr>
            </w:pPr>
          </w:p>
        </w:tc>
        <w:tc>
          <w:tcPr>
            <w:tcW w:w="2074" w:type="dxa"/>
            <w:vMerge w:val="continue"/>
            <w:shd w:val="clear" w:color="auto" w:fill="auto"/>
            <w:vAlign w:val="center"/>
          </w:tcPr>
          <w:p w14:paraId="0B5585F8">
            <w:pPr>
              <w:jc w:val="left"/>
              <w:rPr>
                <w:rFonts w:hint="eastAsia" w:ascii="仿宋" w:hAnsi="仿宋" w:eastAsia="仿宋" w:cs="仿宋"/>
                <w:color w:val="000000"/>
                <w:szCs w:val="21"/>
              </w:rPr>
            </w:pPr>
          </w:p>
        </w:tc>
        <w:tc>
          <w:tcPr>
            <w:tcW w:w="1125" w:type="dxa"/>
            <w:shd w:val="clear" w:color="auto" w:fill="auto"/>
            <w:vAlign w:val="center"/>
          </w:tcPr>
          <w:p w14:paraId="3AD00D2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贵金属含量</w:t>
            </w:r>
          </w:p>
        </w:tc>
        <w:tc>
          <w:tcPr>
            <w:tcW w:w="1249" w:type="dxa"/>
            <w:gridSpan w:val="3"/>
            <w:shd w:val="clear" w:color="auto" w:fill="FFF2CC"/>
            <w:vAlign w:val="center"/>
          </w:tcPr>
          <w:p w14:paraId="04F25A9B">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/次/催化单元</w:t>
            </w:r>
          </w:p>
        </w:tc>
        <w:tc>
          <w:tcPr>
            <w:tcW w:w="1929" w:type="dxa"/>
            <w:shd w:val="clear" w:color="auto" w:fill="auto"/>
            <w:vAlign w:val="center"/>
          </w:tcPr>
          <w:p w14:paraId="63866AB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9E22E77">
            <w:pPr>
              <w:jc w:val="left"/>
              <w:rPr>
                <w:rFonts w:hint="eastAsia" w:ascii="仿宋" w:hAnsi="仿宋" w:eastAsia="仿宋" w:cs="仿宋"/>
                <w:color w:val="000000"/>
                <w:szCs w:val="21"/>
              </w:rPr>
            </w:pPr>
          </w:p>
        </w:tc>
      </w:tr>
      <w:tr w14:paraId="35EC2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41D4F5B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D5</w:t>
            </w:r>
          </w:p>
        </w:tc>
        <w:tc>
          <w:tcPr>
            <w:tcW w:w="2074" w:type="dxa"/>
            <w:shd w:val="clear" w:color="auto" w:fill="auto"/>
            <w:vAlign w:val="center"/>
          </w:tcPr>
          <w:p w14:paraId="475D72D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污染控制装置耐久性试验：蒸发/加油排放耐久性</w:t>
            </w:r>
          </w:p>
          <w:p w14:paraId="6D8B4DE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(GB18352.6-2016B阶段)</w:t>
            </w:r>
          </w:p>
        </w:tc>
        <w:tc>
          <w:tcPr>
            <w:tcW w:w="2374" w:type="dxa"/>
            <w:gridSpan w:val="4"/>
            <w:shd w:val="clear" w:color="auto" w:fill="FFF2CC"/>
            <w:vAlign w:val="center"/>
          </w:tcPr>
          <w:p w14:paraId="38A2E44A">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/公里</w:t>
            </w:r>
          </w:p>
        </w:tc>
        <w:tc>
          <w:tcPr>
            <w:tcW w:w="1929" w:type="dxa"/>
            <w:shd w:val="clear" w:color="auto" w:fill="auto"/>
            <w:vAlign w:val="center"/>
          </w:tcPr>
          <w:p w14:paraId="75EE4B7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17F50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耐久试验，四驱车辆，费用乘1.2系数</w:t>
            </w:r>
          </w:p>
        </w:tc>
      </w:tr>
      <w:tr w14:paraId="503E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1B5B893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D6</w:t>
            </w:r>
          </w:p>
        </w:tc>
        <w:tc>
          <w:tcPr>
            <w:tcW w:w="2074" w:type="dxa"/>
            <w:shd w:val="clear" w:color="auto" w:fill="auto"/>
            <w:vAlign w:val="center"/>
          </w:tcPr>
          <w:p w14:paraId="767E255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低温下冷起动后排气中CO、THC和NOX排放</w:t>
            </w:r>
          </w:p>
          <w:p w14:paraId="235F756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(GB18352.6-2016B阶段)</w:t>
            </w:r>
          </w:p>
        </w:tc>
        <w:tc>
          <w:tcPr>
            <w:tcW w:w="2374" w:type="dxa"/>
            <w:gridSpan w:val="4"/>
            <w:shd w:val="clear" w:color="auto" w:fill="FFF2CC"/>
            <w:vAlign w:val="center"/>
          </w:tcPr>
          <w:p w14:paraId="3CEFF60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2F4FB8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92CC54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E63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718" w:type="dxa"/>
            <w:shd w:val="clear" w:color="auto" w:fill="auto"/>
            <w:vAlign w:val="center"/>
          </w:tcPr>
          <w:p w14:paraId="38A4F91D">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D7</w:t>
            </w:r>
          </w:p>
        </w:tc>
        <w:tc>
          <w:tcPr>
            <w:tcW w:w="2074" w:type="dxa"/>
            <w:shd w:val="clear" w:color="auto" w:fill="auto"/>
            <w:vAlign w:val="center"/>
          </w:tcPr>
          <w:p w14:paraId="51E9764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加油过程污染物排放</w:t>
            </w:r>
          </w:p>
          <w:p w14:paraId="2581F00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(GB18352.6-2016B阶段)</w:t>
            </w:r>
          </w:p>
        </w:tc>
        <w:tc>
          <w:tcPr>
            <w:tcW w:w="2374" w:type="dxa"/>
            <w:gridSpan w:val="4"/>
            <w:shd w:val="clear" w:color="auto" w:fill="FFF2CC"/>
            <w:vAlign w:val="center"/>
          </w:tcPr>
          <w:p w14:paraId="69EDA17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12CAE7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34E184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FF57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trPr>
        <w:tc>
          <w:tcPr>
            <w:tcW w:w="718" w:type="dxa"/>
            <w:shd w:val="clear" w:color="auto" w:fill="auto"/>
            <w:vAlign w:val="center"/>
          </w:tcPr>
          <w:p w14:paraId="576DAFE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D8</w:t>
            </w:r>
          </w:p>
        </w:tc>
        <w:tc>
          <w:tcPr>
            <w:tcW w:w="2074" w:type="dxa"/>
            <w:shd w:val="clear" w:color="auto" w:fill="auto"/>
            <w:vAlign w:val="center"/>
          </w:tcPr>
          <w:p w14:paraId="0336A70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车载诊断(OBD)系统</w:t>
            </w:r>
          </w:p>
          <w:p w14:paraId="0C38CA2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(GB18352.6-2016B阶段)</w:t>
            </w:r>
          </w:p>
        </w:tc>
        <w:tc>
          <w:tcPr>
            <w:tcW w:w="2374" w:type="dxa"/>
            <w:gridSpan w:val="4"/>
            <w:shd w:val="clear" w:color="auto" w:fill="FFF2CC"/>
            <w:vAlign w:val="center"/>
          </w:tcPr>
          <w:p w14:paraId="259F035B">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/模块</w:t>
            </w:r>
          </w:p>
        </w:tc>
        <w:tc>
          <w:tcPr>
            <w:tcW w:w="1929" w:type="dxa"/>
            <w:shd w:val="clear" w:color="auto" w:fill="auto"/>
            <w:vAlign w:val="center"/>
          </w:tcPr>
          <w:p w14:paraId="135CB4D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20EC62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 18352.6-2016要求3个必检项：催化器、氧传感器和失火，2个随机项，由环保系统自动生成</w:t>
            </w:r>
          </w:p>
        </w:tc>
      </w:tr>
      <w:tr w14:paraId="3A6D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718" w:type="dxa"/>
            <w:vMerge w:val="restart"/>
            <w:shd w:val="clear" w:color="auto" w:fill="auto"/>
            <w:vAlign w:val="center"/>
          </w:tcPr>
          <w:p w14:paraId="6BACD8A3">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D9</w:t>
            </w:r>
          </w:p>
        </w:tc>
        <w:tc>
          <w:tcPr>
            <w:tcW w:w="2074" w:type="dxa"/>
            <w:vMerge w:val="restart"/>
            <w:shd w:val="clear" w:color="auto" w:fill="auto"/>
            <w:vAlign w:val="center"/>
          </w:tcPr>
          <w:p w14:paraId="3ED324E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装有周期性再生系统汽车的再生因子</w:t>
            </w:r>
          </w:p>
          <w:p w14:paraId="4B49883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(GB18352.6-2016B阶段)</w:t>
            </w:r>
          </w:p>
        </w:tc>
        <w:tc>
          <w:tcPr>
            <w:tcW w:w="1125" w:type="dxa"/>
            <w:shd w:val="clear" w:color="auto" w:fill="auto"/>
            <w:vAlign w:val="center"/>
          </w:tcPr>
          <w:p w14:paraId="679709A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I型试验</w:t>
            </w:r>
          </w:p>
        </w:tc>
        <w:tc>
          <w:tcPr>
            <w:tcW w:w="1249" w:type="dxa"/>
            <w:gridSpan w:val="3"/>
            <w:shd w:val="clear" w:color="auto" w:fill="FFF2CC"/>
            <w:vAlign w:val="center"/>
          </w:tcPr>
          <w:p w14:paraId="48F83CC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AB0A0D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6821610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根据试验的I型试验次数和再生循环试验次数收费</w:t>
            </w:r>
          </w:p>
        </w:tc>
      </w:tr>
      <w:tr w14:paraId="1D1B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718" w:type="dxa"/>
            <w:vMerge w:val="continue"/>
            <w:shd w:val="clear" w:color="auto" w:fill="auto"/>
            <w:vAlign w:val="center"/>
          </w:tcPr>
          <w:p w14:paraId="7BA6D780">
            <w:pPr>
              <w:jc w:val="center"/>
              <w:rPr>
                <w:rFonts w:hint="eastAsia" w:ascii="仿宋" w:hAnsi="仿宋" w:eastAsia="仿宋" w:cs="仿宋"/>
                <w:color w:val="000000"/>
                <w:szCs w:val="21"/>
              </w:rPr>
            </w:pPr>
          </w:p>
        </w:tc>
        <w:tc>
          <w:tcPr>
            <w:tcW w:w="2074" w:type="dxa"/>
            <w:vMerge w:val="continue"/>
            <w:shd w:val="clear" w:color="auto" w:fill="auto"/>
            <w:vAlign w:val="center"/>
          </w:tcPr>
          <w:p w14:paraId="6CAE8D9F">
            <w:pPr>
              <w:jc w:val="left"/>
              <w:rPr>
                <w:rFonts w:hint="eastAsia" w:ascii="仿宋" w:hAnsi="仿宋" w:eastAsia="仿宋" w:cs="仿宋"/>
                <w:color w:val="000000"/>
                <w:szCs w:val="21"/>
              </w:rPr>
            </w:pPr>
          </w:p>
        </w:tc>
        <w:tc>
          <w:tcPr>
            <w:tcW w:w="1125" w:type="dxa"/>
            <w:shd w:val="clear" w:color="auto" w:fill="auto"/>
            <w:vAlign w:val="center"/>
          </w:tcPr>
          <w:p w14:paraId="5FEBF02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再生循环(WLTC)</w:t>
            </w:r>
          </w:p>
        </w:tc>
        <w:tc>
          <w:tcPr>
            <w:tcW w:w="1249" w:type="dxa"/>
            <w:gridSpan w:val="3"/>
            <w:shd w:val="clear" w:color="auto" w:fill="FFF2CC"/>
            <w:vAlign w:val="center"/>
          </w:tcPr>
          <w:p w14:paraId="0F99CEE9">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/个</w:t>
            </w:r>
          </w:p>
        </w:tc>
        <w:tc>
          <w:tcPr>
            <w:tcW w:w="1929" w:type="dxa"/>
            <w:shd w:val="clear" w:color="auto" w:fill="auto"/>
            <w:vAlign w:val="center"/>
          </w:tcPr>
          <w:p w14:paraId="3C51C75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9B6854A">
            <w:pPr>
              <w:jc w:val="left"/>
              <w:rPr>
                <w:rFonts w:hint="eastAsia" w:ascii="仿宋" w:hAnsi="仿宋" w:eastAsia="仿宋" w:cs="仿宋"/>
                <w:color w:val="000000"/>
                <w:szCs w:val="21"/>
              </w:rPr>
            </w:pPr>
          </w:p>
        </w:tc>
      </w:tr>
      <w:tr w14:paraId="720A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8" w:hRule="atLeast"/>
        </w:trPr>
        <w:tc>
          <w:tcPr>
            <w:tcW w:w="718" w:type="dxa"/>
            <w:shd w:val="clear" w:color="auto" w:fill="auto"/>
            <w:vAlign w:val="center"/>
          </w:tcPr>
          <w:p w14:paraId="486CF00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G0</w:t>
            </w:r>
          </w:p>
        </w:tc>
        <w:tc>
          <w:tcPr>
            <w:tcW w:w="2074" w:type="dxa"/>
            <w:shd w:val="clear" w:color="auto" w:fill="auto"/>
            <w:vAlign w:val="center"/>
          </w:tcPr>
          <w:p w14:paraId="2BAD4C3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车用起重尾板安装与使用技术要求</w:t>
            </w:r>
          </w:p>
          <w:p w14:paraId="7B8690C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(GB/T37706-2019)</w:t>
            </w:r>
          </w:p>
        </w:tc>
        <w:tc>
          <w:tcPr>
            <w:tcW w:w="2374" w:type="dxa"/>
            <w:gridSpan w:val="4"/>
            <w:shd w:val="clear" w:color="auto" w:fill="FFF2CC"/>
            <w:vAlign w:val="center"/>
          </w:tcPr>
          <w:p w14:paraId="32423FD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D6321F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23C46A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1E1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8" w:hRule="atLeast"/>
        </w:trPr>
        <w:tc>
          <w:tcPr>
            <w:tcW w:w="718" w:type="dxa"/>
            <w:shd w:val="clear" w:color="auto" w:fill="auto"/>
            <w:vAlign w:val="center"/>
          </w:tcPr>
          <w:p w14:paraId="68A063E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G1</w:t>
            </w:r>
          </w:p>
        </w:tc>
        <w:tc>
          <w:tcPr>
            <w:tcW w:w="2074" w:type="dxa"/>
            <w:shd w:val="clear" w:color="auto" w:fill="auto"/>
            <w:vAlign w:val="center"/>
          </w:tcPr>
          <w:p w14:paraId="75DC4F3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不停车收费系统车载电子单元</w:t>
            </w:r>
          </w:p>
          <w:p w14:paraId="25D5F97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(GB/T38444-2019)</w:t>
            </w:r>
          </w:p>
        </w:tc>
        <w:tc>
          <w:tcPr>
            <w:tcW w:w="2374" w:type="dxa"/>
            <w:gridSpan w:val="4"/>
            <w:shd w:val="clear" w:color="auto" w:fill="FFF2CC"/>
            <w:vAlign w:val="center"/>
          </w:tcPr>
          <w:p w14:paraId="3321252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78B711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0E2F56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每套</w:t>
            </w:r>
          </w:p>
        </w:tc>
      </w:tr>
      <w:tr w14:paraId="75D6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718" w:type="dxa"/>
            <w:vMerge w:val="restart"/>
            <w:shd w:val="clear" w:color="auto" w:fill="auto"/>
            <w:vAlign w:val="center"/>
          </w:tcPr>
          <w:p w14:paraId="60C37A75">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G2</w:t>
            </w:r>
          </w:p>
        </w:tc>
        <w:tc>
          <w:tcPr>
            <w:tcW w:w="2074" w:type="dxa"/>
            <w:vMerge w:val="restart"/>
            <w:shd w:val="clear" w:color="auto" w:fill="auto"/>
            <w:vAlign w:val="center"/>
          </w:tcPr>
          <w:p w14:paraId="77157E20">
            <w:pPr>
              <w:widowControl/>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汽车对行人的碰撞保护 腿型试验</w:t>
            </w:r>
          </w:p>
          <w:p w14:paraId="19A41A42">
            <w:pPr>
              <w:widowControl/>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(GB24550-2024)</w:t>
            </w:r>
          </w:p>
        </w:tc>
        <w:tc>
          <w:tcPr>
            <w:tcW w:w="1125" w:type="dxa"/>
            <w:shd w:val="clear" w:color="auto" w:fill="auto"/>
            <w:vAlign w:val="center"/>
          </w:tcPr>
          <w:p w14:paraId="2DAEA5BA">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法规基础试验</w:t>
            </w:r>
            <w:r>
              <w:rPr>
                <w:rFonts w:hint="eastAsia" w:ascii="仿宋" w:hAnsi="仿宋" w:eastAsia="仿宋" w:cs="仿宋"/>
                <w:color w:val="000000"/>
                <w:kern w:val="0"/>
                <w:szCs w:val="21"/>
                <w:lang w:val="en-US" w:eastAsia="zh-CN" w:bidi="ar"/>
              </w:rPr>
              <w:t>(腿型区域标记)</w:t>
            </w:r>
          </w:p>
        </w:tc>
        <w:tc>
          <w:tcPr>
            <w:tcW w:w="1249" w:type="dxa"/>
            <w:gridSpan w:val="3"/>
            <w:shd w:val="clear" w:color="auto" w:fill="FFF2CC"/>
            <w:vAlign w:val="center"/>
          </w:tcPr>
          <w:p w14:paraId="4ED764F9">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/套</w:t>
            </w:r>
          </w:p>
        </w:tc>
        <w:tc>
          <w:tcPr>
            <w:tcW w:w="1929" w:type="dxa"/>
            <w:shd w:val="clear" w:color="auto" w:fill="auto"/>
            <w:vAlign w:val="center"/>
          </w:tcPr>
          <w:p w14:paraId="57F0740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91BCD9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每套</w:t>
            </w:r>
          </w:p>
        </w:tc>
      </w:tr>
      <w:tr w14:paraId="0EFB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18" w:type="dxa"/>
            <w:vMerge w:val="continue"/>
            <w:shd w:val="clear" w:color="auto" w:fill="auto"/>
            <w:vAlign w:val="center"/>
          </w:tcPr>
          <w:p w14:paraId="250C8AFA">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1B9B36E0">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1044E363">
            <w:pPr>
              <w:widowControl/>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Cs w:val="21"/>
                <w:lang w:bidi="ar"/>
              </w:rPr>
              <w:t>柔性下腿撞击试验</w:t>
            </w:r>
          </w:p>
        </w:tc>
        <w:tc>
          <w:tcPr>
            <w:tcW w:w="1249" w:type="dxa"/>
            <w:gridSpan w:val="3"/>
            <w:shd w:val="clear" w:color="auto" w:fill="FFF2CC"/>
            <w:vAlign w:val="center"/>
          </w:tcPr>
          <w:p w14:paraId="76E0B169">
            <w:pPr>
              <w:keepNext w:val="0"/>
              <w:keepLines w:val="0"/>
              <w:widowControl/>
              <w:suppressLineNumbers w:val="0"/>
              <w:jc w:val="left"/>
              <w:textAlignment w:val="center"/>
              <w:rPr>
                <w:rFonts w:hint="eastAsia" w:ascii="仿宋" w:hAnsi="仿宋" w:eastAsia="仿宋" w:cs="仿宋"/>
                <w:color w:val="000000"/>
                <w:szCs w:val="21"/>
                <w:lang w:eastAsia="zh-CN"/>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shd w:val="clear" w:color="auto" w:fill="auto"/>
            <w:vAlign w:val="center"/>
          </w:tcPr>
          <w:p w14:paraId="43E6D26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F5DDDE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41C97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72136C2">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48901074">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41AF34C4">
            <w:pPr>
              <w:widowControl/>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Cs w:val="21"/>
                <w:lang w:bidi="ar"/>
              </w:rPr>
              <w:t>上腿型撞击试验</w:t>
            </w:r>
          </w:p>
        </w:tc>
        <w:tc>
          <w:tcPr>
            <w:tcW w:w="1249" w:type="dxa"/>
            <w:gridSpan w:val="3"/>
            <w:shd w:val="clear" w:color="auto" w:fill="FFF2CC"/>
            <w:vAlign w:val="center"/>
          </w:tcPr>
          <w:p w14:paraId="761DF702">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shd w:val="clear" w:color="auto" w:fill="auto"/>
            <w:vAlign w:val="center"/>
          </w:tcPr>
          <w:p w14:paraId="5CC5862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A8C58B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1FAB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3266A212">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0833053">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4C4CBEC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配件更换(风窗玻璃、保险杠等)</w:t>
            </w:r>
          </w:p>
        </w:tc>
        <w:tc>
          <w:tcPr>
            <w:tcW w:w="1249" w:type="dxa"/>
            <w:gridSpan w:val="3"/>
            <w:shd w:val="clear" w:color="auto" w:fill="FFF2CC"/>
            <w:vAlign w:val="center"/>
          </w:tcPr>
          <w:p w14:paraId="1DD8651C">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shd w:val="clear" w:color="auto" w:fill="auto"/>
            <w:vAlign w:val="center"/>
          </w:tcPr>
          <w:p w14:paraId="52A9896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52B0ACB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681D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088062FB">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715878C3">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107943D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主动弹起式发动机</w:t>
            </w:r>
            <w:r>
              <w:rPr>
                <w:rFonts w:hint="eastAsia" w:ascii="仿宋" w:hAnsi="仿宋" w:eastAsia="仿宋" w:cs="仿宋"/>
                <w:color w:val="000000"/>
                <w:kern w:val="0"/>
                <w:szCs w:val="21"/>
                <w:lang w:val="en-US" w:eastAsia="zh-CN" w:bidi="ar"/>
              </w:rPr>
              <w:t>罩</w:t>
            </w:r>
            <w:r>
              <w:rPr>
                <w:rFonts w:hint="eastAsia" w:ascii="仿宋" w:hAnsi="仿宋" w:eastAsia="仿宋" w:cs="仿宋"/>
                <w:color w:val="000000"/>
                <w:kern w:val="0"/>
                <w:szCs w:val="21"/>
                <w:lang w:bidi="ar"/>
              </w:rPr>
              <w:t>/行人气囊点爆</w:t>
            </w:r>
          </w:p>
        </w:tc>
        <w:tc>
          <w:tcPr>
            <w:tcW w:w="1249" w:type="dxa"/>
            <w:gridSpan w:val="3"/>
            <w:shd w:val="clear" w:color="auto" w:fill="FFF2CC"/>
            <w:vAlign w:val="center"/>
          </w:tcPr>
          <w:p w14:paraId="5942000A">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shd w:val="clear" w:color="auto" w:fill="auto"/>
            <w:vAlign w:val="center"/>
          </w:tcPr>
          <w:p w14:paraId="2D9E141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B8B757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513A7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5FCD0993">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G3</w:t>
            </w:r>
          </w:p>
        </w:tc>
        <w:tc>
          <w:tcPr>
            <w:tcW w:w="2074" w:type="dxa"/>
            <w:vMerge w:val="restart"/>
            <w:shd w:val="clear" w:color="auto" w:fill="auto"/>
            <w:vAlign w:val="center"/>
          </w:tcPr>
          <w:p w14:paraId="0BC54DD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汽车对行人的碰撞保护 头型试验</w:t>
            </w:r>
          </w:p>
          <w:p w14:paraId="0D4D579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(GB24550-2024)</w:t>
            </w:r>
          </w:p>
        </w:tc>
        <w:tc>
          <w:tcPr>
            <w:tcW w:w="1125" w:type="dxa"/>
            <w:shd w:val="clear" w:color="auto" w:fill="auto"/>
            <w:vAlign w:val="center"/>
          </w:tcPr>
          <w:p w14:paraId="198CE6FE">
            <w:pPr>
              <w:widowControl/>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20"/>
                <w:szCs w:val="20"/>
                <w:lang w:bidi="ar"/>
              </w:rPr>
              <w:t>法规基础试验</w:t>
            </w:r>
            <w:r>
              <w:rPr>
                <w:rFonts w:hint="eastAsia" w:ascii="仿宋" w:hAnsi="仿宋" w:eastAsia="仿宋" w:cs="仿宋"/>
                <w:color w:val="000000" w:themeColor="text1"/>
                <w:kern w:val="0"/>
                <w:sz w:val="20"/>
                <w:szCs w:val="20"/>
                <w:lang w:val="en-US" w:eastAsia="zh-CN" w:bidi="ar"/>
                <w14:textFill>
                  <w14:solidFill>
                    <w14:schemeClr w14:val="tx1"/>
                  </w14:solidFill>
                </w14:textFill>
              </w:rPr>
              <w:t>(头型区域标记)</w:t>
            </w:r>
          </w:p>
        </w:tc>
        <w:tc>
          <w:tcPr>
            <w:tcW w:w="1249" w:type="dxa"/>
            <w:gridSpan w:val="3"/>
            <w:shd w:val="clear" w:color="auto" w:fill="FFF2CC"/>
            <w:vAlign w:val="center"/>
          </w:tcPr>
          <w:p w14:paraId="637038C3">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/套</w:t>
            </w:r>
          </w:p>
        </w:tc>
        <w:tc>
          <w:tcPr>
            <w:tcW w:w="1929" w:type="dxa"/>
            <w:shd w:val="clear" w:color="auto" w:fill="auto"/>
            <w:vAlign w:val="center"/>
          </w:tcPr>
          <w:p w14:paraId="5DB3D0B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635020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01B1D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EF26478">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3247B42">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0B892732">
            <w:pPr>
              <w:widowControl/>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Cs w:val="21"/>
                <w:lang w:val="en-US" w:eastAsia="zh-CN" w:bidi="ar"/>
              </w:rPr>
              <w:t>头型</w:t>
            </w:r>
            <w:r>
              <w:rPr>
                <w:rFonts w:hint="eastAsia" w:ascii="仿宋" w:hAnsi="仿宋" w:eastAsia="仿宋" w:cs="仿宋"/>
                <w:color w:val="000000"/>
                <w:kern w:val="0"/>
                <w:szCs w:val="21"/>
                <w:lang w:bidi="ar"/>
              </w:rPr>
              <w:t>撞击试验</w:t>
            </w:r>
          </w:p>
        </w:tc>
        <w:tc>
          <w:tcPr>
            <w:tcW w:w="1249" w:type="dxa"/>
            <w:gridSpan w:val="3"/>
            <w:shd w:val="clear" w:color="auto" w:fill="FFF2CC"/>
            <w:vAlign w:val="center"/>
          </w:tcPr>
          <w:p w14:paraId="773D9D44">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shd w:val="clear" w:color="auto" w:fill="auto"/>
            <w:vAlign w:val="center"/>
          </w:tcPr>
          <w:p w14:paraId="2985D00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1288B7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482C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718" w:type="dxa"/>
            <w:vMerge w:val="restart"/>
            <w:shd w:val="clear" w:color="auto" w:fill="auto"/>
            <w:vAlign w:val="center"/>
          </w:tcPr>
          <w:p w14:paraId="19F0A00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E1</w:t>
            </w:r>
          </w:p>
        </w:tc>
        <w:tc>
          <w:tcPr>
            <w:tcW w:w="2074" w:type="dxa"/>
            <w:vMerge w:val="restart"/>
            <w:shd w:val="clear" w:color="auto" w:fill="auto"/>
            <w:vAlign w:val="center"/>
          </w:tcPr>
          <w:p w14:paraId="510E15A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铅酸电池</w:t>
            </w:r>
          </w:p>
          <w:p w14:paraId="18A91D3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20"/>
                <w:szCs w:val="20"/>
                <w:lang w:bidi="ar"/>
              </w:rPr>
              <w:t>(GB/T32620.1-2016)</w:t>
            </w:r>
          </w:p>
        </w:tc>
        <w:tc>
          <w:tcPr>
            <w:tcW w:w="1125" w:type="dxa"/>
            <w:shd w:val="clear" w:color="auto" w:fill="auto"/>
            <w:vAlign w:val="center"/>
          </w:tcPr>
          <w:p w14:paraId="7D5BBF2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＜100Ah：</w:t>
            </w:r>
          </w:p>
        </w:tc>
        <w:tc>
          <w:tcPr>
            <w:tcW w:w="1249" w:type="dxa"/>
            <w:gridSpan w:val="3"/>
            <w:shd w:val="clear" w:color="auto" w:fill="FFF2CC"/>
            <w:vAlign w:val="center"/>
          </w:tcPr>
          <w:p w14:paraId="44BC8FC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F0C282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EA332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8157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63CC4DED">
            <w:pPr>
              <w:jc w:val="center"/>
              <w:rPr>
                <w:rFonts w:hint="eastAsia" w:ascii="仿宋" w:hAnsi="仿宋" w:eastAsia="仿宋" w:cs="仿宋"/>
                <w:color w:val="000000"/>
                <w:szCs w:val="21"/>
              </w:rPr>
            </w:pPr>
          </w:p>
        </w:tc>
        <w:tc>
          <w:tcPr>
            <w:tcW w:w="2074" w:type="dxa"/>
            <w:vMerge w:val="continue"/>
            <w:shd w:val="clear" w:color="auto" w:fill="auto"/>
            <w:vAlign w:val="center"/>
          </w:tcPr>
          <w:p w14:paraId="6EEBF338">
            <w:pPr>
              <w:jc w:val="left"/>
              <w:rPr>
                <w:rFonts w:hint="eastAsia" w:ascii="仿宋" w:hAnsi="仿宋" w:eastAsia="仿宋" w:cs="仿宋"/>
                <w:color w:val="000000"/>
                <w:szCs w:val="21"/>
              </w:rPr>
            </w:pPr>
          </w:p>
        </w:tc>
        <w:tc>
          <w:tcPr>
            <w:tcW w:w="1125" w:type="dxa"/>
            <w:shd w:val="clear" w:color="auto" w:fill="auto"/>
            <w:vAlign w:val="center"/>
          </w:tcPr>
          <w:p w14:paraId="50BF3AA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100Ah-300Ah：</w:t>
            </w:r>
          </w:p>
        </w:tc>
        <w:tc>
          <w:tcPr>
            <w:tcW w:w="1249" w:type="dxa"/>
            <w:gridSpan w:val="3"/>
            <w:shd w:val="clear" w:color="auto" w:fill="FFF2CC"/>
            <w:vAlign w:val="center"/>
          </w:tcPr>
          <w:p w14:paraId="36070D4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D20131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602397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D4AF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BB86A5D">
            <w:pPr>
              <w:jc w:val="center"/>
              <w:rPr>
                <w:rFonts w:hint="eastAsia" w:ascii="仿宋" w:hAnsi="仿宋" w:eastAsia="仿宋" w:cs="仿宋"/>
                <w:color w:val="000000"/>
                <w:szCs w:val="21"/>
              </w:rPr>
            </w:pPr>
          </w:p>
        </w:tc>
        <w:tc>
          <w:tcPr>
            <w:tcW w:w="2074" w:type="dxa"/>
            <w:vMerge w:val="restart"/>
            <w:shd w:val="clear" w:color="auto" w:fill="auto"/>
            <w:vAlign w:val="center"/>
          </w:tcPr>
          <w:p w14:paraId="13D1E38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超级电容</w:t>
            </w:r>
          </w:p>
          <w:p w14:paraId="51801AA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(QC/T741-2014)</w:t>
            </w:r>
          </w:p>
        </w:tc>
        <w:tc>
          <w:tcPr>
            <w:tcW w:w="1125" w:type="dxa"/>
            <w:shd w:val="clear" w:color="auto" w:fill="auto"/>
            <w:vAlign w:val="center"/>
          </w:tcPr>
          <w:p w14:paraId="27A62AD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20"/>
                <w:szCs w:val="20"/>
                <w:lang w:bidi="ar"/>
              </w:rPr>
              <w:t>≤10000F：</w:t>
            </w:r>
          </w:p>
        </w:tc>
        <w:tc>
          <w:tcPr>
            <w:tcW w:w="1249" w:type="dxa"/>
            <w:gridSpan w:val="3"/>
            <w:shd w:val="clear" w:color="auto" w:fill="FFF2CC"/>
            <w:vAlign w:val="center"/>
          </w:tcPr>
          <w:p w14:paraId="5F90F4D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C44A66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563C61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8C8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11E4DF9">
            <w:pPr>
              <w:jc w:val="center"/>
              <w:rPr>
                <w:rFonts w:hint="eastAsia" w:ascii="仿宋" w:hAnsi="仿宋" w:eastAsia="仿宋" w:cs="仿宋"/>
                <w:color w:val="000000"/>
                <w:szCs w:val="21"/>
              </w:rPr>
            </w:pPr>
          </w:p>
        </w:tc>
        <w:tc>
          <w:tcPr>
            <w:tcW w:w="2074" w:type="dxa"/>
            <w:vMerge w:val="continue"/>
            <w:shd w:val="clear" w:color="auto" w:fill="auto"/>
            <w:vAlign w:val="center"/>
          </w:tcPr>
          <w:p w14:paraId="114D9996">
            <w:pPr>
              <w:jc w:val="left"/>
              <w:rPr>
                <w:rFonts w:hint="eastAsia" w:ascii="仿宋" w:hAnsi="仿宋" w:eastAsia="仿宋" w:cs="仿宋"/>
                <w:color w:val="000000"/>
                <w:szCs w:val="21"/>
              </w:rPr>
            </w:pPr>
          </w:p>
        </w:tc>
        <w:tc>
          <w:tcPr>
            <w:tcW w:w="1125" w:type="dxa"/>
            <w:shd w:val="clear" w:color="auto" w:fill="auto"/>
            <w:vAlign w:val="center"/>
          </w:tcPr>
          <w:p w14:paraId="4EA9EF7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20"/>
                <w:szCs w:val="20"/>
                <w:lang w:bidi="ar"/>
              </w:rPr>
              <w:t>＞10000F：</w:t>
            </w:r>
          </w:p>
        </w:tc>
        <w:tc>
          <w:tcPr>
            <w:tcW w:w="1249" w:type="dxa"/>
            <w:gridSpan w:val="3"/>
            <w:shd w:val="clear" w:color="auto" w:fill="FFF2CC"/>
            <w:vAlign w:val="center"/>
          </w:tcPr>
          <w:p w14:paraId="5DB737A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C46349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96CF23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7B7D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trPr>
        <w:tc>
          <w:tcPr>
            <w:tcW w:w="718" w:type="dxa"/>
            <w:vMerge w:val="continue"/>
            <w:shd w:val="clear" w:color="auto" w:fill="auto"/>
            <w:vAlign w:val="center"/>
          </w:tcPr>
          <w:p w14:paraId="2EDB7A86">
            <w:pPr>
              <w:jc w:val="center"/>
              <w:rPr>
                <w:rFonts w:hint="eastAsia" w:ascii="仿宋" w:hAnsi="仿宋" w:eastAsia="仿宋" w:cs="仿宋"/>
                <w:color w:val="000000"/>
                <w:szCs w:val="21"/>
              </w:rPr>
            </w:pPr>
          </w:p>
        </w:tc>
        <w:tc>
          <w:tcPr>
            <w:tcW w:w="2074" w:type="dxa"/>
            <w:vMerge w:val="restart"/>
            <w:shd w:val="clear" w:color="auto" w:fill="auto"/>
            <w:vAlign w:val="center"/>
          </w:tcPr>
          <w:p w14:paraId="24048FAF">
            <w:pPr>
              <w:widowControl/>
              <w:jc w:val="both"/>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锌空气蓄电池</w:t>
            </w:r>
          </w:p>
          <w:p w14:paraId="0349F737">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 w:val="20"/>
                <w:szCs w:val="20"/>
                <w:lang w:bidi="ar"/>
              </w:rPr>
              <w:t>(GB/Z18333.2-2015)</w:t>
            </w:r>
          </w:p>
        </w:tc>
        <w:tc>
          <w:tcPr>
            <w:tcW w:w="1125" w:type="dxa"/>
            <w:shd w:val="clear" w:color="auto" w:fill="auto"/>
            <w:vAlign w:val="center"/>
          </w:tcPr>
          <w:p w14:paraId="372BCC22">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外观</w:t>
            </w:r>
          </w:p>
        </w:tc>
        <w:tc>
          <w:tcPr>
            <w:tcW w:w="1249" w:type="dxa"/>
            <w:gridSpan w:val="3"/>
            <w:shd w:val="clear" w:color="auto" w:fill="FFF2CC"/>
            <w:vAlign w:val="center"/>
          </w:tcPr>
          <w:p w14:paraId="44B7149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3CD51D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1FB90F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F9A6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718" w:type="dxa"/>
            <w:vMerge w:val="continue"/>
            <w:shd w:val="clear" w:color="auto" w:fill="auto"/>
            <w:vAlign w:val="center"/>
          </w:tcPr>
          <w:p w14:paraId="54E08645">
            <w:pPr>
              <w:jc w:val="center"/>
              <w:rPr>
                <w:rFonts w:hint="eastAsia" w:ascii="仿宋" w:hAnsi="仿宋" w:eastAsia="仿宋" w:cs="仿宋"/>
                <w:color w:val="000000"/>
                <w:szCs w:val="21"/>
              </w:rPr>
            </w:pPr>
          </w:p>
        </w:tc>
        <w:tc>
          <w:tcPr>
            <w:tcW w:w="2074" w:type="dxa"/>
            <w:vMerge w:val="continue"/>
            <w:shd w:val="clear" w:color="auto" w:fill="auto"/>
            <w:vAlign w:val="center"/>
          </w:tcPr>
          <w:p w14:paraId="476AEADD">
            <w:pPr>
              <w:jc w:val="left"/>
              <w:rPr>
                <w:rFonts w:hint="eastAsia" w:ascii="仿宋" w:hAnsi="仿宋" w:eastAsia="仿宋" w:cs="仿宋"/>
                <w:color w:val="000000"/>
                <w:szCs w:val="21"/>
              </w:rPr>
            </w:pPr>
          </w:p>
        </w:tc>
        <w:tc>
          <w:tcPr>
            <w:tcW w:w="1125" w:type="dxa"/>
            <w:shd w:val="clear" w:color="auto" w:fill="auto"/>
            <w:vAlign w:val="center"/>
          </w:tcPr>
          <w:p w14:paraId="175B9FCF">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极性</w:t>
            </w:r>
          </w:p>
        </w:tc>
        <w:tc>
          <w:tcPr>
            <w:tcW w:w="1249" w:type="dxa"/>
            <w:gridSpan w:val="3"/>
            <w:shd w:val="clear" w:color="auto" w:fill="FFF2CC"/>
            <w:vAlign w:val="center"/>
          </w:tcPr>
          <w:p w14:paraId="40367A4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457532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C10ACB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70BB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0A2950A2">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E1</w:t>
            </w:r>
          </w:p>
        </w:tc>
        <w:tc>
          <w:tcPr>
            <w:tcW w:w="2074" w:type="dxa"/>
            <w:vMerge w:val="restart"/>
            <w:shd w:val="clear" w:color="auto" w:fill="auto"/>
            <w:vAlign w:val="center"/>
          </w:tcPr>
          <w:p w14:paraId="041F2EFA">
            <w:pPr>
              <w:widowControl/>
              <w:jc w:val="both"/>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锌空气蓄电池</w:t>
            </w:r>
          </w:p>
          <w:p w14:paraId="4EE18119">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(GB/</w:t>
            </w:r>
            <w:r>
              <w:rPr>
                <w:rFonts w:hint="eastAsia" w:ascii="仿宋" w:hAnsi="仿宋" w:eastAsia="仿宋" w:cs="仿宋"/>
                <w:color w:val="000000"/>
                <w:kern w:val="0"/>
                <w:szCs w:val="21"/>
                <w:lang w:val="en-US" w:eastAsia="zh-CN" w:bidi="ar"/>
              </w:rPr>
              <w:t>T</w:t>
            </w:r>
            <w:r>
              <w:rPr>
                <w:rFonts w:hint="eastAsia" w:ascii="仿宋" w:hAnsi="仿宋" w:eastAsia="仿宋" w:cs="仿宋"/>
                <w:color w:val="000000"/>
                <w:kern w:val="0"/>
                <w:szCs w:val="21"/>
                <w:lang w:bidi="ar"/>
              </w:rPr>
              <w:t>18333.2-2015)</w:t>
            </w:r>
          </w:p>
        </w:tc>
        <w:tc>
          <w:tcPr>
            <w:tcW w:w="1125" w:type="dxa"/>
            <w:shd w:val="clear" w:color="auto" w:fill="auto"/>
            <w:vAlign w:val="center"/>
          </w:tcPr>
          <w:p w14:paraId="3619EB9F">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外形尺寸及质量</w:t>
            </w:r>
          </w:p>
        </w:tc>
        <w:tc>
          <w:tcPr>
            <w:tcW w:w="1249" w:type="dxa"/>
            <w:gridSpan w:val="3"/>
            <w:shd w:val="clear" w:color="auto" w:fill="FFF2CC"/>
            <w:vAlign w:val="center"/>
          </w:tcPr>
          <w:p w14:paraId="021D655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999CCD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A700CD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E27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90B30E4">
            <w:pPr>
              <w:jc w:val="center"/>
              <w:rPr>
                <w:rFonts w:hint="eastAsia" w:ascii="仿宋" w:hAnsi="仿宋" w:eastAsia="仿宋" w:cs="仿宋"/>
                <w:color w:val="000000"/>
                <w:szCs w:val="21"/>
              </w:rPr>
            </w:pPr>
          </w:p>
        </w:tc>
        <w:tc>
          <w:tcPr>
            <w:tcW w:w="2074" w:type="dxa"/>
            <w:vMerge w:val="continue"/>
            <w:shd w:val="clear" w:color="auto" w:fill="auto"/>
            <w:vAlign w:val="center"/>
          </w:tcPr>
          <w:p w14:paraId="4A77456D">
            <w:pPr>
              <w:jc w:val="left"/>
              <w:rPr>
                <w:rFonts w:hint="eastAsia" w:ascii="仿宋" w:hAnsi="仿宋" w:eastAsia="仿宋" w:cs="仿宋"/>
                <w:color w:val="000000"/>
                <w:szCs w:val="21"/>
              </w:rPr>
            </w:pPr>
          </w:p>
        </w:tc>
        <w:tc>
          <w:tcPr>
            <w:tcW w:w="1125" w:type="dxa"/>
            <w:shd w:val="clear" w:color="auto" w:fill="auto"/>
            <w:vAlign w:val="center"/>
          </w:tcPr>
          <w:p w14:paraId="1E54B23B">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室温放电容量</w:t>
            </w:r>
          </w:p>
        </w:tc>
        <w:tc>
          <w:tcPr>
            <w:tcW w:w="1249" w:type="dxa"/>
            <w:gridSpan w:val="3"/>
            <w:shd w:val="clear" w:color="auto" w:fill="FFF2CC"/>
            <w:vAlign w:val="center"/>
          </w:tcPr>
          <w:p w14:paraId="0663A21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1449DE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85280C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AB6C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C611528">
            <w:pPr>
              <w:jc w:val="center"/>
              <w:rPr>
                <w:rFonts w:hint="eastAsia" w:ascii="仿宋" w:hAnsi="仿宋" w:eastAsia="仿宋" w:cs="仿宋"/>
                <w:color w:val="000000"/>
                <w:szCs w:val="21"/>
              </w:rPr>
            </w:pPr>
          </w:p>
        </w:tc>
        <w:tc>
          <w:tcPr>
            <w:tcW w:w="2074" w:type="dxa"/>
            <w:vMerge w:val="continue"/>
            <w:shd w:val="clear" w:color="auto" w:fill="auto"/>
            <w:vAlign w:val="center"/>
          </w:tcPr>
          <w:p w14:paraId="79889766">
            <w:pPr>
              <w:jc w:val="left"/>
              <w:rPr>
                <w:rFonts w:hint="eastAsia" w:ascii="仿宋" w:hAnsi="仿宋" w:eastAsia="仿宋" w:cs="仿宋"/>
                <w:color w:val="000000"/>
                <w:szCs w:val="21"/>
              </w:rPr>
            </w:pPr>
          </w:p>
        </w:tc>
        <w:tc>
          <w:tcPr>
            <w:tcW w:w="1125" w:type="dxa"/>
            <w:shd w:val="clear" w:color="auto" w:fill="auto"/>
            <w:vAlign w:val="center"/>
          </w:tcPr>
          <w:p w14:paraId="6D30D139">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室温倍率放电容量</w:t>
            </w:r>
          </w:p>
        </w:tc>
        <w:tc>
          <w:tcPr>
            <w:tcW w:w="1249" w:type="dxa"/>
            <w:gridSpan w:val="3"/>
            <w:shd w:val="clear" w:color="auto" w:fill="FFF2CC"/>
            <w:vAlign w:val="center"/>
          </w:tcPr>
          <w:p w14:paraId="3A06674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2D5464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05DF69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302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7CA6E01">
            <w:pPr>
              <w:jc w:val="center"/>
              <w:rPr>
                <w:rFonts w:hint="eastAsia" w:ascii="仿宋" w:hAnsi="仿宋" w:eastAsia="仿宋" w:cs="仿宋"/>
                <w:color w:val="000000"/>
                <w:szCs w:val="21"/>
              </w:rPr>
            </w:pPr>
          </w:p>
        </w:tc>
        <w:tc>
          <w:tcPr>
            <w:tcW w:w="2074" w:type="dxa"/>
            <w:vMerge w:val="continue"/>
            <w:shd w:val="clear" w:color="auto" w:fill="auto"/>
            <w:vAlign w:val="center"/>
          </w:tcPr>
          <w:p w14:paraId="2AA8E171">
            <w:pPr>
              <w:jc w:val="left"/>
              <w:rPr>
                <w:rFonts w:hint="eastAsia" w:ascii="仿宋" w:hAnsi="仿宋" w:eastAsia="仿宋" w:cs="仿宋"/>
                <w:color w:val="000000"/>
                <w:szCs w:val="21"/>
              </w:rPr>
            </w:pPr>
          </w:p>
        </w:tc>
        <w:tc>
          <w:tcPr>
            <w:tcW w:w="1125" w:type="dxa"/>
            <w:shd w:val="clear" w:color="auto" w:fill="auto"/>
            <w:vAlign w:val="center"/>
          </w:tcPr>
          <w:p w14:paraId="64A8061B">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室温倍率充电性能</w:t>
            </w:r>
          </w:p>
        </w:tc>
        <w:tc>
          <w:tcPr>
            <w:tcW w:w="1249" w:type="dxa"/>
            <w:gridSpan w:val="3"/>
            <w:shd w:val="clear" w:color="auto" w:fill="FFF2CC"/>
            <w:vAlign w:val="center"/>
          </w:tcPr>
          <w:p w14:paraId="67F1B17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33C751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5E230F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3A1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08B4CD6">
            <w:pPr>
              <w:jc w:val="center"/>
              <w:rPr>
                <w:rFonts w:hint="eastAsia" w:ascii="仿宋" w:hAnsi="仿宋" w:eastAsia="仿宋" w:cs="仿宋"/>
                <w:color w:val="000000"/>
                <w:szCs w:val="21"/>
              </w:rPr>
            </w:pPr>
          </w:p>
        </w:tc>
        <w:tc>
          <w:tcPr>
            <w:tcW w:w="2074" w:type="dxa"/>
            <w:vMerge w:val="continue"/>
            <w:shd w:val="clear" w:color="auto" w:fill="auto"/>
            <w:vAlign w:val="center"/>
          </w:tcPr>
          <w:p w14:paraId="7D102711">
            <w:pPr>
              <w:jc w:val="left"/>
              <w:rPr>
                <w:rFonts w:hint="eastAsia" w:ascii="仿宋" w:hAnsi="仿宋" w:eastAsia="仿宋" w:cs="仿宋"/>
                <w:color w:val="000000"/>
                <w:szCs w:val="21"/>
              </w:rPr>
            </w:pPr>
          </w:p>
        </w:tc>
        <w:tc>
          <w:tcPr>
            <w:tcW w:w="1125" w:type="dxa"/>
            <w:shd w:val="clear" w:color="auto" w:fill="auto"/>
            <w:vAlign w:val="center"/>
          </w:tcPr>
          <w:p w14:paraId="5B220B40">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低温放电容量</w:t>
            </w:r>
          </w:p>
        </w:tc>
        <w:tc>
          <w:tcPr>
            <w:tcW w:w="1249" w:type="dxa"/>
            <w:gridSpan w:val="3"/>
            <w:shd w:val="clear" w:color="auto" w:fill="FFF2CC"/>
            <w:vAlign w:val="center"/>
          </w:tcPr>
          <w:p w14:paraId="61089A7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680606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E57E65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EB2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3113427">
            <w:pPr>
              <w:jc w:val="center"/>
              <w:rPr>
                <w:rFonts w:hint="eastAsia" w:ascii="仿宋" w:hAnsi="仿宋" w:eastAsia="仿宋" w:cs="仿宋"/>
                <w:color w:val="000000"/>
                <w:szCs w:val="21"/>
              </w:rPr>
            </w:pPr>
          </w:p>
        </w:tc>
        <w:tc>
          <w:tcPr>
            <w:tcW w:w="2074" w:type="dxa"/>
            <w:vMerge w:val="continue"/>
            <w:shd w:val="clear" w:color="auto" w:fill="auto"/>
            <w:vAlign w:val="center"/>
          </w:tcPr>
          <w:p w14:paraId="540FAAB1">
            <w:pPr>
              <w:jc w:val="left"/>
              <w:rPr>
                <w:rFonts w:hint="eastAsia" w:ascii="仿宋" w:hAnsi="仿宋" w:eastAsia="仿宋" w:cs="仿宋"/>
                <w:color w:val="000000"/>
                <w:szCs w:val="21"/>
              </w:rPr>
            </w:pPr>
          </w:p>
        </w:tc>
        <w:tc>
          <w:tcPr>
            <w:tcW w:w="1125" w:type="dxa"/>
            <w:shd w:val="clear" w:color="auto" w:fill="auto"/>
            <w:vAlign w:val="center"/>
          </w:tcPr>
          <w:p w14:paraId="40B8F62B">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高温放电容量</w:t>
            </w:r>
          </w:p>
        </w:tc>
        <w:tc>
          <w:tcPr>
            <w:tcW w:w="1249" w:type="dxa"/>
            <w:gridSpan w:val="3"/>
            <w:shd w:val="clear" w:color="auto" w:fill="FFF2CC"/>
            <w:vAlign w:val="center"/>
          </w:tcPr>
          <w:p w14:paraId="17947DA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56632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F89002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618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7BA24370">
            <w:pPr>
              <w:jc w:val="center"/>
              <w:rPr>
                <w:rFonts w:hint="eastAsia" w:ascii="仿宋" w:hAnsi="仿宋" w:eastAsia="仿宋" w:cs="仿宋"/>
                <w:color w:val="000000"/>
                <w:szCs w:val="21"/>
              </w:rPr>
            </w:pPr>
          </w:p>
        </w:tc>
        <w:tc>
          <w:tcPr>
            <w:tcW w:w="2074" w:type="dxa"/>
            <w:vMerge w:val="continue"/>
            <w:shd w:val="clear" w:color="auto" w:fill="auto"/>
            <w:vAlign w:val="center"/>
          </w:tcPr>
          <w:p w14:paraId="76191493">
            <w:pPr>
              <w:jc w:val="left"/>
              <w:rPr>
                <w:rFonts w:hint="eastAsia" w:ascii="仿宋" w:hAnsi="仿宋" w:eastAsia="仿宋" w:cs="仿宋"/>
                <w:color w:val="000000"/>
                <w:szCs w:val="21"/>
              </w:rPr>
            </w:pPr>
          </w:p>
        </w:tc>
        <w:tc>
          <w:tcPr>
            <w:tcW w:w="1125" w:type="dxa"/>
            <w:shd w:val="clear" w:color="auto" w:fill="auto"/>
            <w:vAlign w:val="center"/>
          </w:tcPr>
          <w:p w14:paraId="125D8DD1">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室温荷电保持与容量恢复能力</w:t>
            </w:r>
          </w:p>
        </w:tc>
        <w:tc>
          <w:tcPr>
            <w:tcW w:w="1249" w:type="dxa"/>
            <w:gridSpan w:val="3"/>
            <w:shd w:val="clear" w:color="auto" w:fill="FFF2CC"/>
            <w:vAlign w:val="center"/>
          </w:tcPr>
          <w:p w14:paraId="7237FD3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2D5B03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C8ED1F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9201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718" w:type="dxa"/>
            <w:vMerge w:val="restart"/>
            <w:shd w:val="clear" w:color="auto" w:fill="auto"/>
            <w:vAlign w:val="center"/>
          </w:tcPr>
          <w:p w14:paraId="5E3E1500">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E1</w:t>
            </w:r>
          </w:p>
        </w:tc>
        <w:tc>
          <w:tcPr>
            <w:tcW w:w="2074" w:type="dxa"/>
            <w:vMerge w:val="restart"/>
            <w:shd w:val="clear" w:color="auto" w:fill="auto"/>
            <w:vAlign w:val="center"/>
          </w:tcPr>
          <w:p w14:paraId="16FEEB1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汽车用动力蓄电池蓄电池循环寿命</w:t>
            </w:r>
          </w:p>
          <w:p w14:paraId="0BD4B0B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(GB/T31484-2015)</w:t>
            </w:r>
          </w:p>
        </w:tc>
        <w:tc>
          <w:tcPr>
            <w:tcW w:w="2374" w:type="dxa"/>
            <w:gridSpan w:val="4"/>
            <w:shd w:val="clear" w:color="auto" w:fill="FFF2CC"/>
            <w:vAlign w:val="center"/>
          </w:tcPr>
          <w:p w14:paraId="7186B4D8">
            <w:pPr>
              <w:keepNext w:val="0"/>
              <w:keepLines w:val="0"/>
              <w:widowControl/>
              <w:suppressLineNumbers w:val="0"/>
              <w:jc w:val="left"/>
              <w:textAlignment w:val="center"/>
              <w:rPr>
                <w:rFonts w:hint="default" w:ascii="仿宋" w:hAnsi="仿宋" w:eastAsia="仿宋" w:cs="仿宋"/>
                <w:color w:val="000000"/>
                <w:szCs w:val="21"/>
                <w:lang w:val="en-US"/>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shd w:val="clear" w:color="auto" w:fill="auto"/>
            <w:vAlign w:val="center"/>
          </w:tcPr>
          <w:p w14:paraId="45CFEDD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53018F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单体</w:t>
            </w:r>
          </w:p>
        </w:tc>
      </w:tr>
      <w:tr w14:paraId="68BBD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18" w:type="dxa"/>
            <w:vMerge w:val="continue"/>
            <w:shd w:val="clear" w:color="auto" w:fill="auto"/>
            <w:vAlign w:val="center"/>
          </w:tcPr>
          <w:p w14:paraId="5919B5DA">
            <w:pPr>
              <w:jc w:val="center"/>
              <w:rPr>
                <w:rFonts w:hint="eastAsia" w:ascii="仿宋" w:hAnsi="仿宋" w:eastAsia="仿宋" w:cs="仿宋"/>
                <w:color w:val="000000"/>
                <w:szCs w:val="21"/>
              </w:rPr>
            </w:pPr>
          </w:p>
        </w:tc>
        <w:tc>
          <w:tcPr>
            <w:tcW w:w="2074" w:type="dxa"/>
            <w:vMerge w:val="continue"/>
            <w:shd w:val="clear" w:color="auto" w:fill="auto"/>
            <w:vAlign w:val="center"/>
          </w:tcPr>
          <w:p w14:paraId="58867C7B">
            <w:pPr>
              <w:widowControl/>
              <w:jc w:val="left"/>
              <w:textAlignment w:val="center"/>
              <w:rPr>
                <w:rFonts w:hint="eastAsia" w:ascii="仿宋" w:hAnsi="仿宋" w:eastAsia="仿宋" w:cs="仿宋"/>
                <w:color w:val="000000"/>
                <w:kern w:val="0"/>
                <w:szCs w:val="21"/>
                <w:lang w:bidi="ar"/>
              </w:rPr>
            </w:pPr>
          </w:p>
        </w:tc>
        <w:tc>
          <w:tcPr>
            <w:tcW w:w="2374" w:type="dxa"/>
            <w:gridSpan w:val="4"/>
            <w:shd w:val="clear" w:color="auto" w:fill="FFF2CC"/>
            <w:vAlign w:val="center"/>
          </w:tcPr>
          <w:p w14:paraId="6874F0CC">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/组</w:t>
            </w:r>
          </w:p>
        </w:tc>
        <w:tc>
          <w:tcPr>
            <w:tcW w:w="1929" w:type="dxa"/>
            <w:shd w:val="clear" w:color="auto" w:fill="auto"/>
            <w:vAlign w:val="center"/>
          </w:tcPr>
          <w:p w14:paraId="37AFD7B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84D78A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电池包</w:t>
            </w:r>
          </w:p>
        </w:tc>
      </w:tr>
      <w:tr w14:paraId="63FC2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18" w:type="dxa"/>
            <w:vMerge w:val="continue"/>
            <w:shd w:val="clear" w:color="auto" w:fill="auto"/>
            <w:vAlign w:val="center"/>
          </w:tcPr>
          <w:p w14:paraId="640EEA0A">
            <w:pPr>
              <w:jc w:val="center"/>
              <w:rPr>
                <w:rFonts w:hint="eastAsia" w:ascii="仿宋" w:hAnsi="仿宋" w:eastAsia="仿宋" w:cs="仿宋"/>
                <w:color w:val="000000"/>
                <w:szCs w:val="21"/>
              </w:rPr>
            </w:pPr>
          </w:p>
        </w:tc>
        <w:tc>
          <w:tcPr>
            <w:tcW w:w="2074" w:type="dxa"/>
            <w:shd w:val="clear" w:color="auto" w:fill="auto"/>
            <w:vAlign w:val="center"/>
          </w:tcPr>
          <w:p w14:paraId="196CEFD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汽车用动力蓄电池电性能要求</w:t>
            </w:r>
          </w:p>
          <w:p w14:paraId="3F7403D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(GB/T31486-2015)</w:t>
            </w:r>
          </w:p>
        </w:tc>
        <w:tc>
          <w:tcPr>
            <w:tcW w:w="2374" w:type="dxa"/>
            <w:gridSpan w:val="4"/>
            <w:shd w:val="clear" w:color="auto" w:fill="FFF2CC"/>
            <w:vAlign w:val="center"/>
          </w:tcPr>
          <w:p w14:paraId="0650D89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98DF77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2E98A6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5B9D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BEE9C81">
            <w:pPr>
              <w:jc w:val="center"/>
              <w:rPr>
                <w:rFonts w:hint="eastAsia" w:ascii="仿宋" w:hAnsi="仿宋" w:eastAsia="仿宋" w:cs="仿宋"/>
                <w:color w:val="000000"/>
                <w:szCs w:val="21"/>
              </w:rPr>
            </w:pPr>
          </w:p>
        </w:tc>
        <w:tc>
          <w:tcPr>
            <w:tcW w:w="2074" w:type="dxa"/>
            <w:shd w:val="clear" w:color="auto" w:fill="auto"/>
            <w:vAlign w:val="center"/>
          </w:tcPr>
          <w:p w14:paraId="50C2ED7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汽车用动力蓄电池电性能要求</w:t>
            </w:r>
          </w:p>
          <w:p w14:paraId="7AB00C7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(GB/T31486-2024)</w:t>
            </w:r>
          </w:p>
        </w:tc>
        <w:tc>
          <w:tcPr>
            <w:tcW w:w="2374" w:type="dxa"/>
            <w:gridSpan w:val="4"/>
            <w:shd w:val="clear" w:color="auto" w:fill="FFF2CC"/>
            <w:vAlign w:val="center"/>
          </w:tcPr>
          <w:p w14:paraId="08C6128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C9AF64D">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D21495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CE31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D1F0639">
            <w:pPr>
              <w:jc w:val="center"/>
              <w:rPr>
                <w:rFonts w:hint="eastAsia" w:ascii="仿宋" w:hAnsi="仿宋" w:eastAsia="仿宋" w:cs="仿宋"/>
                <w:color w:val="000000"/>
                <w:szCs w:val="21"/>
              </w:rPr>
            </w:pPr>
          </w:p>
        </w:tc>
        <w:tc>
          <w:tcPr>
            <w:tcW w:w="2074" w:type="dxa"/>
            <w:shd w:val="clear" w:color="auto" w:fill="auto"/>
            <w:vAlign w:val="center"/>
          </w:tcPr>
          <w:p w14:paraId="7FC5A4D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电动汽车用锂离子动力蓄电池包和系统 第3部分：安全性要求与测试方法</w:t>
            </w:r>
          </w:p>
          <w:p w14:paraId="2B74C660">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 w:val="20"/>
                <w:szCs w:val="20"/>
                <w:lang w:val="en-US" w:eastAsia="zh-CN" w:bidi="ar"/>
              </w:rPr>
              <w:t>(GB/T31467.3-2015)</w:t>
            </w:r>
          </w:p>
        </w:tc>
        <w:tc>
          <w:tcPr>
            <w:tcW w:w="2374" w:type="dxa"/>
            <w:gridSpan w:val="4"/>
            <w:shd w:val="clear" w:color="auto" w:fill="FFF2CC"/>
            <w:vAlign w:val="center"/>
          </w:tcPr>
          <w:p w14:paraId="5C54DB55">
            <w:pPr>
              <w:jc w:val="left"/>
              <w:rPr>
                <w:rFonts w:hint="default" w:ascii="仿宋" w:hAnsi="仿宋" w:eastAsia="仿宋" w:cs="仿宋"/>
                <w:color w:val="000000"/>
                <w:szCs w:val="21"/>
                <w:lang w:val="en-US" w:eastAsia="zh-CN"/>
              </w:rPr>
            </w:pPr>
          </w:p>
        </w:tc>
        <w:tc>
          <w:tcPr>
            <w:tcW w:w="1929" w:type="dxa"/>
            <w:shd w:val="clear" w:color="auto" w:fill="auto"/>
            <w:vAlign w:val="center"/>
          </w:tcPr>
          <w:p w14:paraId="05D244B3">
            <w:pPr>
              <w:jc w:val="left"/>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0F8EBD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25DA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84A07C6">
            <w:pPr>
              <w:jc w:val="center"/>
              <w:rPr>
                <w:rFonts w:hint="eastAsia" w:ascii="仿宋" w:hAnsi="仿宋" w:eastAsia="仿宋" w:cs="仿宋"/>
                <w:color w:val="000000"/>
                <w:szCs w:val="21"/>
              </w:rPr>
            </w:pPr>
          </w:p>
        </w:tc>
        <w:tc>
          <w:tcPr>
            <w:tcW w:w="2074" w:type="dxa"/>
            <w:vMerge w:val="restart"/>
            <w:shd w:val="clear" w:color="auto" w:fill="auto"/>
            <w:vAlign w:val="center"/>
          </w:tcPr>
          <w:p w14:paraId="23A6E48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电动汽车用动力蓄电池安全要求</w:t>
            </w:r>
          </w:p>
          <w:p w14:paraId="5F36521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(GB38031-2020)</w:t>
            </w:r>
          </w:p>
        </w:tc>
        <w:tc>
          <w:tcPr>
            <w:tcW w:w="2374" w:type="dxa"/>
            <w:gridSpan w:val="4"/>
            <w:shd w:val="clear" w:color="auto" w:fill="FFF2CC"/>
            <w:vAlign w:val="center"/>
          </w:tcPr>
          <w:p w14:paraId="405319C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6962B8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999162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单体</w:t>
            </w:r>
          </w:p>
        </w:tc>
      </w:tr>
      <w:tr w14:paraId="6D920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E6F0335">
            <w:pPr>
              <w:jc w:val="center"/>
              <w:rPr>
                <w:rFonts w:hint="eastAsia" w:ascii="仿宋" w:hAnsi="仿宋" w:eastAsia="仿宋" w:cs="仿宋"/>
                <w:color w:val="000000"/>
                <w:szCs w:val="21"/>
              </w:rPr>
            </w:pPr>
          </w:p>
        </w:tc>
        <w:tc>
          <w:tcPr>
            <w:tcW w:w="2074" w:type="dxa"/>
            <w:vMerge w:val="continue"/>
            <w:shd w:val="clear" w:color="auto" w:fill="auto"/>
            <w:vAlign w:val="center"/>
          </w:tcPr>
          <w:p w14:paraId="32E6FE8D">
            <w:pPr>
              <w:widowControl/>
              <w:jc w:val="left"/>
              <w:textAlignment w:val="center"/>
              <w:rPr>
                <w:rFonts w:hint="eastAsia" w:ascii="仿宋" w:hAnsi="仿宋" w:eastAsia="仿宋" w:cs="仿宋"/>
                <w:color w:val="000000"/>
                <w:kern w:val="0"/>
                <w:szCs w:val="21"/>
                <w:lang w:bidi="ar"/>
              </w:rPr>
            </w:pPr>
          </w:p>
        </w:tc>
        <w:tc>
          <w:tcPr>
            <w:tcW w:w="2374" w:type="dxa"/>
            <w:gridSpan w:val="4"/>
            <w:shd w:val="clear" w:color="auto" w:fill="FFF2CC"/>
            <w:vAlign w:val="center"/>
          </w:tcPr>
          <w:p w14:paraId="4421A24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D963B6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9E9A21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电池包</w:t>
            </w:r>
          </w:p>
        </w:tc>
      </w:tr>
      <w:tr w14:paraId="0BCD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374F5CA">
            <w:pPr>
              <w:jc w:val="center"/>
              <w:rPr>
                <w:rFonts w:hint="eastAsia" w:ascii="仿宋" w:hAnsi="仿宋" w:eastAsia="仿宋" w:cs="仿宋"/>
                <w:color w:val="000000"/>
                <w:szCs w:val="21"/>
              </w:rPr>
            </w:pPr>
          </w:p>
        </w:tc>
        <w:tc>
          <w:tcPr>
            <w:tcW w:w="2074" w:type="dxa"/>
            <w:vMerge w:val="restart"/>
            <w:shd w:val="clear" w:color="auto" w:fill="auto"/>
            <w:vAlign w:val="center"/>
          </w:tcPr>
          <w:p w14:paraId="7F7F428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电动汽车用动力蓄电池安全要求</w:t>
            </w:r>
          </w:p>
          <w:p w14:paraId="51052E1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(GB38031-202</w:t>
            </w:r>
            <w:r>
              <w:rPr>
                <w:rFonts w:hint="eastAsia" w:ascii="仿宋" w:hAnsi="仿宋" w:eastAsia="仿宋" w:cs="仿宋"/>
                <w:color w:val="000000"/>
                <w:kern w:val="0"/>
                <w:szCs w:val="21"/>
                <w:lang w:val="en-US" w:eastAsia="zh-CN" w:bidi="ar"/>
              </w:rPr>
              <w:t>5</w:t>
            </w:r>
            <w:r>
              <w:rPr>
                <w:rFonts w:hint="eastAsia" w:ascii="仿宋" w:hAnsi="仿宋" w:eastAsia="仿宋" w:cs="仿宋"/>
                <w:color w:val="000000"/>
                <w:kern w:val="0"/>
                <w:szCs w:val="21"/>
                <w:lang w:bidi="ar"/>
              </w:rPr>
              <w:t>)</w:t>
            </w:r>
          </w:p>
        </w:tc>
        <w:tc>
          <w:tcPr>
            <w:tcW w:w="2374" w:type="dxa"/>
            <w:gridSpan w:val="4"/>
            <w:shd w:val="clear" w:color="auto" w:fill="FFF2CC"/>
            <w:vAlign w:val="center"/>
          </w:tcPr>
          <w:p w14:paraId="65308083">
            <w:pPr>
              <w:jc w:val="left"/>
              <w:rPr>
                <w:rFonts w:hint="default" w:ascii="仿宋" w:hAnsi="仿宋" w:eastAsia="仿宋" w:cs="仿宋"/>
                <w:color w:val="000000"/>
                <w:szCs w:val="21"/>
                <w:lang w:val="en-US" w:eastAsia="zh-CN"/>
              </w:rPr>
            </w:pPr>
          </w:p>
        </w:tc>
        <w:tc>
          <w:tcPr>
            <w:tcW w:w="1929" w:type="dxa"/>
            <w:shd w:val="clear" w:color="auto" w:fill="auto"/>
            <w:vAlign w:val="center"/>
          </w:tcPr>
          <w:p w14:paraId="19E7460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7532DA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单体</w:t>
            </w:r>
          </w:p>
        </w:tc>
      </w:tr>
      <w:tr w14:paraId="40979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C47C69C">
            <w:pPr>
              <w:jc w:val="center"/>
              <w:rPr>
                <w:rFonts w:hint="eastAsia" w:ascii="仿宋" w:hAnsi="仿宋" w:eastAsia="仿宋" w:cs="仿宋"/>
                <w:color w:val="000000"/>
                <w:szCs w:val="21"/>
              </w:rPr>
            </w:pPr>
          </w:p>
        </w:tc>
        <w:tc>
          <w:tcPr>
            <w:tcW w:w="2074" w:type="dxa"/>
            <w:vMerge w:val="continue"/>
            <w:shd w:val="clear" w:color="auto" w:fill="auto"/>
            <w:vAlign w:val="center"/>
          </w:tcPr>
          <w:p w14:paraId="10F869C1">
            <w:pPr>
              <w:widowControl/>
              <w:jc w:val="left"/>
              <w:textAlignment w:val="center"/>
              <w:rPr>
                <w:rFonts w:hint="eastAsia" w:ascii="仿宋" w:hAnsi="仿宋" w:eastAsia="仿宋" w:cs="仿宋"/>
                <w:color w:val="000000"/>
                <w:szCs w:val="21"/>
              </w:rPr>
            </w:pPr>
          </w:p>
        </w:tc>
        <w:tc>
          <w:tcPr>
            <w:tcW w:w="2374" w:type="dxa"/>
            <w:gridSpan w:val="4"/>
            <w:shd w:val="clear" w:color="auto" w:fill="FFF2CC"/>
            <w:vAlign w:val="center"/>
          </w:tcPr>
          <w:p w14:paraId="09CA3D92">
            <w:pPr>
              <w:jc w:val="left"/>
              <w:rPr>
                <w:rFonts w:hint="default" w:ascii="仿宋" w:hAnsi="仿宋" w:eastAsia="仿宋" w:cs="仿宋"/>
                <w:color w:val="000000"/>
                <w:szCs w:val="21"/>
                <w:lang w:val="en-US" w:eastAsia="zh-CN"/>
              </w:rPr>
            </w:pPr>
          </w:p>
        </w:tc>
        <w:tc>
          <w:tcPr>
            <w:tcW w:w="1929" w:type="dxa"/>
            <w:shd w:val="clear" w:color="auto" w:fill="auto"/>
            <w:vAlign w:val="center"/>
          </w:tcPr>
          <w:p w14:paraId="40ED11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217AE5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电池包</w:t>
            </w:r>
          </w:p>
        </w:tc>
      </w:tr>
      <w:tr w14:paraId="4E048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restart"/>
            <w:shd w:val="clear" w:color="auto" w:fill="auto"/>
            <w:vAlign w:val="center"/>
          </w:tcPr>
          <w:p w14:paraId="3F5B513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E2</w:t>
            </w:r>
          </w:p>
        </w:tc>
        <w:tc>
          <w:tcPr>
            <w:tcW w:w="2074" w:type="dxa"/>
            <w:vMerge w:val="restart"/>
            <w:shd w:val="clear" w:color="auto" w:fill="auto"/>
            <w:vAlign w:val="center"/>
          </w:tcPr>
          <w:p w14:paraId="564C9DF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电动汽车用驱动电机系统(性能)</w:t>
            </w:r>
          </w:p>
          <w:p w14:paraId="7BEF486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(GB/T18488-2015)</w:t>
            </w:r>
          </w:p>
        </w:tc>
        <w:tc>
          <w:tcPr>
            <w:tcW w:w="2374" w:type="dxa"/>
            <w:gridSpan w:val="4"/>
            <w:shd w:val="clear" w:color="auto" w:fill="FFF2CC"/>
            <w:vAlign w:val="center"/>
          </w:tcPr>
          <w:p w14:paraId="3DC19D4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035A81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5EECE4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≤100KW不含电磁兼容、可靠性</w:t>
            </w:r>
          </w:p>
        </w:tc>
      </w:tr>
      <w:tr w14:paraId="62F0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4AA7DC4E">
            <w:pPr>
              <w:jc w:val="center"/>
              <w:rPr>
                <w:rFonts w:hint="eastAsia" w:ascii="仿宋" w:hAnsi="仿宋" w:eastAsia="仿宋" w:cs="仿宋"/>
                <w:color w:val="000000"/>
                <w:szCs w:val="21"/>
              </w:rPr>
            </w:pPr>
          </w:p>
        </w:tc>
        <w:tc>
          <w:tcPr>
            <w:tcW w:w="2074" w:type="dxa"/>
            <w:vMerge w:val="continue"/>
            <w:shd w:val="clear" w:color="auto" w:fill="auto"/>
            <w:vAlign w:val="center"/>
          </w:tcPr>
          <w:p w14:paraId="459E7CE3">
            <w:pPr>
              <w:jc w:val="left"/>
              <w:rPr>
                <w:rFonts w:hint="eastAsia" w:ascii="仿宋" w:hAnsi="仿宋" w:eastAsia="仿宋" w:cs="仿宋"/>
                <w:color w:val="000000"/>
                <w:szCs w:val="21"/>
              </w:rPr>
            </w:pPr>
          </w:p>
        </w:tc>
        <w:tc>
          <w:tcPr>
            <w:tcW w:w="2374" w:type="dxa"/>
            <w:gridSpan w:val="4"/>
            <w:shd w:val="clear" w:color="auto" w:fill="FFF2CC"/>
            <w:vAlign w:val="center"/>
          </w:tcPr>
          <w:p w14:paraId="549052B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55DA64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8FD292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&gt;100KW～200KW</w:t>
            </w:r>
          </w:p>
        </w:tc>
      </w:tr>
      <w:tr w14:paraId="0635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1579599E">
            <w:pPr>
              <w:jc w:val="center"/>
              <w:rPr>
                <w:rFonts w:hint="eastAsia" w:ascii="仿宋" w:hAnsi="仿宋" w:eastAsia="仿宋" w:cs="仿宋"/>
                <w:color w:val="000000"/>
                <w:szCs w:val="21"/>
              </w:rPr>
            </w:pPr>
          </w:p>
        </w:tc>
        <w:tc>
          <w:tcPr>
            <w:tcW w:w="2074" w:type="dxa"/>
            <w:vMerge w:val="continue"/>
            <w:shd w:val="clear" w:color="auto" w:fill="auto"/>
            <w:vAlign w:val="center"/>
          </w:tcPr>
          <w:p w14:paraId="1B0C291E">
            <w:pPr>
              <w:jc w:val="left"/>
              <w:rPr>
                <w:rFonts w:hint="eastAsia" w:ascii="仿宋" w:hAnsi="仿宋" w:eastAsia="仿宋" w:cs="仿宋"/>
                <w:color w:val="000000"/>
                <w:szCs w:val="21"/>
              </w:rPr>
            </w:pPr>
          </w:p>
        </w:tc>
        <w:tc>
          <w:tcPr>
            <w:tcW w:w="2374" w:type="dxa"/>
            <w:gridSpan w:val="4"/>
            <w:shd w:val="clear" w:color="auto" w:fill="FFF2CC"/>
            <w:vAlign w:val="center"/>
          </w:tcPr>
          <w:p w14:paraId="1A1CAE5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B47B02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E08B60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&gt;200KW</w:t>
            </w:r>
          </w:p>
        </w:tc>
      </w:tr>
      <w:tr w14:paraId="2C11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5FE1AC8B">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E2</w:t>
            </w:r>
          </w:p>
        </w:tc>
        <w:tc>
          <w:tcPr>
            <w:tcW w:w="2074" w:type="dxa"/>
            <w:vMerge w:val="restart"/>
            <w:shd w:val="clear" w:color="auto" w:fill="auto"/>
            <w:vAlign w:val="center"/>
          </w:tcPr>
          <w:p w14:paraId="490EA46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电动汽车用驱动电机系统</w:t>
            </w:r>
          </w:p>
          <w:p w14:paraId="55D0C62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(GB/T18488-2024)</w:t>
            </w:r>
          </w:p>
        </w:tc>
        <w:tc>
          <w:tcPr>
            <w:tcW w:w="2374" w:type="dxa"/>
            <w:gridSpan w:val="4"/>
            <w:shd w:val="clear" w:color="auto" w:fill="FFF2CC"/>
            <w:vAlign w:val="center"/>
          </w:tcPr>
          <w:p w14:paraId="1595962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111F91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DE97D8B">
            <w:pPr>
              <w:widowControl/>
              <w:jc w:val="left"/>
              <w:textAlignment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安装在内燃机上：扫频振动+b</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条件随机振动</w:t>
            </w:r>
          </w:p>
        </w:tc>
      </w:tr>
      <w:tr w14:paraId="3110A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718" w:type="dxa"/>
            <w:vMerge w:val="continue"/>
            <w:shd w:val="clear" w:color="auto" w:fill="auto"/>
            <w:vAlign w:val="center"/>
          </w:tcPr>
          <w:p w14:paraId="2A36C451">
            <w:pPr>
              <w:jc w:val="center"/>
              <w:rPr>
                <w:rFonts w:hint="eastAsia" w:ascii="仿宋" w:hAnsi="仿宋" w:eastAsia="仿宋" w:cs="仿宋"/>
                <w:color w:val="000000"/>
                <w:szCs w:val="21"/>
              </w:rPr>
            </w:pPr>
          </w:p>
        </w:tc>
        <w:tc>
          <w:tcPr>
            <w:tcW w:w="2074" w:type="dxa"/>
            <w:vMerge w:val="continue"/>
            <w:shd w:val="clear" w:color="auto" w:fill="auto"/>
            <w:vAlign w:val="center"/>
          </w:tcPr>
          <w:p w14:paraId="10123613">
            <w:pPr>
              <w:jc w:val="left"/>
              <w:rPr>
                <w:rFonts w:hint="eastAsia" w:ascii="仿宋" w:hAnsi="仿宋" w:eastAsia="仿宋" w:cs="仿宋"/>
                <w:color w:val="000000"/>
                <w:szCs w:val="21"/>
              </w:rPr>
            </w:pPr>
          </w:p>
        </w:tc>
        <w:tc>
          <w:tcPr>
            <w:tcW w:w="2374" w:type="dxa"/>
            <w:gridSpan w:val="4"/>
            <w:shd w:val="clear" w:color="auto" w:fill="FFF2CC"/>
            <w:vAlign w:val="center"/>
          </w:tcPr>
          <w:p w14:paraId="63F7434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D97F66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5B428F8">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szCs w:val="21"/>
                <w:highlight w:val="none"/>
              </w:rPr>
              <w:t>M1、N1车辆车身位置，a</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条件</w:t>
            </w:r>
          </w:p>
        </w:tc>
      </w:tr>
      <w:tr w14:paraId="5745F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62BBB46">
            <w:pPr>
              <w:jc w:val="center"/>
              <w:rPr>
                <w:rFonts w:hint="eastAsia" w:ascii="仿宋" w:hAnsi="仿宋" w:eastAsia="仿宋" w:cs="仿宋"/>
                <w:color w:val="000000"/>
                <w:szCs w:val="21"/>
              </w:rPr>
            </w:pPr>
          </w:p>
        </w:tc>
        <w:tc>
          <w:tcPr>
            <w:tcW w:w="2074" w:type="dxa"/>
            <w:vMerge w:val="continue"/>
            <w:shd w:val="clear" w:color="auto" w:fill="auto"/>
            <w:vAlign w:val="center"/>
          </w:tcPr>
          <w:p w14:paraId="0999D7D5">
            <w:pPr>
              <w:jc w:val="left"/>
              <w:rPr>
                <w:rFonts w:hint="eastAsia" w:ascii="仿宋" w:hAnsi="仿宋" w:eastAsia="仿宋" w:cs="仿宋"/>
                <w:color w:val="000000"/>
                <w:szCs w:val="21"/>
              </w:rPr>
            </w:pPr>
          </w:p>
        </w:tc>
        <w:tc>
          <w:tcPr>
            <w:tcW w:w="2374" w:type="dxa"/>
            <w:gridSpan w:val="4"/>
            <w:shd w:val="clear" w:color="auto" w:fill="FFF2CC"/>
            <w:vAlign w:val="center"/>
          </w:tcPr>
          <w:p w14:paraId="61A5516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E7B261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5E17A5C">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szCs w:val="21"/>
                <w:highlight w:val="none"/>
              </w:rPr>
              <w:t>M1、N1车辆带悬置的电机、集成式驱动电机系统，c</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条件</w:t>
            </w:r>
          </w:p>
        </w:tc>
      </w:tr>
      <w:tr w14:paraId="67CF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718" w:type="dxa"/>
            <w:vMerge w:val="continue"/>
            <w:shd w:val="clear" w:color="auto" w:fill="auto"/>
            <w:vAlign w:val="center"/>
          </w:tcPr>
          <w:p w14:paraId="190CFB5B">
            <w:pPr>
              <w:jc w:val="center"/>
              <w:rPr>
                <w:rFonts w:hint="eastAsia" w:ascii="仿宋" w:hAnsi="仿宋" w:eastAsia="仿宋" w:cs="仿宋"/>
                <w:color w:val="000000"/>
                <w:szCs w:val="21"/>
              </w:rPr>
            </w:pPr>
          </w:p>
        </w:tc>
        <w:tc>
          <w:tcPr>
            <w:tcW w:w="2074" w:type="dxa"/>
            <w:vMerge w:val="continue"/>
            <w:shd w:val="clear" w:color="auto" w:fill="auto"/>
            <w:vAlign w:val="center"/>
          </w:tcPr>
          <w:p w14:paraId="05E288A5">
            <w:pPr>
              <w:jc w:val="left"/>
              <w:rPr>
                <w:rFonts w:hint="eastAsia" w:ascii="仿宋" w:hAnsi="仿宋" w:eastAsia="仿宋" w:cs="仿宋"/>
                <w:color w:val="000000"/>
                <w:szCs w:val="21"/>
              </w:rPr>
            </w:pPr>
          </w:p>
        </w:tc>
        <w:tc>
          <w:tcPr>
            <w:tcW w:w="2374" w:type="dxa"/>
            <w:gridSpan w:val="4"/>
            <w:shd w:val="clear" w:color="auto" w:fill="FFF2CC"/>
            <w:vAlign w:val="center"/>
          </w:tcPr>
          <w:p w14:paraId="218E119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F13129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55760999">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szCs w:val="21"/>
                <w:highlight w:val="none"/>
              </w:rPr>
              <w:t>除M1、N1类以外的车辆车身位置，d</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条件</w:t>
            </w:r>
          </w:p>
        </w:tc>
      </w:tr>
      <w:tr w14:paraId="1E72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718" w:type="dxa"/>
            <w:vMerge w:val="continue"/>
            <w:shd w:val="clear" w:color="auto" w:fill="auto"/>
            <w:vAlign w:val="center"/>
          </w:tcPr>
          <w:p w14:paraId="2B2FE21F">
            <w:pPr>
              <w:jc w:val="center"/>
              <w:rPr>
                <w:rFonts w:hint="eastAsia" w:ascii="仿宋" w:hAnsi="仿宋" w:eastAsia="仿宋" w:cs="仿宋"/>
                <w:color w:val="000000"/>
                <w:szCs w:val="21"/>
              </w:rPr>
            </w:pPr>
          </w:p>
        </w:tc>
        <w:tc>
          <w:tcPr>
            <w:tcW w:w="2074" w:type="dxa"/>
            <w:vMerge w:val="continue"/>
            <w:shd w:val="clear" w:color="auto" w:fill="auto"/>
            <w:vAlign w:val="center"/>
          </w:tcPr>
          <w:p w14:paraId="38245F3B">
            <w:pPr>
              <w:jc w:val="left"/>
              <w:rPr>
                <w:rFonts w:hint="eastAsia" w:ascii="仿宋" w:hAnsi="仿宋" w:eastAsia="仿宋" w:cs="仿宋"/>
                <w:color w:val="000000"/>
                <w:szCs w:val="21"/>
              </w:rPr>
            </w:pPr>
          </w:p>
        </w:tc>
        <w:tc>
          <w:tcPr>
            <w:tcW w:w="2374" w:type="dxa"/>
            <w:gridSpan w:val="4"/>
            <w:shd w:val="clear" w:color="auto" w:fill="FFF2CC"/>
            <w:vAlign w:val="center"/>
          </w:tcPr>
          <w:p w14:paraId="6DDDCE4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31C031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342D640">
            <w:pPr>
              <w:widowControl/>
              <w:jc w:val="left"/>
              <w:textAlignment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除M1、N1以外车辆带悬置的电机、集成式驱动电机系统，e</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条件</w:t>
            </w:r>
          </w:p>
        </w:tc>
      </w:tr>
      <w:tr w14:paraId="0A3D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5E905D5E">
            <w:pPr>
              <w:jc w:val="center"/>
              <w:rPr>
                <w:rFonts w:hint="eastAsia" w:ascii="仿宋" w:hAnsi="仿宋" w:eastAsia="仿宋" w:cs="仿宋"/>
                <w:color w:val="000000"/>
                <w:szCs w:val="21"/>
              </w:rPr>
            </w:pPr>
          </w:p>
        </w:tc>
        <w:tc>
          <w:tcPr>
            <w:tcW w:w="2074" w:type="dxa"/>
            <w:vMerge w:val="continue"/>
            <w:shd w:val="clear" w:color="auto" w:fill="auto"/>
            <w:vAlign w:val="center"/>
          </w:tcPr>
          <w:p w14:paraId="086A4F63">
            <w:pPr>
              <w:widowControl/>
              <w:jc w:val="left"/>
              <w:textAlignment w:val="center"/>
              <w:rPr>
                <w:rFonts w:hint="eastAsia" w:ascii="仿宋" w:hAnsi="仿宋" w:eastAsia="仿宋" w:cs="仿宋"/>
                <w:color w:val="000000"/>
                <w:szCs w:val="21"/>
              </w:rPr>
            </w:pPr>
          </w:p>
        </w:tc>
        <w:tc>
          <w:tcPr>
            <w:tcW w:w="2374" w:type="dxa"/>
            <w:gridSpan w:val="4"/>
            <w:shd w:val="clear" w:color="auto" w:fill="FFF2CC"/>
            <w:vAlign w:val="center"/>
          </w:tcPr>
          <w:p w14:paraId="39E497B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7ED87E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35889F5">
            <w:pPr>
              <w:widowControl/>
              <w:jc w:val="left"/>
              <w:textAlignment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除M1、N1以外车辆电驱动桥，f</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条件</w:t>
            </w:r>
          </w:p>
        </w:tc>
      </w:tr>
      <w:tr w14:paraId="2F7A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2C7057B1">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57BCE68B">
            <w:pPr>
              <w:widowControl/>
              <w:jc w:val="left"/>
              <w:textAlignment w:val="center"/>
              <w:rPr>
                <w:rFonts w:hint="eastAsia" w:ascii="仿宋" w:hAnsi="仿宋" w:eastAsia="仿宋" w:cs="仿宋"/>
                <w:color w:val="000000"/>
                <w:kern w:val="0"/>
                <w:szCs w:val="21"/>
                <w:lang w:bidi="ar"/>
              </w:rPr>
            </w:pPr>
          </w:p>
        </w:tc>
        <w:tc>
          <w:tcPr>
            <w:tcW w:w="2374" w:type="dxa"/>
            <w:gridSpan w:val="4"/>
            <w:shd w:val="clear" w:color="auto" w:fill="FFF2CC"/>
            <w:vAlign w:val="center"/>
          </w:tcPr>
          <w:p w14:paraId="511C1E9F">
            <w:pPr>
              <w:jc w:val="left"/>
              <w:rPr>
                <w:rFonts w:hint="eastAsia" w:ascii="仿宋" w:hAnsi="仿宋" w:eastAsia="仿宋" w:cs="仿宋"/>
                <w:color w:val="000000"/>
                <w:szCs w:val="21"/>
              </w:rPr>
            </w:pPr>
          </w:p>
        </w:tc>
        <w:tc>
          <w:tcPr>
            <w:tcW w:w="1929" w:type="dxa"/>
            <w:shd w:val="clear" w:color="auto" w:fill="auto"/>
            <w:vAlign w:val="center"/>
          </w:tcPr>
          <w:p w14:paraId="7469F077">
            <w:pPr>
              <w:jc w:val="left"/>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CFF75BA">
            <w:pPr>
              <w:widowControl/>
              <w:jc w:val="left"/>
              <w:textAlignment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仅EMC部分（集成式驱动电机系统）</w:t>
            </w:r>
          </w:p>
        </w:tc>
      </w:tr>
      <w:tr w14:paraId="6B25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1214F8B5">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2E5918E7">
            <w:pPr>
              <w:widowControl/>
              <w:jc w:val="left"/>
              <w:textAlignment w:val="center"/>
              <w:rPr>
                <w:rFonts w:hint="eastAsia" w:ascii="仿宋" w:hAnsi="仿宋" w:eastAsia="仿宋" w:cs="仿宋"/>
                <w:color w:val="000000"/>
                <w:kern w:val="0"/>
                <w:szCs w:val="21"/>
                <w:lang w:bidi="ar"/>
              </w:rPr>
            </w:pPr>
          </w:p>
        </w:tc>
        <w:tc>
          <w:tcPr>
            <w:tcW w:w="2374" w:type="dxa"/>
            <w:gridSpan w:val="4"/>
            <w:shd w:val="clear" w:color="auto" w:fill="FFF2CC"/>
            <w:vAlign w:val="center"/>
          </w:tcPr>
          <w:p w14:paraId="5AD03E9B">
            <w:pPr>
              <w:jc w:val="left"/>
              <w:rPr>
                <w:rFonts w:hint="eastAsia" w:ascii="仿宋" w:hAnsi="仿宋" w:eastAsia="仿宋" w:cs="仿宋"/>
                <w:color w:val="000000"/>
                <w:szCs w:val="21"/>
              </w:rPr>
            </w:pPr>
          </w:p>
        </w:tc>
        <w:tc>
          <w:tcPr>
            <w:tcW w:w="1929" w:type="dxa"/>
            <w:shd w:val="clear" w:color="auto" w:fill="auto"/>
            <w:vAlign w:val="center"/>
          </w:tcPr>
          <w:p w14:paraId="0E4C60CA">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FEACF08">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szCs w:val="21"/>
                <w:lang w:val="en-US" w:eastAsia="zh-CN"/>
              </w:rPr>
              <w:t>仅EMC部分（分体式驱动电机系统）</w:t>
            </w:r>
          </w:p>
        </w:tc>
      </w:tr>
      <w:tr w14:paraId="017F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718" w:type="dxa"/>
            <w:vMerge w:val="restart"/>
            <w:shd w:val="clear" w:color="auto" w:fill="auto"/>
            <w:vAlign w:val="center"/>
          </w:tcPr>
          <w:p w14:paraId="3AA2AA49">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E3</w:t>
            </w:r>
          </w:p>
        </w:tc>
        <w:tc>
          <w:tcPr>
            <w:tcW w:w="2074" w:type="dxa"/>
            <w:shd w:val="clear" w:color="auto" w:fill="auto"/>
            <w:vAlign w:val="center"/>
          </w:tcPr>
          <w:p w14:paraId="5220BD1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电动汽车安全要求</w:t>
            </w:r>
          </w:p>
          <w:p w14:paraId="2BB4EE7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(GB18384-2020)</w:t>
            </w:r>
          </w:p>
        </w:tc>
        <w:tc>
          <w:tcPr>
            <w:tcW w:w="2374" w:type="dxa"/>
            <w:gridSpan w:val="4"/>
            <w:shd w:val="clear" w:color="auto" w:fill="FFF2CC"/>
            <w:vAlign w:val="center"/>
          </w:tcPr>
          <w:p w14:paraId="09E2F1C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FFF2CC"/>
            <w:vAlign w:val="center"/>
          </w:tcPr>
          <w:p w14:paraId="4FE0520A">
            <w:pPr>
              <w:keepNext w:val="0"/>
              <w:keepLines w:val="0"/>
              <w:widowControl/>
              <w:suppressLineNumbers w:val="0"/>
              <w:jc w:val="left"/>
              <w:textAlignment w:val="center"/>
              <w:rPr>
                <w:rFonts w:hint="eastAsia" w:ascii="仿宋" w:hAnsi="仿宋" w:eastAsia="仿宋" w:cs="仿宋"/>
                <w:color w:val="000000"/>
                <w:szCs w:val="21"/>
              </w:rPr>
            </w:pPr>
          </w:p>
        </w:tc>
        <w:tc>
          <w:tcPr>
            <w:tcW w:w="1888" w:type="dxa"/>
            <w:shd w:val="clear" w:color="auto" w:fill="auto"/>
            <w:vAlign w:val="center"/>
          </w:tcPr>
          <w:p w14:paraId="10E6400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不含EMC</w:t>
            </w:r>
          </w:p>
        </w:tc>
      </w:tr>
      <w:tr w14:paraId="211F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18" w:type="dxa"/>
            <w:vMerge w:val="continue"/>
            <w:shd w:val="clear" w:color="auto" w:fill="auto"/>
            <w:vAlign w:val="center"/>
          </w:tcPr>
          <w:p w14:paraId="08253C36">
            <w:pPr>
              <w:widowControl/>
              <w:jc w:val="center"/>
              <w:textAlignment w:val="center"/>
              <w:rPr>
                <w:rFonts w:hint="eastAsia" w:ascii="仿宋" w:hAnsi="仿宋" w:eastAsia="仿宋" w:cs="仿宋"/>
                <w:color w:val="000000"/>
                <w:kern w:val="0"/>
                <w:szCs w:val="21"/>
                <w:lang w:bidi="ar"/>
              </w:rPr>
            </w:pPr>
          </w:p>
        </w:tc>
        <w:tc>
          <w:tcPr>
            <w:tcW w:w="2074" w:type="dxa"/>
            <w:vMerge w:val="restart"/>
            <w:shd w:val="clear" w:color="auto" w:fill="auto"/>
            <w:vAlign w:val="center"/>
          </w:tcPr>
          <w:p w14:paraId="7EF0B3A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电动汽车安全要求</w:t>
            </w:r>
          </w:p>
          <w:p w14:paraId="46EA601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(GB18384-202</w:t>
            </w:r>
            <w:r>
              <w:rPr>
                <w:rFonts w:hint="eastAsia" w:ascii="仿宋" w:hAnsi="仿宋" w:eastAsia="仿宋" w:cs="仿宋"/>
                <w:color w:val="000000"/>
                <w:kern w:val="0"/>
                <w:szCs w:val="21"/>
                <w:lang w:val="en-US" w:eastAsia="zh-CN" w:bidi="ar"/>
              </w:rPr>
              <w:t>5</w:t>
            </w:r>
            <w:r>
              <w:rPr>
                <w:rFonts w:hint="eastAsia" w:ascii="仿宋" w:hAnsi="仿宋" w:eastAsia="仿宋" w:cs="仿宋"/>
                <w:color w:val="000000"/>
                <w:kern w:val="0"/>
                <w:szCs w:val="21"/>
                <w:lang w:bidi="ar"/>
              </w:rPr>
              <w:t>)</w:t>
            </w:r>
          </w:p>
        </w:tc>
        <w:tc>
          <w:tcPr>
            <w:tcW w:w="2374" w:type="dxa"/>
            <w:gridSpan w:val="4"/>
            <w:shd w:val="clear" w:color="auto" w:fill="FFF2CC"/>
            <w:vAlign w:val="center"/>
          </w:tcPr>
          <w:p w14:paraId="7EFBA393">
            <w:pPr>
              <w:jc w:val="left"/>
              <w:rPr>
                <w:rFonts w:hint="default" w:ascii="仿宋" w:hAnsi="仿宋" w:eastAsia="仿宋" w:cs="仿宋"/>
                <w:color w:val="000000"/>
                <w:szCs w:val="21"/>
                <w:lang w:val="en-US" w:eastAsia="zh-CN"/>
              </w:rPr>
            </w:pPr>
          </w:p>
        </w:tc>
        <w:tc>
          <w:tcPr>
            <w:tcW w:w="1929" w:type="dxa"/>
            <w:shd w:val="clear" w:color="auto" w:fill="FFF2CC"/>
            <w:vAlign w:val="center"/>
          </w:tcPr>
          <w:p w14:paraId="7A44D848">
            <w:pPr>
              <w:jc w:val="left"/>
              <w:rPr>
                <w:rFonts w:hint="default" w:ascii="仿宋" w:hAnsi="仿宋" w:eastAsia="仿宋" w:cs="仿宋"/>
                <w:color w:val="000000"/>
                <w:szCs w:val="21"/>
                <w:lang w:val="en-US" w:eastAsia="zh-CN"/>
              </w:rPr>
            </w:pPr>
          </w:p>
        </w:tc>
        <w:tc>
          <w:tcPr>
            <w:tcW w:w="1888" w:type="dxa"/>
            <w:shd w:val="clear" w:color="auto" w:fill="auto"/>
            <w:vAlign w:val="center"/>
          </w:tcPr>
          <w:p w14:paraId="49006A18">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整车项目</w:t>
            </w:r>
          </w:p>
        </w:tc>
      </w:tr>
      <w:tr w14:paraId="351BF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718" w:type="dxa"/>
            <w:vMerge w:val="continue"/>
            <w:shd w:val="clear" w:color="auto" w:fill="auto"/>
            <w:vAlign w:val="center"/>
          </w:tcPr>
          <w:p w14:paraId="0CBE8F49">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01405193">
            <w:pPr>
              <w:widowControl/>
              <w:jc w:val="left"/>
              <w:textAlignment w:val="center"/>
              <w:rPr>
                <w:rFonts w:hint="eastAsia" w:ascii="仿宋" w:hAnsi="仿宋" w:eastAsia="仿宋" w:cs="仿宋"/>
                <w:color w:val="000000"/>
                <w:kern w:val="0"/>
                <w:szCs w:val="21"/>
                <w:lang w:bidi="ar"/>
              </w:rPr>
            </w:pPr>
          </w:p>
        </w:tc>
        <w:tc>
          <w:tcPr>
            <w:tcW w:w="2374" w:type="dxa"/>
            <w:gridSpan w:val="4"/>
            <w:shd w:val="clear" w:color="auto" w:fill="FFF2CC"/>
            <w:vAlign w:val="center"/>
          </w:tcPr>
          <w:p w14:paraId="0AC6B912">
            <w:pPr>
              <w:jc w:val="left"/>
              <w:rPr>
                <w:rFonts w:hint="default" w:ascii="仿宋" w:hAnsi="仿宋" w:eastAsia="仿宋" w:cs="仿宋"/>
                <w:color w:val="000000"/>
                <w:szCs w:val="21"/>
                <w:lang w:val="en-US" w:eastAsia="zh-CN"/>
              </w:rPr>
            </w:pPr>
          </w:p>
        </w:tc>
        <w:tc>
          <w:tcPr>
            <w:tcW w:w="1929" w:type="dxa"/>
            <w:shd w:val="clear" w:color="auto" w:fill="auto"/>
            <w:vAlign w:val="center"/>
          </w:tcPr>
          <w:p w14:paraId="279A9AB4">
            <w:pPr>
              <w:jc w:val="left"/>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3C3BBBC">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电池包刮底测试</w:t>
            </w:r>
          </w:p>
        </w:tc>
      </w:tr>
      <w:tr w14:paraId="2D84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718" w:type="dxa"/>
            <w:shd w:val="clear" w:color="auto" w:fill="auto"/>
            <w:vAlign w:val="center"/>
          </w:tcPr>
          <w:p w14:paraId="58BB9539">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E4</w:t>
            </w:r>
          </w:p>
        </w:tc>
        <w:tc>
          <w:tcPr>
            <w:tcW w:w="2074" w:type="dxa"/>
            <w:shd w:val="clear" w:color="auto" w:fill="auto"/>
            <w:vAlign w:val="center"/>
          </w:tcPr>
          <w:p w14:paraId="023AB89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电动车辆的电磁场发射强度</w:t>
            </w:r>
          </w:p>
          <w:p w14:paraId="7288C30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(GB/T18387-2017)</w:t>
            </w:r>
          </w:p>
        </w:tc>
        <w:tc>
          <w:tcPr>
            <w:tcW w:w="2374" w:type="dxa"/>
            <w:gridSpan w:val="4"/>
            <w:shd w:val="clear" w:color="auto" w:fill="FFF2CC"/>
            <w:vAlign w:val="center"/>
          </w:tcPr>
          <w:p w14:paraId="108B52F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67A711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B9F3E9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A61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4F52411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E5</w:t>
            </w:r>
          </w:p>
        </w:tc>
        <w:tc>
          <w:tcPr>
            <w:tcW w:w="2074" w:type="dxa"/>
            <w:shd w:val="clear" w:color="auto" w:fill="auto"/>
            <w:vAlign w:val="center"/>
          </w:tcPr>
          <w:p w14:paraId="356F7F4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电动汽车操作件、指示器及信号装置的标志</w:t>
            </w:r>
          </w:p>
          <w:p w14:paraId="014D3C6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(GB/T4094.2-2005)</w:t>
            </w:r>
          </w:p>
        </w:tc>
        <w:tc>
          <w:tcPr>
            <w:tcW w:w="2374" w:type="dxa"/>
            <w:gridSpan w:val="4"/>
            <w:shd w:val="clear" w:color="auto" w:fill="FFF2CC"/>
            <w:vAlign w:val="center"/>
          </w:tcPr>
          <w:p w14:paraId="4323993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6820DA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4F3181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D095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19E71C3">
            <w:pPr>
              <w:jc w:val="center"/>
              <w:rPr>
                <w:rFonts w:hint="eastAsia" w:ascii="仿宋" w:hAnsi="仿宋" w:eastAsia="仿宋" w:cs="仿宋"/>
                <w:color w:val="000000"/>
                <w:szCs w:val="21"/>
              </w:rPr>
            </w:pPr>
          </w:p>
        </w:tc>
        <w:tc>
          <w:tcPr>
            <w:tcW w:w="2074" w:type="dxa"/>
            <w:shd w:val="clear" w:color="auto" w:fill="auto"/>
            <w:vAlign w:val="center"/>
          </w:tcPr>
          <w:p w14:paraId="4C5F51A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电动汽车操作件、指示器及信号装置的标志</w:t>
            </w:r>
          </w:p>
          <w:p w14:paraId="3AA8554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(GB/T4094.2-2017)</w:t>
            </w:r>
          </w:p>
        </w:tc>
        <w:tc>
          <w:tcPr>
            <w:tcW w:w="2374" w:type="dxa"/>
            <w:gridSpan w:val="4"/>
            <w:shd w:val="clear" w:color="auto" w:fill="FFF2CC"/>
            <w:vAlign w:val="center"/>
          </w:tcPr>
          <w:p w14:paraId="3B13CCD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E96499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BAA03B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DCE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718" w:type="dxa"/>
            <w:shd w:val="clear" w:color="auto" w:fill="auto"/>
            <w:vAlign w:val="center"/>
          </w:tcPr>
          <w:p w14:paraId="13222CA1">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E6</w:t>
            </w:r>
          </w:p>
        </w:tc>
        <w:tc>
          <w:tcPr>
            <w:tcW w:w="2074" w:type="dxa"/>
            <w:shd w:val="clear" w:color="auto" w:fill="auto"/>
            <w:vAlign w:val="center"/>
          </w:tcPr>
          <w:p w14:paraId="54699C4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电动汽车用仪表</w:t>
            </w:r>
          </w:p>
          <w:p w14:paraId="51883DE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(GB/T19836-2019)</w:t>
            </w:r>
          </w:p>
        </w:tc>
        <w:tc>
          <w:tcPr>
            <w:tcW w:w="2374" w:type="dxa"/>
            <w:gridSpan w:val="4"/>
            <w:shd w:val="clear" w:color="auto" w:fill="FFF2CC"/>
            <w:vAlign w:val="center"/>
          </w:tcPr>
          <w:p w14:paraId="66CD6AC9">
            <w:pPr>
              <w:jc w:val="left"/>
              <w:rPr>
                <w:rFonts w:hint="eastAsia" w:ascii="仿宋" w:hAnsi="仿宋" w:eastAsia="仿宋" w:cs="仿宋"/>
                <w:color w:val="000000"/>
                <w:szCs w:val="21"/>
              </w:rPr>
            </w:pPr>
          </w:p>
        </w:tc>
        <w:tc>
          <w:tcPr>
            <w:tcW w:w="1929" w:type="dxa"/>
            <w:shd w:val="clear" w:color="auto" w:fill="auto"/>
            <w:vAlign w:val="center"/>
          </w:tcPr>
          <w:p w14:paraId="373F34D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FE1E26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检查</w:t>
            </w:r>
          </w:p>
        </w:tc>
      </w:tr>
      <w:tr w14:paraId="7C32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718" w:type="dxa"/>
            <w:vMerge w:val="restart"/>
            <w:shd w:val="clear" w:color="auto" w:fill="auto"/>
            <w:vAlign w:val="center"/>
          </w:tcPr>
          <w:p w14:paraId="20A93E9D">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E7</w:t>
            </w:r>
          </w:p>
        </w:tc>
        <w:tc>
          <w:tcPr>
            <w:tcW w:w="2074" w:type="dxa"/>
            <w:vMerge w:val="restart"/>
            <w:shd w:val="clear" w:color="auto" w:fill="auto"/>
            <w:vAlign w:val="center"/>
          </w:tcPr>
          <w:p w14:paraId="36D6594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电动汽车能量消耗率和续驶里程</w:t>
            </w:r>
          </w:p>
          <w:p w14:paraId="2E56CD0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(GB/T18386-2017)</w:t>
            </w:r>
          </w:p>
        </w:tc>
        <w:tc>
          <w:tcPr>
            <w:tcW w:w="1125" w:type="dxa"/>
            <w:shd w:val="clear" w:color="auto" w:fill="auto"/>
            <w:vAlign w:val="center"/>
          </w:tcPr>
          <w:p w14:paraId="2B8D7D1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电动汽车(轻型车)</w:t>
            </w:r>
          </w:p>
        </w:tc>
        <w:tc>
          <w:tcPr>
            <w:tcW w:w="1249" w:type="dxa"/>
            <w:gridSpan w:val="3"/>
            <w:shd w:val="clear" w:color="auto" w:fill="FFF2CC"/>
            <w:vAlign w:val="center"/>
          </w:tcPr>
          <w:p w14:paraId="39FE6943">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km以内)</w:t>
            </w:r>
          </w:p>
        </w:tc>
        <w:tc>
          <w:tcPr>
            <w:tcW w:w="1929" w:type="dxa"/>
            <w:shd w:val="clear" w:color="auto" w:fill="auto"/>
            <w:vAlign w:val="center"/>
          </w:tcPr>
          <w:p w14:paraId="429CD2F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FFF2CC"/>
            <w:vAlign w:val="center"/>
          </w:tcPr>
          <w:p w14:paraId="6FE01C92">
            <w:pPr>
              <w:keepNext w:val="0"/>
              <w:keepLines w:val="0"/>
              <w:widowControl/>
              <w:suppressLineNumbers w:val="0"/>
              <w:jc w:val="left"/>
              <w:textAlignment w:val="center"/>
              <w:rPr>
                <w:rFonts w:hint="eastAsia" w:ascii="仿宋" w:hAnsi="仿宋" w:eastAsia="仿宋" w:cs="仿宋"/>
                <w:color w:val="000000"/>
                <w:szCs w:val="21"/>
                <w:lang w:eastAsia="zh-CN"/>
              </w:rPr>
            </w:pPr>
            <w:r>
              <w:rPr>
                <w:rFonts w:hint="eastAsia" w:ascii="仿宋" w:hAnsi="仿宋" w:eastAsia="仿宋" w:cs="仿宋"/>
                <w:i w:val="0"/>
                <w:iCs w:val="0"/>
                <w:color w:val="000000"/>
                <w:kern w:val="0"/>
                <w:sz w:val="21"/>
                <w:szCs w:val="21"/>
                <w:u w:val="none"/>
                <w:lang w:val="en-US" w:eastAsia="zh-CN" w:bidi="ar"/>
              </w:rPr>
              <w:t>超过400km部分按照</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/小时单独核算（按40km/h计算，时长四舍五入核算）</w:t>
            </w:r>
          </w:p>
        </w:tc>
      </w:tr>
      <w:tr w14:paraId="19F83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718" w:type="dxa"/>
            <w:vMerge w:val="continue"/>
            <w:shd w:val="clear" w:color="auto" w:fill="auto"/>
            <w:vAlign w:val="center"/>
          </w:tcPr>
          <w:p w14:paraId="02820FC4">
            <w:pPr>
              <w:jc w:val="center"/>
              <w:rPr>
                <w:rFonts w:hint="eastAsia" w:ascii="仿宋" w:hAnsi="仿宋" w:eastAsia="仿宋" w:cs="仿宋"/>
                <w:color w:val="000000"/>
                <w:szCs w:val="21"/>
              </w:rPr>
            </w:pPr>
          </w:p>
        </w:tc>
        <w:tc>
          <w:tcPr>
            <w:tcW w:w="2074" w:type="dxa"/>
            <w:vMerge w:val="continue"/>
            <w:shd w:val="clear" w:color="auto" w:fill="auto"/>
            <w:vAlign w:val="center"/>
          </w:tcPr>
          <w:p w14:paraId="0D38F58B">
            <w:pPr>
              <w:jc w:val="left"/>
              <w:rPr>
                <w:rFonts w:hint="eastAsia" w:ascii="仿宋" w:hAnsi="仿宋" w:eastAsia="仿宋" w:cs="仿宋"/>
                <w:color w:val="000000"/>
                <w:szCs w:val="21"/>
              </w:rPr>
            </w:pPr>
          </w:p>
        </w:tc>
        <w:tc>
          <w:tcPr>
            <w:tcW w:w="1125" w:type="dxa"/>
            <w:shd w:val="clear" w:color="auto" w:fill="auto"/>
            <w:vAlign w:val="center"/>
          </w:tcPr>
          <w:p w14:paraId="1DAAF13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电动汽车(重型车)</w:t>
            </w:r>
          </w:p>
        </w:tc>
        <w:tc>
          <w:tcPr>
            <w:tcW w:w="1249" w:type="dxa"/>
            <w:gridSpan w:val="3"/>
            <w:shd w:val="clear" w:color="auto" w:fill="FFF2CC"/>
            <w:vAlign w:val="center"/>
          </w:tcPr>
          <w:p w14:paraId="0C4656B9">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km以内)</w:t>
            </w:r>
          </w:p>
        </w:tc>
        <w:tc>
          <w:tcPr>
            <w:tcW w:w="1929" w:type="dxa"/>
            <w:shd w:val="clear" w:color="auto" w:fill="auto"/>
            <w:vAlign w:val="center"/>
          </w:tcPr>
          <w:p w14:paraId="43DA9FF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FFF2CC"/>
            <w:vAlign w:val="center"/>
          </w:tcPr>
          <w:p w14:paraId="305BDAD1">
            <w:pPr>
              <w:keepNext w:val="0"/>
              <w:keepLines w:val="0"/>
              <w:widowControl/>
              <w:suppressLineNumbers w:val="0"/>
              <w:jc w:val="left"/>
              <w:textAlignment w:val="center"/>
              <w:rPr>
                <w:rFonts w:hint="eastAsia" w:ascii="仿宋" w:hAnsi="仿宋" w:eastAsia="仿宋" w:cs="仿宋"/>
                <w:color w:val="000000"/>
                <w:szCs w:val="21"/>
                <w:lang w:eastAsia="zh-CN"/>
              </w:rPr>
            </w:pPr>
            <w:r>
              <w:rPr>
                <w:rFonts w:hint="eastAsia" w:ascii="仿宋" w:hAnsi="仿宋" w:eastAsia="仿宋" w:cs="仿宋"/>
                <w:i w:val="0"/>
                <w:iCs w:val="0"/>
                <w:color w:val="000000"/>
                <w:kern w:val="0"/>
                <w:sz w:val="21"/>
                <w:szCs w:val="21"/>
                <w:u w:val="none"/>
                <w:lang w:val="en-US" w:eastAsia="zh-CN" w:bidi="ar"/>
              </w:rPr>
              <w:t>超过400km部分按照</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/小时单独核算（按40km/h计算，时长四舍五入核算）</w:t>
            </w:r>
          </w:p>
        </w:tc>
      </w:tr>
      <w:tr w14:paraId="54C2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718" w:type="dxa"/>
            <w:vMerge w:val="continue"/>
            <w:shd w:val="clear" w:color="auto" w:fill="auto"/>
            <w:vAlign w:val="center"/>
          </w:tcPr>
          <w:p w14:paraId="5AE4F112">
            <w:pPr>
              <w:jc w:val="center"/>
              <w:rPr>
                <w:rFonts w:hint="eastAsia" w:ascii="仿宋" w:hAnsi="仿宋" w:eastAsia="仿宋" w:cs="仿宋"/>
                <w:color w:val="000000"/>
                <w:szCs w:val="21"/>
              </w:rPr>
            </w:pPr>
          </w:p>
        </w:tc>
        <w:tc>
          <w:tcPr>
            <w:tcW w:w="2074" w:type="dxa"/>
            <w:vMerge w:val="restart"/>
            <w:shd w:val="clear" w:color="auto" w:fill="auto"/>
            <w:vAlign w:val="center"/>
          </w:tcPr>
          <w:p w14:paraId="7C42A11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电动汽车能量消耗量和续驶里程第1部分：轻型汽车</w:t>
            </w:r>
          </w:p>
          <w:p w14:paraId="044CBA8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(GB/T18386.1-2021)</w:t>
            </w:r>
          </w:p>
        </w:tc>
        <w:tc>
          <w:tcPr>
            <w:tcW w:w="1125" w:type="dxa"/>
            <w:shd w:val="clear" w:color="auto" w:fill="auto"/>
            <w:vAlign w:val="center"/>
          </w:tcPr>
          <w:p w14:paraId="1804246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常规工况法</w:t>
            </w:r>
          </w:p>
        </w:tc>
        <w:tc>
          <w:tcPr>
            <w:tcW w:w="1249" w:type="dxa"/>
            <w:gridSpan w:val="3"/>
            <w:shd w:val="clear" w:color="auto" w:fill="FFF2CC"/>
            <w:vAlign w:val="center"/>
          </w:tcPr>
          <w:p w14:paraId="26D5FCA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88AF704">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FFF2CC"/>
            <w:vAlign w:val="center"/>
          </w:tcPr>
          <w:p w14:paraId="248CBF7C">
            <w:pPr>
              <w:keepNext w:val="0"/>
              <w:keepLines w:val="0"/>
              <w:widowControl/>
              <w:suppressLineNumbers w:val="0"/>
              <w:jc w:val="left"/>
              <w:textAlignment w:val="center"/>
              <w:rPr>
                <w:rFonts w:hint="eastAsia" w:ascii="仿宋" w:hAnsi="仿宋" w:eastAsia="仿宋" w:cs="仿宋"/>
                <w:color w:val="000000"/>
                <w:szCs w:val="21"/>
                <w:lang w:eastAsia="zh-CN"/>
              </w:rPr>
            </w:pPr>
            <w:r>
              <w:rPr>
                <w:rFonts w:hint="eastAsia" w:ascii="仿宋" w:hAnsi="仿宋" w:eastAsia="仿宋" w:cs="仿宋"/>
                <w:i w:val="0"/>
                <w:iCs w:val="0"/>
                <w:color w:val="000000"/>
                <w:kern w:val="0"/>
                <w:sz w:val="21"/>
                <w:szCs w:val="21"/>
                <w:u w:val="none"/>
                <w:lang w:val="en-US" w:eastAsia="zh-CN" w:bidi="ar"/>
              </w:rPr>
              <w:t>超过400km部分按照</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/小时单独核算（按40km/h计算，时长四舍五入核算）</w:t>
            </w:r>
          </w:p>
        </w:tc>
      </w:tr>
      <w:tr w14:paraId="38528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718" w:type="dxa"/>
            <w:vMerge w:val="continue"/>
            <w:shd w:val="clear" w:color="auto" w:fill="auto"/>
            <w:vAlign w:val="center"/>
          </w:tcPr>
          <w:p w14:paraId="63750598">
            <w:pPr>
              <w:jc w:val="center"/>
              <w:rPr>
                <w:rFonts w:hint="eastAsia" w:ascii="仿宋" w:hAnsi="仿宋" w:eastAsia="仿宋" w:cs="仿宋"/>
                <w:color w:val="000000"/>
                <w:szCs w:val="21"/>
              </w:rPr>
            </w:pPr>
          </w:p>
        </w:tc>
        <w:tc>
          <w:tcPr>
            <w:tcW w:w="2074" w:type="dxa"/>
            <w:vMerge w:val="continue"/>
            <w:shd w:val="clear" w:color="auto" w:fill="auto"/>
            <w:vAlign w:val="center"/>
          </w:tcPr>
          <w:p w14:paraId="4B222CF0">
            <w:pPr>
              <w:jc w:val="left"/>
              <w:rPr>
                <w:rFonts w:hint="eastAsia" w:ascii="仿宋" w:hAnsi="仿宋" w:eastAsia="仿宋" w:cs="仿宋"/>
                <w:color w:val="000000"/>
                <w:szCs w:val="21"/>
              </w:rPr>
            </w:pPr>
          </w:p>
        </w:tc>
        <w:tc>
          <w:tcPr>
            <w:tcW w:w="1125" w:type="dxa"/>
            <w:shd w:val="clear" w:color="auto" w:fill="auto"/>
            <w:vAlign w:val="center"/>
          </w:tcPr>
          <w:p w14:paraId="4A4F0EF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缩短法</w:t>
            </w:r>
          </w:p>
        </w:tc>
        <w:tc>
          <w:tcPr>
            <w:tcW w:w="1249" w:type="dxa"/>
            <w:gridSpan w:val="3"/>
            <w:shd w:val="clear" w:color="auto" w:fill="FFF2CC"/>
            <w:vAlign w:val="center"/>
          </w:tcPr>
          <w:p w14:paraId="0D91DEC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8490EC8">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36F2C320">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r>
      <w:tr w14:paraId="760E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718" w:type="dxa"/>
            <w:vMerge w:val="restart"/>
            <w:shd w:val="clear" w:color="auto" w:fill="auto"/>
            <w:vAlign w:val="center"/>
          </w:tcPr>
          <w:p w14:paraId="21DFCBEB">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E7</w:t>
            </w:r>
          </w:p>
        </w:tc>
        <w:tc>
          <w:tcPr>
            <w:tcW w:w="2074" w:type="dxa"/>
            <w:vMerge w:val="restart"/>
            <w:shd w:val="clear" w:color="auto" w:fill="auto"/>
            <w:vAlign w:val="center"/>
          </w:tcPr>
          <w:p w14:paraId="7A4CDA3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电动汽车能量消耗量和续驶里程第2部分：重型汽车</w:t>
            </w:r>
          </w:p>
          <w:p w14:paraId="6855918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(GB/T18386.2-2022)</w:t>
            </w:r>
          </w:p>
        </w:tc>
        <w:tc>
          <w:tcPr>
            <w:tcW w:w="1125" w:type="dxa"/>
            <w:shd w:val="clear" w:color="auto" w:fill="auto"/>
            <w:vAlign w:val="center"/>
          </w:tcPr>
          <w:p w14:paraId="00D2CD3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常规工况法</w:t>
            </w:r>
          </w:p>
        </w:tc>
        <w:tc>
          <w:tcPr>
            <w:tcW w:w="1249" w:type="dxa"/>
            <w:gridSpan w:val="3"/>
            <w:shd w:val="clear" w:color="auto" w:fill="FFF2CC"/>
            <w:vAlign w:val="center"/>
          </w:tcPr>
          <w:p w14:paraId="427D297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B323795">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FFF2CC"/>
            <w:vAlign w:val="center"/>
          </w:tcPr>
          <w:p w14:paraId="5ECBD4BC">
            <w:pPr>
              <w:keepNext w:val="0"/>
              <w:keepLines w:val="0"/>
              <w:widowControl/>
              <w:suppressLineNumbers w:val="0"/>
              <w:jc w:val="left"/>
              <w:textAlignment w:val="center"/>
              <w:rPr>
                <w:rFonts w:hint="eastAsia" w:ascii="仿宋" w:hAnsi="仿宋" w:eastAsia="仿宋" w:cs="仿宋"/>
                <w:color w:val="000000"/>
                <w:szCs w:val="21"/>
                <w:lang w:eastAsia="zh-CN"/>
              </w:rPr>
            </w:pPr>
            <w:r>
              <w:rPr>
                <w:rFonts w:hint="eastAsia" w:ascii="仿宋" w:hAnsi="仿宋" w:eastAsia="仿宋" w:cs="仿宋"/>
                <w:i w:val="0"/>
                <w:iCs w:val="0"/>
                <w:color w:val="000000"/>
                <w:kern w:val="0"/>
                <w:sz w:val="21"/>
                <w:szCs w:val="21"/>
                <w:u w:val="none"/>
                <w:lang w:val="en-US" w:eastAsia="zh-CN" w:bidi="ar"/>
              </w:rPr>
              <w:t>超过400km部分按照</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/小时单独核算（按40km/h计算，时长四舍五入核算）</w:t>
            </w:r>
          </w:p>
        </w:tc>
      </w:tr>
      <w:tr w14:paraId="433A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718" w:type="dxa"/>
            <w:vMerge w:val="continue"/>
            <w:shd w:val="clear" w:color="auto" w:fill="auto"/>
            <w:vAlign w:val="center"/>
          </w:tcPr>
          <w:p w14:paraId="03E47A97">
            <w:pPr>
              <w:jc w:val="center"/>
              <w:rPr>
                <w:rFonts w:hint="eastAsia" w:ascii="仿宋" w:hAnsi="仿宋" w:eastAsia="仿宋" w:cs="仿宋"/>
                <w:color w:val="000000"/>
                <w:szCs w:val="21"/>
              </w:rPr>
            </w:pPr>
          </w:p>
        </w:tc>
        <w:tc>
          <w:tcPr>
            <w:tcW w:w="2074" w:type="dxa"/>
            <w:vMerge w:val="continue"/>
            <w:shd w:val="clear" w:color="auto" w:fill="auto"/>
            <w:vAlign w:val="center"/>
          </w:tcPr>
          <w:p w14:paraId="6C5D3BE3">
            <w:pPr>
              <w:jc w:val="left"/>
              <w:rPr>
                <w:rFonts w:hint="eastAsia" w:ascii="仿宋" w:hAnsi="仿宋" w:eastAsia="仿宋" w:cs="仿宋"/>
                <w:color w:val="000000"/>
                <w:szCs w:val="21"/>
              </w:rPr>
            </w:pPr>
          </w:p>
        </w:tc>
        <w:tc>
          <w:tcPr>
            <w:tcW w:w="1125" w:type="dxa"/>
            <w:shd w:val="clear" w:color="auto" w:fill="auto"/>
            <w:vAlign w:val="center"/>
          </w:tcPr>
          <w:p w14:paraId="1CE9E82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缩短法</w:t>
            </w:r>
          </w:p>
        </w:tc>
        <w:tc>
          <w:tcPr>
            <w:tcW w:w="1249" w:type="dxa"/>
            <w:gridSpan w:val="3"/>
            <w:shd w:val="clear" w:color="auto" w:fill="FFF2CC"/>
            <w:vAlign w:val="center"/>
          </w:tcPr>
          <w:p w14:paraId="3A1A184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E613E87">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40533C25">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r>
      <w:tr w14:paraId="038A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718" w:type="dxa"/>
            <w:vMerge w:val="continue"/>
            <w:shd w:val="clear" w:color="auto" w:fill="auto"/>
            <w:vAlign w:val="center"/>
          </w:tcPr>
          <w:p w14:paraId="62600960">
            <w:pPr>
              <w:jc w:val="center"/>
              <w:rPr>
                <w:rFonts w:hint="eastAsia" w:ascii="仿宋" w:hAnsi="仿宋" w:eastAsia="仿宋" w:cs="仿宋"/>
                <w:color w:val="000000"/>
                <w:szCs w:val="21"/>
              </w:rPr>
            </w:pPr>
          </w:p>
        </w:tc>
        <w:tc>
          <w:tcPr>
            <w:tcW w:w="2074" w:type="dxa"/>
            <w:vMerge w:val="restart"/>
            <w:shd w:val="clear" w:color="auto" w:fill="auto"/>
            <w:vAlign w:val="center"/>
          </w:tcPr>
          <w:p w14:paraId="4F130F8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轻型混合动力电动汽车能量消耗量</w:t>
            </w:r>
          </w:p>
          <w:p w14:paraId="5348D0D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(GB/T19753-2021)</w:t>
            </w:r>
          </w:p>
        </w:tc>
        <w:tc>
          <w:tcPr>
            <w:tcW w:w="2374" w:type="dxa"/>
            <w:gridSpan w:val="4"/>
            <w:shd w:val="clear" w:color="auto" w:fill="FFF2CC"/>
            <w:vAlign w:val="center"/>
          </w:tcPr>
          <w:p w14:paraId="0022FFF4">
            <w:pPr>
              <w:keepNext w:val="0"/>
              <w:keepLines w:val="0"/>
              <w:widowControl/>
              <w:suppressLineNumbers w:val="0"/>
              <w:jc w:val="left"/>
              <w:textAlignment w:val="center"/>
              <w:rPr>
                <w:rFonts w:hint="eastAsia" w:ascii="仿宋" w:hAnsi="仿宋" w:eastAsia="仿宋" w:cs="仿宋"/>
                <w:color w:val="000000"/>
                <w:szCs w:val="21"/>
                <w:u w:val="single"/>
              </w:rPr>
            </w:pPr>
          </w:p>
        </w:tc>
        <w:tc>
          <w:tcPr>
            <w:tcW w:w="1929" w:type="dxa"/>
            <w:shd w:val="clear" w:color="auto" w:fill="auto"/>
            <w:vAlign w:val="center"/>
          </w:tcPr>
          <w:p w14:paraId="7EDF4A7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92758B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可外接，N为该车型CD模式的实验循环次数。四驱车辆，费用乘1.2系数</w:t>
            </w:r>
          </w:p>
        </w:tc>
      </w:tr>
      <w:tr w14:paraId="799F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718" w:type="dxa"/>
            <w:vMerge w:val="continue"/>
            <w:shd w:val="clear" w:color="auto" w:fill="auto"/>
            <w:vAlign w:val="center"/>
          </w:tcPr>
          <w:p w14:paraId="5B548868">
            <w:pPr>
              <w:jc w:val="center"/>
              <w:rPr>
                <w:rFonts w:hint="eastAsia" w:ascii="仿宋" w:hAnsi="仿宋" w:eastAsia="仿宋" w:cs="仿宋"/>
                <w:color w:val="000000"/>
                <w:szCs w:val="21"/>
              </w:rPr>
            </w:pPr>
          </w:p>
        </w:tc>
        <w:tc>
          <w:tcPr>
            <w:tcW w:w="2074" w:type="dxa"/>
            <w:vMerge w:val="continue"/>
            <w:shd w:val="clear" w:color="auto" w:fill="auto"/>
            <w:vAlign w:val="center"/>
          </w:tcPr>
          <w:p w14:paraId="75FDC47F">
            <w:pPr>
              <w:jc w:val="left"/>
              <w:rPr>
                <w:rFonts w:hint="eastAsia" w:ascii="仿宋" w:hAnsi="仿宋" w:eastAsia="仿宋" w:cs="仿宋"/>
                <w:color w:val="000000"/>
                <w:szCs w:val="21"/>
              </w:rPr>
            </w:pPr>
          </w:p>
        </w:tc>
        <w:tc>
          <w:tcPr>
            <w:tcW w:w="2374" w:type="dxa"/>
            <w:gridSpan w:val="4"/>
            <w:shd w:val="clear" w:color="auto" w:fill="FFF2CC"/>
            <w:vAlign w:val="center"/>
          </w:tcPr>
          <w:p w14:paraId="2D38E67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EFE7C4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436FCD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不可外接充电，四驱车辆，费用乘1.2系数</w:t>
            </w:r>
          </w:p>
        </w:tc>
      </w:tr>
      <w:tr w14:paraId="68B5F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718" w:type="dxa"/>
            <w:vMerge w:val="restart"/>
            <w:shd w:val="clear" w:color="auto" w:fill="auto"/>
            <w:vAlign w:val="center"/>
          </w:tcPr>
          <w:p w14:paraId="6BF694C0">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E7</w:t>
            </w:r>
          </w:p>
        </w:tc>
        <w:tc>
          <w:tcPr>
            <w:tcW w:w="2074" w:type="dxa"/>
            <w:shd w:val="clear" w:color="auto" w:fill="auto"/>
            <w:vAlign w:val="center"/>
          </w:tcPr>
          <w:p w14:paraId="0E68C29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重型混合动力电动汽车续驶里程</w:t>
            </w:r>
          </w:p>
          <w:p w14:paraId="52094B9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(GB/T18386-2017,GB/T19754-2015)</w:t>
            </w:r>
          </w:p>
        </w:tc>
        <w:tc>
          <w:tcPr>
            <w:tcW w:w="2374" w:type="dxa"/>
            <w:gridSpan w:val="4"/>
            <w:shd w:val="clear" w:color="auto" w:fill="FFF2CC"/>
            <w:vAlign w:val="center"/>
          </w:tcPr>
          <w:p w14:paraId="363CD10C">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(两小时)</w:t>
            </w:r>
          </w:p>
        </w:tc>
        <w:tc>
          <w:tcPr>
            <w:tcW w:w="1929" w:type="dxa"/>
            <w:shd w:val="clear" w:color="auto" w:fill="auto"/>
            <w:vAlign w:val="center"/>
          </w:tcPr>
          <w:p w14:paraId="72C33A8A">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FFF2CC"/>
            <w:vAlign w:val="center"/>
          </w:tcPr>
          <w:p w14:paraId="4F3B9F27">
            <w:pPr>
              <w:keepNext w:val="0"/>
              <w:keepLines w:val="0"/>
              <w:widowControl/>
              <w:suppressLineNumbers w:val="0"/>
              <w:jc w:val="left"/>
              <w:textAlignment w:val="center"/>
              <w:rPr>
                <w:rFonts w:hint="eastAsia" w:ascii="仿宋" w:hAnsi="仿宋" w:eastAsia="仿宋" w:cs="仿宋"/>
                <w:color w:val="000000"/>
                <w:szCs w:val="21"/>
                <w:lang w:eastAsia="zh-CN"/>
              </w:rPr>
            </w:pPr>
            <w:r>
              <w:rPr>
                <w:rFonts w:hint="eastAsia" w:ascii="仿宋" w:hAnsi="仿宋" w:eastAsia="仿宋" w:cs="仿宋"/>
                <w:i w:val="0"/>
                <w:iCs w:val="0"/>
                <w:color w:val="000000"/>
                <w:kern w:val="0"/>
                <w:sz w:val="21"/>
                <w:szCs w:val="21"/>
                <w:u w:val="none"/>
                <w:lang w:val="en-US" w:eastAsia="zh-CN" w:bidi="ar"/>
              </w:rPr>
              <w:t>超过2小时部分按照</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/小时单独核算（按40km/h计算，时长四舍五入核算）</w:t>
            </w:r>
          </w:p>
        </w:tc>
      </w:tr>
      <w:tr w14:paraId="1F22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18" w:type="dxa"/>
            <w:vMerge w:val="continue"/>
            <w:shd w:val="clear" w:color="auto" w:fill="auto"/>
            <w:vAlign w:val="center"/>
          </w:tcPr>
          <w:p w14:paraId="525E26AC">
            <w:pPr>
              <w:jc w:val="center"/>
              <w:rPr>
                <w:rFonts w:hint="eastAsia" w:ascii="仿宋" w:hAnsi="仿宋" w:eastAsia="仿宋" w:cs="仿宋"/>
                <w:color w:val="000000"/>
                <w:szCs w:val="21"/>
              </w:rPr>
            </w:pPr>
          </w:p>
        </w:tc>
        <w:tc>
          <w:tcPr>
            <w:tcW w:w="2074" w:type="dxa"/>
            <w:shd w:val="clear" w:color="auto" w:fill="auto"/>
            <w:vAlign w:val="center"/>
          </w:tcPr>
          <w:p w14:paraId="7F9971F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重型混合动力电动汽车能量消耗率</w:t>
            </w:r>
          </w:p>
          <w:p w14:paraId="151F8E7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(GB/T18386-2017,GB/T19754-2015)</w:t>
            </w:r>
          </w:p>
        </w:tc>
        <w:tc>
          <w:tcPr>
            <w:tcW w:w="2374" w:type="dxa"/>
            <w:gridSpan w:val="4"/>
            <w:shd w:val="clear" w:color="auto" w:fill="FFF2CC"/>
            <w:vAlign w:val="center"/>
          </w:tcPr>
          <w:p w14:paraId="43A2FA3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810F786">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1503B0FC">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r>
      <w:tr w14:paraId="42140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18" w:type="dxa"/>
            <w:vMerge w:val="continue"/>
            <w:shd w:val="clear" w:color="auto" w:fill="auto"/>
            <w:vAlign w:val="center"/>
          </w:tcPr>
          <w:p w14:paraId="54911B07">
            <w:pPr>
              <w:jc w:val="center"/>
              <w:rPr>
                <w:rFonts w:hint="eastAsia" w:ascii="仿宋" w:hAnsi="仿宋" w:eastAsia="仿宋" w:cs="仿宋"/>
                <w:color w:val="000000"/>
                <w:szCs w:val="21"/>
              </w:rPr>
            </w:pPr>
          </w:p>
        </w:tc>
        <w:tc>
          <w:tcPr>
            <w:tcW w:w="2074" w:type="dxa"/>
            <w:shd w:val="clear" w:color="auto" w:fill="auto"/>
            <w:vAlign w:val="center"/>
          </w:tcPr>
          <w:p w14:paraId="21F94A8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重型混合动力电动汽车续驶里程</w:t>
            </w:r>
          </w:p>
          <w:p w14:paraId="7A4E379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(GB/T18386-2017,GB/T19754-20</w:t>
            </w:r>
            <w:r>
              <w:rPr>
                <w:rFonts w:hint="eastAsia" w:ascii="仿宋" w:hAnsi="仿宋" w:eastAsia="仿宋" w:cs="仿宋"/>
                <w:color w:val="000000"/>
                <w:kern w:val="0"/>
                <w:szCs w:val="21"/>
                <w:lang w:val="en-US" w:eastAsia="zh-CN" w:bidi="ar"/>
              </w:rPr>
              <w:t>21</w:t>
            </w:r>
            <w:r>
              <w:rPr>
                <w:rFonts w:hint="eastAsia" w:ascii="仿宋" w:hAnsi="仿宋" w:eastAsia="仿宋" w:cs="仿宋"/>
                <w:color w:val="000000"/>
                <w:kern w:val="0"/>
                <w:szCs w:val="21"/>
                <w:lang w:bidi="ar"/>
              </w:rPr>
              <w:t>)</w:t>
            </w:r>
          </w:p>
        </w:tc>
        <w:tc>
          <w:tcPr>
            <w:tcW w:w="2374" w:type="dxa"/>
            <w:gridSpan w:val="4"/>
            <w:shd w:val="clear" w:color="auto" w:fill="FFF2CC"/>
            <w:vAlign w:val="center"/>
          </w:tcPr>
          <w:p w14:paraId="059DD6DD">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(两小时)</w:t>
            </w:r>
          </w:p>
        </w:tc>
        <w:tc>
          <w:tcPr>
            <w:tcW w:w="1929" w:type="dxa"/>
            <w:shd w:val="clear" w:color="auto" w:fill="auto"/>
            <w:vAlign w:val="center"/>
          </w:tcPr>
          <w:p w14:paraId="478F83D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FFF2CC"/>
            <w:vAlign w:val="center"/>
          </w:tcPr>
          <w:p w14:paraId="7909477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超过2小时部分按照</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/小时单独核算（按40km/h计算，时长四舍五入核算）</w:t>
            </w:r>
          </w:p>
        </w:tc>
      </w:tr>
      <w:tr w14:paraId="2582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18" w:type="dxa"/>
            <w:vMerge w:val="continue"/>
            <w:shd w:val="clear" w:color="auto" w:fill="auto"/>
            <w:vAlign w:val="center"/>
          </w:tcPr>
          <w:p w14:paraId="193C1D90">
            <w:pPr>
              <w:jc w:val="center"/>
              <w:rPr>
                <w:rFonts w:hint="eastAsia" w:ascii="仿宋" w:hAnsi="仿宋" w:eastAsia="仿宋" w:cs="仿宋"/>
                <w:color w:val="000000"/>
                <w:szCs w:val="21"/>
              </w:rPr>
            </w:pPr>
          </w:p>
        </w:tc>
        <w:tc>
          <w:tcPr>
            <w:tcW w:w="2074" w:type="dxa"/>
            <w:shd w:val="clear" w:color="auto" w:fill="auto"/>
            <w:vAlign w:val="center"/>
          </w:tcPr>
          <w:p w14:paraId="3F1A4CB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重型混合动力电动汽车能量消耗率</w:t>
            </w:r>
          </w:p>
          <w:p w14:paraId="40E4F0E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(GB/T18386-2017,GB/T19754-20</w:t>
            </w:r>
            <w:r>
              <w:rPr>
                <w:rFonts w:hint="eastAsia" w:ascii="仿宋" w:hAnsi="仿宋" w:eastAsia="仿宋" w:cs="仿宋"/>
                <w:color w:val="000000"/>
                <w:kern w:val="0"/>
                <w:szCs w:val="21"/>
                <w:lang w:val="en-US" w:eastAsia="zh-CN" w:bidi="ar"/>
              </w:rPr>
              <w:t>21</w:t>
            </w:r>
            <w:r>
              <w:rPr>
                <w:rFonts w:hint="eastAsia" w:ascii="仿宋" w:hAnsi="仿宋" w:eastAsia="仿宋" w:cs="仿宋"/>
                <w:color w:val="000000"/>
                <w:kern w:val="0"/>
                <w:szCs w:val="21"/>
                <w:lang w:bidi="ar"/>
              </w:rPr>
              <w:t>)</w:t>
            </w:r>
          </w:p>
        </w:tc>
        <w:tc>
          <w:tcPr>
            <w:tcW w:w="2374" w:type="dxa"/>
            <w:gridSpan w:val="4"/>
            <w:shd w:val="clear" w:color="auto" w:fill="FFF2CC"/>
            <w:vAlign w:val="center"/>
          </w:tcPr>
          <w:p w14:paraId="03D80D13">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929" w:type="dxa"/>
            <w:shd w:val="clear" w:color="auto" w:fill="auto"/>
            <w:vAlign w:val="center"/>
          </w:tcPr>
          <w:p w14:paraId="791D058E">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35D7145D">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r>
      <w:tr w14:paraId="5750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718" w:type="dxa"/>
            <w:vMerge w:val="restart"/>
            <w:shd w:val="clear" w:color="auto" w:fill="auto"/>
            <w:vAlign w:val="center"/>
          </w:tcPr>
          <w:p w14:paraId="213C2A0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E8</w:t>
            </w:r>
          </w:p>
        </w:tc>
        <w:tc>
          <w:tcPr>
            <w:tcW w:w="2074" w:type="dxa"/>
            <w:vMerge w:val="restart"/>
            <w:shd w:val="clear" w:color="auto" w:fill="auto"/>
            <w:vAlign w:val="center"/>
          </w:tcPr>
          <w:p w14:paraId="1EC8B16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电动汽车风窗玻璃除霜除雾系统的性能要求及试验方法</w:t>
            </w:r>
          </w:p>
          <w:p w14:paraId="5760C30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(GB/T24552-2009)</w:t>
            </w:r>
          </w:p>
        </w:tc>
        <w:tc>
          <w:tcPr>
            <w:tcW w:w="1125" w:type="dxa"/>
            <w:shd w:val="clear" w:color="auto" w:fill="auto"/>
            <w:vAlign w:val="center"/>
          </w:tcPr>
          <w:p w14:paraId="4DCCD7AE">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除霜：</w:t>
            </w:r>
          </w:p>
        </w:tc>
        <w:tc>
          <w:tcPr>
            <w:tcW w:w="1249" w:type="dxa"/>
            <w:gridSpan w:val="3"/>
            <w:shd w:val="clear" w:color="auto" w:fill="FFF2CC"/>
            <w:vAlign w:val="center"/>
          </w:tcPr>
          <w:p w14:paraId="4B514A0C">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367B236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4255E1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8341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4867BF4C">
            <w:pPr>
              <w:jc w:val="center"/>
              <w:rPr>
                <w:rFonts w:hint="eastAsia" w:ascii="仿宋" w:hAnsi="仿宋" w:eastAsia="仿宋" w:cs="仿宋"/>
                <w:color w:val="000000"/>
                <w:szCs w:val="21"/>
              </w:rPr>
            </w:pPr>
          </w:p>
        </w:tc>
        <w:tc>
          <w:tcPr>
            <w:tcW w:w="2074" w:type="dxa"/>
            <w:vMerge w:val="continue"/>
            <w:shd w:val="clear" w:color="auto" w:fill="auto"/>
            <w:vAlign w:val="center"/>
          </w:tcPr>
          <w:p w14:paraId="161B8254">
            <w:pPr>
              <w:jc w:val="left"/>
              <w:rPr>
                <w:rFonts w:hint="eastAsia" w:ascii="仿宋" w:hAnsi="仿宋" w:eastAsia="仿宋" w:cs="仿宋"/>
                <w:color w:val="000000"/>
                <w:szCs w:val="21"/>
              </w:rPr>
            </w:pPr>
          </w:p>
        </w:tc>
        <w:tc>
          <w:tcPr>
            <w:tcW w:w="1125" w:type="dxa"/>
            <w:shd w:val="clear" w:color="auto" w:fill="auto"/>
            <w:vAlign w:val="center"/>
          </w:tcPr>
          <w:p w14:paraId="5B9F976C">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除雾：</w:t>
            </w:r>
          </w:p>
        </w:tc>
        <w:tc>
          <w:tcPr>
            <w:tcW w:w="1249" w:type="dxa"/>
            <w:gridSpan w:val="3"/>
            <w:shd w:val="clear" w:color="auto" w:fill="FFF2CC"/>
            <w:vAlign w:val="center"/>
          </w:tcPr>
          <w:p w14:paraId="63E3C739">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2E28216A">
            <w:pPr>
              <w:jc w:val="left"/>
              <w:rPr>
                <w:rFonts w:hint="eastAsia" w:ascii="仿宋" w:hAnsi="仿宋" w:eastAsia="仿宋" w:cs="仿宋"/>
                <w:color w:val="000000"/>
                <w:szCs w:val="21"/>
              </w:rPr>
            </w:pPr>
          </w:p>
        </w:tc>
        <w:tc>
          <w:tcPr>
            <w:tcW w:w="1888" w:type="dxa"/>
            <w:shd w:val="clear" w:color="auto" w:fill="auto"/>
            <w:vAlign w:val="center"/>
          </w:tcPr>
          <w:p w14:paraId="79B27DC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BB6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rPr>
        <w:tc>
          <w:tcPr>
            <w:tcW w:w="718" w:type="dxa"/>
            <w:shd w:val="clear" w:color="auto" w:fill="auto"/>
            <w:vAlign w:val="center"/>
          </w:tcPr>
          <w:p w14:paraId="19F7A8A0">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E9</w:t>
            </w:r>
          </w:p>
        </w:tc>
        <w:tc>
          <w:tcPr>
            <w:tcW w:w="2074" w:type="dxa"/>
            <w:shd w:val="clear" w:color="auto" w:fill="auto"/>
            <w:vAlign w:val="center"/>
          </w:tcPr>
          <w:p w14:paraId="0522B09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纯电动乘用车技术条件</w:t>
            </w:r>
          </w:p>
          <w:p w14:paraId="7595427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(GB/T28382-2012)</w:t>
            </w:r>
          </w:p>
        </w:tc>
        <w:tc>
          <w:tcPr>
            <w:tcW w:w="2374" w:type="dxa"/>
            <w:gridSpan w:val="4"/>
            <w:shd w:val="clear" w:color="auto" w:fill="FFF2CC"/>
            <w:vAlign w:val="center"/>
          </w:tcPr>
          <w:p w14:paraId="7B705E9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00C016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FFF2CC"/>
            <w:vAlign w:val="center"/>
          </w:tcPr>
          <w:p w14:paraId="7D6381AC">
            <w:pPr>
              <w:widowControl/>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爬坡、续驶里程</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，专项检查</w:t>
            </w:r>
            <w:r>
              <w:rPr>
                <w:rFonts w:hint="eastAsia" w:ascii="仿宋" w:hAnsi="仿宋" w:eastAsia="仿宋" w:cs="仿宋"/>
                <w:i w:val="0"/>
                <w:iCs w:val="0"/>
                <w:color w:val="000000"/>
                <w:kern w:val="0"/>
                <w:sz w:val="21"/>
                <w:szCs w:val="21"/>
                <w:u w:val="single"/>
                <w:lang w:val="en-US" w:eastAsia="zh-CN" w:bidi="ar"/>
              </w:rPr>
              <w:t xml:space="preserve">     </w:t>
            </w:r>
          </w:p>
        </w:tc>
      </w:tr>
      <w:tr w14:paraId="0417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718" w:type="dxa"/>
            <w:vMerge w:val="restart"/>
            <w:shd w:val="clear" w:color="auto" w:fill="auto"/>
            <w:vAlign w:val="center"/>
          </w:tcPr>
          <w:p w14:paraId="233D6770">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EA</w:t>
            </w:r>
          </w:p>
        </w:tc>
        <w:tc>
          <w:tcPr>
            <w:tcW w:w="2074" w:type="dxa"/>
            <w:vMerge w:val="restart"/>
            <w:shd w:val="clear" w:color="auto" w:fill="auto"/>
            <w:vAlign w:val="center"/>
          </w:tcPr>
          <w:p w14:paraId="5BBF87B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燃料电池电动汽车安全要求</w:t>
            </w:r>
          </w:p>
          <w:p w14:paraId="224F323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(GB/T24549-2020)</w:t>
            </w:r>
          </w:p>
        </w:tc>
        <w:tc>
          <w:tcPr>
            <w:tcW w:w="1125" w:type="dxa"/>
            <w:shd w:val="clear" w:color="auto" w:fill="auto"/>
            <w:vAlign w:val="center"/>
          </w:tcPr>
          <w:p w14:paraId="6ABDD3E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M1类：</w:t>
            </w:r>
          </w:p>
        </w:tc>
        <w:tc>
          <w:tcPr>
            <w:tcW w:w="1249" w:type="dxa"/>
            <w:gridSpan w:val="3"/>
            <w:shd w:val="clear" w:color="auto" w:fill="FFF2CC"/>
            <w:vAlign w:val="center"/>
          </w:tcPr>
          <w:p w14:paraId="39484772">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017B2ED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553301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187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8" w:type="dxa"/>
            <w:vMerge w:val="continue"/>
            <w:shd w:val="clear" w:color="auto" w:fill="auto"/>
            <w:vAlign w:val="center"/>
          </w:tcPr>
          <w:p w14:paraId="68C63350">
            <w:pPr>
              <w:jc w:val="center"/>
              <w:rPr>
                <w:rFonts w:hint="eastAsia" w:ascii="仿宋" w:hAnsi="仿宋" w:eastAsia="仿宋" w:cs="仿宋"/>
                <w:color w:val="000000"/>
                <w:szCs w:val="21"/>
              </w:rPr>
            </w:pPr>
          </w:p>
        </w:tc>
        <w:tc>
          <w:tcPr>
            <w:tcW w:w="2074" w:type="dxa"/>
            <w:vMerge w:val="continue"/>
            <w:shd w:val="clear" w:color="auto" w:fill="auto"/>
            <w:vAlign w:val="center"/>
          </w:tcPr>
          <w:p w14:paraId="2FD3D0F3">
            <w:pPr>
              <w:jc w:val="left"/>
              <w:rPr>
                <w:rFonts w:hint="eastAsia" w:ascii="仿宋" w:hAnsi="仿宋" w:eastAsia="仿宋" w:cs="仿宋"/>
                <w:color w:val="000000"/>
                <w:szCs w:val="21"/>
              </w:rPr>
            </w:pPr>
          </w:p>
        </w:tc>
        <w:tc>
          <w:tcPr>
            <w:tcW w:w="1125" w:type="dxa"/>
            <w:shd w:val="clear" w:color="auto" w:fill="auto"/>
            <w:vAlign w:val="center"/>
          </w:tcPr>
          <w:p w14:paraId="3F61A85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其他类：</w:t>
            </w:r>
          </w:p>
        </w:tc>
        <w:tc>
          <w:tcPr>
            <w:tcW w:w="1249" w:type="dxa"/>
            <w:gridSpan w:val="3"/>
            <w:shd w:val="clear" w:color="auto" w:fill="FFF2CC"/>
            <w:vAlign w:val="center"/>
          </w:tcPr>
          <w:p w14:paraId="7A136D22">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2BA3AF96">
            <w:pPr>
              <w:jc w:val="left"/>
              <w:rPr>
                <w:rFonts w:hint="eastAsia" w:ascii="仿宋" w:hAnsi="仿宋" w:eastAsia="仿宋" w:cs="仿宋"/>
                <w:color w:val="000000"/>
                <w:szCs w:val="21"/>
              </w:rPr>
            </w:pPr>
          </w:p>
        </w:tc>
        <w:tc>
          <w:tcPr>
            <w:tcW w:w="1888" w:type="dxa"/>
            <w:shd w:val="clear" w:color="auto" w:fill="auto"/>
            <w:vAlign w:val="center"/>
          </w:tcPr>
          <w:p w14:paraId="2607F61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00D0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718" w:type="dxa"/>
            <w:vMerge w:val="continue"/>
            <w:shd w:val="clear" w:color="auto" w:fill="auto"/>
            <w:vAlign w:val="center"/>
          </w:tcPr>
          <w:p w14:paraId="3A02DCF3">
            <w:pPr>
              <w:jc w:val="center"/>
              <w:rPr>
                <w:rFonts w:hint="eastAsia" w:ascii="仿宋" w:hAnsi="仿宋" w:eastAsia="仿宋" w:cs="仿宋"/>
                <w:color w:val="000000"/>
                <w:szCs w:val="21"/>
              </w:rPr>
            </w:pPr>
          </w:p>
        </w:tc>
        <w:tc>
          <w:tcPr>
            <w:tcW w:w="2074" w:type="dxa"/>
            <w:shd w:val="clear" w:color="auto" w:fill="auto"/>
            <w:vAlign w:val="center"/>
          </w:tcPr>
          <w:p w14:paraId="65A5077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电动汽车产品使用说明应急救援</w:t>
            </w:r>
          </w:p>
          <w:p w14:paraId="366E4CC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 38117-2019)</w:t>
            </w:r>
          </w:p>
        </w:tc>
        <w:tc>
          <w:tcPr>
            <w:tcW w:w="2374" w:type="dxa"/>
            <w:gridSpan w:val="4"/>
            <w:shd w:val="clear" w:color="auto" w:fill="FFF2CC"/>
            <w:vAlign w:val="center"/>
          </w:tcPr>
          <w:p w14:paraId="25F1CB8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8BB200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3EC1D5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3E7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trPr>
        <w:tc>
          <w:tcPr>
            <w:tcW w:w="718" w:type="dxa"/>
            <w:vMerge w:val="restart"/>
            <w:shd w:val="clear" w:color="auto" w:fill="auto"/>
            <w:vAlign w:val="center"/>
          </w:tcPr>
          <w:p w14:paraId="588487F6">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EB</w:t>
            </w:r>
          </w:p>
        </w:tc>
        <w:tc>
          <w:tcPr>
            <w:tcW w:w="2074" w:type="dxa"/>
            <w:shd w:val="clear" w:color="auto" w:fill="auto"/>
            <w:vAlign w:val="center"/>
          </w:tcPr>
          <w:p w14:paraId="3D04DD6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燃料电池电动汽车最高车速试验方法</w:t>
            </w:r>
          </w:p>
          <w:p w14:paraId="66F010D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(GB/T26991-2011)</w:t>
            </w:r>
          </w:p>
        </w:tc>
        <w:tc>
          <w:tcPr>
            <w:tcW w:w="2374" w:type="dxa"/>
            <w:gridSpan w:val="4"/>
            <w:shd w:val="clear" w:color="auto" w:fill="FFF2CC"/>
            <w:vAlign w:val="center"/>
          </w:tcPr>
          <w:p w14:paraId="19FB9B7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1F07BE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CA630E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907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718" w:type="dxa"/>
            <w:vMerge w:val="continue"/>
            <w:shd w:val="clear" w:color="auto" w:fill="auto"/>
            <w:vAlign w:val="center"/>
          </w:tcPr>
          <w:p w14:paraId="3C778D2F">
            <w:pPr>
              <w:jc w:val="center"/>
              <w:rPr>
                <w:rFonts w:hint="eastAsia" w:ascii="仿宋" w:hAnsi="仿宋" w:eastAsia="仿宋" w:cs="仿宋"/>
                <w:color w:val="000000"/>
                <w:szCs w:val="21"/>
              </w:rPr>
            </w:pPr>
          </w:p>
        </w:tc>
        <w:tc>
          <w:tcPr>
            <w:tcW w:w="2074" w:type="dxa"/>
            <w:shd w:val="clear" w:color="auto" w:fill="auto"/>
            <w:vAlign w:val="center"/>
          </w:tcPr>
          <w:p w14:paraId="7E126A7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燃料电池发动机性能试验方法</w:t>
            </w:r>
          </w:p>
          <w:p w14:paraId="164A32C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(GB/T24554-2022)</w:t>
            </w:r>
          </w:p>
        </w:tc>
        <w:tc>
          <w:tcPr>
            <w:tcW w:w="2374" w:type="dxa"/>
            <w:gridSpan w:val="4"/>
            <w:shd w:val="clear" w:color="auto" w:fill="FFF2CC"/>
            <w:vAlign w:val="center"/>
          </w:tcPr>
          <w:p w14:paraId="2FF6D7D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A17126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897435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DDD5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718" w:type="dxa"/>
            <w:vMerge w:val="restart"/>
            <w:shd w:val="clear" w:color="auto" w:fill="auto"/>
            <w:vAlign w:val="center"/>
          </w:tcPr>
          <w:p w14:paraId="66D493DD">
            <w:pPr>
              <w:jc w:val="center"/>
              <w:rPr>
                <w:rFonts w:hint="eastAsia" w:ascii="仿宋" w:hAnsi="仿宋" w:eastAsia="仿宋" w:cs="仿宋"/>
                <w:color w:val="000000"/>
                <w:szCs w:val="21"/>
              </w:rPr>
            </w:pPr>
            <w:r>
              <w:rPr>
                <w:rFonts w:hint="eastAsia" w:ascii="仿宋" w:hAnsi="仿宋" w:eastAsia="仿宋" w:cs="仿宋"/>
                <w:color w:val="000000"/>
                <w:kern w:val="0"/>
                <w:szCs w:val="21"/>
                <w:lang w:bidi="ar"/>
              </w:rPr>
              <w:t>EC</w:t>
            </w:r>
          </w:p>
        </w:tc>
        <w:tc>
          <w:tcPr>
            <w:tcW w:w="2074" w:type="dxa"/>
            <w:vMerge w:val="restart"/>
            <w:shd w:val="clear" w:color="auto" w:fill="auto"/>
            <w:vAlign w:val="center"/>
          </w:tcPr>
          <w:p w14:paraId="049DE45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燃料电池电动汽车加氢口</w:t>
            </w:r>
          </w:p>
          <w:p w14:paraId="3BEAB34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(GB/T26779-2021)</w:t>
            </w:r>
          </w:p>
        </w:tc>
        <w:tc>
          <w:tcPr>
            <w:tcW w:w="1125" w:type="dxa"/>
            <w:shd w:val="clear" w:color="auto" w:fill="auto"/>
            <w:vAlign w:val="center"/>
          </w:tcPr>
          <w:p w14:paraId="7899E7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70mPa：</w:t>
            </w:r>
          </w:p>
        </w:tc>
        <w:tc>
          <w:tcPr>
            <w:tcW w:w="1249" w:type="dxa"/>
            <w:gridSpan w:val="3"/>
            <w:shd w:val="clear" w:color="auto" w:fill="FFF2CC"/>
            <w:vAlign w:val="center"/>
          </w:tcPr>
          <w:p w14:paraId="10EB303D">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7925CEA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C9A147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51A2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18" w:type="dxa"/>
            <w:vMerge w:val="continue"/>
            <w:shd w:val="clear" w:color="auto" w:fill="auto"/>
            <w:vAlign w:val="center"/>
          </w:tcPr>
          <w:p w14:paraId="6A6C2AE5">
            <w:pPr>
              <w:jc w:val="center"/>
              <w:rPr>
                <w:rFonts w:hint="eastAsia" w:ascii="仿宋" w:hAnsi="仿宋" w:eastAsia="仿宋" w:cs="仿宋"/>
                <w:color w:val="000000"/>
                <w:szCs w:val="21"/>
              </w:rPr>
            </w:pPr>
          </w:p>
        </w:tc>
        <w:tc>
          <w:tcPr>
            <w:tcW w:w="2074" w:type="dxa"/>
            <w:vMerge w:val="continue"/>
            <w:shd w:val="clear" w:color="auto" w:fill="auto"/>
            <w:vAlign w:val="center"/>
          </w:tcPr>
          <w:p w14:paraId="3EAF925D">
            <w:pPr>
              <w:jc w:val="left"/>
              <w:rPr>
                <w:rFonts w:hint="eastAsia" w:ascii="仿宋" w:hAnsi="仿宋" w:eastAsia="仿宋" w:cs="仿宋"/>
                <w:color w:val="000000"/>
                <w:szCs w:val="21"/>
              </w:rPr>
            </w:pPr>
          </w:p>
        </w:tc>
        <w:tc>
          <w:tcPr>
            <w:tcW w:w="1125" w:type="dxa"/>
            <w:shd w:val="clear" w:color="auto" w:fill="auto"/>
            <w:vAlign w:val="center"/>
          </w:tcPr>
          <w:p w14:paraId="6A4443A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35mPa：</w:t>
            </w:r>
          </w:p>
        </w:tc>
        <w:tc>
          <w:tcPr>
            <w:tcW w:w="1249" w:type="dxa"/>
            <w:gridSpan w:val="3"/>
            <w:shd w:val="clear" w:color="auto" w:fill="FFF2CC"/>
            <w:vAlign w:val="center"/>
          </w:tcPr>
          <w:p w14:paraId="011C22E3">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7A090CB8">
            <w:pPr>
              <w:jc w:val="left"/>
              <w:rPr>
                <w:rFonts w:hint="eastAsia" w:ascii="仿宋" w:hAnsi="仿宋" w:eastAsia="仿宋" w:cs="仿宋"/>
                <w:color w:val="000000"/>
                <w:szCs w:val="21"/>
              </w:rPr>
            </w:pPr>
          </w:p>
        </w:tc>
        <w:tc>
          <w:tcPr>
            <w:tcW w:w="1888" w:type="dxa"/>
            <w:shd w:val="clear" w:color="auto" w:fill="auto"/>
            <w:vAlign w:val="center"/>
          </w:tcPr>
          <w:p w14:paraId="53DDB02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01B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restart"/>
            <w:shd w:val="clear" w:color="auto" w:fill="auto"/>
            <w:vAlign w:val="center"/>
          </w:tcPr>
          <w:p w14:paraId="6F7CC573">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ED</w:t>
            </w:r>
          </w:p>
        </w:tc>
        <w:tc>
          <w:tcPr>
            <w:tcW w:w="2074" w:type="dxa"/>
            <w:vMerge w:val="restart"/>
            <w:shd w:val="clear" w:color="auto" w:fill="auto"/>
            <w:vAlign w:val="center"/>
          </w:tcPr>
          <w:p w14:paraId="616AF5D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燃料电池电动汽车车载氢系统技术要求</w:t>
            </w:r>
          </w:p>
          <w:p w14:paraId="66AD87A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(GB/T26990-2011)</w:t>
            </w:r>
          </w:p>
        </w:tc>
        <w:tc>
          <w:tcPr>
            <w:tcW w:w="1125" w:type="dxa"/>
            <w:shd w:val="clear" w:color="auto" w:fill="auto"/>
            <w:vAlign w:val="center"/>
          </w:tcPr>
          <w:p w14:paraId="0561CCE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检查项目：</w:t>
            </w:r>
          </w:p>
        </w:tc>
        <w:tc>
          <w:tcPr>
            <w:tcW w:w="1249" w:type="dxa"/>
            <w:gridSpan w:val="3"/>
            <w:shd w:val="clear" w:color="auto" w:fill="FFF2CC"/>
            <w:vAlign w:val="center"/>
          </w:tcPr>
          <w:p w14:paraId="0D374683">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3B466B9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5DEB4C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7B34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28B38134">
            <w:pPr>
              <w:jc w:val="center"/>
              <w:rPr>
                <w:rFonts w:hint="eastAsia" w:ascii="仿宋" w:hAnsi="仿宋" w:eastAsia="仿宋" w:cs="仿宋"/>
                <w:color w:val="000000"/>
                <w:szCs w:val="21"/>
              </w:rPr>
            </w:pPr>
          </w:p>
        </w:tc>
        <w:tc>
          <w:tcPr>
            <w:tcW w:w="2074" w:type="dxa"/>
            <w:vMerge w:val="continue"/>
            <w:shd w:val="clear" w:color="auto" w:fill="auto"/>
            <w:vAlign w:val="center"/>
          </w:tcPr>
          <w:p w14:paraId="56BDC799">
            <w:pPr>
              <w:jc w:val="left"/>
              <w:rPr>
                <w:rFonts w:hint="eastAsia" w:ascii="仿宋" w:hAnsi="仿宋" w:eastAsia="仿宋" w:cs="仿宋"/>
                <w:color w:val="000000"/>
                <w:szCs w:val="21"/>
              </w:rPr>
            </w:pPr>
          </w:p>
        </w:tc>
        <w:tc>
          <w:tcPr>
            <w:tcW w:w="1125" w:type="dxa"/>
            <w:shd w:val="clear" w:color="auto" w:fill="auto"/>
            <w:vAlign w:val="center"/>
          </w:tcPr>
          <w:p w14:paraId="36F1E5D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氢气泄漏试验：</w:t>
            </w:r>
          </w:p>
        </w:tc>
        <w:tc>
          <w:tcPr>
            <w:tcW w:w="1249" w:type="dxa"/>
            <w:gridSpan w:val="3"/>
            <w:shd w:val="clear" w:color="auto" w:fill="FFF2CC"/>
            <w:vAlign w:val="center"/>
          </w:tcPr>
          <w:p w14:paraId="5FEE6FB7">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7A6937B0">
            <w:pPr>
              <w:jc w:val="left"/>
              <w:rPr>
                <w:rFonts w:hint="eastAsia" w:ascii="仿宋" w:hAnsi="仿宋" w:eastAsia="仿宋" w:cs="仿宋"/>
                <w:color w:val="000000"/>
                <w:szCs w:val="21"/>
              </w:rPr>
            </w:pPr>
          </w:p>
        </w:tc>
        <w:tc>
          <w:tcPr>
            <w:tcW w:w="1888" w:type="dxa"/>
            <w:shd w:val="clear" w:color="auto" w:fill="auto"/>
            <w:vAlign w:val="center"/>
          </w:tcPr>
          <w:p w14:paraId="52714D5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E721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53374AA9">
            <w:pPr>
              <w:jc w:val="center"/>
              <w:rPr>
                <w:rFonts w:hint="eastAsia" w:ascii="仿宋" w:hAnsi="仿宋" w:eastAsia="仿宋" w:cs="仿宋"/>
                <w:color w:val="000000"/>
                <w:szCs w:val="21"/>
              </w:rPr>
            </w:pPr>
          </w:p>
        </w:tc>
        <w:tc>
          <w:tcPr>
            <w:tcW w:w="2074" w:type="dxa"/>
            <w:vMerge w:val="continue"/>
            <w:shd w:val="clear" w:color="auto" w:fill="auto"/>
            <w:vAlign w:val="center"/>
          </w:tcPr>
          <w:p w14:paraId="7032001F">
            <w:pPr>
              <w:jc w:val="left"/>
              <w:rPr>
                <w:rFonts w:hint="eastAsia" w:ascii="仿宋" w:hAnsi="仿宋" w:eastAsia="仿宋" w:cs="仿宋"/>
                <w:color w:val="000000"/>
                <w:szCs w:val="21"/>
              </w:rPr>
            </w:pPr>
          </w:p>
        </w:tc>
        <w:tc>
          <w:tcPr>
            <w:tcW w:w="1125" w:type="dxa"/>
            <w:shd w:val="clear" w:color="auto" w:fill="auto"/>
            <w:vAlign w:val="center"/>
          </w:tcPr>
          <w:p w14:paraId="6CEACB1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动态：</w:t>
            </w:r>
          </w:p>
        </w:tc>
        <w:tc>
          <w:tcPr>
            <w:tcW w:w="1249" w:type="dxa"/>
            <w:gridSpan w:val="3"/>
            <w:shd w:val="clear" w:color="auto" w:fill="FFF2CC"/>
            <w:vAlign w:val="center"/>
          </w:tcPr>
          <w:p w14:paraId="7CCAD60F">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/方向</w:t>
            </w:r>
          </w:p>
        </w:tc>
        <w:tc>
          <w:tcPr>
            <w:tcW w:w="1929" w:type="dxa"/>
            <w:vMerge w:val="continue"/>
            <w:shd w:val="clear" w:color="auto" w:fill="auto"/>
            <w:vAlign w:val="center"/>
          </w:tcPr>
          <w:p w14:paraId="4CCDAF6E">
            <w:pPr>
              <w:jc w:val="left"/>
              <w:rPr>
                <w:rFonts w:hint="eastAsia" w:ascii="仿宋" w:hAnsi="仿宋" w:eastAsia="仿宋" w:cs="仿宋"/>
                <w:color w:val="000000"/>
                <w:szCs w:val="21"/>
              </w:rPr>
            </w:pPr>
          </w:p>
        </w:tc>
        <w:tc>
          <w:tcPr>
            <w:tcW w:w="1888" w:type="dxa"/>
            <w:shd w:val="clear" w:color="auto" w:fill="auto"/>
            <w:vAlign w:val="center"/>
          </w:tcPr>
          <w:p w14:paraId="4BC3A13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18D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711A3CDB">
            <w:pPr>
              <w:jc w:val="center"/>
              <w:rPr>
                <w:rFonts w:hint="eastAsia" w:ascii="仿宋" w:hAnsi="仿宋" w:eastAsia="仿宋" w:cs="仿宋"/>
                <w:color w:val="000000"/>
                <w:szCs w:val="21"/>
              </w:rPr>
            </w:pPr>
          </w:p>
        </w:tc>
        <w:tc>
          <w:tcPr>
            <w:tcW w:w="2074" w:type="dxa"/>
            <w:vMerge w:val="continue"/>
            <w:shd w:val="clear" w:color="auto" w:fill="auto"/>
            <w:vAlign w:val="center"/>
          </w:tcPr>
          <w:p w14:paraId="22187477">
            <w:pPr>
              <w:jc w:val="left"/>
              <w:rPr>
                <w:rFonts w:hint="eastAsia" w:ascii="仿宋" w:hAnsi="仿宋" w:eastAsia="仿宋" w:cs="仿宋"/>
                <w:color w:val="000000"/>
                <w:szCs w:val="21"/>
              </w:rPr>
            </w:pPr>
          </w:p>
        </w:tc>
        <w:tc>
          <w:tcPr>
            <w:tcW w:w="1125" w:type="dxa"/>
            <w:shd w:val="clear" w:color="auto" w:fill="auto"/>
            <w:vAlign w:val="center"/>
          </w:tcPr>
          <w:p w14:paraId="09C586D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静态：</w:t>
            </w:r>
          </w:p>
        </w:tc>
        <w:tc>
          <w:tcPr>
            <w:tcW w:w="1249" w:type="dxa"/>
            <w:gridSpan w:val="3"/>
            <w:shd w:val="clear" w:color="auto" w:fill="FFF2CC"/>
            <w:vAlign w:val="center"/>
          </w:tcPr>
          <w:p w14:paraId="6A9B0199">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/方向</w:t>
            </w:r>
          </w:p>
        </w:tc>
        <w:tc>
          <w:tcPr>
            <w:tcW w:w="1929" w:type="dxa"/>
            <w:vMerge w:val="continue"/>
            <w:shd w:val="clear" w:color="auto" w:fill="auto"/>
            <w:vAlign w:val="center"/>
          </w:tcPr>
          <w:p w14:paraId="556112AB">
            <w:pPr>
              <w:jc w:val="left"/>
              <w:rPr>
                <w:rFonts w:hint="eastAsia" w:ascii="仿宋" w:hAnsi="仿宋" w:eastAsia="仿宋" w:cs="仿宋"/>
                <w:color w:val="000000"/>
                <w:szCs w:val="21"/>
              </w:rPr>
            </w:pPr>
          </w:p>
        </w:tc>
        <w:tc>
          <w:tcPr>
            <w:tcW w:w="1888" w:type="dxa"/>
            <w:shd w:val="clear" w:color="auto" w:fill="auto"/>
            <w:vAlign w:val="center"/>
          </w:tcPr>
          <w:p w14:paraId="4FACEBD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67B2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25247B16">
            <w:pPr>
              <w:jc w:val="center"/>
              <w:rPr>
                <w:rFonts w:hint="eastAsia" w:ascii="仿宋" w:hAnsi="仿宋" w:eastAsia="仿宋" w:cs="仿宋"/>
                <w:color w:val="000000"/>
                <w:szCs w:val="21"/>
              </w:rPr>
            </w:pPr>
          </w:p>
        </w:tc>
        <w:tc>
          <w:tcPr>
            <w:tcW w:w="2074" w:type="dxa"/>
            <w:vMerge w:val="restart"/>
            <w:shd w:val="clear" w:color="auto" w:fill="auto"/>
            <w:vAlign w:val="center"/>
          </w:tcPr>
          <w:p w14:paraId="1F152C4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燃料电池电动汽车车载氢系统技术要求</w:t>
            </w:r>
          </w:p>
          <w:p w14:paraId="0B7F9C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(GB/T26990-2023)</w:t>
            </w:r>
          </w:p>
        </w:tc>
        <w:tc>
          <w:tcPr>
            <w:tcW w:w="1125" w:type="dxa"/>
            <w:shd w:val="clear" w:color="auto" w:fill="auto"/>
            <w:vAlign w:val="center"/>
          </w:tcPr>
          <w:p w14:paraId="249FEED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szCs w:val="21"/>
              </w:rPr>
              <w:t>材料检查</w:t>
            </w:r>
          </w:p>
        </w:tc>
        <w:tc>
          <w:tcPr>
            <w:tcW w:w="1249" w:type="dxa"/>
            <w:gridSpan w:val="3"/>
            <w:shd w:val="clear" w:color="auto" w:fill="FFF2CC"/>
            <w:vAlign w:val="center"/>
          </w:tcPr>
          <w:p w14:paraId="6186D5B7">
            <w:pPr>
              <w:keepNext w:val="0"/>
              <w:keepLines w:val="0"/>
              <w:widowControl/>
              <w:suppressLineNumbers w:val="0"/>
              <w:jc w:val="left"/>
              <w:textAlignment w:val="center"/>
              <w:rPr>
                <w:rFonts w:hint="eastAsia" w:ascii="仿宋" w:hAnsi="仿宋" w:eastAsia="仿宋" w:cs="仿宋"/>
                <w:color w:val="000000"/>
                <w:szCs w:val="21"/>
                <w:lang w:val="en-US" w:eastAsia="zh-CN"/>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vMerge w:val="restart"/>
            <w:shd w:val="clear" w:color="auto" w:fill="auto"/>
            <w:vAlign w:val="center"/>
          </w:tcPr>
          <w:p w14:paraId="328FCE6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3537AE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E05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37F34016">
            <w:pPr>
              <w:jc w:val="center"/>
              <w:rPr>
                <w:rFonts w:hint="eastAsia" w:ascii="仿宋" w:hAnsi="仿宋" w:eastAsia="仿宋" w:cs="仿宋"/>
                <w:color w:val="000000"/>
                <w:szCs w:val="21"/>
              </w:rPr>
            </w:pPr>
          </w:p>
        </w:tc>
        <w:tc>
          <w:tcPr>
            <w:tcW w:w="2074" w:type="dxa"/>
            <w:vMerge w:val="continue"/>
            <w:shd w:val="clear" w:color="auto" w:fill="auto"/>
            <w:vAlign w:val="center"/>
          </w:tcPr>
          <w:p w14:paraId="44239E12">
            <w:pPr>
              <w:jc w:val="left"/>
              <w:rPr>
                <w:rFonts w:hint="eastAsia" w:ascii="仿宋" w:hAnsi="仿宋" w:eastAsia="仿宋" w:cs="仿宋"/>
                <w:color w:val="000000"/>
                <w:szCs w:val="21"/>
              </w:rPr>
            </w:pPr>
          </w:p>
        </w:tc>
        <w:tc>
          <w:tcPr>
            <w:tcW w:w="1125" w:type="dxa"/>
            <w:shd w:val="clear" w:color="auto" w:fill="auto"/>
            <w:vAlign w:val="center"/>
          </w:tcPr>
          <w:p w14:paraId="2C0D4B2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szCs w:val="21"/>
              </w:rPr>
              <w:t>主关断阀试验</w:t>
            </w:r>
          </w:p>
        </w:tc>
        <w:tc>
          <w:tcPr>
            <w:tcW w:w="1249" w:type="dxa"/>
            <w:gridSpan w:val="3"/>
            <w:shd w:val="clear" w:color="auto" w:fill="FFF2CC"/>
            <w:vAlign w:val="center"/>
          </w:tcPr>
          <w:p w14:paraId="0A0F6040">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vMerge w:val="continue"/>
            <w:shd w:val="clear" w:color="auto" w:fill="auto"/>
            <w:vAlign w:val="center"/>
          </w:tcPr>
          <w:p w14:paraId="12FDBA1F">
            <w:pPr>
              <w:jc w:val="left"/>
              <w:rPr>
                <w:rFonts w:hint="eastAsia" w:ascii="仿宋" w:hAnsi="仿宋" w:eastAsia="仿宋" w:cs="仿宋"/>
                <w:color w:val="000000"/>
                <w:szCs w:val="21"/>
              </w:rPr>
            </w:pPr>
          </w:p>
        </w:tc>
        <w:tc>
          <w:tcPr>
            <w:tcW w:w="1888" w:type="dxa"/>
            <w:shd w:val="clear" w:color="auto" w:fill="auto"/>
            <w:vAlign w:val="center"/>
          </w:tcPr>
          <w:p w14:paraId="62472EE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02E43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0AA92096">
            <w:pPr>
              <w:jc w:val="center"/>
              <w:rPr>
                <w:rFonts w:hint="eastAsia" w:ascii="仿宋" w:hAnsi="仿宋" w:eastAsia="仿宋" w:cs="仿宋"/>
                <w:color w:val="000000"/>
                <w:szCs w:val="21"/>
              </w:rPr>
            </w:pPr>
          </w:p>
        </w:tc>
        <w:tc>
          <w:tcPr>
            <w:tcW w:w="2074" w:type="dxa"/>
            <w:vMerge w:val="continue"/>
            <w:shd w:val="clear" w:color="auto" w:fill="auto"/>
            <w:vAlign w:val="center"/>
          </w:tcPr>
          <w:p w14:paraId="173D4027">
            <w:pPr>
              <w:jc w:val="left"/>
              <w:rPr>
                <w:rFonts w:hint="eastAsia" w:ascii="仿宋" w:hAnsi="仿宋" w:eastAsia="仿宋" w:cs="仿宋"/>
                <w:color w:val="000000"/>
                <w:szCs w:val="21"/>
              </w:rPr>
            </w:pPr>
          </w:p>
        </w:tc>
        <w:tc>
          <w:tcPr>
            <w:tcW w:w="1125" w:type="dxa"/>
            <w:shd w:val="clear" w:color="auto" w:fill="auto"/>
            <w:vAlign w:val="center"/>
          </w:tcPr>
          <w:p w14:paraId="2FB0A06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szCs w:val="21"/>
              </w:rPr>
              <w:t>安装强度动态测试</w:t>
            </w:r>
          </w:p>
        </w:tc>
        <w:tc>
          <w:tcPr>
            <w:tcW w:w="1249" w:type="dxa"/>
            <w:gridSpan w:val="3"/>
            <w:shd w:val="clear" w:color="auto" w:fill="FFF2CC"/>
            <w:vAlign w:val="center"/>
          </w:tcPr>
          <w:p w14:paraId="69C88638">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vMerge w:val="continue"/>
            <w:shd w:val="clear" w:color="auto" w:fill="auto"/>
            <w:vAlign w:val="center"/>
          </w:tcPr>
          <w:p w14:paraId="38565DB5">
            <w:pPr>
              <w:jc w:val="left"/>
              <w:rPr>
                <w:rFonts w:hint="eastAsia" w:ascii="仿宋" w:hAnsi="仿宋" w:eastAsia="仿宋" w:cs="仿宋"/>
                <w:color w:val="000000"/>
                <w:szCs w:val="21"/>
              </w:rPr>
            </w:pPr>
          </w:p>
        </w:tc>
        <w:tc>
          <w:tcPr>
            <w:tcW w:w="1888" w:type="dxa"/>
            <w:shd w:val="clear" w:color="auto" w:fill="auto"/>
            <w:vAlign w:val="center"/>
          </w:tcPr>
          <w:p w14:paraId="77B09E8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0D80D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0A4E7032">
            <w:pPr>
              <w:jc w:val="center"/>
              <w:rPr>
                <w:rFonts w:hint="eastAsia" w:ascii="仿宋" w:hAnsi="仿宋" w:eastAsia="仿宋" w:cs="仿宋"/>
                <w:color w:val="000000"/>
                <w:szCs w:val="21"/>
              </w:rPr>
            </w:pPr>
          </w:p>
        </w:tc>
        <w:tc>
          <w:tcPr>
            <w:tcW w:w="2074" w:type="dxa"/>
            <w:vMerge w:val="continue"/>
            <w:shd w:val="clear" w:color="auto" w:fill="auto"/>
            <w:vAlign w:val="center"/>
          </w:tcPr>
          <w:p w14:paraId="275B1AE4">
            <w:pPr>
              <w:jc w:val="left"/>
              <w:rPr>
                <w:rFonts w:hint="eastAsia" w:ascii="仿宋" w:hAnsi="仿宋" w:eastAsia="仿宋" w:cs="仿宋"/>
                <w:color w:val="000000"/>
                <w:szCs w:val="21"/>
              </w:rPr>
            </w:pPr>
          </w:p>
        </w:tc>
        <w:tc>
          <w:tcPr>
            <w:tcW w:w="1125" w:type="dxa"/>
            <w:shd w:val="clear" w:color="auto" w:fill="auto"/>
            <w:vAlign w:val="center"/>
          </w:tcPr>
          <w:p w14:paraId="147CD63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szCs w:val="21"/>
              </w:rPr>
              <w:t>安装强度静态测试</w:t>
            </w:r>
          </w:p>
        </w:tc>
        <w:tc>
          <w:tcPr>
            <w:tcW w:w="1249" w:type="dxa"/>
            <w:gridSpan w:val="3"/>
            <w:shd w:val="clear" w:color="auto" w:fill="FFF2CC"/>
            <w:vAlign w:val="center"/>
          </w:tcPr>
          <w:p w14:paraId="064DDF29">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vMerge w:val="continue"/>
            <w:shd w:val="clear" w:color="auto" w:fill="auto"/>
            <w:vAlign w:val="center"/>
          </w:tcPr>
          <w:p w14:paraId="7C5FFCAC">
            <w:pPr>
              <w:jc w:val="left"/>
              <w:rPr>
                <w:rFonts w:hint="eastAsia" w:ascii="仿宋" w:hAnsi="仿宋" w:eastAsia="仿宋" w:cs="仿宋"/>
                <w:color w:val="000000"/>
                <w:szCs w:val="21"/>
              </w:rPr>
            </w:pPr>
          </w:p>
        </w:tc>
        <w:tc>
          <w:tcPr>
            <w:tcW w:w="1888" w:type="dxa"/>
            <w:shd w:val="clear" w:color="auto" w:fill="auto"/>
            <w:vAlign w:val="center"/>
          </w:tcPr>
          <w:p w14:paraId="7D25877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379AB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18436018">
            <w:pPr>
              <w:jc w:val="center"/>
              <w:rPr>
                <w:rFonts w:hint="eastAsia" w:ascii="仿宋" w:hAnsi="仿宋" w:eastAsia="仿宋" w:cs="仿宋"/>
                <w:color w:val="000000"/>
                <w:szCs w:val="21"/>
              </w:rPr>
            </w:pPr>
          </w:p>
        </w:tc>
        <w:tc>
          <w:tcPr>
            <w:tcW w:w="2074" w:type="dxa"/>
            <w:vMerge w:val="continue"/>
            <w:shd w:val="clear" w:color="auto" w:fill="auto"/>
            <w:vAlign w:val="center"/>
          </w:tcPr>
          <w:p w14:paraId="3DA49979">
            <w:pPr>
              <w:jc w:val="left"/>
              <w:rPr>
                <w:rFonts w:hint="eastAsia" w:ascii="仿宋" w:hAnsi="仿宋" w:eastAsia="仿宋" w:cs="仿宋"/>
                <w:color w:val="000000"/>
                <w:szCs w:val="21"/>
              </w:rPr>
            </w:pPr>
          </w:p>
        </w:tc>
        <w:tc>
          <w:tcPr>
            <w:tcW w:w="1125" w:type="dxa"/>
            <w:shd w:val="clear" w:color="auto" w:fill="auto"/>
            <w:vAlign w:val="center"/>
          </w:tcPr>
          <w:p w14:paraId="2B7A778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szCs w:val="21"/>
              </w:rPr>
              <w:t>气密性测试</w:t>
            </w:r>
          </w:p>
        </w:tc>
        <w:tc>
          <w:tcPr>
            <w:tcW w:w="1249" w:type="dxa"/>
            <w:gridSpan w:val="3"/>
            <w:shd w:val="clear" w:color="auto" w:fill="FFF2CC"/>
            <w:vAlign w:val="center"/>
          </w:tcPr>
          <w:p w14:paraId="74D3358A">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vMerge w:val="continue"/>
            <w:shd w:val="clear" w:color="auto" w:fill="auto"/>
            <w:vAlign w:val="center"/>
          </w:tcPr>
          <w:p w14:paraId="7C46F4F8">
            <w:pPr>
              <w:jc w:val="left"/>
              <w:rPr>
                <w:rFonts w:hint="eastAsia" w:ascii="仿宋" w:hAnsi="仿宋" w:eastAsia="仿宋" w:cs="仿宋"/>
                <w:color w:val="000000"/>
                <w:szCs w:val="21"/>
              </w:rPr>
            </w:pPr>
          </w:p>
        </w:tc>
        <w:tc>
          <w:tcPr>
            <w:tcW w:w="1888" w:type="dxa"/>
            <w:shd w:val="clear" w:color="auto" w:fill="auto"/>
            <w:vAlign w:val="center"/>
          </w:tcPr>
          <w:p w14:paraId="00437D7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674E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1C6AE9C5">
            <w:pPr>
              <w:jc w:val="center"/>
              <w:rPr>
                <w:rFonts w:hint="eastAsia" w:ascii="仿宋" w:hAnsi="仿宋" w:eastAsia="仿宋" w:cs="仿宋"/>
                <w:color w:val="000000"/>
                <w:szCs w:val="21"/>
              </w:rPr>
            </w:pPr>
          </w:p>
        </w:tc>
        <w:tc>
          <w:tcPr>
            <w:tcW w:w="2074" w:type="dxa"/>
            <w:vMerge w:val="continue"/>
            <w:shd w:val="clear" w:color="auto" w:fill="auto"/>
            <w:vAlign w:val="center"/>
          </w:tcPr>
          <w:p w14:paraId="2872F27B">
            <w:pPr>
              <w:jc w:val="left"/>
              <w:rPr>
                <w:rFonts w:hint="eastAsia" w:ascii="仿宋" w:hAnsi="仿宋" w:eastAsia="仿宋" w:cs="仿宋"/>
                <w:color w:val="000000"/>
                <w:szCs w:val="21"/>
              </w:rPr>
            </w:pPr>
          </w:p>
        </w:tc>
        <w:tc>
          <w:tcPr>
            <w:tcW w:w="1125" w:type="dxa"/>
            <w:shd w:val="clear" w:color="auto" w:fill="auto"/>
            <w:vAlign w:val="center"/>
          </w:tcPr>
          <w:p w14:paraId="404F1C1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szCs w:val="21"/>
              </w:rPr>
              <w:t>高低温测试</w:t>
            </w:r>
          </w:p>
        </w:tc>
        <w:tc>
          <w:tcPr>
            <w:tcW w:w="1249" w:type="dxa"/>
            <w:gridSpan w:val="3"/>
            <w:shd w:val="clear" w:color="auto" w:fill="FFF2CC"/>
            <w:vAlign w:val="center"/>
          </w:tcPr>
          <w:p w14:paraId="2BF768FF">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vMerge w:val="continue"/>
            <w:shd w:val="clear" w:color="auto" w:fill="auto"/>
            <w:vAlign w:val="center"/>
          </w:tcPr>
          <w:p w14:paraId="580BA321">
            <w:pPr>
              <w:jc w:val="left"/>
              <w:rPr>
                <w:rFonts w:hint="eastAsia" w:ascii="仿宋" w:hAnsi="仿宋" w:eastAsia="仿宋" w:cs="仿宋"/>
                <w:color w:val="000000"/>
                <w:szCs w:val="21"/>
              </w:rPr>
            </w:pPr>
          </w:p>
        </w:tc>
        <w:tc>
          <w:tcPr>
            <w:tcW w:w="1888" w:type="dxa"/>
            <w:shd w:val="clear" w:color="auto" w:fill="auto"/>
            <w:vAlign w:val="center"/>
          </w:tcPr>
          <w:p w14:paraId="5791F7D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0416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3A3696AB">
            <w:pPr>
              <w:jc w:val="center"/>
              <w:rPr>
                <w:rFonts w:hint="eastAsia" w:ascii="仿宋" w:hAnsi="仿宋" w:eastAsia="仿宋" w:cs="仿宋"/>
                <w:color w:val="000000"/>
                <w:szCs w:val="21"/>
              </w:rPr>
            </w:pPr>
          </w:p>
        </w:tc>
        <w:tc>
          <w:tcPr>
            <w:tcW w:w="2074" w:type="dxa"/>
            <w:vMerge w:val="continue"/>
            <w:shd w:val="clear" w:color="auto" w:fill="auto"/>
            <w:vAlign w:val="center"/>
          </w:tcPr>
          <w:p w14:paraId="43576C7E">
            <w:pPr>
              <w:jc w:val="left"/>
              <w:rPr>
                <w:rFonts w:hint="eastAsia" w:ascii="仿宋" w:hAnsi="仿宋" w:eastAsia="仿宋" w:cs="仿宋"/>
                <w:color w:val="000000"/>
                <w:szCs w:val="21"/>
              </w:rPr>
            </w:pPr>
          </w:p>
        </w:tc>
        <w:tc>
          <w:tcPr>
            <w:tcW w:w="1125" w:type="dxa"/>
            <w:shd w:val="clear" w:color="auto" w:fill="auto"/>
            <w:vAlign w:val="center"/>
          </w:tcPr>
          <w:p w14:paraId="6D0B55F8">
            <w:pPr>
              <w:widowControl/>
              <w:jc w:val="left"/>
              <w:textAlignment w:val="center"/>
              <w:rPr>
                <w:rFonts w:hint="eastAsia" w:ascii="仿宋" w:hAnsi="仿宋" w:eastAsia="仿宋" w:cs="仿宋"/>
                <w:color w:val="000000"/>
                <w:szCs w:val="21"/>
                <w:lang w:val="en-US" w:eastAsia="zh-CN"/>
              </w:rPr>
            </w:pPr>
            <w:r>
              <w:rPr>
                <w:rFonts w:hint="eastAsia" w:ascii="仿宋" w:hAnsi="仿宋" w:eastAsia="仿宋" w:cs="仿宋"/>
                <w:color w:val="000000"/>
                <w:szCs w:val="21"/>
              </w:rPr>
              <w:t>盐雾</w:t>
            </w:r>
            <w:r>
              <w:rPr>
                <w:rFonts w:hint="eastAsia" w:ascii="仿宋" w:hAnsi="仿宋" w:eastAsia="仿宋" w:cs="仿宋"/>
                <w:color w:val="000000"/>
                <w:szCs w:val="21"/>
                <w:lang w:val="en-US" w:eastAsia="zh-CN"/>
              </w:rPr>
              <w:t>测试</w:t>
            </w:r>
          </w:p>
        </w:tc>
        <w:tc>
          <w:tcPr>
            <w:tcW w:w="1249" w:type="dxa"/>
            <w:gridSpan w:val="3"/>
            <w:shd w:val="clear" w:color="auto" w:fill="FFF2CC"/>
            <w:vAlign w:val="center"/>
          </w:tcPr>
          <w:p w14:paraId="3C685824">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vMerge w:val="continue"/>
            <w:shd w:val="clear" w:color="auto" w:fill="auto"/>
            <w:vAlign w:val="center"/>
          </w:tcPr>
          <w:p w14:paraId="1CA713B0">
            <w:pPr>
              <w:jc w:val="left"/>
              <w:rPr>
                <w:rFonts w:hint="eastAsia" w:ascii="仿宋" w:hAnsi="仿宋" w:eastAsia="仿宋" w:cs="仿宋"/>
                <w:color w:val="000000"/>
                <w:szCs w:val="21"/>
              </w:rPr>
            </w:pPr>
          </w:p>
        </w:tc>
        <w:tc>
          <w:tcPr>
            <w:tcW w:w="1888" w:type="dxa"/>
            <w:shd w:val="clear" w:color="auto" w:fill="auto"/>
            <w:vAlign w:val="center"/>
          </w:tcPr>
          <w:p w14:paraId="571D062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1E4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27EAC33C">
            <w:pPr>
              <w:jc w:val="center"/>
              <w:rPr>
                <w:rFonts w:hint="eastAsia" w:ascii="仿宋" w:hAnsi="仿宋" w:eastAsia="仿宋" w:cs="仿宋"/>
                <w:color w:val="000000"/>
                <w:szCs w:val="21"/>
              </w:rPr>
            </w:pPr>
          </w:p>
        </w:tc>
        <w:tc>
          <w:tcPr>
            <w:tcW w:w="2074" w:type="dxa"/>
            <w:vMerge w:val="continue"/>
            <w:shd w:val="clear" w:color="auto" w:fill="auto"/>
            <w:vAlign w:val="center"/>
          </w:tcPr>
          <w:p w14:paraId="648D41C9">
            <w:pPr>
              <w:jc w:val="left"/>
              <w:rPr>
                <w:rFonts w:hint="eastAsia" w:ascii="仿宋" w:hAnsi="仿宋" w:eastAsia="仿宋" w:cs="仿宋"/>
                <w:color w:val="000000"/>
                <w:szCs w:val="21"/>
              </w:rPr>
            </w:pPr>
          </w:p>
        </w:tc>
        <w:tc>
          <w:tcPr>
            <w:tcW w:w="1125" w:type="dxa"/>
            <w:shd w:val="clear" w:color="auto" w:fill="auto"/>
            <w:vAlign w:val="center"/>
          </w:tcPr>
          <w:p w14:paraId="69BD83E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szCs w:val="21"/>
              </w:rPr>
              <w:t>湿热测试</w:t>
            </w:r>
          </w:p>
        </w:tc>
        <w:tc>
          <w:tcPr>
            <w:tcW w:w="1249" w:type="dxa"/>
            <w:gridSpan w:val="3"/>
            <w:shd w:val="clear" w:color="auto" w:fill="FFF2CC"/>
            <w:vAlign w:val="center"/>
          </w:tcPr>
          <w:p w14:paraId="62752915">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vMerge w:val="continue"/>
            <w:shd w:val="clear" w:color="auto" w:fill="auto"/>
            <w:vAlign w:val="center"/>
          </w:tcPr>
          <w:p w14:paraId="2C7F8D6E">
            <w:pPr>
              <w:jc w:val="left"/>
              <w:rPr>
                <w:rFonts w:hint="eastAsia" w:ascii="仿宋" w:hAnsi="仿宋" w:eastAsia="仿宋" w:cs="仿宋"/>
                <w:color w:val="000000"/>
                <w:szCs w:val="21"/>
              </w:rPr>
            </w:pPr>
          </w:p>
        </w:tc>
        <w:tc>
          <w:tcPr>
            <w:tcW w:w="1888" w:type="dxa"/>
            <w:shd w:val="clear" w:color="auto" w:fill="auto"/>
            <w:vAlign w:val="center"/>
          </w:tcPr>
          <w:p w14:paraId="78BB5F5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D314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07C7F3FB">
            <w:pPr>
              <w:jc w:val="center"/>
              <w:rPr>
                <w:rFonts w:hint="eastAsia" w:ascii="仿宋" w:hAnsi="仿宋" w:eastAsia="仿宋" w:cs="仿宋"/>
                <w:color w:val="000000"/>
                <w:szCs w:val="21"/>
              </w:rPr>
            </w:pPr>
          </w:p>
        </w:tc>
        <w:tc>
          <w:tcPr>
            <w:tcW w:w="2074" w:type="dxa"/>
            <w:vMerge w:val="continue"/>
            <w:shd w:val="clear" w:color="auto" w:fill="auto"/>
            <w:vAlign w:val="center"/>
          </w:tcPr>
          <w:p w14:paraId="435D70B7">
            <w:pPr>
              <w:jc w:val="left"/>
              <w:rPr>
                <w:rFonts w:hint="eastAsia" w:ascii="仿宋" w:hAnsi="仿宋" w:eastAsia="仿宋" w:cs="仿宋"/>
                <w:color w:val="000000"/>
                <w:szCs w:val="21"/>
              </w:rPr>
            </w:pPr>
          </w:p>
        </w:tc>
        <w:tc>
          <w:tcPr>
            <w:tcW w:w="1125" w:type="dxa"/>
            <w:shd w:val="clear" w:color="auto" w:fill="auto"/>
            <w:vAlign w:val="center"/>
          </w:tcPr>
          <w:p w14:paraId="0CC92A6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szCs w:val="21"/>
              </w:rPr>
              <w:t>振动测试</w:t>
            </w:r>
          </w:p>
        </w:tc>
        <w:tc>
          <w:tcPr>
            <w:tcW w:w="1249" w:type="dxa"/>
            <w:gridSpan w:val="3"/>
            <w:shd w:val="clear" w:color="auto" w:fill="FFF2CC"/>
            <w:vAlign w:val="center"/>
          </w:tcPr>
          <w:p w14:paraId="686B2D2A">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/次</w:t>
            </w:r>
          </w:p>
        </w:tc>
        <w:tc>
          <w:tcPr>
            <w:tcW w:w="1929" w:type="dxa"/>
            <w:vMerge w:val="continue"/>
            <w:shd w:val="clear" w:color="auto" w:fill="auto"/>
            <w:vAlign w:val="center"/>
          </w:tcPr>
          <w:p w14:paraId="6071D75A">
            <w:pPr>
              <w:jc w:val="left"/>
              <w:rPr>
                <w:rFonts w:hint="eastAsia" w:ascii="仿宋" w:hAnsi="仿宋" w:eastAsia="仿宋" w:cs="仿宋"/>
                <w:color w:val="000000"/>
                <w:szCs w:val="21"/>
              </w:rPr>
            </w:pPr>
          </w:p>
        </w:tc>
        <w:tc>
          <w:tcPr>
            <w:tcW w:w="1888" w:type="dxa"/>
            <w:shd w:val="clear" w:color="auto" w:fill="auto"/>
            <w:vAlign w:val="center"/>
          </w:tcPr>
          <w:p w14:paraId="6B2A195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D017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718" w:type="dxa"/>
            <w:vMerge w:val="restart"/>
            <w:shd w:val="clear" w:color="auto" w:fill="auto"/>
            <w:vAlign w:val="center"/>
          </w:tcPr>
          <w:p w14:paraId="0667D10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EE</w:t>
            </w:r>
          </w:p>
        </w:tc>
        <w:tc>
          <w:tcPr>
            <w:tcW w:w="2074" w:type="dxa"/>
            <w:shd w:val="clear" w:color="auto" w:fill="auto"/>
            <w:vAlign w:val="center"/>
          </w:tcPr>
          <w:p w14:paraId="2086AEC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电动汽车传导充电用连接装置第1部分：通用要求</w:t>
            </w:r>
          </w:p>
          <w:p w14:paraId="3631E49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20"/>
                <w:szCs w:val="20"/>
                <w:lang w:bidi="ar"/>
              </w:rPr>
              <w:t>(GB/T20234.1-2015)</w:t>
            </w:r>
          </w:p>
        </w:tc>
        <w:tc>
          <w:tcPr>
            <w:tcW w:w="2374" w:type="dxa"/>
            <w:gridSpan w:val="4"/>
            <w:shd w:val="clear" w:color="auto" w:fill="FFF2CC"/>
            <w:vAlign w:val="center"/>
          </w:tcPr>
          <w:p w14:paraId="67A52489">
            <w:pPr>
              <w:jc w:val="left"/>
              <w:rPr>
                <w:rFonts w:hint="eastAsia" w:ascii="仿宋" w:hAnsi="仿宋" w:eastAsia="仿宋" w:cs="仿宋"/>
                <w:color w:val="000000"/>
                <w:szCs w:val="21"/>
              </w:rPr>
            </w:pPr>
          </w:p>
        </w:tc>
        <w:tc>
          <w:tcPr>
            <w:tcW w:w="1929" w:type="dxa"/>
            <w:shd w:val="clear" w:color="auto" w:fill="auto"/>
            <w:vAlign w:val="center"/>
          </w:tcPr>
          <w:p w14:paraId="1E82594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B125D2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需和GB/T 20234.2或者GB/T 20234.3打包进行</w:t>
            </w:r>
          </w:p>
        </w:tc>
      </w:tr>
      <w:tr w14:paraId="60DCA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6F1CC09F">
            <w:pPr>
              <w:jc w:val="center"/>
              <w:rPr>
                <w:rFonts w:hint="eastAsia" w:ascii="仿宋" w:hAnsi="仿宋" w:eastAsia="仿宋" w:cs="仿宋"/>
                <w:color w:val="000000"/>
                <w:szCs w:val="21"/>
              </w:rPr>
            </w:pPr>
          </w:p>
        </w:tc>
        <w:tc>
          <w:tcPr>
            <w:tcW w:w="2074" w:type="dxa"/>
            <w:vMerge w:val="restart"/>
            <w:shd w:val="clear" w:color="auto" w:fill="auto"/>
            <w:vAlign w:val="center"/>
          </w:tcPr>
          <w:p w14:paraId="45DB9E9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电动汽车传导充电用连接装置第1部分：通用要求</w:t>
            </w:r>
          </w:p>
          <w:p w14:paraId="199AAAE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(GB/T20234.1-2023)</w:t>
            </w:r>
          </w:p>
        </w:tc>
        <w:tc>
          <w:tcPr>
            <w:tcW w:w="1125" w:type="dxa"/>
            <w:shd w:val="clear" w:color="auto" w:fill="auto"/>
            <w:vAlign w:val="center"/>
          </w:tcPr>
          <w:p w14:paraId="3F54E8B3">
            <w:pPr>
              <w:jc w:val="left"/>
              <w:rPr>
                <w:rFonts w:hint="eastAsia" w:ascii="仿宋" w:hAnsi="仿宋" w:eastAsia="仿宋" w:cs="仿宋"/>
                <w:color w:val="000000"/>
                <w:szCs w:val="21"/>
                <w:lang w:eastAsia="zh-CN"/>
              </w:rPr>
            </w:pPr>
            <w:r>
              <w:rPr>
                <w:rFonts w:hint="eastAsia" w:ascii="仿宋" w:hAnsi="仿宋" w:eastAsia="仿宋" w:cs="仿宋"/>
                <w:color w:val="000000"/>
                <w:szCs w:val="21"/>
              </w:rPr>
              <w:t>交流</w:t>
            </w:r>
            <w:r>
              <w:rPr>
                <w:rFonts w:hint="eastAsia" w:ascii="仿宋" w:hAnsi="仿宋" w:eastAsia="仿宋" w:cs="仿宋"/>
                <w:color w:val="000000"/>
                <w:szCs w:val="21"/>
                <w:lang w:eastAsia="zh-CN"/>
              </w:rPr>
              <w:t>(</w:t>
            </w:r>
            <w:r>
              <w:rPr>
                <w:rFonts w:hint="eastAsia" w:ascii="仿宋" w:hAnsi="仿宋" w:eastAsia="仿宋" w:cs="仿宋"/>
                <w:color w:val="000000"/>
                <w:szCs w:val="21"/>
              </w:rPr>
              <w:t>不带缆上设备</w:t>
            </w:r>
            <w:r>
              <w:rPr>
                <w:rFonts w:hint="eastAsia" w:ascii="仿宋" w:hAnsi="仿宋" w:eastAsia="仿宋" w:cs="仿宋"/>
                <w:color w:val="000000"/>
                <w:szCs w:val="21"/>
                <w:lang w:eastAsia="zh-CN"/>
              </w:rPr>
              <w:t>)</w:t>
            </w:r>
          </w:p>
        </w:tc>
        <w:tc>
          <w:tcPr>
            <w:tcW w:w="1249" w:type="dxa"/>
            <w:gridSpan w:val="3"/>
            <w:shd w:val="clear" w:color="auto" w:fill="FFF2CC"/>
            <w:vAlign w:val="center"/>
          </w:tcPr>
          <w:p w14:paraId="50FFFE2C">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shd w:val="clear" w:color="auto" w:fill="auto"/>
            <w:vAlign w:val="center"/>
          </w:tcPr>
          <w:p w14:paraId="49B32FC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2BC77BE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需和GB/T 20234.2或者GB/T 20234.3打包进行</w:t>
            </w:r>
          </w:p>
        </w:tc>
      </w:tr>
      <w:tr w14:paraId="6997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6BD2C9CF">
            <w:pPr>
              <w:jc w:val="center"/>
              <w:rPr>
                <w:rFonts w:hint="eastAsia" w:ascii="仿宋" w:hAnsi="仿宋" w:eastAsia="仿宋" w:cs="仿宋"/>
                <w:color w:val="000000"/>
                <w:szCs w:val="21"/>
              </w:rPr>
            </w:pPr>
          </w:p>
        </w:tc>
        <w:tc>
          <w:tcPr>
            <w:tcW w:w="2074" w:type="dxa"/>
            <w:vMerge w:val="continue"/>
            <w:shd w:val="clear" w:color="auto" w:fill="auto"/>
            <w:vAlign w:val="center"/>
          </w:tcPr>
          <w:p w14:paraId="26B9D568">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6119A81E">
            <w:pPr>
              <w:jc w:val="left"/>
              <w:rPr>
                <w:rFonts w:hint="eastAsia" w:ascii="仿宋" w:hAnsi="仿宋" w:eastAsia="仿宋" w:cs="仿宋"/>
                <w:color w:val="000000"/>
                <w:szCs w:val="21"/>
                <w:lang w:eastAsia="zh-CN"/>
              </w:rPr>
            </w:pPr>
            <w:r>
              <w:rPr>
                <w:rFonts w:hint="eastAsia" w:ascii="仿宋" w:hAnsi="仿宋" w:eastAsia="仿宋" w:cs="仿宋"/>
                <w:color w:val="000000"/>
                <w:szCs w:val="21"/>
              </w:rPr>
              <w:t>交流</w:t>
            </w:r>
            <w:r>
              <w:rPr>
                <w:rFonts w:hint="eastAsia" w:ascii="仿宋" w:hAnsi="仿宋" w:eastAsia="仿宋" w:cs="仿宋"/>
                <w:color w:val="000000"/>
                <w:szCs w:val="21"/>
                <w:lang w:eastAsia="zh-CN"/>
              </w:rPr>
              <w:t>(</w:t>
            </w:r>
            <w:r>
              <w:rPr>
                <w:rFonts w:hint="eastAsia" w:ascii="仿宋" w:hAnsi="仿宋" w:eastAsia="仿宋" w:cs="仿宋"/>
                <w:color w:val="000000"/>
                <w:szCs w:val="21"/>
              </w:rPr>
              <w:t>带缆上设备</w:t>
            </w:r>
            <w:r>
              <w:rPr>
                <w:rFonts w:hint="eastAsia" w:ascii="仿宋" w:hAnsi="仿宋" w:eastAsia="仿宋" w:cs="仿宋"/>
                <w:color w:val="000000"/>
                <w:szCs w:val="21"/>
                <w:lang w:eastAsia="zh-CN"/>
              </w:rPr>
              <w:t>)</w:t>
            </w:r>
          </w:p>
        </w:tc>
        <w:tc>
          <w:tcPr>
            <w:tcW w:w="1249" w:type="dxa"/>
            <w:gridSpan w:val="3"/>
            <w:shd w:val="clear" w:color="auto" w:fill="FFF2CC"/>
            <w:vAlign w:val="center"/>
          </w:tcPr>
          <w:p w14:paraId="35D0FDA1">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7F671CE5">
            <w:pPr>
              <w:widowControl/>
              <w:jc w:val="left"/>
              <w:textAlignment w:val="center"/>
              <w:rPr>
                <w:rFonts w:hint="eastAsia" w:ascii="仿宋" w:hAnsi="仿宋" w:eastAsia="仿宋" w:cs="仿宋"/>
                <w:color w:val="000000"/>
                <w:kern w:val="0"/>
                <w:szCs w:val="21"/>
                <w:lang w:bidi="ar"/>
              </w:rPr>
            </w:pPr>
          </w:p>
        </w:tc>
        <w:tc>
          <w:tcPr>
            <w:tcW w:w="1888" w:type="dxa"/>
            <w:vMerge w:val="continue"/>
            <w:shd w:val="clear" w:color="auto" w:fill="auto"/>
            <w:vAlign w:val="center"/>
          </w:tcPr>
          <w:p w14:paraId="0F8F40DA">
            <w:pPr>
              <w:widowControl/>
              <w:jc w:val="left"/>
              <w:textAlignment w:val="center"/>
              <w:rPr>
                <w:rFonts w:hint="eastAsia" w:ascii="仿宋" w:hAnsi="仿宋" w:eastAsia="仿宋" w:cs="仿宋"/>
                <w:color w:val="000000"/>
                <w:kern w:val="0"/>
                <w:szCs w:val="21"/>
                <w:lang w:bidi="ar"/>
              </w:rPr>
            </w:pPr>
          </w:p>
        </w:tc>
      </w:tr>
      <w:tr w14:paraId="012A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4FE3CCE8">
            <w:pPr>
              <w:jc w:val="center"/>
              <w:rPr>
                <w:rFonts w:hint="eastAsia" w:ascii="仿宋" w:hAnsi="仿宋" w:eastAsia="仿宋" w:cs="仿宋"/>
                <w:color w:val="000000"/>
                <w:szCs w:val="21"/>
              </w:rPr>
            </w:pPr>
          </w:p>
        </w:tc>
        <w:tc>
          <w:tcPr>
            <w:tcW w:w="2074" w:type="dxa"/>
            <w:vMerge w:val="continue"/>
            <w:shd w:val="clear" w:color="auto" w:fill="auto"/>
            <w:vAlign w:val="center"/>
          </w:tcPr>
          <w:p w14:paraId="04487CB8">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352DDF1C">
            <w:pPr>
              <w:jc w:val="left"/>
              <w:rPr>
                <w:rFonts w:hint="eastAsia" w:ascii="仿宋" w:hAnsi="仿宋" w:eastAsia="仿宋" w:cs="仿宋"/>
                <w:color w:val="000000"/>
                <w:szCs w:val="21"/>
                <w:lang w:eastAsia="zh-CN"/>
              </w:rPr>
            </w:pPr>
            <w:r>
              <w:rPr>
                <w:rFonts w:hint="eastAsia" w:ascii="仿宋" w:hAnsi="仿宋" w:eastAsia="仿宋" w:cs="仿宋"/>
                <w:color w:val="000000"/>
                <w:szCs w:val="21"/>
              </w:rPr>
              <w:t>直流</w:t>
            </w:r>
            <w:r>
              <w:rPr>
                <w:rFonts w:hint="eastAsia" w:ascii="仿宋" w:hAnsi="仿宋" w:eastAsia="仿宋" w:cs="仿宋"/>
                <w:color w:val="000000"/>
                <w:szCs w:val="21"/>
                <w:lang w:eastAsia="zh-CN"/>
              </w:rPr>
              <w:t>(</w:t>
            </w:r>
            <w:r>
              <w:rPr>
                <w:rFonts w:hint="eastAsia" w:ascii="仿宋" w:hAnsi="仿宋" w:eastAsia="仿宋" w:cs="仿宋"/>
                <w:color w:val="000000"/>
                <w:szCs w:val="21"/>
              </w:rPr>
              <w:t>非液冷</w:t>
            </w:r>
            <w:r>
              <w:rPr>
                <w:rFonts w:hint="eastAsia" w:ascii="仿宋" w:hAnsi="仿宋" w:eastAsia="仿宋" w:cs="仿宋"/>
                <w:color w:val="000000"/>
                <w:szCs w:val="21"/>
                <w:lang w:eastAsia="zh-CN"/>
              </w:rPr>
              <w:t>)</w:t>
            </w:r>
          </w:p>
        </w:tc>
        <w:tc>
          <w:tcPr>
            <w:tcW w:w="1249" w:type="dxa"/>
            <w:gridSpan w:val="3"/>
            <w:shd w:val="clear" w:color="auto" w:fill="FFF2CC"/>
            <w:vAlign w:val="center"/>
          </w:tcPr>
          <w:p w14:paraId="3DCD0314">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7FF1D04D">
            <w:pPr>
              <w:widowControl/>
              <w:jc w:val="left"/>
              <w:textAlignment w:val="center"/>
              <w:rPr>
                <w:rFonts w:hint="eastAsia" w:ascii="仿宋" w:hAnsi="仿宋" w:eastAsia="仿宋" w:cs="仿宋"/>
                <w:color w:val="000000"/>
                <w:kern w:val="0"/>
                <w:szCs w:val="21"/>
                <w:lang w:bidi="ar"/>
              </w:rPr>
            </w:pPr>
          </w:p>
        </w:tc>
        <w:tc>
          <w:tcPr>
            <w:tcW w:w="1888" w:type="dxa"/>
            <w:vMerge w:val="continue"/>
            <w:shd w:val="clear" w:color="auto" w:fill="auto"/>
            <w:vAlign w:val="center"/>
          </w:tcPr>
          <w:p w14:paraId="0635F1A4">
            <w:pPr>
              <w:widowControl/>
              <w:jc w:val="left"/>
              <w:textAlignment w:val="center"/>
              <w:rPr>
                <w:rFonts w:hint="eastAsia" w:ascii="仿宋" w:hAnsi="仿宋" w:eastAsia="仿宋" w:cs="仿宋"/>
                <w:color w:val="000000"/>
                <w:kern w:val="0"/>
                <w:szCs w:val="21"/>
                <w:lang w:bidi="ar"/>
              </w:rPr>
            </w:pPr>
          </w:p>
        </w:tc>
      </w:tr>
      <w:tr w14:paraId="1799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18B0613D">
            <w:pPr>
              <w:jc w:val="center"/>
              <w:rPr>
                <w:rFonts w:hint="eastAsia" w:ascii="仿宋" w:hAnsi="仿宋" w:eastAsia="仿宋" w:cs="仿宋"/>
                <w:color w:val="000000"/>
                <w:szCs w:val="21"/>
              </w:rPr>
            </w:pPr>
          </w:p>
        </w:tc>
        <w:tc>
          <w:tcPr>
            <w:tcW w:w="2074" w:type="dxa"/>
            <w:vMerge w:val="continue"/>
            <w:shd w:val="clear" w:color="auto" w:fill="auto"/>
            <w:vAlign w:val="center"/>
          </w:tcPr>
          <w:p w14:paraId="02CF827E">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7BC99E4A">
            <w:pPr>
              <w:jc w:val="left"/>
              <w:rPr>
                <w:rFonts w:hint="eastAsia" w:ascii="仿宋" w:hAnsi="仿宋" w:eastAsia="仿宋" w:cs="仿宋"/>
                <w:color w:val="000000"/>
                <w:szCs w:val="21"/>
                <w:lang w:eastAsia="zh-CN"/>
              </w:rPr>
            </w:pPr>
            <w:r>
              <w:rPr>
                <w:rFonts w:hint="eastAsia" w:ascii="仿宋" w:hAnsi="仿宋" w:eastAsia="仿宋" w:cs="仿宋"/>
                <w:color w:val="000000"/>
                <w:szCs w:val="21"/>
              </w:rPr>
              <w:t>直流</w:t>
            </w:r>
            <w:r>
              <w:rPr>
                <w:rFonts w:hint="eastAsia" w:ascii="仿宋" w:hAnsi="仿宋" w:eastAsia="仿宋" w:cs="仿宋"/>
                <w:color w:val="000000"/>
                <w:szCs w:val="21"/>
                <w:lang w:eastAsia="zh-CN"/>
              </w:rPr>
              <w:t>(</w:t>
            </w:r>
            <w:r>
              <w:rPr>
                <w:rFonts w:hint="eastAsia" w:ascii="仿宋" w:hAnsi="仿宋" w:eastAsia="仿宋" w:cs="仿宋"/>
                <w:color w:val="000000"/>
                <w:szCs w:val="21"/>
              </w:rPr>
              <w:t>液冷</w:t>
            </w:r>
            <w:r>
              <w:rPr>
                <w:rFonts w:hint="eastAsia" w:ascii="仿宋" w:hAnsi="仿宋" w:eastAsia="仿宋" w:cs="仿宋"/>
                <w:color w:val="000000"/>
                <w:szCs w:val="21"/>
                <w:lang w:eastAsia="zh-CN"/>
              </w:rPr>
              <w:t>)</w:t>
            </w:r>
          </w:p>
        </w:tc>
        <w:tc>
          <w:tcPr>
            <w:tcW w:w="1249" w:type="dxa"/>
            <w:gridSpan w:val="3"/>
            <w:shd w:val="clear" w:color="auto" w:fill="FFF2CC"/>
            <w:vAlign w:val="center"/>
          </w:tcPr>
          <w:p w14:paraId="403ADF69">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auto"/>
            <w:vAlign w:val="center"/>
          </w:tcPr>
          <w:p w14:paraId="605D1E1D">
            <w:pPr>
              <w:widowControl/>
              <w:jc w:val="left"/>
              <w:textAlignment w:val="center"/>
              <w:rPr>
                <w:rFonts w:hint="eastAsia" w:ascii="仿宋" w:hAnsi="仿宋" w:eastAsia="仿宋" w:cs="仿宋"/>
                <w:color w:val="000000"/>
                <w:kern w:val="0"/>
                <w:szCs w:val="21"/>
                <w:lang w:bidi="ar"/>
              </w:rPr>
            </w:pPr>
          </w:p>
        </w:tc>
        <w:tc>
          <w:tcPr>
            <w:tcW w:w="1888" w:type="dxa"/>
            <w:vMerge w:val="continue"/>
            <w:shd w:val="clear" w:color="auto" w:fill="auto"/>
            <w:vAlign w:val="center"/>
          </w:tcPr>
          <w:p w14:paraId="2F3418D5">
            <w:pPr>
              <w:widowControl/>
              <w:jc w:val="left"/>
              <w:textAlignment w:val="center"/>
              <w:rPr>
                <w:rFonts w:hint="eastAsia" w:ascii="仿宋" w:hAnsi="仿宋" w:eastAsia="仿宋" w:cs="仿宋"/>
                <w:color w:val="000000"/>
                <w:kern w:val="0"/>
                <w:szCs w:val="21"/>
                <w:lang w:bidi="ar"/>
              </w:rPr>
            </w:pPr>
          </w:p>
        </w:tc>
      </w:tr>
      <w:tr w14:paraId="1BADB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3" w:hRule="atLeast"/>
        </w:trPr>
        <w:tc>
          <w:tcPr>
            <w:tcW w:w="718" w:type="dxa"/>
            <w:vMerge w:val="restart"/>
            <w:shd w:val="clear" w:color="auto" w:fill="auto"/>
            <w:vAlign w:val="center"/>
          </w:tcPr>
          <w:p w14:paraId="1D1DC57E">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EF</w:t>
            </w:r>
          </w:p>
        </w:tc>
        <w:tc>
          <w:tcPr>
            <w:tcW w:w="2074" w:type="dxa"/>
            <w:vMerge w:val="restart"/>
            <w:shd w:val="clear" w:color="auto" w:fill="auto"/>
            <w:vAlign w:val="center"/>
          </w:tcPr>
          <w:p w14:paraId="60D026B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电动汽车传导充电用连接装置第2部分：交流充电接口</w:t>
            </w:r>
          </w:p>
          <w:p w14:paraId="48BC2A6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(GB/T20234.2-2015)</w:t>
            </w:r>
          </w:p>
        </w:tc>
        <w:tc>
          <w:tcPr>
            <w:tcW w:w="2374" w:type="dxa"/>
            <w:gridSpan w:val="4"/>
            <w:shd w:val="clear" w:color="auto" w:fill="FFF2CC"/>
            <w:vAlign w:val="center"/>
          </w:tcPr>
          <w:p w14:paraId="17B8705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0A8D89B">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FFF2CC"/>
            <w:vAlign w:val="center"/>
          </w:tcPr>
          <w:p w14:paraId="64FA2CEE">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a)单独16A或者单独32A：</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交流接口：</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+N×</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其中N为覆盖产品规格的个数</w:t>
            </w:r>
          </w:p>
        </w:tc>
      </w:tr>
      <w:tr w14:paraId="6814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3" w:hRule="atLeast"/>
        </w:trPr>
        <w:tc>
          <w:tcPr>
            <w:tcW w:w="718" w:type="dxa"/>
            <w:vMerge w:val="continue"/>
            <w:shd w:val="clear" w:color="auto" w:fill="auto"/>
            <w:vAlign w:val="center"/>
          </w:tcPr>
          <w:p w14:paraId="4572C167">
            <w:pPr>
              <w:jc w:val="center"/>
              <w:rPr>
                <w:rFonts w:hint="eastAsia" w:ascii="仿宋" w:hAnsi="仿宋" w:eastAsia="仿宋" w:cs="仿宋"/>
                <w:color w:val="000000"/>
                <w:szCs w:val="21"/>
              </w:rPr>
            </w:pPr>
          </w:p>
        </w:tc>
        <w:tc>
          <w:tcPr>
            <w:tcW w:w="2074" w:type="dxa"/>
            <w:vMerge w:val="continue"/>
            <w:shd w:val="clear" w:color="auto" w:fill="auto"/>
            <w:vAlign w:val="center"/>
          </w:tcPr>
          <w:p w14:paraId="12313239">
            <w:pPr>
              <w:jc w:val="left"/>
              <w:rPr>
                <w:rFonts w:hint="eastAsia" w:ascii="仿宋" w:hAnsi="仿宋" w:eastAsia="仿宋" w:cs="仿宋"/>
                <w:color w:val="000000"/>
                <w:szCs w:val="21"/>
              </w:rPr>
            </w:pPr>
          </w:p>
        </w:tc>
        <w:tc>
          <w:tcPr>
            <w:tcW w:w="2374" w:type="dxa"/>
            <w:gridSpan w:val="4"/>
            <w:shd w:val="clear" w:color="auto" w:fill="FFF2CC"/>
            <w:vAlign w:val="center"/>
          </w:tcPr>
          <w:p w14:paraId="094D333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F75A863">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FFF2CC"/>
            <w:vAlign w:val="center"/>
          </w:tcPr>
          <w:p w14:paraId="3724A190">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b)32A覆盖16A(同样外观、结构尺寸，电流规格不同的两种型号)</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交流接口：</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+N×</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其中N为覆盖产品规格的个数</w:t>
            </w:r>
          </w:p>
        </w:tc>
      </w:tr>
      <w:tr w14:paraId="0B0A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6" w:hRule="atLeast"/>
        </w:trPr>
        <w:tc>
          <w:tcPr>
            <w:tcW w:w="718" w:type="dxa"/>
            <w:vMerge w:val="restart"/>
            <w:shd w:val="clear" w:color="auto" w:fill="auto"/>
            <w:vAlign w:val="center"/>
          </w:tcPr>
          <w:p w14:paraId="21DCA6D3">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EG</w:t>
            </w:r>
          </w:p>
        </w:tc>
        <w:tc>
          <w:tcPr>
            <w:tcW w:w="2074" w:type="dxa"/>
            <w:shd w:val="clear" w:color="auto" w:fill="auto"/>
            <w:vAlign w:val="center"/>
          </w:tcPr>
          <w:p w14:paraId="0B42A7A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电动汽车传导充电用连接装置第3部分：直流充电接口</w:t>
            </w:r>
          </w:p>
          <w:p w14:paraId="75FCF64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(GB/T20234.3-2015)</w:t>
            </w:r>
          </w:p>
        </w:tc>
        <w:tc>
          <w:tcPr>
            <w:tcW w:w="2374" w:type="dxa"/>
            <w:gridSpan w:val="4"/>
            <w:shd w:val="clear" w:color="auto" w:fill="FFF2CC"/>
            <w:vAlign w:val="center"/>
          </w:tcPr>
          <w:p w14:paraId="309B910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E25CF36">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FFF2CC"/>
            <w:vAlign w:val="center"/>
          </w:tcPr>
          <w:p w14:paraId="2E1507B3">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直流接口：</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+N×</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其中N为覆盖产品规格的个数</w:t>
            </w:r>
          </w:p>
        </w:tc>
      </w:tr>
      <w:tr w14:paraId="01E66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6" w:hRule="atLeast"/>
        </w:trPr>
        <w:tc>
          <w:tcPr>
            <w:tcW w:w="718" w:type="dxa"/>
            <w:vMerge w:val="continue"/>
            <w:shd w:val="clear" w:color="auto" w:fill="auto"/>
            <w:vAlign w:val="center"/>
          </w:tcPr>
          <w:p w14:paraId="4CC7C26D">
            <w:pPr>
              <w:jc w:val="center"/>
              <w:rPr>
                <w:rFonts w:hint="eastAsia" w:ascii="仿宋" w:hAnsi="仿宋" w:eastAsia="仿宋" w:cs="仿宋"/>
                <w:color w:val="000000"/>
                <w:szCs w:val="21"/>
              </w:rPr>
            </w:pPr>
          </w:p>
        </w:tc>
        <w:tc>
          <w:tcPr>
            <w:tcW w:w="2074" w:type="dxa"/>
            <w:shd w:val="clear" w:color="auto" w:fill="auto"/>
            <w:vAlign w:val="center"/>
          </w:tcPr>
          <w:p w14:paraId="77EBB3B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电动汽车传导充电用连接装置第3部分：直流充电接口</w:t>
            </w:r>
          </w:p>
          <w:p w14:paraId="29631B9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(GB/T20234.3-2023)</w:t>
            </w:r>
          </w:p>
        </w:tc>
        <w:tc>
          <w:tcPr>
            <w:tcW w:w="2374" w:type="dxa"/>
            <w:gridSpan w:val="4"/>
            <w:shd w:val="clear" w:color="auto" w:fill="FFF2CC"/>
            <w:vAlign w:val="center"/>
          </w:tcPr>
          <w:p w14:paraId="733D4C4D">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参照EE项收费</w:t>
            </w:r>
          </w:p>
        </w:tc>
        <w:tc>
          <w:tcPr>
            <w:tcW w:w="1929" w:type="dxa"/>
            <w:shd w:val="clear" w:color="auto" w:fill="auto"/>
            <w:vAlign w:val="center"/>
          </w:tcPr>
          <w:p w14:paraId="22FAB326">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0F82C1A1">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B71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718" w:type="dxa"/>
            <w:vMerge w:val="restart"/>
            <w:shd w:val="clear" w:color="auto" w:fill="auto"/>
            <w:vAlign w:val="center"/>
          </w:tcPr>
          <w:p w14:paraId="5C0A28E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EH</w:t>
            </w:r>
          </w:p>
        </w:tc>
        <w:tc>
          <w:tcPr>
            <w:tcW w:w="2074" w:type="dxa"/>
            <w:shd w:val="clear" w:color="auto" w:fill="auto"/>
            <w:vAlign w:val="center"/>
          </w:tcPr>
          <w:p w14:paraId="7FB8B28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电动汽车非车载传导式充电机与电池管理系统之间的通信协议</w:t>
            </w:r>
          </w:p>
          <w:p w14:paraId="6D92A62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(GB/T27930-2015)</w:t>
            </w:r>
          </w:p>
        </w:tc>
        <w:tc>
          <w:tcPr>
            <w:tcW w:w="2374" w:type="dxa"/>
            <w:gridSpan w:val="4"/>
            <w:shd w:val="clear" w:color="auto" w:fill="FFF2CC"/>
            <w:vAlign w:val="center"/>
          </w:tcPr>
          <w:p w14:paraId="618CB07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15422B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17AD30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94C4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18" w:type="dxa"/>
            <w:vMerge w:val="continue"/>
            <w:shd w:val="clear" w:color="auto" w:fill="auto"/>
            <w:vAlign w:val="center"/>
          </w:tcPr>
          <w:p w14:paraId="49D5E3F7">
            <w:pPr>
              <w:jc w:val="center"/>
              <w:rPr>
                <w:rFonts w:hint="eastAsia" w:ascii="仿宋" w:hAnsi="仿宋" w:eastAsia="仿宋" w:cs="仿宋"/>
                <w:color w:val="000000"/>
                <w:szCs w:val="21"/>
              </w:rPr>
            </w:pPr>
          </w:p>
        </w:tc>
        <w:tc>
          <w:tcPr>
            <w:tcW w:w="2074" w:type="dxa"/>
            <w:shd w:val="clear" w:color="auto" w:fill="auto"/>
            <w:vAlign w:val="center"/>
          </w:tcPr>
          <w:p w14:paraId="17DBF78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电动汽车非车载传导式充电机与电池管理系统之间的通信协议</w:t>
            </w:r>
          </w:p>
          <w:p w14:paraId="19AB186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w w:val="90"/>
                <w:kern w:val="0"/>
                <w:szCs w:val="21"/>
                <w:lang w:bidi="ar"/>
              </w:rPr>
              <w:t>(GB/T27930.2-2024)</w:t>
            </w:r>
          </w:p>
        </w:tc>
        <w:tc>
          <w:tcPr>
            <w:tcW w:w="2374" w:type="dxa"/>
            <w:gridSpan w:val="4"/>
            <w:shd w:val="clear" w:color="auto" w:fill="FFF2CC"/>
            <w:vAlign w:val="center"/>
          </w:tcPr>
          <w:p w14:paraId="6AE6ED3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584320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DFA1D9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B4B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18" w:type="dxa"/>
            <w:vMerge w:val="continue"/>
            <w:shd w:val="clear" w:color="auto" w:fill="auto"/>
            <w:vAlign w:val="center"/>
          </w:tcPr>
          <w:p w14:paraId="2AC12E61">
            <w:pPr>
              <w:jc w:val="center"/>
              <w:rPr>
                <w:rFonts w:hint="eastAsia" w:ascii="仿宋" w:hAnsi="仿宋" w:eastAsia="仿宋" w:cs="仿宋"/>
                <w:color w:val="000000"/>
                <w:szCs w:val="21"/>
                <w:lang w:val="en-US" w:eastAsia="zh-CN"/>
              </w:rPr>
            </w:pPr>
          </w:p>
        </w:tc>
        <w:tc>
          <w:tcPr>
            <w:tcW w:w="2074" w:type="dxa"/>
            <w:shd w:val="clear" w:color="auto" w:fill="auto"/>
            <w:vAlign w:val="center"/>
          </w:tcPr>
          <w:p w14:paraId="747A5C2A">
            <w:pPr>
              <w:widowControl/>
              <w:jc w:val="left"/>
              <w:textAlignment w:val="center"/>
              <w:rPr>
                <w:rFonts w:hint="eastAsia" w:ascii="仿宋" w:hAnsi="仿宋" w:eastAsia="仿宋" w:cs="仿宋"/>
                <w:color w:val="000000"/>
                <w:w w:val="90"/>
                <w:kern w:val="0"/>
                <w:szCs w:val="21"/>
                <w:lang w:val="en-US" w:eastAsia="zh-CN" w:bidi="ar"/>
              </w:rPr>
            </w:pPr>
            <w:r>
              <w:rPr>
                <w:rFonts w:hint="eastAsia" w:ascii="仿宋" w:hAnsi="仿宋" w:eastAsia="仿宋" w:cs="仿宋"/>
                <w:color w:val="000000"/>
                <w:w w:val="90"/>
                <w:kern w:val="0"/>
                <w:szCs w:val="21"/>
                <w:lang w:val="en-US" w:eastAsia="zh-CN" w:bidi="ar"/>
              </w:rPr>
              <w:t>电动汽车非车载传导式充电机与电池管理系统之间的通信协议一致性测试</w:t>
            </w:r>
          </w:p>
          <w:p w14:paraId="19B042D1">
            <w:pPr>
              <w:widowControl/>
              <w:jc w:val="left"/>
              <w:textAlignment w:val="center"/>
              <w:rPr>
                <w:rFonts w:hint="default" w:ascii="仿宋" w:hAnsi="仿宋" w:eastAsia="仿宋" w:cs="仿宋"/>
                <w:color w:val="000000"/>
                <w:w w:val="90"/>
                <w:kern w:val="0"/>
                <w:szCs w:val="21"/>
                <w:lang w:val="en-US" w:eastAsia="zh-CN" w:bidi="ar"/>
              </w:rPr>
            </w:pPr>
            <w:r>
              <w:rPr>
                <w:rFonts w:hint="eastAsia" w:ascii="仿宋" w:hAnsi="仿宋" w:eastAsia="仿宋" w:cs="仿宋"/>
                <w:color w:val="000000"/>
                <w:w w:val="90"/>
                <w:kern w:val="0"/>
                <w:szCs w:val="21"/>
                <w:lang w:val="en-US" w:eastAsia="zh-CN" w:bidi="ar"/>
              </w:rPr>
              <w:t>(GB/T 34658-2025)</w:t>
            </w:r>
          </w:p>
        </w:tc>
        <w:tc>
          <w:tcPr>
            <w:tcW w:w="2374" w:type="dxa"/>
            <w:gridSpan w:val="4"/>
            <w:shd w:val="clear" w:color="auto" w:fill="FFF2CC"/>
            <w:vAlign w:val="center"/>
          </w:tcPr>
          <w:p w14:paraId="2A0C1BB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0AAE15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624CD5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7880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18" w:type="dxa"/>
            <w:vMerge w:val="restart"/>
            <w:shd w:val="clear" w:color="auto" w:fill="auto"/>
            <w:vAlign w:val="center"/>
          </w:tcPr>
          <w:p w14:paraId="7BA5012B">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EI</w:t>
            </w:r>
          </w:p>
        </w:tc>
        <w:tc>
          <w:tcPr>
            <w:tcW w:w="2074" w:type="dxa"/>
            <w:shd w:val="clear" w:color="auto" w:fill="auto"/>
            <w:vAlign w:val="center"/>
          </w:tcPr>
          <w:p w14:paraId="74E40BA4">
            <w:pPr>
              <w:keepNext w:val="0"/>
              <w:keepLines w:val="0"/>
              <w:widowControl/>
              <w:suppressLineNumbers w:val="0"/>
              <w:jc w:val="left"/>
              <w:textAlignment w:val="center"/>
              <w:rPr>
                <w:rFonts w:hint="eastAsia" w:ascii="仿宋" w:hAnsi="仿宋" w:eastAsia="仿宋" w:cs="仿宋"/>
                <w:color w:val="000000"/>
                <w:w w:val="90"/>
                <w:kern w:val="0"/>
                <w:szCs w:val="21"/>
                <w:lang w:val="en-US" w:eastAsia="zh-CN" w:bidi="ar"/>
              </w:rPr>
            </w:pPr>
            <w:r>
              <w:rPr>
                <w:rFonts w:hint="eastAsia" w:ascii="仿宋" w:hAnsi="仿宋" w:eastAsia="仿宋" w:cs="仿宋"/>
                <w:i w:val="0"/>
                <w:iCs w:val="0"/>
                <w:color w:val="000000"/>
                <w:kern w:val="0"/>
                <w:sz w:val="21"/>
                <w:szCs w:val="21"/>
                <w:u w:val="none"/>
                <w:lang w:val="en-US" w:eastAsia="zh-CN" w:bidi="ar"/>
              </w:rPr>
              <w:t>非车载传导式充电机与电动汽车之间第2部分:用于的数字通信协议GB/T 20234.3的通信协议</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(GB/T27930.2-2024)</w:t>
            </w:r>
          </w:p>
        </w:tc>
        <w:tc>
          <w:tcPr>
            <w:tcW w:w="2374" w:type="dxa"/>
            <w:gridSpan w:val="4"/>
            <w:shd w:val="clear" w:color="auto" w:fill="FFF2CC"/>
            <w:vAlign w:val="center"/>
          </w:tcPr>
          <w:p w14:paraId="7616624C">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929" w:type="dxa"/>
            <w:shd w:val="clear" w:color="auto" w:fill="auto"/>
            <w:vAlign w:val="center"/>
          </w:tcPr>
          <w:p w14:paraId="1EDBFF6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1D2DF9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35F1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18" w:type="dxa"/>
            <w:vMerge w:val="continue"/>
            <w:shd w:val="clear" w:color="auto" w:fill="auto"/>
            <w:vAlign w:val="center"/>
          </w:tcPr>
          <w:p w14:paraId="472D47E9">
            <w:pPr>
              <w:jc w:val="center"/>
              <w:rPr>
                <w:rFonts w:hint="default" w:ascii="仿宋" w:hAnsi="仿宋" w:eastAsia="仿宋" w:cs="仿宋"/>
                <w:color w:val="000000"/>
                <w:szCs w:val="21"/>
                <w:lang w:val="en-US" w:eastAsia="zh-CN"/>
              </w:rPr>
            </w:pPr>
          </w:p>
        </w:tc>
        <w:tc>
          <w:tcPr>
            <w:tcW w:w="2074" w:type="dxa"/>
            <w:shd w:val="clear" w:color="auto" w:fill="auto"/>
            <w:vAlign w:val="center"/>
          </w:tcPr>
          <w:p w14:paraId="4AFB0E0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电动汽车传导充电系统 第5部分：用于GB/T 20234.3的直流充电系统</w:t>
            </w:r>
          </w:p>
          <w:p w14:paraId="74BAA001">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w w:val="90"/>
                <w:kern w:val="0"/>
                <w:szCs w:val="21"/>
                <w:lang w:val="en-US" w:eastAsia="zh-CN" w:bidi="ar"/>
              </w:rPr>
              <w:t>(GB/T18487.5-2024)</w:t>
            </w:r>
          </w:p>
        </w:tc>
        <w:tc>
          <w:tcPr>
            <w:tcW w:w="2374" w:type="dxa"/>
            <w:gridSpan w:val="4"/>
            <w:shd w:val="clear" w:color="auto" w:fill="FFF2CC"/>
            <w:vAlign w:val="center"/>
          </w:tcPr>
          <w:p w14:paraId="376622F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605FB4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3B5FDD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7EF9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18" w:type="dxa"/>
            <w:vMerge w:val="restart"/>
            <w:shd w:val="clear" w:color="auto" w:fill="auto"/>
            <w:vAlign w:val="center"/>
          </w:tcPr>
          <w:p w14:paraId="0303A548">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EJ</w:t>
            </w:r>
          </w:p>
        </w:tc>
        <w:tc>
          <w:tcPr>
            <w:tcW w:w="2074" w:type="dxa"/>
            <w:vMerge w:val="restart"/>
            <w:shd w:val="clear" w:color="auto" w:fill="auto"/>
            <w:vAlign w:val="center"/>
          </w:tcPr>
          <w:p w14:paraId="4D7E8E1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电动客车安全技术条件</w:t>
            </w:r>
          </w:p>
          <w:p w14:paraId="75B0427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(GB38032-2020)</w:t>
            </w:r>
          </w:p>
        </w:tc>
        <w:tc>
          <w:tcPr>
            <w:tcW w:w="1125" w:type="dxa"/>
            <w:tcBorders>
              <w:bottom w:val="single" w:color="auto" w:sz="4" w:space="0"/>
            </w:tcBorders>
            <w:shd w:val="clear" w:color="auto" w:fill="auto"/>
            <w:vAlign w:val="center"/>
          </w:tcPr>
          <w:p w14:paraId="3D0531C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整车检测项：</w:t>
            </w:r>
          </w:p>
        </w:tc>
        <w:tc>
          <w:tcPr>
            <w:tcW w:w="1249" w:type="dxa"/>
            <w:gridSpan w:val="3"/>
            <w:tcBorders>
              <w:bottom w:val="single" w:color="auto" w:sz="4" w:space="0"/>
            </w:tcBorders>
            <w:shd w:val="clear" w:color="auto" w:fill="FFF2CC"/>
            <w:vAlign w:val="center"/>
          </w:tcPr>
          <w:p w14:paraId="34CBBBB1">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restart"/>
            <w:tcBorders>
              <w:bottom w:val="single" w:color="auto" w:sz="4" w:space="0"/>
            </w:tcBorders>
            <w:shd w:val="clear" w:color="auto" w:fill="FFF2CC"/>
            <w:vAlign w:val="center"/>
          </w:tcPr>
          <w:p w14:paraId="14E4894D">
            <w:pPr>
              <w:widowControl/>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涉水：</w:t>
            </w: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浸水：</w:t>
            </w:r>
            <w:r>
              <w:rPr>
                <w:rFonts w:hint="eastAsia" w:ascii="仿宋" w:hAnsi="仿宋" w:eastAsia="仿宋" w:cs="仿宋"/>
                <w:i w:val="0"/>
                <w:iCs w:val="0"/>
                <w:color w:val="000000"/>
                <w:kern w:val="0"/>
                <w:sz w:val="21"/>
                <w:szCs w:val="21"/>
                <w:u w:val="single"/>
                <w:lang w:val="en-US" w:eastAsia="zh-CN" w:bidi="ar"/>
              </w:rPr>
              <w:t xml:space="preserve">     </w:t>
            </w:r>
          </w:p>
        </w:tc>
        <w:tc>
          <w:tcPr>
            <w:tcW w:w="1888" w:type="dxa"/>
            <w:tcBorders>
              <w:bottom w:val="single" w:color="auto" w:sz="4" w:space="0"/>
            </w:tcBorders>
            <w:shd w:val="clear" w:color="auto" w:fill="auto"/>
            <w:vAlign w:val="center"/>
          </w:tcPr>
          <w:p w14:paraId="2507BE9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633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18" w:type="dxa"/>
            <w:vMerge w:val="continue"/>
            <w:shd w:val="clear" w:color="auto" w:fill="auto"/>
            <w:vAlign w:val="center"/>
          </w:tcPr>
          <w:p w14:paraId="695BD456">
            <w:pPr>
              <w:jc w:val="center"/>
              <w:rPr>
                <w:rFonts w:hint="eastAsia" w:ascii="仿宋" w:hAnsi="仿宋" w:eastAsia="仿宋" w:cs="仿宋"/>
                <w:color w:val="000000"/>
                <w:szCs w:val="21"/>
              </w:rPr>
            </w:pPr>
          </w:p>
        </w:tc>
        <w:tc>
          <w:tcPr>
            <w:tcW w:w="2074" w:type="dxa"/>
            <w:vMerge w:val="continue"/>
            <w:shd w:val="clear" w:color="auto" w:fill="auto"/>
            <w:vAlign w:val="center"/>
          </w:tcPr>
          <w:p w14:paraId="46778D0E">
            <w:pPr>
              <w:jc w:val="left"/>
              <w:rPr>
                <w:rFonts w:hint="eastAsia" w:ascii="仿宋" w:hAnsi="仿宋" w:eastAsia="仿宋" w:cs="仿宋"/>
                <w:color w:val="000000"/>
                <w:szCs w:val="21"/>
              </w:rPr>
            </w:pPr>
          </w:p>
        </w:tc>
        <w:tc>
          <w:tcPr>
            <w:tcW w:w="1125" w:type="dxa"/>
            <w:tcBorders>
              <w:top w:val="single" w:color="auto" w:sz="4" w:space="0"/>
              <w:bottom w:val="single" w:color="auto" w:sz="4" w:space="0"/>
            </w:tcBorders>
            <w:shd w:val="clear" w:color="auto" w:fill="auto"/>
            <w:vAlign w:val="center"/>
          </w:tcPr>
          <w:p w14:paraId="2D9208A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整车涉水浸水：</w:t>
            </w:r>
          </w:p>
        </w:tc>
        <w:tc>
          <w:tcPr>
            <w:tcW w:w="1249" w:type="dxa"/>
            <w:gridSpan w:val="3"/>
            <w:tcBorders>
              <w:top w:val="single" w:color="auto" w:sz="4" w:space="0"/>
              <w:bottom w:val="single" w:color="auto" w:sz="4" w:space="0"/>
            </w:tcBorders>
            <w:shd w:val="clear" w:color="auto" w:fill="FFF2CC"/>
            <w:vAlign w:val="center"/>
          </w:tcPr>
          <w:p w14:paraId="6CB10C52">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tcBorders>
              <w:top w:val="single" w:color="auto" w:sz="4" w:space="0"/>
              <w:bottom w:val="single" w:color="auto" w:sz="4" w:space="0"/>
            </w:tcBorders>
            <w:shd w:val="clear" w:color="auto" w:fill="FFF2CC"/>
            <w:vAlign w:val="center"/>
          </w:tcPr>
          <w:p w14:paraId="616F0006">
            <w:pPr>
              <w:jc w:val="left"/>
              <w:rPr>
                <w:rFonts w:hint="eastAsia" w:ascii="仿宋" w:hAnsi="仿宋" w:eastAsia="仿宋" w:cs="仿宋"/>
                <w:color w:val="000000"/>
                <w:szCs w:val="21"/>
              </w:rPr>
            </w:pPr>
          </w:p>
        </w:tc>
        <w:tc>
          <w:tcPr>
            <w:tcW w:w="1888" w:type="dxa"/>
            <w:tcBorders>
              <w:top w:val="single" w:color="auto" w:sz="4" w:space="0"/>
              <w:bottom w:val="single" w:color="auto" w:sz="4" w:space="0"/>
            </w:tcBorders>
            <w:shd w:val="clear" w:color="auto" w:fill="auto"/>
            <w:vAlign w:val="center"/>
          </w:tcPr>
          <w:p w14:paraId="493F914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14A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18" w:type="dxa"/>
            <w:vMerge w:val="continue"/>
            <w:shd w:val="clear" w:color="auto" w:fill="auto"/>
            <w:vAlign w:val="center"/>
          </w:tcPr>
          <w:p w14:paraId="520ECA2D">
            <w:pPr>
              <w:jc w:val="center"/>
              <w:rPr>
                <w:rFonts w:hint="eastAsia" w:ascii="仿宋" w:hAnsi="仿宋" w:eastAsia="仿宋" w:cs="仿宋"/>
                <w:color w:val="000000"/>
                <w:szCs w:val="21"/>
              </w:rPr>
            </w:pPr>
          </w:p>
        </w:tc>
        <w:tc>
          <w:tcPr>
            <w:tcW w:w="2074" w:type="dxa"/>
            <w:vMerge w:val="continue"/>
            <w:shd w:val="clear" w:color="auto" w:fill="auto"/>
            <w:vAlign w:val="center"/>
          </w:tcPr>
          <w:p w14:paraId="0C31230C">
            <w:pPr>
              <w:jc w:val="left"/>
              <w:rPr>
                <w:rFonts w:hint="eastAsia" w:ascii="仿宋" w:hAnsi="仿宋" w:eastAsia="仿宋" w:cs="仿宋"/>
                <w:color w:val="000000"/>
                <w:szCs w:val="21"/>
              </w:rPr>
            </w:pPr>
          </w:p>
        </w:tc>
        <w:tc>
          <w:tcPr>
            <w:tcW w:w="1125" w:type="dxa"/>
            <w:tcBorders>
              <w:top w:val="single" w:color="auto" w:sz="4" w:space="0"/>
              <w:bottom w:val="single" w:color="auto" w:sz="4" w:space="0"/>
            </w:tcBorders>
            <w:shd w:val="clear" w:color="auto" w:fill="auto"/>
            <w:vAlign w:val="center"/>
          </w:tcPr>
          <w:p w14:paraId="3ECD81E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高压部件IP67：</w:t>
            </w:r>
          </w:p>
        </w:tc>
        <w:tc>
          <w:tcPr>
            <w:tcW w:w="1249" w:type="dxa"/>
            <w:gridSpan w:val="3"/>
            <w:tcBorders>
              <w:top w:val="single" w:color="auto" w:sz="4" w:space="0"/>
              <w:bottom w:val="single" w:color="auto" w:sz="4" w:space="0"/>
            </w:tcBorders>
            <w:shd w:val="clear" w:color="auto" w:fill="FFF2CC"/>
            <w:vAlign w:val="center"/>
          </w:tcPr>
          <w:p w14:paraId="73A2A543">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tcBorders>
              <w:top w:val="single" w:color="auto" w:sz="4" w:space="0"/>
              <w:bottom w:val="single" w:color="auto" w:sz="4" w:space="0"/>
            </w:tcBorders>
            <w:shd w:val="clear" w:color="auto" w:fill="FFF2CC"/>
            <w:vAlign w:val="center"/>
          </w:tcPr>
          <w:p w14:paraId="42E1ACCD">
            <w:pPr>
              <w:jc w:val="left"/>
              <w:rPr>
                <w:rFonts w:hint="eastAsia" w:ascii="仿宋" w:hAnsi="仿宋" w:eastAsia="仿宋" w:cs="仿宋"/>
                <w:color w:val="000000"/>
                <w:szCs w:val="21"/>
              </w:rPr>
            </w:pPr>
          </w:p>
        </w:tc>
        <w:tc>
          <w:tcPr>
            <w:tcW w:w="1888" w:type="dxa"/>
            <w:tcBorders>
              <w:top w:val="single" w:color="auto" w:sz="4" w:space="0"/>
              <w:bottom w:val="single" w:color="auto" w:sz="4" w:space="0"/>
            </w:tcBorders>
            <w:shd w:val="clear" w:color="auto" w:fill="auto"/>
            <w:vAlign w:val="center"/>
          </w:tcPr>
          <w:p w14:paraId="7130589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334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18" w:type="dxa"/>
            <w:vMerge w:val="continue"/>
            <w:shd w:val="clear" w:color="auto" w:fill="auto"/>
            <w:vAlign w:val="center"/>
          </w:tcPr>
          <w:p w14:paraId="359E88D2">
            <w:pPr>
              <w:jc w:val="center"/>
              <w:rPr>
                <w:rFonts w:hint="eastAsia" w:ascii="仿宋" w:hAnsi="仿宋" w:eastAsia="仿宋" w:cs="仿宋"/>
                <w:color w:val="000000"/>
                <w:szCs w:val="21"/>
              </w:rPr>
            </w:pPr>
          </w:p>
        </w:tc>
        <w:tc>
          <w:tcPr>
            <w:tcW w:w="2074" w:type="dxa"/>
            <w:vMerge w:val="continue"/>
            <w:shd w:val="clear" w:color="auto" w:fill="auto"/>
            <w:vAlign w:val="center"/>
          </w:tcPr>
          <w:p w14:paraId="063CCF35">
            <w:pPr>
              <w:jc w:val="left"/>
              <w:rPr>
                <w:rFonts w:hint="eastAsia" w:ascii="仿宋" w:hAnsi="仿宋" w:eastAsia="仿宋" w:cs="仿宋"/>
                <w:color w:val="000000"/>
                <w:szCs w:val="21"/>
              </w:rPr>
            </w:pPr>
          </w:p>
        </w:tc>
        <w:tc>
          <w:tcPr>
            <w:tcW w:w="1125" w:type="dxa"/>
            <w:tcBorders>
              <w:top w:val="single" w:color="auto" w:sz="4" w:space="0"/>
            </w:tcBorders>
            <w:shd w:val="clear" w:color="auto" w:fill="auto"/>
            <w:vAlign w:val="center"/>
          </w:tcPr>
          <w:p w14:paraId="63692F3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电池及系统：</w:t>
            </w:r>
          </w:p>
        </w:tc>
        <w:tc>
          <w:tcPr>
            <w:tcW w:w="1249" w:type="dxa"/>
            <w:gridSpan w:val="3"/>
            <w:tcBorders>
              <w:top w:val="single" w:color="auto" w:sz="4" w:space="0"/>
            </w:tcBorders>
            <w:shd w:val="clear" w:color="auto" w:fill="FFF2CC"/>
            <w:vAlign w:val="center"/>
          </w:tcPr>
          <w:p w14:paraId="272EB435">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tcBorders>
              <w:top w:val="single" w:color="auto" w:sz="4" w:space="0"/>
            </w:tcBorders>
            <w:shd w:val="clear" w:color="auto" w:fill="FFF2CC"/>
            <w:vAlign w:val="center"/>
          </w:tcPr>
          <w:p w14:paraId="7A41EE82">
            <w:pPr>
              <w:jc w:val="left"/>
              <w:rPr>
                <w:rFonts w:hint="eastAsia" w:ascii="仿宋" w:hAnsi="仿宋" w:eastAsia="仿宋" w:cs="仿宋"/>
                <w:color w:val="000000"/>
                <w:szCs w:val="21"/>
              </w:rPr>
            </w:pPr>
          </w:p>
        </w:tc>
        <w:tc>
          <w:tcPr>
            <w:tcW w:w="1888" w:type="dxa"/>
            <w:tcBorders>
              <w:top w:val="single" w:color="auto" w:sz="4" w:space="0"/>
            </w:tcBorders>
            <w:shd w:val="clear" w:color="auto" w:fill="auto"/>
            <w:vAlign w:val="center"/>
          </w:tcPr>
          <w:p w14:paraId="5D45E72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078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18" w:type="dxa"/>
            <w:vMerge w:val="continue"/>
            <w:shd w:val="clear" w:color="auto" w:fill="auto"/>
            <w:vAlign w:val="center"/>
          </w:tcPr>
          <w:p w14:paraId="4E25D1C7">
            <w:pPr>
              <w:jc w:val="center"/>
              <w:rPr>
                <w:rFonts w:hint="eastAsia" w:ascii="仿宋" w:hAnsi="仿宋" w:eastAsia="仿宋" w:cs="仿宋"/>
                <w:color w:val="000000"/>
                <w:szCs w:val="21"/>
              </w:rPr>
            </w:pPr>
          </w:p>
        </w:tc>
        <w:tc>
          <w:tcPr>
            <w:tcW w:w="2074" w:type="dxa"/>
            <w:vMerge w:val="continue"/>
            <w:shd w:val="clear" w:color="auto" w:fill="auto"/>
            <w:vAlign w:val="center"/>
          </w:tcPr>
          <w:p w14:paraId="68EDB166">
            <w:pPr>
              <w:jc w:val="left"/>
              <w:rPr>
                <w:rFonts w:hint="eastAsia" w:ascii="仿宋" w:hAnsi="仿宋" w:eastAsia="仿宋" w:cs="仿宋"/>
                <w:color w:val="000000"/>
                <w:szCs w:val="21"/>
              </w:rPr>
            </w:pPr>
          </w:p>
        </w:tc>
        <w:tc>
          <w:tcPr>
            <w:tcW w:w="1125" w:type="dxa"/>
            <w:shd w:val="clear" w:color="auto" w:fill="auto"/>
            <w:vAlign w:val="center"/>
          </w:tcPr>
          <w:p w14:paraId="71BDE15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整车碰撞：</w:t>
            </w:r>
          </w:p>
        </w:tc>
        <w:tc>
          <w:tcPr>
            <w:tcW w:w="1249" w:type="dxa"/>
            <w:gridSpan w:val="3"/>
            <w:shd w:val="clear" w:color="auto" w:fill="FFF2CC"/>
            <w:vAlign w:val="center"/>
          </w:tcPr>
          <w:p w14:paraId="10C74694">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55F7B022">
            <w:pPr>
              <w:jc w:val="left"/>
              <w:rPr>
                <w:rFonts w:hint="eastAsia" w:ascii="仿宋" w:hAnsi="仿宋" w:eastAsia="仿宋" w:cs="仿宋"/>
                <w:color w:val="000000"/>
                <w:szCs w:val="21"/>
              </w:rPr>
            </w:pPr>
          </w:p>
        </w:tc>
        <w:tc>
          <w:tcPr>
            <w:tcW w:w="1888" w:type="dxa"/>
            <w:shd w:val="clear" w:color="auto" w:fill="auto"/>
            <w:vAlign w:val="center"/>
          </w:tcPr>
          <w:p w14:paraId="38D9BD1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C81D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18" w:type="dxa"/>
            <w:vMerge w:val="continue"/>
            <w:shd w:val="clear" w:color="auto" w:fill="auto"/>
            <w:vAlign w:val="center"/>
          </w:tcPr>
          <w:p w14:paraId="6190D301">
            <w:pPr>
              <w:jc w:val="center"/>
              <w:rPr>
                <w:rFonts w:hint="eastAsia" w:ascii="仿宋" w:hAnsi="仿宋" w:eastAsia="仿宋" w:cs="仿宋"/>
                <w:color w:val="000000"/>
                <w:szCs w:val="21"/>
              </w:rPr>
            </w:pPr>
          </w:p>
        </w:tc>
        <w:tc>
          <w:tcPr>
            <w:tcW w:w="2074" w:type="dxa"/>
            <w:vMerge w:val="continue"/>
            <w:shd w:val="clear" w:color="auto" w:fill="auto"/>
            <w:vAlign w:val="center"/>
          </w:tcPr>
          <w:p w14:paraId="09549615">
            <w:pPr>
              <w:jc w:val="left"/>
              <w:rPr>
                <w:rFonts w:hint="eastAsia" w:ascii="仿宋" w:hAnsi="仿宋" w:eastAsia="仿宋" w:cs="仿宋"/>
                <w:color w:val="000000"/>
                <w:szCs w:val="21"/>
              </w:rPr>
            </w:pPr>
          </w:p>
        </w:tc>
        <w:tc>
          <w:tcPr>
            <w:tcW w:w="1125" w:type="dxa"/>
            <w:shd w:val="clear" w:color="auto" w:fill="auto"/>
            <w:vAlign w:val="center"/>
          </w:tcPr>
          <w:p w14:paraId="6E9217F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整车滚翻：</w:t>
            </w:r>
          </w:p>
        </w:tc>
        <w:tc>
          <w:tcPr>
            <w:tcW w:w="1249" w:type="dxa"/>
            <w:gridSpan w:val="3"/>
            <w:shd w:val="clear" w:color="auto" w:fill="FFF2CC"/>
            <w:vAlign w:val="center"/>
          </w:tcPr>
          <w:p w14:paraId="7583AC42">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2FB358A3">
            <w:pPr>
              <w:jc w:val="left"/>
              <w:rPr>
                <w:rFonts w:hint="eastAsia" w:ascii="仿宋" w:hAnsi="仿宋" w:eastAsia="仿宋" w:cs="仿宋"/>
                <w:color w:val="000000"/>
                <w:szCs w:val="21"/>
              </w:rPr>
            </w:pPr>
          </w:p>
        </w:tc>
        <w:tc>
          <w:tcPr>
            <w:tcW w:w="1888" w:type="dxa"/>
            <w:shd w:val="clear" w:color="auto" w:fill="auto"/>
            <w:vAlign w:val="center"/>
          </w:tcPr>
          <w:p w14:paraId="24C94B9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768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718" w:type="dxa"/>
            <w:vMerge w:val="continue"/>
            <w:shd w:val="clear" w:color="auto" w:fill="auto"/>
            <w:vAlign w:val="center"/>
          </w:tcPr>
          <w:p w14:paraId="3755616D">
            <w:pPr>
              <w:jc w:val="center"/>
              <w:rPr>
                <w:rFonts w:hint="eastAsia" w:ascii="仿宋" w:hAnsi="仿宋" w:eastAsia="仿宋" w:cs="仿宋"/>
                <w:color w:val="000000"/>
                <w:szCs w:val="21"/>
              </w:rPr>
            </w:pPr>
          </w:p>
        </w:tc>
        <w:tc>
          <w:tcPr>
            <w:tcW w:w="2074" w:type="dxa"/>
            <w:vMerge w:val="continue"/>
            <w:shd w:val="clear" w:color="auto" w:fill="auto"/>
            <w:vAlign w:val="center"/>
          </w:tcPr>
          <w:p w14:paraId="08D2C59B">
            <w:pPr>
              <w:jc w:val="left"/>
              <w:rPr>
                <w:rFonts w:hint="eastAsia" w:ascii="仿宋" w:hAnsi="仿宋" w:eastAsia="仿宋" w:cs="仿宋"/>
                <w:color w:val="000000"/>
                <w:szCs w:val="21"/>
              </w:rPr>
            </w:pPr>
          </w:p>
        </w:tc>
        <w:tc>
          <w:tcPr>
            <w:tcW w:w="1125" w:type="dxa"/>
            <w:shd w:val="clear" w:color="auto" w:fill="auto"/>
            <w:vAlign w:val="center"/>
          </w:tcPr>
          <w:p w14:paraId="03CF383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质心高度(小车/侧倾法)：</w:t>
            </w:r>
          </w:p>
        </w:tc>
        <w:tc>
          <w:tcPr>
            <w:tcW w:w="1249" w:type="dxa"/>
            <w:gridSpan w:val="3"/>
            <w:shd w:val="clear" w:color="auto" w:fill="FFF2CC"/>
            <w:vAlign w:val="center"/>
          </w:tcPr>
          <w:p w14:paraId="35D8E056">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1D1B1CFA">
            <w:pPr>
              <w:jc w:val="left"/>
              <w:rPr>
                <w:rFonts w:hint="eastAsia" w:ascii="仿宋" w:hAnsi="仿宋" w:eastAsia="仿宋" w:cs="仿宋"/>
                <w:color w:val="000000"/>
                <w:szCs w:val="21"/>
              </w:rPr>
            </w:pPr>
          </w:p>
        </w:tc>
        <w:tc>
          <w:tcPr>
            <w:tcW w:w="1888" w:type="dxa"/>
            <w:shd w:val="clear" w:color="auto" w:fill="auto"/>
            <w:vAlign w:val="center"/>
          </w:tcPr>
          <w:p w14:paraId="3E43633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F3D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718" w:type="dxa"/>
            <w:vMerge w:val="continue"/>
            <w:shd w:val="clear" w:color="auto" w:fill="auto"/>
            <w:vAlign w:val="center"/>
          </w:tcPr>
          <w:p w14:paraId="1BCA2624">
            <w:pPr>
              <w:jc w:val="center"/>
              <w:rPr>
                <w:rFonts w:hint="eastAsia" w:ascii="仿宋" w:hAnsi="仿宋" w:eastAsia="仿宋" w:cs="仿宋"/>
                <w:color w:val="000000"/>
                <w:szCs w:val="21"/>
              </w:rPr>
            </w:pPr>
          </w:p>
        </w:tc>
        <w:tc>
          <w:tcPr>
            <w:tcW w:w="2074" w:type="dxa"/>
            <w:vMerge w:val="continue"/>
            <w:shd w:val="clear" w:color="auto" w:fill="auto"/>
            <w:vAlign w:val="center"/>
          </w:tcPr>
          <w:p w14:paraId="228B1F31">
            <w:pPr>
              <w:jc w:val="left"/>
              <w:rPr>
                <w:rFonts w:hint="eastAsia" w:ascii="仿宋" w:hAnsi="仿宋" w:eastAsia="仿宋" w:cs="仿宋"/>
                <w:color w:val="000000"/>
                <w:szCs w:val="21"/>
              </w:rPr>
            </w:pPr>
          </w:p>
        </w:tc>
        <w:tc>
          <w:tcPr>
            <w:tcW w:w="1125" w:type="dxa"/>
            <w:shd w:val="clear" w:color="auto" w:fill="auto"/>
            <w:vAlign w:val="center"/>
          </w:tcPr>
          <w:p w14:paraId="4A3C2E7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质心高度(大车/侧倾法)：</w:t>
            </w:r>
          </w:p>
        </w:tc>
        <w:tc>
          <w:tcPr>
            <w:tcW w:w="1249" w:type="dxa"/>
            <w:gridSpan w:val="3"/>
            <w:shd w:val="clear" w:color="auto" w:fill="FFF2CC"/>
            <w:vAlign w:val="center"/>
          </w:tcPr>
          <w:p w14:paraId="17E15FC0">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277FBB1C">
            <w:pPr>
              <w:jc w:val="left"/>
              <w:rPr>
                <w:rFonts w:hint="eastAsia" w:ascii="仿宋" w:hAnsi="仿宋" w:eastAsia="仿宋" w:cs="仿宋"/>
                <w:color w:val="000000"/>
                <w:szCs w:val="21"/>
              </w:rPr>
            </w:pPr>
          </w:p>
        </w:tc>
        <w:tc>
          <w:tcPr>
            <w:tcW w:w="1888" w:type="dxa"/>
            <w:shd w:val="clear" w:color="auto" w:fill="auto"/>
            <w:vAlign w:val="center"/>
          </w:tcPr>
          <w:p w14:paraId="3EC8C85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4A74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718" w:type="dxa"/>
            <w:vMerge w:val="continue"/>
            <w:shd w:val="clear" w:color="auto" w:fill="auto"/>
            <w:vAlign w:val="center"/>
          </w:tcPr>
          <w:p w14:paraId="5DC84E1B">
            <w:pPr>
              <w:jc w:val="center"/>
              <w:rPr>
                <w:rFonts w:hint="eastAsia" w:ascii="仿宋" w:hAnsi="仿宋" w:eastAsia="仿宋" w:cs="仿宋"/>
                <w:color w:val="000000"/>
                <w:szCs w:val="21"/>
              </w:rPr>
            </w:pPr>
          </w:p>
        </w:tc>
        <w:tc>
          <w:tcPr>
            <w:tcW w:w="2074" w:type="dxa"/>
            <w:vMerge w:val="continue"/>
            <w:shd w:val="clear" w:color="auto" w:fill="auto"/>
            <w:vAlign w:val="center"/>
          </w:tcPr>
          <w:p w14:paraId="6138E231">
            <w:pPr>
              <w:jc w:val="left"/>
              <w:rPr>
                <w:rFonts w:hint="eastAsia" w:ascii="仿宋" w:hAnsi="仿宋" w:eastAsia="仿宋" w:cs="仿宋"/>
                <w:color w:val="000000"/>
                <w:szCs w:val="21"/>
              </w:rPr>
            </w:pPr>
          </w:p>
        </w:tc>
        <w:tc>
          <w:tcPr>
            <w:tcW w:w="1125" w:type="dxa"/>
            <w:shd w:val="clear" w:color="auto" w:fill="auto"/>
            <w:vAlign w:val="center"/>
          </w:tcPr>
          <w:p w14:paraId="7F2BC70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质心高度(小车/吊车法)：</w:t>
            </w:r>
          </w:p>
        </w:tc>
        <w:tc>
          <w:tcPr>
            <w:tcW w:w="1249" w:type="dxa"/>
            <w:gridSpan w:val="3"/>
            <w:shd w:val="clear" w:color="auto" w:fill="FFF2CC"/>
            <w:vAlign w:val="center"/>
          </w:tcPr>
          <w:p w14:paraId="34CCB1E4">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44DBC003">
            <w:pPr>
              <w:jc w:val="left"/>
              <w:rPr>
                <w:rFonts w:hint="eastAsia" w:ascii="仿宋" w:hAnsi="仿宋" w:eastAsia="仿宋" w:cs="仿宋"/>
                <w:color w:val="000000"/>
                <w:szCs w:val="21"/>
              </w:rPr>
            </w:pPr>
          </w:p>
        </w:tc>
        <w:tc>
          <w:tcPr>
            <w:tcW w:w="1888" w:type="dxa"/>
            <w:shd w:val="clear" w:color="auto" w:fill="auto"/>
            <w:vAlign w:val="center"/>
          </w:tcPr>
          <w:p w14:paraId="2D458FE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78B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718" w:type="dxa"/>
            <w:vMerge w:val="continue"/>
            <w:shd w:val="clear" w:color="auto" w:fill="auto"/>
            <w:vAlign w:val="center"/>
          </w:tcPr>
          <w:p w14:paraId="2F1ACDD3">
            <w:pPr>
              <w:jc w:val="center"/>
              <w:rPr>
                <w:rFonts w:hint="eastAsia" w:ascii="仿宋" w:hAnsi="仿宋" w:eastAsia="仿宋" w:cs="仿宋"/>
                <w:color w:val="000000"/>
                <w:szCs w:val="21"/>
              </w:rPr>
            </w:pPr>
          </w:p>
        </w:tc>
        <w:tc>
          <w:tcPr>
            <w:tcW w:w="2074" w:type="dxa"/>
            <w:vMerge w:val="continue"/>
            <w:shd w:val="clear" w:color="auto" w:fill="auto"/>
            <w:vAlign w:val="center"/>
          </w:tcPr>
          <w:p w14:paraId="7DAB85EC">
            <w:pPr>
              <w:jc w:val="left"/>
              <w:rPr>
                <w:rFonts w:hint="eastAsia" w:ascii="仿宋" w:hAnsi="仿宋" w:eastAsia="仿宋" w:cs="仿宋"/>
                <w:color w:val="000000"/>
                <w:szCs w:val="21"/>
              </w:rPr>
            </w:pPr>
          </w:p>
        </w:tc>
        <w:tc>
          <w:tcPr>
            <w:tcW w:w="1125" w:type="dxa"/>
            <w:shd w:val="clear" w:color="auto" w:fill="auto"/>
            <w:vAlign w:val="center"/>
          </w:tcPr>
          <w:p w14:paraId="0E90F69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质心高度(大车/吊车法)：</w:t>
            </w:r>
          </w:p>
        </w:tc>
        <w:tc>
          <w:tcPr>
            <w:tcW w:w="1249" w:type="dxa"/>
            <w:gridSpan w:val="3"/>
            <w:shd w:val="clear" w:color="auto" w:fill="FFF2CC"/>
            <w:vAlign w:val="center"/>
          </w:tcPr>
          <w:p w14:paraId="20CCC15D">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4304D079">
            <w:pPr>
              <w:jc w:val="left"/>
              <w:rPr>
                <w:rFonts w:hint="eastAsia" w:ascii="仿宋" w:hAnsi="仿宋" w:eastAsia="仿宋" w:cs="仿宋"/>
                <w:color w:val="000000"/>
                <w:szCs w:val="21"/>
              </w:rPr>
            </w:pPr>
          </w:p>
        </w:tc>
        <w:tc>
          <w:tcPr>
            <w:tcW w:w="1888" w:type="dxa"/>
            <w:shd w:val="clear" w:color="auto" w:fill="auto"/>
            <w:vAlign w:val="center"/>
          </w:tcPr>
          <w:p w14:paraId="63A686B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10F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718" w:type="dxa"/>
            <w:vMerge w:val="continue"/>
            <w:shd w:val="clear" w:color="auto" w:fill="auto"/>
            <w:vAlign w:val="center"/>
          </w:tcPr>
          <w:p w14:paraId="273039A2">
            <w:pPr>
              <w:jc w:val="center"/>
              <w:rPr>
                <w:rFonts w:hint="eastAsia" w:ascii="仿宋" w:hAnsi="仿宋" w:eastAsia="仿宋" w:cs="仿宋"/>
                <w:color w:val="000000"/>
                <w:szCs w:val="21"/>
              </w:rPr>
            </w:pPr>
          </w:p>
        </w:tc>
        <w:tc>
          <w:tcPr>
            <w:tcW w:w="2074" w:type="dxa"/>
            <w:vMerge w:val="continue"/>
            <w:shd w:val="clear" w:color="auto" w:fill="auto"/>
            <w:vAlign w:val="center"/>
          </w:tcPr>
          <w:p w14:paraId="17F4E1DE">
            <w:pPr>
              <w:jc w:val="left"/>
              <w:rPr>
                <w:rFonts w:hint="eastAsia" w:ascii="仿宋" w:hAnsi="仿宋" w:eastAsia="仿宋" w:cs="仿宋"/>
                <w:color w:val="000000"/>
                <w:szCs w:val="21"/>
              </w:rPr>
            </w:pPr>
          </w:p>
        </w:tc>
        <w:tc>
          <w:tcPr>
            <w:tcW w:w="1125" w:type="dxa"/>
            <w:shd w:val="clear" w:color="auto" w:fill="auto"/>
            <w:vAlign w:val="center"/>
          </w:tcPr>
          <w:p w14:paraId="16E3D6F4">
            <w:pPr>
              <w:widowControl/>
              <w:jc w:val="left"/>
              <w:textAlignment w:val="center"/>
              <w:rPr>
                <w:rFonts w:hint="eastAsia" w:ascii="仿宋" w:hAnsi="仿宋" w:eastAsia="仿宋" w:cs="仿宋"/>
                <w:color w:val="000000"/>
                <w:w w:val="80"/>
                <w:szCs w:val="21"/>
              </w:rPr>
            </w:pPr>
            <w:r>
              <w:rPr>
                <w:rFonts w:hint="eastAsia" w:ascii="仿宋" w:hAnsi="仿宋" w:eastAsia="仿宋" w:cs="仿宋"/>
                <w:color w:val="000000"/>
                <w:kern w:val="0"/>
                <w:szCs w:val="21"/>
                <w:lang w:bidi="ar"/>
              </w:rPr>
              <w:t>防火材料</w:t>
            </w:r>
            <w:r>
              <w:rPr>
                <w:rFonts w:hint="eastAsia" w:ascii="仿宋" w:hAnsi="仿宋" w:eastAsia="仿宋" w:cs="仿宋"/>
                <w:color w:val="000000"/>
                <w:kern w:val="0"/>
                <w:szCs w:val="21"/>
                <w:lang w:val="en-US" w:eastAsia="zh-CN" w:bidi="ar"/>
              </w:rPr>
              <w:t>(</w:t>
            </w:r>
            <w:r>
              <w:rPr>
                <w:rFonts w:hint="eastAsia" w:ascii="仿宋" w:hAnsi="仿宋" w:eastAsia="仿宋" w:cs="仿宋"/>
                <w:color w:val="000000"/>
                <w:kern w:val="0"/>
                <w:szCs w:val="21"/>
                <w:lang w:bidi="ar"/>
              </w:rPr>
              <w:t>不含耐久)：</w:t>
            </w:r>
          </w:p>
        </w:tc>
        <w:tc>
          <w:tcPr>
            <w:tcW w:w="1249" w:type="dxa"/>
            <w:gridSpan w:val="3"/>
            <w:shd w:val="clear" w:color="auto" w:fill="FFF2CC"/>
            <w:vAlign w:val="center"/>
          </w:tcPr>
          <w:p w14:paraId="24EF899E">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25538D01">
            <w:pPr>
              <w:jc w:val="left"/>
              <w:rPr>
                <w:rFonts w:hint="eastAsia" w:ascii="仿宋" w:hAnsi="仿宋" w:eastAsia="仿宋" w:cs="仿宋"/>
                <w:color w:val="000000"/>
                <w:szCs w:val="21"/>
              </w:rPr>
            </w:pPr>
          </w:p>
        </w:tc>
        <w:tc>
          <w:tcPr>
            <w:tcW w:w="1888" w:type="dxa"/>
            <w:shd w:val="clear" w:color="auto" w:fill="auto"/>
            <w:vAlign w:val="center"/>
          </w:tcPr>
          <w:p w14:paraId="7CE3A3A9">
            <w:pPr>
              <w:widowControl/>
              <w:jc w:val="left"/>
              <w:textAlignment w:val="center"/>
              <w:rPr>
                <w:rFonts w:hint="eastAsia" w:ascii="仿宋" w:hAnsi="仿宋" w:eastAsia="仿宋" w:cs="仿宋"/>
                <w:color w:val="000000"/>
                <w:szCs w:val="21"/>
                <w:lang w:val="en-US" w:eastAsia="zh-CN"/>
              </w:rPr>
            </w:pPr>
            <w:r>
              <w:rPr>
                <w:rFonts w:hint="eastAsia" w:ascii="仿宋" w:hAnsi="仿宋" w:eastAsia="仿宋" w:cs="仿宋"/>
                <w:color w:val="000000"/>
                <w:kern w:val="0"/>
                <w:szCs w:val="21"/>
                <w:lang w:bidi="ar"/>
              </w:rPr>
              <w:t>3000h</w:t>
            </w:r>
            <w:r>
              <w:rPr>
                <w:rFonts w:hint="eastAsia" w:ascii="仿宋" w:hAnsi="仿宋" w:eastAsia="仿宋" w:cs="仿宋"/>
                <w:color w:val="000000"/>
                <w:kern w:val="0"/>
                <w:szCs w:val="21"/>
                <w:lang w:val="en-US" w:eastAsia="zh-CN" w:bidi="ar"/>
              </w:rPr>
              <w:t>耐久</w:t>
            </w:r>
          </w:p>
        </w:tc>
      </w:tr>
      <w:tr w14:paraId="4CD6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718" w:type="dxa"/>
            <w:vMerge w:val="continue"/>
            <w:shd w:val="clear" w:color="auto" w:fill="auto"/>
            <w:vAlign w:val="center"/>
          </w:tcPr>
          <w:p w14:paraId="04A7FF1B">
            <w:pPr>
              <w:jc w:val="center"/>
              <w:rPr>
                <w:rFonts w:hint="eastAsia" w:ascii="仿宋" w:hAnsi="仿宋" w:eastAsia="仿宋" w:cs="仿宋"/>
                <w:color w:val="000000"/>
                <w:szCs w:val="21"/>
              </w:rPr>
            </w:pPr>
          </w:p>
        </w:tc>
        <w:tc>
          <w:tcPr>
            <w:tcW w:w="2074" w:type="dxa"/>
            <w:vMerge w:val="continue"/>
            <w:shd w:val="clear" w:color="auto" w:fill="auto"/>
            <w:vAlign w:val="center"/>
          </w:tcPr>
          <w:p w14:paraId="72E32BAC">
            <w:pPr>
              <w:jc w:val="left"/>
              <w:rPr>
                <w:rFonts w:hint="eastAsia" w:ascii="仿宋" w:hAnsi="仿宋" w:eastAsia="仿宋" w:cs="仿宋"/>
                <w:color w:val="000000"/>
                <w:szCs w:val="21"/>
              </w:rPr>
            </w:pPr>
          </w:p>
        </w:tc>
        <w:tc>
          <w:tcPr>
            <w:tcW w:w="1125" w:type="dxa"/>
            <w:shd w:val="clear" w:color="auto" w:fill="auto"/>
            <w:vAlign w:val="center"/>
          </w:tcPr>
          <w:p w14:paraId="0FD4BDB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防火材料(全套)：</w:t>
            </w:r>
          </w:p>
        </w:tc>
        <w:tc>
          <w:tcPr>
            <w:tcW w:w="1249" w:type="dxa"/>
            <w:gridSpan w:val="3"/>
            <w:shd w:val="clear" w:color="auto" w:fill="FFF2CC"/>
            <w:vAlign w:val="center"/>
          </w:tcPr>
          <w:p w14:paraId="72FE699D">
            <w:pPr>
              <w:keepNext w:val="0"/>
              <w:keepLines w:val="0"/>
              <w:widowControl/>
              <w:suppressLineNumbers w:val="0"/>
              <w:jc w:val="left"/>
              <w:textAlignment w:val="center"/>
              <w:rPr>
                <w:rFonts w:hint="eastAsia" w:ascii="仿宋" w:hAnsi="仿宋" w:eastAsia="仿宋" w:cs="仿宋"/>
                <w:color w:val="000000"/>
                <w:szCs w:val="21"/>
              </w:rPr>
            </w:pPr>
          </w:p>
        </w:tc>
        <w:tc>
          <w:tcPr>
            <w:tcW w:w="1929" w:type="dxa"/>
            <w:vMerge w:val="continue"/>
            <w:shd w:val="clear" w:color="auto" w:fill="FFF2CC"/>
            <w:vAlign w:val="center"/>
          </w:tcPr>
          <w:p w14:paraId="3A157750">
            <w:pPr>
              <w:jc w:val="left"/>
              <w:rPr>
                <w:rFonts w:hint="eastAsia" w:ascii="仿宋" w:hAnsi="仿宋" w:eastAsia="仿宋" w:cs="仿宋"/>
                <w:color w:val="000000"/>
                <w:szCs w:val="21"/>
              </w:rPr>
            </w:pPr>
          </w:p>
        </w:tc>
        <w:tc>
          <w:tcPr>
            <w:tcW w:w="1888" w:type="dxa"/>
            <w:shd w:val="clear" w:color="auto" w:fill="auto"/>
            <w:vAlign w:val="center"/>
          </w:tcPr>
          <w:p w14:paraId="0D0CDE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8647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718" w:type="dxa"/>
            <w:vMerge w:val="restart"/>
            <w:shd w:val="clear" w:color="auto" w:fill="auto"/>
            <w:vAlign w:val="center"/>
          </w:tcPr>
          <w:p w14:paraId="2D557879">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EK</w:t>
            </w:r>
          </w:p>
        </w:tc>
        <w:tc>
          <w:tcPr>
            <w:tcW w:w="2074" w:type="dxa"/>
            <w:shd w:val="clear" w:color="auto" w:fill="auto"/>
            <w:vAlign w:val="center"/>
          </w:tcPr>
          <w:p w14:paraId="6D60AD5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电动汽车远程服务与管理系统技术规范第3部分：通讯协议及数据格式</w:t>
            </w:r>
          </w:p>
          <w:p w14:paraId="11643DD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20"/>
                <w:szCs w:val="20"/>
                <w:lang w:bidi="ar"/>
              </w:rPr>
              <w:t>(GB/T32960.3-2016)</w:t>
            </w:r>
          </w:p>
        </w:tc>
        <w:tc>
          <w:tcPr>
            <w:tcW w:w="2374" w:type="dxa"/>
            <w:gridSpan w:val="4"/>
            <w:shd w:val="clear" w:color="auto" w:fill="FFF2CC"/>
            <w:vAlign w:val="center"/>
          </w:tcPr>
          <w:p w14:paraId="2EB57AC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DAF02A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E97372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1DB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718" w:type="dxa"/>
            <w:vMerge w:val="continue"/>
            <w:shd w:val="clear" w:color="auto" w:fill="auto"/>
            <w:vAlign w:val="center"/>
          </w:tcPr>
          <w:p w14:paraId="3D9D1236">
            <w:pPr>
              <w:widowControl/>
              <w:jc w:val="center"/>
              <w:textAlignment w:val="center"/>
              <w:rPr>
                <w:rFonts w:hint="eastAsia" w:ascii="仿宋" w:hAnsi="仿宋" w:eastAsia="仿宋" w:cs="仿宋"/>
                <w:color w:val="000000"/>
                <w:kern w:val="0"/>
                <w:szCs w:val="21"/>
                <w:lang w:bidi="ar"/>
              </w:rPr>
            </w:pPr>
          </w:p>
        </w:tc>
        <w:tc>
          <w:tcPr>
            <w:tcW w:w="2074" w:type="dxa"/>
            <w:shd w:val="clear" w:color="auto" w:fill="auto"/>
            <w:vAlign w:val="center"/>
          </w:tcPr>
          <w:p w14:paraId="1904BF2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电动汽车远程服务与管理系统技术规范 第3部分：通讯协议及数据格式</w:t>
            </w:r>
          </w:p>
          <w:p w14:paraId="22829DE3">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 w:val="20"/>
                <w:szCs w:val="20"/>
                <w:lang w:val="en-US" w:eastAsia="zh-CN" w:bidi="ar"/>
              </w:rPr>
              <w:t>(GB/T32960.3-2025)</w:t>
            </w:r>
          </w:p>
        </w:tc>
        <w:tc>
          <w:tcPr>
            <w:tcW w:w="2374" w:type="dxa"/>
            <w:gridSpan w:val="4"/>
            <w:shd w:val="clear" w:color="auto" w:fill="FFF2CC"/>
            <w:vAlign w:val="center"/>
          </w:tcPr>
          <w:p w14:paraId="652A3C2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39AF5B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A6FDFF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5013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718" w:type="dxa"/>
            <w:shd w:val="clear" w:color="auto" w:fill="auto"/>
            <w:vAlign w:val="center"/>
          </w:tcPr>
          <w:p w14:paraId="0F2CB96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EL</w:t>
            </w:r>
          </w:p>
        </w:tc>
        <w:tc>
          <w:tcPr>
            <w:tcW w:w="2074" w:type="dxa"/>
            <w:shd w:val="clear" w:color="auto" w:fill="auto"/>
            <w:vAlign w:val="center"/>
          </w:tcPr>
          <w:p w14:paraId="4B85CBF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超级电容电动城市客车</w:t>
            </w:r>
          </w:p>
          <w:p w14:paraId="0D1A19C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(QC/T838-2010)</w:t>
            </w:r>
          </w:p>
        </w:tc>
        <w:tc>
          <w:tcPr>
            <w:tcW w:w="2374" w:type="dxa"/>
            <w:gridSpan w:val="4"/>
            <w:shd w:val="clear" w:color="auto" w:fill="FFF2CC"/>
            <w:vAlign w:val="center"/>
          </w:tcPr>
          <w:p w14:paraId="3EA080F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C653D3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EBF606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CC9F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718" w:type="dxa"/>
            <w:vMerge w:val="restart"/>
            <w:shd w:val="clear" w:color="auto" w:fill="auto"/>
            <w:vAlign w:val="center"/>
          </w:tcPr>
          <w:p w14:paraId="4E31B056">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EM</w:t>
            </w:r>
          </w:p>
        </w:tc>
        <w:tc>
          <w:tcPr>
            <w:tcW w:w="2074" w:type="dxa"/>
            <w:shd w:val="clear" w:color="auto" w:fill="auto"/>
            <w:vAlign w:val="center"/>
          </w:tcPr>
          <w:p w14:paraId="4465161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插电式混合动力电动乘用车技术条件</w:t>
            </w:r>
          </w:p>
          <w:p w14:paraId="24413A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(GB/T32694-2016)</w:t>
            </w:r>
          </w:p>
        </w:tc>
        <w:tc>
          <w:tcPr>
            <w:tcW w:w="2374" w:type="dxa"/>
            <w:gridSpan w:val="4"/>
            <w:shd w:val="clear" w:color="auto" w:fill="FFF2CC"/>
            <w:vAlign w:val="center"/>
          </w:tcPr>
          <w:p w14:paraId="5EEF284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0AC073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3D8C36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1CB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718" w:type="dxa"/>
            <w:vMerge w:val="continue"/>
            <w:shd w:val="clear" w:color="auto" w:fill="auto"/>
            <w:vAlign w:val="center"/>
          </w:tcPr>
          <w:p w14:paraId="6FCACB33">
            <w:pPr>
              <w:jc w:val="center"/>
              <w:rPr>
                <w:rFonts w:hint="eastAsia" w:ascii="仿宋" w:hAnsi="仿宋" w:eastAsia="仿宋" w:cs="仿宋"/>
                <w:color w:val="000000"/>
                <w:szCs w:val="21"/>
              </w:rPr>
            </w:pPr>
          </w:p>
        </w:tc>
        <w:tc>
          <w:tcPr>
            <w:tcW w:w="2074" w:type="dxa"/>
            <w:shd w:val="clear" w:color="auto" w:fill="auto"/>
            <w:vAlign w:val="center"/>
          </w:tcPr>
          <w:p w14:paraId="1F49014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插电式混合动力电动乘用车技术条件</w:t>
            </w:r>
          </w:p>
          <w:p w14:paraId="3E0E303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(GB/T32694-2021)</w:t>
            </w:r>
          </w:p>
        </w:tc>
        <w:tc>
          <w:tcPr>
            <w:tcW w:w="2374" w:type="dxa"/>
            <w:gridSpan w:val="4"/>
            <w:shd w:val="clear" w:color="auto" w:fill="FFF2CC"/>
            <w:vAlign w:val="center"/>
          </w:tcPr>
          <w:p w14:paraId="2F678F2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B2BB84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12D0E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85EE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718" w:type="dxa"/>
            <w:vMerge w:val="restart"/>
            <w:shd w:val="clear" w:color="auto" w:fill="auto"/>
            <w:vAlign w:val="center"/>
          </w:tcPr>
          <w:p w14:paraId="1400352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EN</w:t>
            </w:r>
          </w:p>
        </w:tc>
        <w:tc>
          <w:tcPr>
            <w:tcW w:w="2074" w:type="dxa"/>
            <w:vMerge w:val="restart"/>
            <w:shd w:val="clear" w:color="auto" w:fill="auto"/>
            <w:vAlign w:val="center"/>
          </w:tcPr>
          <w:p w14:paraId="1887577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电动汽车远程服务与管理系统技术规范第2部分：车载终端</w:t>
            </w:r>
          </w:p>
          <w:p w14:paraId="10F7C25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(GB/T32960.2-2016)</w:t>
            </w:r>
          </w:p>
        </w:tc>
        <w:tc>
          <w:tcPr>
            <w:tcW w:w="1125" w:type="dxa"/>
            <w:shd w:val="clear" w:color="auto" w:fill="auto"/>
            <w:vAlign w:val="center"/>
          </w:tcPr>
          <w:p w14:paraId="45A51F53">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乘用车：</w:t>
            </w:r>
          </w:p>
        </w:tc>
        <w:tc>
          <w:tcPr>
            <w:tcW w:w="1249" w:type="dxa"/>
            <w:gridSpan w:val="3"/>
            <w:shd w:val="clear" w:color="auto" w:fill="FFF2CC"/>
            <w:vAlign w:val="center"/>
          </w:tcPr>
          <w:p w14:paraId="14E38CB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7218F8C">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57EDC26E">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r>
      <w:tr w14:paraId="083A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718" w:type="dxa"/>
            <w:vMerge w:val="continue"/>
            <w:shd w:val="clear" w:color="auto" w:fill="auto"/>
            <w:vAlign w:val="center"/>
          </w:tcPr>
          <w:p w14:paraId="05095918">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730ED9C5">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1487B30C">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商用车12V/24V：</w:t>
            </w:r>
          </w:p>
        </w:tc>
        <w:tc>
          <w:tcPr>
            <w:tcW w:w="1249" w:type="dxa"/>
            <w:gridSpan w:val="3"/>
            <w:shd w:val="clear" w:color="auto" w:fill="FFF2CC"/>
            <w:vAlign w:val="center"/>
          </w:tcPr>
          <w:p w14:paraId="09996E7C">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4BDC0D71">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61506C5C">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r>
      <w:tr w14:paraId="27119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718" w:type="dxa"/>
            <w:vMerge w:val="continue"/>
            <w:shd w:val="clear" w:color="auto" w:fill="auto"/>
            <w:vAlign w:val="center"/>
          </w:tcPr>
          <w:p w14:paraId="2089C768">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50B32590">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11C2AA0B">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12V+24V+乘用车+商用车通用型：</w:t>
            </w:r>
          </w:p>
        </w:tc>
        <w:tc>
          <w:tcPr>
            <w:tcW w:w="1249" w:type="dxa"/>
            <w:gridSpan w:val="3"/>
            <w:shd w:val="clear" w:color="auto" w:fill="FFF2CC"/>
            <w:vAlign w:val="center"/>
          </w:tcPr>
          <w:p w14:paraId="6A33FC20">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33BDE30C">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2C723C45">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r>
      <w:tr w14:paraId="1FB3F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718" w:type="dxa"/>
            <w:vMerge w:val="continue"/>
            <w:shd w:val="clear" w:color="auto" w:fill="auto"/>
            <w:vAlign w:val="center"/>
          </w:tcPr>
          <w:p w14:paraId="1D503EA9">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57EF8FB2">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0E300F9D">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12V+乘用车+商用车通用型：</w:t>
            </w:r>
          </w:p>
        </w:tc>
        <w:tc>
          <w:tcPr>
            <w:tcW w:w="1249" w:type="dxa"/>
            <w:gridSpan w:val="3"/>
            <w:shd w:val="clear" w:color="auto" w:fill="FFF2CC"/>
            <w:vAlign w:val="center"/>
          </w:tcPr>
          <w:p w14:paraId="48B3164E">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05A8DE8D">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038D3329">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r>
      <w:tr w14:paraId="3D36D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718" w:type="dxa"/>
            <w:vMerge w:val="continue"/>
            <w:shd w:val="clear" w:color="auto" w:fill="auto"/>
            <w:vAlign w:val="center"/>
          </w:tcPr>
          <w:p w14:paraId="1A09E7FE">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5B5BE8E0">
            <w:pPr>
              <w:widowControl/>
              <w:jc w:val="left"/>
              <w:textAlignment w:val="center"/>
              <w:rPr>
                <w:rFonts w:hint="eastAsia" w:ascii="仿宋" w:hAnsi="仿宋" w:eastAsia="仿宋" w:cs="仿宋"/>
                <w:color w:val="000000"/>
                <w:kern w:val="0"/>
                <w:szCs w:val="21"/>
                <w:lang w:bidi="ar"/>
              </w:rPr>
            </w:pPr>
          </w:p>
        </w:tc>
        <w:tc>
          <w:tcPr>
            <w:tcW w:w="1125" w:type="dxa"/>
            <w:shd w:val="clear" w:color="auto" w:fill="auto"/>
            <w:vAlign w:val="center"/>
          </w:tcPr>
          <w:p w14:paraId="53D15B1A">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12V+24V+商用车通用型：</w:t>
            </w:r>
          </w:p>
        </w:tc>
        <w:tc>
          <w:tcPr>
            <w:tcW w:w="1249" w:type="dxa"/>
            <w:gridSpan w:val="3"/>
            <w:shd w:val="clear" w:color="auto" w:fill="FFF2CC"/>
            <w:vAlign w:val="center"/>
          </w:tcPr>
          <w:p w14:paraId="6A10475B">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75954F4F">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523B7913">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r>
      <w:tr w14:paraId="420A6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718" w:type="dxa"/>
            <w:vMerge w:val="restart"/>
            <w:shd w:val="clear" w:color="auto" w:fill="auto"/>
            <w:vAlign w:val="center"/>
          </w:tcPr>
          <w:p w14:paraId="33050BCB">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EN</w:t>
            </w:r>
          </w:p>
        </w:tc>
        <w:tc>
          <w:tcPr>
            <w:tcW w:w="2074" w:type="dxa"/>
            <w:vMerge w:val="restart"/>
            <w:shd w:val="clear" w:color="auto" w:fill="auto"/>
            <w:vAlign w:val="center"/>
          </w:tcPr>
          <w:p w14:paraId="722645B1">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电动汽车远程服务与管理系统技术规范第2部分：车载终端(GB/T32960.2-2025)</w:t>
            </w:r>
          </w:p>
        </w:tc>
        <w:tc>
          <w:tcPr>
            <w:tcW w:w="1125" w:type="dxa"/>
            <w:shd w:val="clear" w:color="auto" w:fill="auto"/>
            <w:vAlign w:val="center"/>
          </w:tcPr>
          <w:p w14:paraId="523AE7FC">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单电压，乘用车（北斗单模）</w:t>
            </w:r>
          </w:p>
        </w:tc>
        <w:tc>
          <w:tcPr>
            <w:tcW w:w="1249" w:type="dxa"/>
            <w:gridSpan w:val="3"/>
            <w:shd w:val="clear" w:color="auto" w:fill="FFF2CC"/>
            <w:vAlign w:val="center"/>
          </w:tcPr>
          <w:p w14:paraId="734E0A4E">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929" w:type="dxa"/>
            <w:shd w:val="clear" w:color="auto" w:fill="auto"/>
            <w:vAlign w:val="center"/>
          </w:tcPr>
          <w:p w14:paraId="173ABB40">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E1F2CC"/>
            <w:vAlign w:val="center"/>
          </w:tcPr>
          <w:p w14:paraId="782D7133">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企业为北斗优先模式，增加</w:t>
            </w:r>
            <w:r>
              <w:rPr>
                <w:rFonts w:hint="eastAsia" w:ascii="仿宋" w:hAnsi="仿宋" w:eastAsia="仿宋" w:cs="仿宋"/>
                <w:i w:val="0"/>
                <w:iCs w:val="0"/>
                <w:color w:val="000000"/>
                <w:kern w:val="0"/>
                <w:sz w:val="21"/>
                <w:szCs w:val="21"/>
                <w:u w:val="single"/>
                <w:lang w:val="en-US" w:eastAsia="zh-CN" w:bidi="ar"/>
              </w:rPr>
              <w:t xml:space="preserve">     </w:t>
            </w:r>
          </w:p>
        </w:tc>
      </w:tr>
      <w:tr w14:paraId="48F7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718" w:type="dxa"/>
            <w:vMerge w:val="continue"/>
            <w:shd w:val="clear" w:color="auto" w:fill="auto"/>
            <w:vAlign w:val="center"/>
          </w:tcPr>
          <w:p w14:paraId="28D4E756">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19FD0A93">
            <w:pPr>
              <w:jc w:val="left"/>
              <w:rPr>
                <w:rFonts w:hint="eastAsia" w:ascii="仿宋" w:hAnsi="仿宋" w:eastAsia="仿宋" w:cs="仿宋"/>
                <w:color w:val="000000"/>
                <w:kern w:val="0"/>
                <w:szCs w:val="21"/>
                <w:lang w:bidi="ar"/>
              </w:rPr>
            </w:pPr>
          </w:p>
        </w:tc>
        <w:tc>
          <w:tcPr>
            <w:tcW w:w="1125" w:type="dxa"/>
            <w:shd w:val="clear" w:color="auto" w:fill="auto"/>
            <w:vAlign w:val="center"/>
          </w:tcPr>
          <w:p w14:paraId="1B1E947D">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单电压，商用车（北斗单模）</w:t>
            </w:r>
          </w:p>
        </w:tc>
        <w:tc>
          <w:tcPr>
            <w:tcW w:w="1249" w:type="dxa"/>
            <w:gridSpan w:val="3"/>
            <w:shd w:val="clear" w:color="auto" w:fill="FFF2CC"/>
            <w:vAlign w:val="center"/>
          </w:tcPr>
          <w:p w14:paraId="24B3FDD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929" w:type="dxa"/>
            <w:shd w:val="clear" w:color="auto" w:fill="auto"/>
            <w:vAlign w:val="center"/>
          </w:tcPr>
          <w:p w14:paraId="484DDE7E">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E1F2CC"/>
            <w:vAlign w:val="center"/>
          </w:tcPr>
          <w:p w14:paraId="15BDB74C">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企业为北斗优先模式，增加</w:t>
            </w:r>
            <w:r>
              <w:rPr>
                <w:rFonts w:hint="eastAsia" w:ascii="仿宋" w:hAnsi="仿宋" w:eastAsia="仿宋" w:cs="仿宋"/>
                <w:i w:val="0"/>
                <w:iCs w:val="0"/>
                <w:color w:val="000000"/>
                <w:kern w:val="0"/>
                <w:sz w:val="21"/>
                <w:szCs w:val="21"/>
                <w:u w:val="single"/>
                <w:lang w:val="en-US" w:eastAsia="zh-CN" w:bidi="ar"/>
              </w:rPr>
              <w:t xml:space="preserve">     </w:t>
            </w:r>
          </w:p>
        </w:tc>
      </w:tr>
      <w:tr w14:paraId="1A86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3A19DE30">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6D3B6F61">
            <w:pPr>
              <w:jc w:val="left"/>
              <w:rPr>
                <w:rFonts w:hint="eastAsia" w:ascii="仿宋" w:hAnsi="仿宋" w:eastAsia="仿宋" w:cs="仿宋"/>
                <w:color w:val="000000"/>
                <w:kern w:val="0"/>
                <w:szCs w:val="21"/>
                <w:lang w:bidi="ar"/>
              </w:rPr>
            </w:pPr>
          </w:p>
        </w:tc>
        <w:tc>
          <w:tcPr>
            <w:tcW w:w="1125" w:type="dxa"/>
            <w:shd w:val="clear" w:color="auto" w:fill="auto"/>
            <w:vAlign w:val="center"/>
          </w:tcPr>
          <w:p w14:paraId="05AFD8BF">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双电压，乘用车+商用车（北斗单模）</w:t>
            </w:r>
          </w:p>
        </w:tc>
        <w:tc>
          <w:tcPr>
            <w:tcW w:w="1249" w:type="dxa"/>
            <w:gridSpan w:val="3"/>
            <w:shd w:val="clear" w:color="auto" w:fill="FFF2CC"/>
            <w:vAlign w:val="center"/>
          </w:tcPr>
          <w:p w14:paraId="3167DAD6">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929" w:type="dxa"/>
            <w:shd w:val="clear" w:color="auto" w:fill="auto"/>
            <w:vAlign w:val="center"/>
          </w:tcPr>
          <w:p w14:paraId="079F927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E1F2CC"/>
            <w:vAlign w:val="center"/>
          </w:tcPr>
          <w:p w14:paraId="712D9740">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企业为北斗优先模式，增加</w:t>
            </w:r>
            <w:r>
              <w:rPr>
                <w:rFonts w:hint="eastAsia" w:ascii="仿宋" w:hAnsi="仿宋" w:eastAsia="仿宋" w:cs="仿宋"/>
                <w:i w:val="0"/>
                <w:iCs w:val="0"/>
                <w:color w:val="000000"/>
                <w:kern w:val="0"/>
                <w:sz w:val="21"/>
                <w:szCs w:val="21"/>
                <w:u w:val="single"/>
                <w:lang w:val="en-US" w:eastAsia="zh-CN" w:bidi="ar"/>
              </w:rPr>
              <w:t xml:space="preserve">     </w:t>
            </w:r>
          </w:p>
        </w:tc>
      </w:tr>
      <w:tr w14:paraId="4500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18" w:type="dxa"/>
            <w:vMerge w:val="continue"/>
            <w:shd w:val="clear" w:color="auto" w:fill="auto"/>
            <w:vAlign w:val="center"/>
          </w:tcPr>
          <w:p w14:paraId="087A3A2A">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171EEB7E">
            <w:pPr>
              <w:jc w:val="left"/>
              <w:rPr>
                <w:rFonts w:hint="eastAsia" w:ascii="仿宋" w:hAnsi="仿宋" w:eastAsia="仿宋" w:cs="仿宋"/>
                <w:color w:val="000000"/>
                <w:kern w:val="0"/>
                <w:szCs w:val="21"/>
                <w:lang w:bidi="ar"/>
              </w:rPr>
            </w:pPr>
          </w:p>
        </w:tc>
        <w:tc>
          <w:tcPr>
            <w:tcW w:w="1125" w:type="dxa"/>
            <w:shd w:val="clear" w:color="auto" w:fill="auto"/>
            <w:vAlign w:val="center"/>
          </w:tcPr>
          <w:p w14:paraId="44D13149">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单电压，乘用车+商用车（北斗单模）</w:t>
            </w:r>
          </w:p>
        </w:tc>
        <w:tc>
          <w:tcPr>
            <w:tcW w:w="1249" w:type="dxa"/>
            <w:gridSpan w:val="3"/>
            <w:shd w:val="clear" w:color="auto" w:fill="FFF2CC"/>
            <w:vAlign w:val="center"/>
          </w:tcPr>
          <w:p w14:paraId="59DC3565">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929" w:type="dxa"/>
            <w:shd w:val="clear" w:color="auto" w:fill="auto"/>
            <w:vAlign w:val="center"/>
          </w:tcPr>
          <w:p w14:paraId="138334B5">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E1F2CC"/>
            <w:vAlign w:val="center"/>
          </w:tcPr>
          <w:p w14:paraId="55D3173A">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企业为北斗优先模式，增加</w:t>
            </w:r>
            <w:r>
              <w:rPr>
                <w:rFonts w:hint="eastAsia" w:ascii="仿宋" w:hAnsi="仿宋" w:eastAsia="仿宋" w:cs="仿宋"/>
                <w:i w:val="0"/>
                <w:iCs w:val="0"/>
                <w:color w:val="000000"/>
                <w:kern w:val="0"/>
                <w:sz w:val="21"/>
                <w:szCs w:val="21"/>
                <w:u w:val="single"/>
                <w:lang w:val="en-US" w:eastAsia="zh-CN" w:bidi="ar"/>
              </w:rPr>
              <w:t xml:space="preserve">     </w:t>
            </w:r>
          </w:p>
        </w:tc>
      </w:tr>
      <w:tr w14:paraId="4F3D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718" w:type="dxa"/>
            <w:vMerge w:val="continue"/>
            <w:shd w:val="clear" w:color="auto" w:fill="auto"/>
            <w:vAlign w:val="center"/>
          </w:tcPr>
          <w:p w14:paraId="416CADB0">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4F6300CC">
            <w:pPr>
              <w:jc w:val="left"/>
              <w:rPr>
                <w:rFonts w:hint="eastAsia" w:ascii="仿宋" w:hAnsi="仿宋" w:eastAsia="仿宋" w:cs="仿宋"/>
                <w:color w:val="000000"/>
                <w:kern w:val="0"/>
                <w:szCs w:val="21"/>
                <w:lang w:bidi="ar"/>
              </w:rPr>
            </w:pPr>
          </w:p>
        </w:tc>
        <w:tc>
          <w:tcPr>
            <w:tcW w:w="1125" w:type="dxa"/>
            <w:shd w:val="clear" w:color="auto" w:fill="auto"/>
            <w:vAlign w:val="center"/>
          </w:tcPr>
          <w:p w14:paraId="1564582E">
            <w:pPr>
              <w:keepNext w:val="0"/>
              <w:keepLines w:val="0"/>
              <w:widowControl/>
              <w:suppressLineNumbers w:val="0"/>
              <w:jc w:val="left"/>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双电压，商用车（北斗单模）</w:t>
            </w:r>
          </w:p>
        </w:tc>
        <w:tc>
          <w:tcPr>
            <w:tcW w:w="1249" w:type="dxa"/>
            <w:gridSpan w:val="3"/>
            <w:shd w:val="clear" w:color="auto" w:fill="FFF2CC"/>
            <w:vAlign w:val="center"/>
          </w:tcPr>
          <w:p w14:paraId="1AEC85C6">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1929" w:type="dxa"/>
            <w:shd w:val="clear" w:color="auto" w:fill="auto"/>
            <w:vAlign w:val="center"/>
          </w:tcPr>
          <w:p w14:paraId="26DD6C02">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E1F2CC"/>
            <w:vAlign w:val="center"/>
          </w:tcPr>
          <w:p w14:paraId="399660C2">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企业为北斗优先模式，增加</w:t>
            </w:r>
            <w:r>
              <w:rPr>
                <w:rFonts w:hint="eastAsia" w:ascii="仿宋" w:hAnsi="仿宋" w:eastAsia="仿宋" w:cs="仿宋"/>
                <w:i w:val="0"/>
                <w:iCs w:val="0"/>
                <w:color w:val="000000"/>
                <w:kern w:val="0"/>
                <w:sz w:val="21"/>
                <w:szCs w:val="21"/>
                <w:u w:val="single"/>
                <w:lang w:val="en-US" w:eastAsia="zh-CN" w:bidi="ar"/>
              </w:rPr>
              <w:t xml:space="preserve">     </w:t>
            </w:r>
          </w:p>
        </w:tc>
      </w:tr>
      <w:tr w14:paraId="6FC0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718" w:type="dxa"/>
            <w:shd w:val="clear" w:color="auto" w:fill="auto"/>
            <w:vAlign w:val="center"/>
          </w:tcPr>
          <w:p w14:paraId="51A07FB1">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EP</w:t>
            </w:r>
          </w:p>
        </w:tc>
        <w:tc>
          <w:tcPr>
            <w:tcW w:w="2074" w:type="dxa"/>
            <w:shd w:val="clear" w:color="auto" w:fill="auto"/>
            <w:vAlign w:val="center"/>
          </w:tcPr>
          <w:p w14:paraId="3E89CD0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动力电池能量密度(PED)</w:t>
            </w:r>
          </w:p>
          <w:p w14:paraId="20821A9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(《动力电池、燃料电池相关技术指标测试方法(试行)》)</w:t>
            </w:r>
          </w:p>
        </w:tc>
        <w:tc>
          <w:tcPr>
            <w:tcW w:w="2374" w:type="dxa"/>
            <w:gridSpan w:val="4"/>
            <w:shd w:val="clear" w:color="auto" w:fill="FFF2CC"/>
            <w:vAlign w:val="center"/>
          </w:tcPr>
          <w:p w14:paraId="5193AF95">
            <w:pPr>
              <w:jc w:val="left"/>
              <w:rPr>
                <w:rFonts w:hint="eastAsia" w:ascii="仿宋" w:hAnsi="仿宋" w:eastAsia="仿宋" w:cs="仿宋"/>
                <w:color w:val="000000"/>
                <w:szCs w:val="21"/>
              </w:rPr>
            </w:pPr>
          </w:p>
        </w:tc>
        <w:tc>
          <w:tcPr>
            <w:tcW w:w="1929" w:type="dxa"/>
            <w:shd w:val="clear" w:color="auto" w:fill="auto"/>
            <w:vAlign w:val="center"/>
          </w:tcPr>
          <w:p w14:paraId="798C0AE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583908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7CA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718" w:type="dxa"/>
            <w:shd w:val="clear" w:color="auto" w:fill="auto"/>
            <w:vAlign w:val="center"/>
          </w:tcPr>
          <w:p w14:paraId="492469BE">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EQ</w:t>
            </w:r>
          </w:p>
        </w:tc>
        <w:tc>
          <w:tcPr>
            <w:tcW w:w="2074" w:type="dxa"/>
            <w:shd w:val="clear" w:color="auto" w:fill="auto"/>
            <w:vAlign w:val="center"/>
          </w:tcPr>
          <w:p w14:paraId="61F352B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动力电池(含超级电容器)最大充电倍率(CR)</w:t>
            </w:r>
          </w:p>
          <w:p w14:paraId="5C2E2F2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(《动力电池、燃料电池相关技术指标测试方法(试行)》)</w:t>
            </w:r>
          </w:p>
        </w:tc>
        <w:tc>
          <w:tcPr>
            <w:tcW w:w="2374" w:type="dxa"/>
            <w:gridSpan w:val="4"/>
            <w:shd w:val="clear" w:color="auto" w:fill="FFF2CC"/>
            <w:vAlign w:val="center"/>
          </w:tcPr>
          <w:p w14:paraId="4C5B71CD">
            <w:pPr>
              <w:jc w:val="left"/>
              <w:rPr>
                <w:rFonts w:hint="eastAsia" w:ascii="仿宋" w:hAnsi="仿宋" w:eastAsia="仿宋" w:cs="仿宋"/>
                <w:color w:val="000000"/>
                <w:szCs w:val="21"/>
              </w:rPr>
            </w:pPr>
          </w:p>
        </w:tc>
        <w:tc>
          <w:tcPr>
            <w:tcW w:w="1929" w:type="dxa"/>
            <w:shd w:val="clear" w:color="auto" w:fill="auto"/>
            <w:vAlign w:val="center"/>
          </w:tcPr>
          <w:p w14:paraId="4FABCC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6DF7A1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F53D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trPr>
        <w:tc>
          <w:tcPr>
            <w:tcW w:w="718" w:type="dxa"/>
            <w:shd w:val="clear" w:color="auto" w:fill="auto"/>
            <w:vAlign w:val="center"/>
          </w:tcPr>
          <w:p w14:paraId="2EE4164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ER</w:t>
            </w:r>
          </w:p>
        </w:tc>
        <w:tc>
          <w:tcPr>
            <w:tcW w:w="2074" w:type="dxa"/>
            <w:shd w:val="clear" w:color="auto" w:fill="auto"/>
            <w:vAlign w:val="center"/>
          </w:tcPr>
          <w:p w14:paraId="35A7F00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燃料电池系统(发动机)额定功率</w:t>
            </w:r>
          </w:p>
          <w:p w14:paraId="1DAFA4B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(《动力电池、燃料电池相关技术指标测试方法(试行)》)</w:t>
            </w:r>
          </w:p>
        </w:tc>
        <w:tc>
          <w:tcPr>
            <w:tcW w:w="2374" w:type="dxa"/>
            <w:gridSpan w:val="4"/>
            <w:shd w:val="clear" w:color="auto" w:fill="FFF2CC"/>
            <w:vAlign w:val="center"/>
          </w:tcPr>
          <w:p w14:paraId="4DBCCBB6">
            <w:pPr>
              <w:jc w:val="left"/>
              <w:rPr>
                <w:rFonts w:hint="eastAsia" w:ascii="仿宋" w:hAnsi="仿宋" w:eastAsia="仿宋" w:cs="仿宋"/>
                <w:color w:val="000000"/>
                <w:szCs w:val="21"/>
              </w:rPr>
            </w:pPr>
          </w:p>
        </w:tc>
        <w:tc>
          <w:tcPr>
            <w:tcW w:w="1929" w:type="dxa"/>
            <w:shd w:val="clear" w:color="auto" w:fill="auto"/>
            <w:vAlign w:val="center"/>
          </w:tcPr>
          <w:p w14:paraId="1D6B291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A3787D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7DB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718" w:type="dxa"/>
            <w:vMerge w:val="restart"/>
            <w:shd w:val="clear" w:color="auto" w:fill="auto"/>
            <w:vAlign w:val="center"/>
          </w:tcPr>
          <w:p w14:paraId="074BBAD0">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ES</w:t>
            </w:r>
          </w:p>
        </w:tc>
        <w:tc>
          <w:tcPr>
            <w:tcW w:w="2074" w:type="dxa"/>
            <w:shd w:val="clear" w:color="auto" w:fill="auto"/>
            <w:vAlign w:val="center"/>
          </w:tcPr>
          <w:p w14:paraId="55A7CDE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燃料电池汽车纯电续驶里程</w:t>
            </w:r>
          </w:p>
          <w:p w14:paraId="28A8576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(《动力电池、燃料电池相关技术指标测试方法(试行)》)</w:t>
            </w:r>
          </w:p>
        </w:tc>
        <w:tc>
          <w:tcPr>
            <w:tcW w:w="2374" w:type="dxa"/>
            <w:gridSpan w:val="4"/>
            <w:shd w:val="clear" w:color="auto" w:fill="FFF2CC"/>
            <w:vAlign w:val="center"/>
          </w:tcPr>
          <w:p w14:paraId="16702C7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参照E7项收费</w:t>
            </w:r>
          </w:p>
        </w:tc>
        <w:tc>
          <w:tcPr>
            <w:tcW w:w="1929" w:type="dxa"/>
            <w:shd w:val="clear" w:color="auto" w:fill="auto"/>
            <w:vAlign w:val="center"/>
          </w:tcPr>
          <w:p w14:paraId="5076768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4E44BD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在转鼓上进行按E7项单独收费</w:t>
            </w:r>
          </w:p>
        </w:tc>
      </w:tr>
      <w:tr w14:paraId="31C5F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64A5FB59">
            <w:pPr>
              <w:jc w:val="center"/>
              <w:rPr>
                <w:rFonts w:hint="eastAsia" w:ascii="仿宋" w:hAnsi="仿宋" w:eastAsia="仿宋" w:cs="仿宋"/>
                <w:color w:val="000000"/>
                <w:szCs w:val="21"/>
              </w:rPr>
            </w:pPr>
          </w:p>
        </w:tc>
        <w:tc>
          <w:tcPr>
            <w:tcW w:w="2074" w:type="dxa"/>
            <w:shd w:val="clear" w:color="auto" w:fill="auto"/>
            <w:vAlign w:val="center"/>
          </w:tcPr>
          <w:p w14:paraId="61C5D1E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燃料电池电动汽车能量消耗量及续驶里程试验方法</w:t>
            </w:r>
          </w:p>
          <w:p w14:paraId="218A5F8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 43252-2023)</w:t>
            </w:r>
          </w:p>
        </w:tc>
        <w:tc>
          <w:tcPr>
            <w:tcW w:w="2374" w:type="dxa"/>
            <w:gridSpan w:val="4"/>
            <w:shd w:val="clear" w:color="auto" w:fill="FFF2CC"/>
            <w:vAlign w:val="center"/>
          </w:tcPr>
          <w:p w14:paraId="0DF15BB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参照E7项收费</w:t>
            </w:r>
          </w:p>
        </w:tc>
        <w:tc>
          <w:tcPr>
            <w:tcW w:w="1929" w:type="dxa"/>
            <w:shd w:val="clear" w:color="auto" w:fill="auto"/>
            <w:vAlign w:val="center"/>
          </w:tcPr>
          <w:p w14:paraId="4EDEC4A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ED4EEE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在转鼓上进行按E7项单独收费</w:t>
            </w:r>
          </w:p>
        </w:tc>
      </w:tr>
      <w:tr w14:paraId="5549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trPr>
        <w:tc>
          <w:tcPr>
            <w:tcW w:w="718" w:type="dxa"/>
            <w:shd w:val="clear" w:color="auto" w:fill="auto"/>
            <w:vAlign w:val="center"/>
          </w:tcPr>
          <w:p w14:paraId="38E05A05">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EU</w:t>
            </w:r>
          </w:p>
        </w:tc>
        <w:tc>
          <w:tcPr>
            <w:tcW w:w="2074" w:type="dxa"/>
            <w:shd w:val="clear" w:color="auto" w:fill="auto"/>
            <w:vAlign w:val="center"/>
          </w:tcPr>
          <w:p w14:paraId="2077EC7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质子交换膜燃料电池模块</w:t>
            </w:r>
          </w:p>
          <w:p w14:paraId="0B0A644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(GB/T33978-2017)</w:t>
            </w:r>
          </w:p>
        </w:tc>
        <w:tc>
          <w:tcPr>
            <w:tcW w:w="2374" w:type="dxa"/>
            <w:gridSpan w:val="4"/>
            <w:shd w:val="clear" w:color="auto" w:fill="FFF2CC"/>
            <w:vAlign w:val="center"/>
          </w:tcPr>
          <w:p w14:paraId="521398C1">
            <w:pPr>
              <w:jc w:val="left"/>
              <w:rPr>
                <w:rFonts w:hint="eastAsia" w:ascii="仿宋" w:hAnsi="仿宋" w:eastAsia="仿宋" w:cs="仿宋"/>
                <w:color w:val="000000"/>
                <w:szCs w:val="21"/>
              </w:rPr>
            </w:pPr>
          </w:p>
        </w:tc>
        <w:tc>
          <w:tcPr>
            <w:tcW w:w="1929" w:type="dxa"/>
            <w:shd w:val="clear" w:color="auto" w:fill="auto"/>
            <w:vAlign w:val="center"/>
          </w:tcPr>
          <w:p w14:paraId="37CC322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78798E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FDF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2CBC746A">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EV</w:t>
            </w:r>
          </w:p>
        </w:tc>
        <w:tc>
          <w:tcPr>
            <w:tcW w:w="2074" w:type="dxa"/>
            <w:vMerge w:val="restart"/>
            <w:shd w:val="clear" w:color="auto" w:fill="auto"/>
            <w:vAlign w:val="center"/>
          </w:tcPr>
          <w:p w14:paraId="02682CC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电动汽车换电安全要求 第2部分：商用车辆</w:t>
            </w:r>
          </w:p>
          <w:p w14:paraId="0418D63B">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(GB/T 40032.2-2025)</w:t>
            </w:r>
          </w:p>
        </w:tc>
        <w:tc>
          <w:tcPr>
            <w:tcW w:w="1125" w:type="dxa"/>
            <w:vMerge w:val="restart"/>
            <w:shd w:val="clear" w:color="auto" w:fill="auto"/>
            <w:vAlign w:val="center"/>
          </w:tcPr>
          <w:p w14:paraId="77B44C4D">
            <w:pPr>
              <w:jc w:val="lef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系统部分</w:t>
            </w:r>
          </w:p>
        </w:tc>
        <w:tc>
          <w:tcPr>
            <w:tcW w:w="1249" w:type="dxa"/>
            <w:gridSpan w:val="3"/>
            <w:shd w:val="clear" w:color="auto" w:fill="FFF2CC"/>
            <w:vAlign w:val="center"/>
          </w:tcPr>
          <w:p w14:paraId="61E0CCE5">
            <w:pPr>
              <w:jc w:val="left"/>
              <w:rPr>
                <w:rFonts w:hint="default" w:ascii="仿宋" w:hAnsi="仿宋" w:eastAsia="仿宋" w:cs="仿宋"/>
                <w:color w:val="000000"/>
                <w:szCs w:val="21"/>
                <w:lang w:val="en-US" w:eastAsia="zh-CN"/>
              </w:rPr>
            </w:pPr>
          </w:p>
        </w:tc>
        <w:tc>
          <w:tcPr>
            <w:tcW w:w="1929" w:type="dxa"/>
            <w:shd w:val="clear" w:color="auto" w:fill="auto"/>
            <w:vAlign w:val="center"/>
          </w:tcPr>
          <w:p w14:paraId="3D2BFD2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532F3476">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静态试验</w:t>
            </w:r>
          </w:p>
        </w:tc>
      </w:tr>
      <w:tr w14:paraId="10BA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07C8E51">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21AEEC9E">
            <w:pPr>
              <w:widowControl/>
              <w:jc w:val="left"/>
              <w:textAlignment w:val="center"/>
              <w:rPr>
                <w:rFonts w:hint="eastAsia" w:ascii="仿宋" w:hAnsi="仿宋" w:eastAsia="仿宋" w:cs="仿宋"/>
                <w:color w:val="000000"/>
                <w:kern w:val="0"/>
                <w:szCs w:val="21"/>
                <w:lang w:bidi="ar"/>
              </w:rPr>
            </w:pPr>
          </w:p>
        </w:tc>
        <w:tc>
          <w:tcPr>
            <w:tcW w:w="1125" w:type="dxa"/>
            <w:vMerge w:val="continue"/>
            <w:shd w:val="clear" w:color="auto" w:fill="auto"/>
            <w:vAlign w:val="center"/>
          </w:tcPr>
          <w:p w14:paraId="3E2AA44A">
            <w:pPr>
              <w:jc w:val="left"/>
              <w:rPr>
                <w:rFonts w:hint="eastAsia" w:ascii="仿宋" w:hAnsi="仿宋" w:eastAsia="仿宋" w:cs="仿宋"/>
                <w:color w:val="000000"/>
                <w:szCs w:val="21"/>
              </w:rPr>
            </w:pPr>
          </w:p>
        </w:tc>
        <w:tc>
          <w:tcPr>
            <w:tcW w:w="1249" w:type="dxa"/>
            <w:gridSpan w:val="3"/>
            <w:shd w:val="clear" w:color="auto" w:fill="FFF2CC"/>
            <w:vAlign w:val="center"/>
          </w:tcPr>
          <w:p w14:paraId="1FDCA599">
            <w:pPr>
              <w:jc w:val="left"/>
              <w:rPr>
                <w:rFonts w:hint="default" w:ascii="仿宋" w:hAnsi="仿宋" w:eastAsia="仿宋" w:cs="仿宋"/>
                <w:color w:val="000000"/>
                <w:szCs w:val="21"/>
                <w:lang w:val="en-US" w:eastAsia="zh-CN"/>
              </w:rPr>
            </w:pPr>
          </w:p>
        </w:tc>
        <w:tc>
          <w:tcPr>
            <w:tcW w:w="1929" w:type="dxa"/>
            <w:shd w:val="clear" w:color="auto" w:fill="auto"/>
            <w:vAlign w:val="center"/>
          </w:tcPr>
          <w:p w14:paraId="5A3FD57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DE81652">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振动试验</w:t>
            </w:r>
          </w:p>
        </w:tc>
      </w:tr>
      <w:tr w14:paraId="68674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048E0F1A">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6F14FF88">
            <w:pPr>
              <w:widowControl/>
              <w:jc w:val="left"/>
              <w:textAlignment w:val="center"/>
              <w:rPr>
                <w:rFonts w:hint="eastAsia" w:ascii="仿宋" w:hAnsi="仿宋" w:eastAsia="仿宋" w:cs="仿宋"/>
                <w:color w:val="000000"/>
                <w:kern w:val="0"/>
                <w:szCs w:val="21"/>
                <w:lang w:bidi="ar"/>
              </w:rPr>
            </w:pPr>
          </w:p>
        </w:tc>
        <w:tc>
          <w:tcPr>
            <w:tcW w:w="1125" w:type="dxa"/>
            <w:vMerge w:val="continue"/>
            <w:shd w:val="clear" w:color="auto" w:fill="auto"/>
            <w:vAlign w:val="center"/>
          </w:tcPr>
          <w:p w14:paraId="57F1F066">
            <w:pPr>
              <w:jc w:val="left"/>
              <w:rPr>
                <w:rFonts w:hint="eastAsia" w:ascii="仿宋" w:hAnsi="仿宋" w:eastAsia="仿宋" w:cs="仿宋"/>
                <w:color w:val="000000"/>
                <w:szCs w:val="21"/>
              </w:rPr>
            </w:pPr>
          </w:p>
        </w:tc>
        <w:tc>
          <w:tcPr>
            <w:tcW w:w="1249" w:type="dxa"/>
            <w:gridSpan w:val="3"/>
            <w:shd w:val="clear" w:color="auto" w:fill="FFF2CC"/>
            <w:vAlign w:val="center"/>
          </w:tcPr>
          <w:p w14:paraId="55D227F4">
            <w:pPr>
              <w:jc w:val="left"/>
              <w:rPr>
                <w:rFonts w:hint="default" w:ascii="仿宋" w:hAnsi="仿宋" w:eastAsia="仿宋" w:cs="仿宋"/>
                <w:color w:val="000000"/>
                <w:szCs w:val="21"/>
                <w:lang w:val="en-US" w:eastAsia="zh-CN"/>
              </w:rPr>
            </w:pPr>
          </w:p>
        </w:tc>
        <w:tc>
          <w:tcPr>
            <w:tcW w:w="1929" w:type="dxa"/>
            <w:shd w:val="clear" w:color="auto" w:fill="auto"/>
            <w:vAlign w:val="center"/>
          </w:tcPr>
          <w:p w14:paraId="6C64094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B9D1BCB">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螺栓换电</w:t>
            </w:r>
          </w:p>
        </w:tc>
      </w:tr>
      <w:tr w14:paraId="6854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6C2117A">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1A941095">
            <w:pPr>
              <w:widowControl/>
              <w:jc w:val="left"/>
              <w:textAlignment w:val="center"/>
              <w:rPr>
                <w:rFonts w:hint="eastAsia" w:ascii="仿宋" w:hAnsi="仿宋" w:eastAsia="仿宋" w:cs="仿宋"/>
                <w:color w:val="000000"/>
                <w:kern w:val="0"/>
                <w:szCs w:val="21"/>
                <w:lang w:bidi="ar"/>
              </w:rPr>
            </w:pPr>
          </w:p>
        </w:tc>
        <w:tc>
          <w:tcPr>
            <w:tcW w:w="1125" w:type="dxa"/>
            <w:vMerge w:val="continue"/>
            <w:shd w:val="clear" w:color="auto" w:fill="auto"/>
            <w:vAlign w:val="center"/>
          </w:tcPr>
          <w:p w14:paraId="2DD4122C">
            <w:pPr>
              <w:jc w:val="left"/>
              <w:rPr>
                <w:rFonts w:hint="eastAsia" w:ascii="仿宋" w:hAnsi="仿宋" w:eastAsia="仿宋" w:cs="仿宋"/>
                <w:color w:val="000000"/>
                <w:szCs w:val="21"/>
              </w:rPr>
            </w:pPr>
          </w:p>
        </w:tc>
        <w:tc>
          <w:tcPr>
            <w:tcW w:w="1249" w:type="dxa"/>
            <w:gridSpan w:val="3"/>
            <w:shd w:val="clear" w:color="auto" w:fill="FFF2CC"/>
            <w:vAlign w:val="center"/>
          </w:tcPr>
          <w:p w14:paraId="6A023A74">
            <w:pPr>
              <w:jc w:val="left"/>
              <w:rPr>
                <w:rFonts w:hint="default" w:ascii="仿宋" w:hAnsi="仿宋" w:eastAsia="仿宋" w:cs="仿宋"/>
                <w:color w:val="000000"/>
                <w:szCs w:val="21"/>
                <w:lang w:val="en-US" w:eastAsia="zh-CN"/>
              </w:rPr>
            </w:pPr>
          </w:p>
        </w:tc>
        <w:tc>
          <w:tcPr>
            <w:tcW w:w="1929" w:type="dxa"/>
            <w:shd w:val="clear" w:color="auto" w:fill="auto"/>
            <w:vAlign w:val="center"/>
          </w:tcPr>
          <w:p w14:paraId="2FEF238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9D64A4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卡扣换电</w:t>
            </w:r>
          </w:p>
        </w:tc>
      </w:tr>
      <w:tr w14:paraId="2E0C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49D4D333">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4EC38438">
            <w:pPr>
              <w:widowControl/>
              <w:jc w:val="left"/>
              <w:textAlignment w:val="center"/>
              <w:rPr>
                <w:rFonts w:hint="eastAsia" w:ascii="仿宋" w:hAnsi="仿宋" w:eastAsia="仿宋" w:cs="仿宋"/>
                <w:color w:val="000000"/>
                <w:kern w:val="0"/>
                <w:szCs w:val="21"/>
                <w:lang w:bidi="ar"/>
              </w:rPr>
            </w:pPr>
          </w:p>
        </w:tc>
        <w:tc>
          <w:tcPr>
            <w:tcW w:w="1125" w:type="dxa"/>
            <w:vMerge w:val="restart"/>
            <w:shd w:val="clear" w:color="auto" w:fill="auto"/>
            <w:vAlign w:val="center"/>
          </w:tcPr>
          <w:p w14:paraId="5A2FB49C">
            <w:pPr>
              <w:jc w:val="left"/>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整车部分</w:t>
            </w:r>
          </w:p>
        </w:tc>
        <w:tc>
          <w:tcPr>
            <w:tcW w:w="1249" w:type="dxa"/>
            <w:gridSpan w:val="3"/>
            <w:shd w:val="clear" w:color="auto" w:fill="FFF2CC"/>
            <w:vAlign w:val="center"/>
          </w:tcPr>
          <w:p w14:paraId="3419CCA3">
            <w:pPr>
              <w:jc w:val="left"/>
              <w:rPr>
                <w:rFonts w:hint="default" w:ascii="仿宋" w:hAnsi="仿宋" w:eastAsia="仿宋" w:cs="仿宋"/>
                <w:color w:val="000000"/>
                <w:szCs w:val="21"/>
                <w:lang w:val="en-US" w:eastAsia="zh-CN"/>
              </w:rPr>
            </w:pPr>
          </w:p>
        </w:tc>
        <w:tc>
          <w:tcPr>
            <w:tcW w:w="1929" w:type="dxa"/>
            <w:shd w:val="clear" w:color="auto" w:fill="auto"/>
            <w:vAlign w:val="center"/>
          </w:tcPr>
          <w:p w14:paraId="65C71D0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1B49D69">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整车要求（含一般检查、模拟涉水、清洗等）</w:t>
            </w:r>
          </w:p>
        </w:tc>
      </w:tr>
      <w:tr w14:paraId="5C81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18" w:type="dxa"/>
            <w:vMerge w:val="continue"/>
            <w:shd w:val="clear" w:color="auto" w:fill="auto"/>
            <w:vAlign w:val="center"/>
          </w:tcPr>
          <w:p w14:paraId="1CC5C9C5">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C38DBF9">
            <w:pPr>
              <w:widowControl/>
              <w:jc w:val="left"/>
              <w:textAlignment w:val="center"/>
              <w:rPr>
                <w:rFonts w:hint="eastAsia" w:ascii="仿宋" w:hAnsi="仿宋" w:eastAsia="仿宋" w:cs="仿宋"/>
                <w:color w:val="000000"/>
                <w:kern w:val="0"/>
                <w:szCs w:val="21"/>
                <w:lang w:bidi="ar"/>
              </w:rPr>
            </w:pPr>
          </w:p>
        </w:tc>
        <w:tc>
          <w:tcPr>
            <w:tcW w:w="1125" w:type="dxa"/>
            <w:vMerge w:val="continue"/>
            <w:shd w:val="clear" w:color="auto" w:fill="auto"/>
            <w:vAlign w:val="center"/>
          </w:tcPr>
          <w:p w14:paraId="32F466A1">
            <w:pPr>
              <w:jc w:val="left"/>
              <w:rPr>
                <w:rFonts w:hint="eastAsia" w:ascii="仿宋" w:hAnsi="仿宋" w:eastAsia="仿宋" w:cs="仿宋"/>
                <w:color w:val="000000"/>
                <w:szCs w:val="21"/>
              </w:rPr>
            </w:pPr>
          </w:p>
        </w:tc>
        <w:tc>
          <w:tcPr>
            <w:tcW w:w="1249" w:type="dxa"/>
            <w:gridSpan w:val="3"/>
            <w:shd w:val="clear" w:color="auto" w:fill="FFF2CC"/>
            <w:vAlign w:val="center"/>
          </w:tcPr>
          <w:p w14:paraId="3108A673">
            <w:pPr>
              <w:jc w:val="left"/>
              <w:rPr>
                <w:rFonts w:hint="default" w:ascii="仿宋" w:hAnsi="仿宋" w:eastAsia="仿宋" w:cs="仿宋"/>
                <w:color w:val="000000"/>
                <w:szCs w:val="21"/>
                <w:lang w:val="en-US" w:eastAsia="zh-CN"/>
              </w:rPr>
            </w:pPr>
          </w:p>
        </w:tc>
        <w:tc>
          <w:tcPr>
            <w:tcW w:w="1929" w:type="dxa"/>
            <w:shd w:val="clear" w:color="auto" w:fill="auto"/>
            <w:vAlign w:val="center"/>
          </w:tcPr>
          <w:p w14:paraId="29DF89F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80E8DD8">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道路行驶试验</w:t>
            </w:r>
          </w:p>
        </w:tc>
      </w:tr>
      <w:tr w14:paraId="21B60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18" w:type="dxa"/>
            <w:vMerge w:val="restart"/>
            <w:shd w:val="clear" w:color="auto" w:fill="auto"/>
            <w:vAlign w:val="center"/>
          </w:tcPr>
          <w:p w14:paraId="57E03CD1">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EW</w:t>
            </w:r>
          </w:p>
        </w:tc>
        <w:tc>
          <w:tcPr>
            <w:tcW w:w="2074" w:type="dxa"/>
            <w:vMerge w:val="restart"/>
            <w:shd w:val="clear" w:color="auto" w:fill="auto"/>
            <w:vAlign w:val="center"/>
          </w:tcPr>
          <w:p w14:paraId="59FC6555">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电动汽车传导充电系统安全要求</w:t>
            </w:r>
          </w:p>
          <w:p w14:paraId="321DEE9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GB44263-2024</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C"/>
            <w:vAlign w:val="center"/>
          </w:tcPr>
          <w:p w14:paraId="5936417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BE4152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A80168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电动汽车（交流）</w:t>
            </w:r>
          </w:p>
        </w:tc>
      </w:tr>
      <w:tr w14:paraId="1FBD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18" w:type="dxa"/>
            <w:vMerge w:val="continue"/>
            <w:shd w:val="clear" w:color="auto" w:fill="auto"/>
            <w:vAlign w:val="center"/>
          </w:tcPr>
          <w:p w14:paraId="2C2BCBAD">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7A564B06">
            <w:pPr>
              <w:widowControl/>
              <w:jc w:val="left"/>
              <w:textAlignment w:val="center"/>
              <w:rPr>
                <w:rFonts w:hint="eastAsia" w:ascii="仿宋" w:hAnsi="仿宋" w:eastAsia="仿宋" w:cs="仿宋"/>
                <w:color w:val="000000"/>
                <w:kern w:val="0"/>
                <w:szCs w:val="21"/>
                <w:lang w:bidi="ar"/>
              </w:rPr>
            </w:pPr>
          </w:p>
        </w:tc>
        <w:tc>
          <w:tcPr>
            <w:tcW w:w="2374" w:type="dxa"/>
            <w:gridSpan w:val="4"/>
            <w:shd w:val="clear" w:color="auto" w:fill="FFF2CC"/>
            <w:vAlign w:val="center"/>
          </w:tcPr>
          <w:p w14:paraId="5EF2E6E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7A5284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BA397E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电动汽车（直流）</w:t>
            </w:r>
          </w:p>
        </w:tc>
      </w:tr>
      <w:tr w14:paraId="360B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18" w:type="dxa"/>
            <w:vMerge w:val="continue"/>
            <w:shd w:val="clear" w:color="auto" w:fill="auto"/>
            <w:vAlign w:val="center"/>
          </w:tcPr>
          <w:p w14:paraId="2C390DF0">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645D1868">
            <w:pPr>
              <w:widowControl/>
              <w:jc w:val="left"/>
              <w:textAlignment w:val="center"/>
              <w:rPr>
                <w:rFonts w:hint="eastAsia" w:ascii="仿宋" w:hAnsi="仿宋" w:eastAsia="仿宋" w:cs="仿宋"/>
                <w:color w:val="000000"/>
                <w:kern w:val="0"/>
                <w:szCs w:val="21"/>
                <w:lang w:bidi="ar"/>
              </w:rPr>
            </w:pPr>
          </w:p>
        </w:tc>
        <w:tc>
          <w:tcPr>
            <w:tcW w:w="2374" w:type="dxa"/>
            <w:gridSpan w:val="4"/>
            <w:shd w:val="clear" w:color="auto" w:fill="FFF2CC"/>
            <w:vAlign w:val="center"/>
          </w:tcPr>
          <w:p w14:paraId="34433A0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F79A3D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CE0E2C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交流充电桩</w:t>
            </w:r>
          </w:p>
        </w:tc>
      </w:tr>
      <w:tr w14:paraId="5B423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18" w:type="dxa"/>
            <w:vMerge w:val="continue"/>
            <w:shd w:val="clear" w:color="auto" w:fill="auto"/>
            <w:vAlign w:val="center"/>
          </w:tcPr>
          <w:p w14:paraId="0F9B7D66">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252A7493">
            <w:pPr>
              <w:widowControl/>
              <w:jc w:val="left"/>
              <w:textAlignment w:val="center"/>
              <w:rPr>
                <w:rFonts w:hint="eastAsia" w:ascii="仿宋" w:hAnsi="仿宋" w:eastAsia="仿宋" w:cs="仿宋"/>
                <w:color w:val="000000"/>
                <w:kern w:val="0"/>
                <w:szCs w:val="21"/>
                <w:lang w:bidi="ar"/>
              </w:rPr>
            </w:pPr>
          </w:p>
        </w:tc>
        <w:tc>
          <w:tcPr>
            <w:tcW w:w="2374" w:type="dxa"/>
            <w:gridSpan w:val="4"/>
            <w:shd w:val="clear" w:color="auto" w:fill="FFF2CC"/>
            <w:vAlign w:val="center"/>
          </w:tcPr>
          <w:p w14:paraId="6E78BFB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9483C0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4093F6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直流充电桩</w:t>
            </w:r>
          </w:p>
        </w:tc>
      </w:tr>
      <w:tr w14:paraId="136C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718" w:type="dxa"/>
            <w:shd w:val="clear" w:color="auto" w:fill="auto"/>
            <w:vAlign w:val="center"/>
          </w:tcPr>
          <w:p w14:paraId="3434B02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J1</w:t>
            </w:r>
          </w:p>
        </w:tc>
        <w:tc>
          <w:tcPr>
            <w:tcW w:w="2074" w:type="dxa"/>
            <w:shd w:val="clear" w:color="auto" w:fill="auto"/>
            <w:vAlign w:val="center"/>
          </w:tcPr>
          <w:p w14:paraId="613C61B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甲醇汽车-防腐蚀性能</w:t>
            </w:r>
          </w:p>
          <w:p w14:paraId="665CF49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(GB/T1690-2010,工信部节【2012】42号)</w:t>
            </w:r>
          </w:p>
        </w:tc>
        <w:tc>
          <w:tcPr>
            <w:tcW w:w="2374" w:type="dxa"/>
            <w:gridSpan w:val="4"/>
            <w:shd w:val="clear" w:color="auto" w:fill="FFF2CC"/>
            <w:vAlign w:val="center"/>
          </w:tcPr>
          <w:p w14:paraId="36BDE8A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208477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9085FC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3BE3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718" w:type="dxa"/>
            <w:shd w:val="clear" w:color="auto" w:fill="auto"/>
            <w:vAlign w:val="center"/>
          </w:tcPr>
          <w:p w14:paraId="67179105">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J2</w:t>
            </w:r>
          </w:p>
        </w:tc>
        <w:tc>
          <w:tcPr>
            <w:tcW w:w="2074" w:type="dxa"/>
            <w:shd w:val="clear" w:color="auto" w:fill="auto"/>
            <w:vAlign w:val="center"/>
          </w:tcPr>
          <w:p w14:paraId="21A9D07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耐久性试验燃料、排气系统检查(甲醇)</w:t>
            </w:r>
          </w:p>
          <w:p w14:paraId="3E6A332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(工信部节【2012】42号)</w:t>
            </w:r>
          </w:p>
        </w:tc>
        <w:tc>
          <w:tcPr>
            <w:tcW w:w="2374" w:type="dxa"/>
            <w:gridSpan w:val="4"/>
            <w:shd w:val="clear" w:color="auto" w:fill="FFF2CC"/>
            <w:vAlign w:val="center"/>
          </w:tcPr>
          <w:p w14:paraId="0752AE65">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/小时</w:t>
            </w:r>
          </w:p>
        </w:tc>
        <w:tc>
          <w:tcPr>
            <w:tcW w:w="1929" w:type="dxa"/>
            <w:shd w:val="clear" w:color="auto" w:fill="auto"/>
            <w:vAlign w:val="center"/>
          </w:tcPr>
          <w:p w14:paraId="730B400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A77861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EF0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718" w:type="dxa"/>
            <w:vMerge w:val="restart"/>
            <w:shd w:val="clear" w:color="auto" w:fill="auto"/>
            <w:vAlign w:val="center"/>
          </w:tcPr>
          <w:p w14:paraId="0930C65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J3</w:t>
            </w:r>
          </w:p>
        </w:tc>
        <w:tc>
          <w:tcPr>
            <w:tcW w:w="2074" w:type="dxa"/>
            <w:shd w:val="clear" w:color="auto" w:fill="auto"/>
            <w:vAlign w:val="center"/>
          </w:tcPr>
          <w:p w14:paraId="49E8958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甲醛排放(甲醇)</w:t>
            </w:r>
          </w:p>
          <w:p w14:paraId="07F7293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(工信部节【2012】42号)</w:t>
            </w:r>
          </w:p>
        </w:tc>
        <w:tc>
          <w:tcPr>
            <w:tcW w:w="2374" w:type="dxa"/>
            <w:gridSpan w:val="4"/>
            <w:shd w:val="clear" w:color="auto" w:fill="FFF2CC"/>
            <w:vAlign w:val="center"/>
          </w:tcPr>
          <w:p w14:paraId="1776E3F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0EA9BD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3B4277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7ABE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718" w:type="dxa"/>
            <w:vMerge w:val="continue"/>
            <w:shd w:val="clear" w:color="auto" w:fill="auto"/>
            <w:vAlign w:val="center"/>
          </w:tcPr>
          <w:p w14:paraId="2F72FC04">
            <w:pPr>
              <w:jc w:val="center"/>
              <w:rPr>
                <w:rFonts w:hint="eastAsia" w:ascii="仿宋" w:hAnsi="仿宋" w:eastAsia="仿宋" w:cs="仿宋"/>
                <w:color w:val="000000"/>
                <w:szCs w:val="21"/>
              </w:rPr>
            </w:pPr>
          </w:p>
        </w:tc>
        <w:tc>
          <w:tcPr>
            <w:tcW w:w="2074" w:type="dxa"/>
            <w:shd w:val="clear" w:color="auto" w:fill="auto"/>
            <w:vAlign w:val="center"/>
          </w:tcPr>
          <w:p w14:paraId="0D021F0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甲醇甲醛排放</w:t>
            </w:r>
          </w:p>
          <w:p w14:paraId="5CFEE4FD">
            <w:pPr>
              <w:widowControl/>
              <w:jc w:val="left"/>
              <w:textAlignment w:val="center"/>
              <w:rPr>
                <w:rFonts w:hint="eastAsia"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w:t>
            </w:r>
            <w:r>
              <w:rPr>
                <w:rFonts w:hint="eastAsia" w:ascii="仿宋" w:hAnsi="仿宋" w:eastAsia="仿宋" w:cs="仿宋"/>
                <w:color w:val="000000"/>
                <w:kern w:val="0"/>
                <w:szCs w:val="21"/>
                <w:lang w:bidi="ar"/>
              </w:rPr>
              <w:t>HJ1137-2020,工信部联节【2019】61号</w:t>
            </w:r>
            <w:r>
              <w:rPr>
                <w:rFonts w:hint="eastAsia" w:ascii="仿宋" w:hAnsi="仿宋" w:eastAsia="仿宋" w:cs="仿宋"/>
                <w:color w:val="000000"/>
                <w:kern w:val="0"/>
                <w:szCs w:val="21"/>
                <w:lang w:val="en-US" w:eastAsia="zh-CN" w:bidi="ar"/>
              </w:rPr>
              <w:t>)</w:t>
            </w:r>
          </w:p>
        </w:tc>
        <w:tc>
          <w:tcPr>
            <w:tcW w:w="2374" w:type="dxa"/>
            <w:gridSpan w:val="4"/>
            <w:shd w:val="clear" w:color="auto" w:fill="FFF2CC"/>
            <w:vAlign w:val="center"/>
          </w:tcPr>
          <w:p w14:paraId="53022BC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858F13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1DDCCA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AA6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718" w:type="dxa"/>
            <w:vMerge w:val="restart"/>
            <w:shd w:val="clear" w:color="auto" w:fill="auto"/>
            <w:vAlign w:val="center"/>
          </w:tcPr>
          <w:p w14:paraId="661E9D9C">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I1</w:t>
            </w:r>
          </w:p>
        </w:tc>
        <w:tc>
          <w:tcPr>
            <w:tcW w:w="2074" w:type="dxa"/>
            <w:vMerge w:val="restart"/>
            <w:shd w:val="clear" w:color="auto" w:fill="auto"/>
            <w:vAlign w:val="center"/>
          </w:tcPr>
          <w:p w14:paraId="35452198">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汽车整车信息安全技术要求</w:t>
            </w:r>
          </w:p>
          <w:p w14:paraId="7D88EC61">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GB44495-2024</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A"/>
            <w:vAlign w:val="center"/>
          </w:tcPr>
          <w:p w14:paraId="6BF09789">
            <w:pPr>
              <w:widowControl/>
              <w:jc w:val="left"/>
              <w:textAlignment w:val="center"/>
              <w:rPr>
                <w:rFonts w:hint="default" w:ascii="仿宋" w:hAnsi="仿宋" w:eastAsia="仿宋" w:cs="仿宋"/>
                <w:color w:val="000000"/>
                <w:kern w:val="0"/>
                <w:szCs w:val="21"/>
                <w:lang w:val="en-US" w:eastAsia="zh-CN" w:bidi="ar"/>
              </w:rPr>
            </w:pPr>
          </w:p>
        </w:tc>
        <w:tc>
          <w:tcPr>
            <w:tcW w:w="1929" w:type="dxa"/>
            <w:shd w:val="clear" w:color="auto" w:fill="auto"/>
            <w:vAlign w:val="center"/>
          </w:tcPr>
          <w:p w14:paraId="58143D1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D36795A">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 w:val="18"/>
                <w:szCs w:val="18"/>
                <w:lang w:val="en-US" w:eastAsia="zh-CN" w:bidi="ar"/>
              </w:rPr>
              <w:t>体系检查/保障要求</w:t>
            </w:r>
          </w:p>
        </w:tc>
      </w:tr>
      <w:tr w14:paraId="5938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718" w:type="dxa"/>
            <w:vMerge w:val="continue"/>
            <w:shd w:val="clear" w:color="auto" w:fill="auto"/>
            <w:vAlign w:val="center"/>
          </w:tcPr>
          <w:p w14:paraId="08E64390">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1D298D6">
            <w:pPr>
              <w:widowControl/>
              <w:jc w:val="left"/>
              <w:textAlignment w:val="center"/>
              <w:rPr>
                <w:rFonts w:hint="eastAsia" w:ascii="仿宋" w:hAnsi="仿宋" w:eastAsia="仿宋" w:cs="仿宋"/>
                <w:color w:val="000000"/>
                <w:kern w:val="0"/>
                <w:szCs w:val="21"/>
                <w:highlight w:val="none"/>
                <w:lang w:eastAsia="zh-CN" w:bidi="ar"/>
              </w:rPr>
            </w:pPr>
          </w:p>
        </w:tc>
        <w:tc>
          <w:tcPr>
            <w:tcW w:w="2374" w:type="dxa"/>
            <w:gridSpan w:val="4"/>
            <w:shd w:val="clear" w:color="auto" w:fill="FFF2CA"/>
            <w:vAlign w:val="center"/>
          </w:tcPr>
          <w:p w14:paraId="28076C86">
            <w:pPr>
              <w:widowControl/>
              <w:jc w:val="left"/>
              <w:textAlignment w:val="center"/>
              <w:rPr>
                <w:rFonts w:hint="default"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423F635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CAD3390">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基本要求检验</w:t>
            </w:r>
          </w:p>
        </w:tc>
      </w:tr>
      <w:tr w14:paraId="1DB0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0CD3F0BE">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18271C91">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491B8B0C">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7.1.1.1</w:t>
            </w:r>
          </w:p>
        </w:tc>
        <w:tc>
          <w:tcPr>
            <w:tcW w:w="1249" w:type="dxa"/>
            <w:gridSpan w:val="3"/>
            <w:shd w:val="clear" w:color="auto" w:fill="FFF2CC"/>
            <w:vAlign w:val="center"/>
          </w:tcPr>
          <w:p w14:paraId="3407B102">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18EBB01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55BF3B90">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基本要求：7.1 外部连接安全要求</w:t>
            </w:r>
          </w:p>
        </w:tc>
      </w:tr>
      <w:tr w14:paraId="30EF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49AB78C9">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75F781C7">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6A1B6E43">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7.1.1.2</w:t>
            </w:r>
          </w:p>
        </w:tc>
        <w:tc>
          <w:tcPr>
            <w:tcW w:w="1249" w:type="dxa"/>
            <w:gridSpan w:val="3"/>
            <w:shd w:val="clear" w:color="auto" w:fill="FFF2CC"/>
            <w:vAlign w:val="center"/>
          </w:tcPr>
          <w:p w14:paraId="7AEC513D">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0AC5795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A83C0DF">
            <w:pPr>
              <w:widowControl/>
              <w:jc w:val="left"/>
              <w:textAlignment w:val="center"/>
              <w:rPr>
                <w:rFonts w:hint="eastAsia" w:ascii="仿宋" w:hAnsi="仿宋" w:eastAsia="仿宋" w:cs="仿宋"/>
                <w:color w:val="000000"/>
                <w:kern w:val="0"/>
                <w:szCs w:val="21"/>
                <w:lang w:val="en-US" w:eastAsia="zh-CN" w:bidi="ar"/>
              </w:rPr>
            </w:pPr>
          </w:p>
        </w:tc>
      </w:tr>
      <w:tr w14:paraId="44171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53D82ECF">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20D54E8C">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2ECD1286">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7.1.2.1</w:t>
            </w:r>
          </w:p>
        </w:tc>
        <w:tc>
          <w:tcPr>
            <w:tcW w:w="1249" w:type="dxa"/>
            <w:gridSpan w:val="3"/>
            <w:shd w:val="clear" w:color="auto" w:fill="FFF2CC"/>
            <w:vAlign w:val="center"/>
          </w:tcPr>
          <w:p w14:paraId="44060345">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1F20FF3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B8A558F">
            <w:pPr>
              <w:widowControl/>
              <w:jc w:val="left"/>
              <w:textAlignment w:val="center"/>
              <w:rPr>
                <w:rFonts w:hint="eastAsia" w:ascii="仿宋" w:hAnsi="仿宋" w:eastAsia="仿宋" w:cs="仿宋"/>
                <w:color w:val="000000"/>
                <w:kern w:val="0"/>
                <w:szCs w:val="21"/>
                <w:lang w:val="en-US" w:eastAsia="zh-CN" w:bidi="ar"/>
              </w:rPr>
            </w:pPr>
          </w:p>
        </w:tc>
      </w:tr>
      <w:tr w14:paraId="29717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0B1B9B48">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44036419">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5E57A9FC">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7.1.2.2</w:t>
            </w:r>
          </w:p>
        </w:tc>
        <w:tc>
          <w:tcPr>
            <w:tcW w:w="1249" w:type="dxa"/>
            <w:gridSpan w:val="3"/>
            <w:shd w:val="clear" w:color="auto" w:fill="FFF2CC"/>
            <w:vAlign w:val="center"/>
          </w:tcPr>
          <w:p w14:paraId="042ECCAB">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6DACEB8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34FC9D2A">
            <w:pPr>
              <w:widowControl/>
              <w:jc w:val="left"/>
              <w:textAlignment w:val="center"/>
              <w:rPr>
                <w:rFonts w:hint="eastAsia" w:ascii="仿宋" w:hAnsi="仿宋" w:eastAsia="仿宋" w:cs="仿宋"/>
                <w:color w:val="000000"/>
                <w:kern w:val="0"/>
                <w:szCs w:val="21"/>
                <w:lang w:val="en-US" w:eastAsia="zh-CN" w:bidi="ar"/>
              </w:rPr>
            </w:pPr>
          </w:p>
        </w:tc>
      </w:tr>
      <w:tr w14:paraId="0C020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3CD90DE2">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5AB886A9">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704ED7A6">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7.1.2.3</w:t>
            </w:r>
          </w:p>
        </w:tc>
        <w:tc>
          <w:tcPr>
            <w:tcW w:w="1249" w:type="dxa"/>
            <w:gridSpan w:val="3"/>
            <w:shd w:val="clear" w:color="auto" w:fill="FFF2CC"/>
            <w:vAlign w:val="center"/>
          </w:tcPr>
          <w:p w14:paraId="4857D185">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686B995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34758B6E">
            <w:pPr>
              <w:widowControl/>
              <w:jc w:val="left"/>
              <w:textAlignment w:val="center"/>
              <w:rPr>
                <w:rFonts w:hint="eastAsia" w:ascii="仿宋" w:hAnsi="仿宋" w:eastAsia="仿宋" w:cs="仿宋"/>
                <w:color w:val="000000"/>
                <w:kern w:val="0"/>
                <w:szCs w:val="21"/>
                <w:lang w:val="en-US" w:eastAsia="zh-CN" w:bidi="ar"/>
              </w:rPr>
            </w:pPr>
          </w:p>
        </w:tc>
      </w:tr>
      <w:tr w14:paraId="7055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5ED713AD">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1536635B">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6AC03EEA">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7.1.2.4</w:t>
            </w:r>
          </w:p>
        </w:tc>
        <w:tc>
          <w:tcPr>
            <w:tcW w:w="1249" w:type="dxa"/>
            <w:gridSpan w:val="3"/>
            <w:shd w:val="clear" w:color="auto" w:fill="FFF2CC"/>
            <w:vAlign w:val="center"/>
          </w:tcPr>
          <w:p w14:paraId="0CBD915F">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73B19A6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F10AF10">
            <w:pPr>
              <w:widowControl/>
              <w:jc w:val="left"/>
              <w:textAlignment w:val="center"/>
              <w:rPr>
                <w:rFonts w:hint="eastAsia" w:ascii="仿宋" w:hAnsi="仿宋" w:eastAsia="仿宋" w:cs="仿宋"/>
                <w:color w:val="000000"/>
                <w:kern w:val="0"/>
                <w:szCs w:val="21"/>
                <w:lang w:val="en-US" w:eastAsia="zh-CN" w:bidi="ar"/>
              </w:rPr>
            </w:pPr>
          </w:p>
        </w:tc>
      </w:tr>
      <w:tr w14:paraId="3FC0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06A05046">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47BEE80D">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15A569D5">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7.1.3.1</w:t>
            </w:r>
          </w:p>
        </w:tc>
        <w:tc>
          <w:tcPr>
            <w:tcW w:w="1249" w:type="dxa"/>
            <w:gridSpan w:val="3"/>
            <w:shd w:val="clear" w:color="auto" w:fill="FFF2CC"/>
            <w:vAlign w:val="center"/>
          </w:tcPr>
          <w:p w14:paraId="53B1BBA9">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11809B2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790C1C1">
            <w:pPr>
              <w:widowControl/>
              <w:jc w:val="left"/>
              <w:textAlignment w:val="center"/>
              <w:rPr>
                <w:rFonts w:hint="eastAsia" w:ascii="仿宋" w:hAnsi="仿宋" w:eastAsia="仿宋" w:cs="仿宋"/>
                <w:color w:val="000000"/>
                <w:kern w:val="0"/>
                <w:szCs w:val="21"/>
                <w:lang w:val="en-US" w:eastAsia="zh-CN" w:bidi="ar"/>
              </w:rPr>
            </w:pPr>
          </w:p>
        </w:tc>
      </w:tr>
      <w:tr w14:paraId="16C4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320495DD">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2105168">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4926D6A5">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7.1.3.2</w:t>
            </w:r>
          </w:p>
        </w:tc>
        <w:tc>
          <w:tcPr>
            <w:tcW w:w="1249" w:type="dxa"/>
            <w:gridSpan w:val="3"/>
            <w:shd w:val="clear" w:color="auto" w:fill="FFF2CC"/>
            <w:vAlign w:val="center"/>
          </w:tcPr>
          <w:p w14:paraId="5748CF09">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05AA784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9F5F22B">
            <w:pPr>
              <w:widowControl/>
              <w:jc w:val="left"/>
              <w:textAlignment w:val="center"/>
              <w:rPr>
                <w:rFonts w:hint="eastAsia" w:ascii="仿宋" w:hAnsi="仿宋" w:eastAsia="仿宋" w:cs="仿宋"/>
                <w:color w:val="000000"/>
                <w:kern w:val="0"/>
                <w:szCs w:val="21"/>
                <w:lang w:val="en-US" w:eastAsia="zh-CN" w:bidi="ar"/>
              </w:rPr>
            </w:pPr>
          </w:p>
        </w:tc>
      </w:tr>
      <w:tr w14:paraId="2EE9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4F1C2234">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1CCCA012">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42E5880C">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7.1.4.1</w:t>
            </w:r>
          </w:p>
        </w:tc>
        <w:tc>
          <w:tcPr>
            <w:tcW w:w="1249" w:type="dxa"/>
            <w:gridSpan w:val="3"/>
            <w:shd w:val="clear" w:color="auto" w:fill="FFF2CC"/>
            <w:vAlign w:val="center"/>
          </w:tcPr>
          <w:p w14:paraId="011EEB80">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0D25DDD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8C91D34">
            <w:pPr>
              <w:widowControl/>
              <w:jc w:val="left"/>
              <w:textAlignment w:val="center"/>
              <w:rPr>
                <w:rFonts w:hint="eastAsia" w:ascii="仿宋" w:hAnsi="仿宋" w:eastAsia="仿宋" w:cs="仿宋"/>
                <w:color w:val="000000"/>
                <w:kern w:val="0"/>
                <w:szCs w:val="21"/>
                <w:lang w:val="en-US" w:eastAsia="zh-CN" w:bidi="ar"/>
              </w:rPr>
            </w:pPr>
          </w:p>
        </w:tc>
      </w:tr>
      <w:tr w14:paraId="671C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4199A66B">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0BAFF07C">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33EF9C60">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7.1.4.2</w:t>
            </w:r>
          </w:p>
        </w:tc>
        <w:tc>
          <w:tcPr>
            <w:tcW w:w="1249" w:type="dxa"/>
            <w:gridSpan w:val="3"/>
            <w:shd w:val="clear" w:color="auto" w:fill="FFF2CC"/>
            <w:vAlign w:val="center"/>
          </w:tcPr>
          <w:p w14:paraId="3087DB7A">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6F345E5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7BA8D95">
            <w:pPr>
              <w:widowControl/>
              <w:jc w:val="left"/>
              <w:textAlignment w:val="center"/>
              <w:rPr>
                <w:rFonts w:hint="eastAsia" w:ascii="仿宋" w:hAnsi="仿宋" w:eastAsia="仿宋" w:cs="仿宋"/>
                <w:color w:val="000000"/>
                <w:kern w:val="0"/>
                <w:szCs w:val="21"/>
                <w:lang w:val="en-US" w:eastAsia="zh-CN" w:bidi="ar"/>
              </w:rPr>
            </w:pPr>
          </w:p>
        </w:tc>
      </w:tr>
      <w:tr w14:paraId="7DBB8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continue"/>
            <w:shd w:val="clear" w:color="auto" w:fill="auto"/>
            <w:vAlign w:val="center"/>
          </w:tcPr>
          <w:p w14:paraId="5A9EDD0E">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11A5A9A4">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2618089C">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7.1.4.3</w:t>
            </w:r>
          </w:p>
        </w:tc>
        <w:tc>
          <w:tcPr>
            <w:tcW w:w="1249" w:type="dxa"/>
            <w:gridSpan w:val="3"/>
            <w:shd w:val="clear" w:color="auto" w:fill="FFF2CC"/>
            <w:vAlign w:val="center"/>
          </w:tcPr>
          <w:p w14:paraId="0F3689B8">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3A99C88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4E06A6C3">
            <w:pPr>
              <w:widowControl/>
              <w:jc w:val="left"/>
              <w:textAlignment w:val="center"/>
              <w:rPr>
                <w:rFonts w:hint="eastAsia" w:ascii="仿宋" w:hAnsi="仿宋" w:eastAsia="仿宋" w:cs="仿宋"/>
                <w:color w:val="000000"/>
                <w:kern w:val="0"/>
                <w:szCs w:val="21"/>
                <w:lang w:val="en-US" w:eastAsia="zh-CN" w:bidi="ar"/>
              </w:rPr>
            </w:pPr>
          </w:p>
        </w:tc>
      </w:tr>
      <w:tr w14:paraId="4B29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718" w:type="dxa"/>
            <w:vMerge w:val="continue"/>
            <w:shd w:val="clear" w:color="auto" w:fill="auto"/>
            <w:vAlign w:val="center"/>
          </w:tcPr>
          <w:p w14:paraId="6EE49754">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6742C9BA">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64EEE189">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7.1.4.4</w:t>
            </w:r>
          </w:p>
        </w:tc>
        <w:tc>
          <w:tcPr>
            <w:tcW w:w="1249" w:type="dxa"/>
            <w:gridSpan w:val="3"/>
            <w:shd w:val="clear" w:color="auto" w:fill="FFF2CC"/>
            <w:vAlign w:val="center"/>
          </w:tcPr>
          <w:p w14:paraId="1256DB01">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3CAE45E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8E552CE">
            <w:pPr>
              <w:widowControl/>
              <w:jc w:val="left"/>
              <w:textAlignment w:val="center"/>
              <w:rPr>
                <w:rFonts w:hint="eastAsia" w:ascii="仿宋" w:hAnsi="仿宋" w:eastAsia="仿宋" w:cs="仿宋"/>
                <w:color w:val="000000"/>
                <w:kern w:val="0"/>
                <w:szCs w:val="21"/>
                <w:lang w:val="en-US" w:eastAsia="zh-CN" w:bidi="ar"/>
              </w:rPr>
            </w:pPr>
          </w:p>
        </w:tc>
      </w:tr>
      <w:tr w14:paraId="79081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718" w:type="dxa"/>
            <w:vMerge w:val="restart"/>
            <w:shd w:val="clear" w:color="auto" w:fill="auto"/>
            <w:vAlign w:val="center"/>
          </w:tcPr>
          <w:p w14:paraId="49A05A41">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I1</w:t>
            </w:r>
          </w:p>
        </w:tc>
        <w:tc>
          <w:tcPr>
            <w:tcW w:w="2074" w:type="dxa"/>
            <w:vMerge w:val="restart"/>
            <w:shd w:val="clear" w:color="auto" w:fill="auto"/>
            <w:vAlign w:val="center"/>
          </w:tcPr>
          <w:p w14:paraId="6770357F">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汽车整车信息安全技术要求</w:t>
            </w:r>
          </w:p>
          <w:p w14:paraId="33054A01">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GB44495-2024</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C"/>
            <w:vAlign w:val="center"/>
          </w:tcPr>
          <w:p w14:paraId="302FD6CB">
            <w:pPr>
              <w:widowControl/>
              <w:jc w:val="left"/>
              <w:textAlignment w:val="center"/>
              <w:rPr>
                <w:rFonts w:hint="default"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14A8E20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848C109">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技术要求检验</w:t>
            </w:r>
          </w:p>
        </w:tc>
      </w:tr>
      <w:tr w14:paraId="22BD3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48191469">
            <w:pPr>
              <w:widowControl/>
              <w:jc w:val="center"/>
              <w:textAlignment w:val="center"/>
              <w:rPr>
                <w:rFonts w:hint="default" w:ascii="仿宋" w:hAnsi="仿宋" w:eastAsia="仿宋" w:cs="仿宋"/>
                <w:color w:val="000000"/>
                <w:kern w:val="0"/>
                <w:szCs w:val="21"/>
                <w:lang w:val="en-US" w:eastAsia="zh-CN" w:bidi="ar"/>
              </w:rPr>
            </w:pPr>
          </w:p>
        </w:tc>
        <w:tc>
          <w:tcPr>
            <w:tcW w:w="2074" w:type="dxa"/>
            <w:vMerge w:val="continue"/>
            <w:shd w:val="clear" w:color="auto" w:fill="auto"/>
            <w:vAlign w:val="center"/>
          </w:tcPr>
          <w:p w14:paraId="5D62D8FE">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4DBA1DE2">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7.2.1</w:t>
            </w:r>
          </w:p>
        </w:tc>
        <w:tc>
          <w:tcPr>
            <w:tcW w:w="1249" w:type="dxa"/>
            <w:gridSpan w:val="3"/>
            <w:shd w:val="clear" w:color="auto" w:fill="FFF2CC"/>
            <w:vAlign w:val="center"/>
          </w:tcPr>
          <w:p w14:paraId="3D7581E9">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4CA98D0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3A8CFBE0">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技术要求：7.2 通信安全要求</w:t>
            </w:r>
          </w:p>
        </w:tc>
      </w:tr>
      <w:tr w14:paraId="79526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7ACA088E">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686AA4BD">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6A16FCED">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7.2.2</w:t>
            </w:r>
          </w:p>
        </w:tc>
        <w:tc>
          <w:tcPr>
            <w:tcW w:w="1249" w:type="dxa"/>
            <w:gridSpan w:val="3"/>
            <w:shd w:val="clear" w:color="auto" w:fill="FFF2CC"/>
            <w:vAlign w:val="center"/>
          </w:tcPr>
          <w:p w14:paraId="247B8C20">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75731F7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389C273">
            <w:pPr>
              <w:widowControl/>
              <w:jc w:val="left"/>
              <w:textAlignment w:val="center"/>
              <w:rPr>
                <w:rFonts w:hint="eastAsia" w:ascii="仿宋" w:hAnsi="仿宋" w:eastAsia="仿宋" w:cs="仿宋"/>
                <w:color w:val="000000"/>
                <w:kern w:val="0"/>
                <w:szCs w:val="21"/>
                <w:lang w:val="en-US" w:eastAsia="zh-CN" w:bidi="ar"/>
              </w:rPr>
            </w:pPr>
          </w:p>
        </w:tc>
      </w:tr>
      <w:tr w14:paraId="4931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4ED2403A">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2CE0F7E">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666873D4">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7.2.3</w:t>
            </w:r>
          </w:p>
        </w:tc>
        <w:tc>
          <w:tcPr>
            <w:tcW w:w="1249" w:type="dxa"/>
            <w:gridSpan w:val="3"/>
            <w:shd w:val="clear" w:color="auto" w:fill="FFF2CC"/>
            <w:vAlign w:val="center"/>
          </w:tcPr>
          <w:p w14:paraId="56F03A3F">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690ABE6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661D6D74">
            <w:pPr>
              <w:widowControl/>
              <w:jc w:val="left"/>
              <w:textAlignment w:val="center"/>
              <w:rPr>
                <w:rFonts w:hint="eastAsia" w:ascii="仿宋" w:hAnsi="仿宋" w:eastAsia="仿宋" w:cs="仿宋"/>
                <w:color w:val="000000"/>
                <w:kern w:val="0"/>
                <w:szCs w:val="21"/>
                <w:lang w:val="en-US" w:eastAsia="zh-CN" w:bidi="ar"/>
              </w:rPr>
            </w:pPr>
          </w:p>
        </w:tc>
      </w:tr>
      <w:tr w14:paraId="7AA3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317F3336">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2192EB6E">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0347B2F0">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7.2.4</w:t>
            </w:r>
          </w:p>
        </w:tc>
        <w:tc>
          <w:tcPr>
            <w:tcW w:w="1249" w:type="dxa"/>
            <w:gridSpan w:val="3"/>
            <w:shd w:val="clear" w:color="auto" w:fill="FFF2CC"/>
            <w:vAlign w:val="center"/>
          </w:tcPr>
          <w:p w14:paraId="17A74E43">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200E1E4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61AC3C09">
            <w:pPr>
              <w:widowControl/>
              <w:jc w:val="left"/>
              <w:textAlignment w:val="center"/>
              <w:rPr>
                <w:rFonts w:hint="eastAsia" w:ascii="仿宋" w:hAnsi="仿宋" w:eastAsia="仿宋" w:cs="仿宋"/>
                <w:color w:val="000000"/>
                <w:kern w:val="0"/>
                <w:szCs w:val="21"/>
                <w:lang w:val="en-US" w:eastAsia="zh-CN" w:bidi="ar"/>
              </w:rPr>
            </w:pPr>
          </w:p>
        </w:tc>
      </w:tr>
      <w:tr w14:paraId="50F07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1F1DBDDE">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1235BF74">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10CCA6C7">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7.2.5</w:t>
            </w:r>
          </w:p>
        </w:tc>
        <w:tc>
          <w:tcPr>
            <w:tcW w:w="1249" w:type="dxa"/>
            <w:gridSpan w:val="3"/>
            <w:shd w:val="clear" w:color="auto" w:fill="FFF2CC"/>
            <w:vAlign w:val="center"/>
          </w:tcPr>
          <w:p w14:paraId="6338C73A">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2FEB644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8658A83">
            <w:pPr>
              <w:widowControl/>
              <w:jc w:val="left"/>
              <w:textAlignment w:val="center"/>
              <w:rPr>
                <w:rFonts w:hint="eastAsia" w:ascii="仿宋" w:hAnsi="仿宋" w:eastAsia="仿宋" w:cs="仿宋"/>
                <w:color w:val="000000"/>
                <w:kern w:val="0"/>
                <w:szCs w:val="21"/>
                <w:lang w:val="en-US" w:eastAsia="zh-CN" w:bidi="ar"/>
              </w:rPr>
            </w:pPr>
          </w:p>
        </w:tc>
      </w:tr>
      <w:tr w14:paraId="3712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6B461D97">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145C2BB4">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1EA07E13">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7.2.6</w:t>
            </w:r>
          </w:p>
        </w:tc>
        <w:tc>
          <w:tcPr>
            <w:tcW w:w="1249" w:type="dxa"/>
            <w:gridSpan w:val="3"/>
            <w:shd w:val="clear" w:color="auto" w:fill="FFF2CC"/>
            <w:vAlign w:val="center"/>
          </w:tcPr>
          <w:p w14:paraId="5296F005">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163EC33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3293599B">
            <w:pPr>
              <w:widowControl/>
              <w:jc w:val="left"/>
              <w:textAlignment w:val="center"/>
              <w:rPr>
                <w:rFonts w:hint="eastAsia" w:ascii="仿宋" w:hAnsi="仿宋" w:eastAsia="仿宋" w:cs="仿宋"/>
                <w:color w:val="000000"/>
                <w:kern w:val="0"/>
                <w:szCs w:val="21"/>
                <w:lang w:val="en-US" w:eastAsia="zh-CN" w:bidi="ar"/>
              </w:rPr>
            </w:pPr>
          </w:p>
        </w:tc>
      </w:tr>
      <w:tr w14:paraId="3036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6D20F901">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68837EA4">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6CF4B824">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7.2.7</w:t>
            </w:r>
          </w:p>
        </w:tc>
        <w:tc>
          <w:tcPr>
            <w:tcW w:w="1249" w:type="dxa"/>
            <w:gridSpan w:val="3"/>
            <w:shd w:val="clear" w:color="auto" w:fill="FFF2CC"/>
            <w:vAlign w:val="center"/>
          </w:tcPr>
          <w:p w14:paraId="3AA74A3D">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4B67E9C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1A858341">
            <w:pPr>
              <w:widowControl/>
              <w:jc w:val="left"/>
              <w:textAlignment w:val="center"/>
              <w:rPr>
                <w:rFonts w:hint="eastAsia" w:ascii="仿宋" w:hAnsi="仿宋" w:eastAsia="仿宋" w:cs="仿宋"/>
                <w:color w:val="000000"/>
                <w:kern w:val="0"/>
                <w:szCs w:val="21"/>
                <w:lang w:val="en-US" w:eastAsia="zh-CN" w:bidi="ar"/>
              </w:rPr>
            </w:pPr>
          </w:p>
        </w:tc>
      </w:tr>
      <w:tr w14:paraId="0A74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637E42E7">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7892EB2A">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117BEE46">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7.2.8</w:t>
            </w:r>
          </w:p>
        </w:tc>
        <w:tc>
          <w:tcPr>
            <w:tcW w:w="1249" w:type="dxa"/>
            <w:gridSpan w:val="3"/>
            <w:shd w:val="clear" w:color="auto" w:fill="FFF2CC"/>
            <w:vAlign w:val="center"/>
          </w:tcPr>
          <w:p w14:paraId="37BF1E21">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52C10E4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9C156BD">
            <w:pPr>
              <w:widowControl/>
              <w:jc w:val="left"/>
              <w:textAlignment w:val="center"/>
              <w:rPr>
                <w:rFonts w:hint="eastAsia" w:ascii="仿宋" w:hAnsi="仿宋" w:eastAsia="仿宋" w:cs="仿宋"/>
                <w:color w:val="000000"/>
                <w:kern w:val="0"/>
                <w:szCs w:val="21"/>
                <w:lang w:val="en-US" w:eastAsia="zh-CN" w:bidi="ar"/>
              </w:rPr>
            </w:pPr>
          </w:p>
        </w:tc>
      </w:tr>
      <w:tr w14:paraId="17CE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36B3E374">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FFFF00"/>
            <w:vAlign w:val="center"/>
          </w:tcPr>
          <w:p w14:paraId="76427448">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5E1B69CD">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7.2.9</w:t>
            </w:r>
          </w:p>
        </w:tc>
        <w:tc>
          <w:tcPr>
            <w:tcW w:w="1249" w:type="dxa"/>
            <w:gridSpan w:val="3"/>
            <w:shd w:val="clear" w:color="auto" w:fill="FFF2CC"/>
            <w:vAlign w:val="center"/>
          </w:tcPr>
          <w:p w14:paraId="7292154A">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5E87355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B852764">
            <w:pPr>
              <w:widowControl/>
              <w:jc w:val="left"/>
              <w:textAlignment w:val="center"/>
              <w:rPr>
                <w:rFonts w:hint="eastAsia" w:ascii="仿宋" w:hAnsi="仿宋" w:eastAsia="仿宋" w:cs="仿宋"/>
                <w:color w:val="000000"/>
                <w:kern w:val="0"/>
                <w:szCs w:val="21"/>
                <w:lang w:val="en-US" w:eastAsia="zh-CN" w:bidi="ar"/>
              </w:rPr>
            </w:pPr>
          </w:p>
        </w:tc>
      </w:tr>
      <w:tr w14:paraId="03ED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4A3CC84D">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FFFF00"/>
            <w:vAlign w:val="center"/>
          </w:tcPr>
          <w:p w14:paraId="2FC1ECAC">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1387702A">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7.2.10</w:t>
            </w:r>
          </w:p>
        </w:tc>
        <w:tc>
          <w:tcPr>
            <w:tcW w:w="1249" w:type="dxa"/>
            <w:gridSpan w:val="3"/>
            <w:shd w:val="clear" w:color="auto" w:fill="FFF2CC"/>
            <w:vAlign w:val="center"/>
          </w:tcPr>
          <w:p w14:paraId="2C31F982">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42EFD22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40CC0EF5">
            <w:pPr>
              <w:widowControl/>
              <w:jc w:val="left"/>
              <w:textAlignment w:val="center"/>
              <w:rPr>
                <w:rFonts w:hint="eastAsia" w:ascii="仿宋" w:hAnsi="仿宋" w:eastAsia="仿宋" w:cs="仿宋"/>
                <w:color w:val="000000"/>
                <w:kern w:val="0"/>
                <w:szCs w:val="21"/>
                <w:lang w:val="en-US" w:eastAsia="zh-CN" w:bidi="ar"/>
              </w:rPr>
            </w:pPr>
          </w:p>
        </w:tc>
      </w:tr>
      <w:tr w14:paraId="5982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4785F1A4">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FFFF00"/>
            <w:vAlign w:val="center"/>
          </w:tcPr>
          <w:p w14:paraId="3BB4103C">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77B3B459">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7.2.11</w:t>
            </w:r>
          </w:p>
        </w:tc>
        <w:tc>
          <w:tcPr>
            <w:tcW w:w="1249" w:type="dxa"/>
            <w:gridSpan w:val="3"/>
            <w:shd w:val="clear" w:color="auto" w:fill="FFF2CC"/>
            <w:vAlign w:val="center"/>
          </w:tcPr>
          <w:p w14:paraId="32C41836">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6DE04FD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15065BE">
            <w:pPr>
              <w:widowControl/>
              <w:jc w:val="left"/>
              <w:textAlignment w:val="center"/>
              <w:rPr>
                <w:rFonts w:hint="eastAsia" w:ascii="仿宋" w:hAnsi="仿宋" w:eastAsia="仿宋" w:cs="仿宋"/>
                <w:color w:val="000000"/>
                <w:kern w:val="0"/>
                <w:szCs w:val="21"/>
                <w:lang w:val="en-US" w:eastAsia="zh-CN" w:bidi="ar"/>
              </w:rPr>
            </w:pPr>
          </w:p>
        </w:tc>
      </w:tr>
      <w:tr w14:paraId="07E2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5298879D">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FFFF00"/>
            <w:vAlign w:val="center"/>
          </w:tcPr>
          <w:p w14:paraId="4AF6662B">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22B7BB40">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7.2.12</w:t>
            </w:r>
          </w:p>
        </w:tc>
        <w:tc>
          <w:tcPr>
            <w:tcW w:w="1249" w:type="dxa"/>
            <w:gridSpan w:val="3"/>
            <w:shd w:val="clear" w:color="auto" w:fill="FFF2CC"/>
            <w:vAlign w:val="center"/>
          </w:tcPr>
          <w:p w14:paraId="3938D772">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634C0DC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ACE891F">
            <w:pPr>
              <w:widowControl/>
              <w:jc w:val="left"/>
              <w:textAlignment w:val="center"/>
              <w:rPr>
                <w:rFonts w:hint="eastAsia" w:ascii="仿宋" w:hAnsi="仿宋" w:eastAsia="仿宋" w:cs="仿宋"/>
                <w:color w:val="000000"/>
                <w:kern w:val="0"/>
                <w:szCs w:val="21"/>
                <w:lang w:val="en-US" w:eastAsia="zh-CN" w:bidi="ar"/>
              </w:rPr>
            </w:pPr>
          </w:p>
        </w:tc>
      </w:tr>
      <w:tr w14:paraId="7EF9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trPr>
        <w:tc>
          <w:tcPr>
            <w:tcW w:w="718" w:type="dxa"/>
            <w:vMerge w:val="restart"/>
            <w:shd w:val="clear" w:color="auto" w:fill="auto"/>
            <w:vAlign w:val="center"/>
          </w:tcPr>
          <w:p w14:paraId="15B1C845">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I1</w:t>
            </w:r>
          </w:p>
        </w:tc>
        <w:tc>
          <w:tcPr>
            <w:tcW w:w="2074" w:type="dxa"/>
            <w:vMerge w:val="restart"/>
            <w:shd w:val="clear" w:color="auto" w:fill="auto"/>
            <w:vAlign w:val="center"/>
          </w:tcPr>
          <w:p w14:paraId="26FE58C2">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汽车整车信息安全技术要求</w:t>
            </w:r>
          </w:p>
          <w:p w14:paraId="36834BFD">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GB44495-2024</w:t>
            </w:r>
            <w:r>
              <w:rPr>
                <w:rFonts w:hint="eastAsia" w:ascii="仿宋" w:hAnsi="仿宋" w:eastAsia="仿宋" w:cs="仿宋"/>
                <w:color w:val="000000"/>
                <w:kern w:val="0"/>
                <w:szCs w:val="21"/>
                <w:highlight w:val="none"/>
                <w:lang w:eastAsia="zh-CN" w:bidi="ar"/>
              </w:rPr>
              <w:t>)</w:t>
            </w:r>
          </w:p>
        </w:tc>
        <w:tc>
          <w:tcPr>
            <w:tcW w:w="1125" w:type="dxa"/>
            <w:shd w:val="clear" w:color="auto" w:fill="auto"/>
            <w:vAlign w:val="center"/>
          </w:tcPr>
          <w:p w14:paraId="30DAB2F0">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7.3.1.1</w:t>
            </w:r>
          </w:p>
        </w:tc>
        <w:tc>
          <w:tcPr>
            <w:tcW w:w="1249" w:type="dxa"/>
            <w:gridSpan w:val="3"/>
            <w:shd w:val="clear" w:color="auto" w:fill="FFF2CC"/>
            <w:vAlign w:val="center"/>
          </w:tcPr>
          <w:p w14:paraId="2346115E">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69B0B76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1A403BA2">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技术要求：7.3 软件升级安全要求</w:t>
            </w:r>
          </w:p>
        </w:tc>
      </w:tr>
      <w:tr w14:paraId="072BA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718" w:type="dxa"/>
            <w:vMerge w:val="continue"/>
            <w:shd w:val="clear" w:color="auto" w:fill="auto"/>
            <w:vAlign w:val="center"/>
          </w:tcPr>
          <w:p w14:paraId="6A5E4A6E">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114018F">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4247EF85">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7.3.1.2</w:t>
            </w:r>
          </w:p>
        </w:tc>
        <w:tc>
          <w:tcPr>
            <w:tcW w:w="1249" w:type="dxa"/>
            <w:gridSpan w:val="3"/>
            <w:shd w:val="clear" w:color="auto" w:fill="FFF2CC"/>
            <w:vAlign w:val="center"/>
          </w:tcPr>
          <w:p w14:paraId="3527660F">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35EE43A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1630A76">
            <w:pPr>
              <w:widowControl/>
              <w:jc w:val="left"/>
              <w:textAlignment w:val="center"/>
              <w:rPr>
                <w:rFonts w:hint="eastAsia" w:ascii="仿宋" w:hAnsi="仿宋" w:eastAsia="仿宋" w:cs="仿宋"/>
                <w:color w:val="000000"/>
                <w:kern w:val="0"/>
                <w:szCs w:val="21"/>
                <w:lang w:val="en-US" w:eastAsia="zh-CN" w:bidi="ar"/>
              </w:rPr>
            </w:pPr>
          </w:p>
        </w:tc>
      </w:tr>
      <w:tr w14:paraId="4C34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E4CDFE2">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1ED729CB">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5313637A">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7.3.2.1</w:t>
            </w:r>
          </w:p>
        </w:tc>
        <w:tc>
          <w:tcPr>
            <w:tcW w:w="1249" w:type="dxa"/>
            <w:gridSpan w:val="3"/>
            <w:shd w:val="clear" w:color="auto" w:fill="FFF2CC"/>
            <w:vAlign w:val="center"/>
          </w:tcPr>
          <w:p w14:paraId="4ACC16EA">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443A444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1A801A0A">
            <w:pPr>
              <w:widowControl/>
              <w:jc w:val="left"/>
              <w:textAlignment w:val="center"/>
              <w:rPr>
                <w:rFonts w:hint="eastAsia" w:ascii="仿宋" w:hAnsi="仿宋" w:eastAsia="仿宋" w:cs="仿宋"/>
                <w:color w:val="000000"/>
                <w:kern w:val="0"/>
                <w:szCs w:val="21"/>
                <w:lang w:val="en-US" w:eastAsia="zh-CN" w:bidi="ar"/>
              </w:rPr>
            </w:pPr>
          </w:p>
        </w:tc>
      </w:tr>
      <w:tr w14:paraId="1BACE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718" w:type="dxa"/>
            <w:vMerge w:val="continue"/>
            <w:shd w:val="clear" w:color="auto" w:fill="auto"/>
            <w:vAlign w:val="center"/>
          </w:tcPr>
          <w:p w14:paraId="5DF69E41">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0A1E07A1">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2038F75B">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7.3.2.2</w:t>
            </w:r>
          </w:p>
        </w:tc>
        <w:tc>
          <w:tcPr>
            <w:tcW w:w="1249" w:type="dxa"/>
            <w:gridSpan w:val="3"/>
            <w:shd w:val="clear" w:color="auto" w:fill="FFF2CC"/>
            <w:vAlign w:val="center"/>
          </w:tcPr>
          <w:p w14:paraId="4BD81CA6">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65B3ABF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040FA6FF">
            <w:pPr>
              <w:widowControl/>
              <w:jc w:val="left"/>
              <w:textAlignment w:val="center"/>
              <w:rPr>
                <w:rFonts w:hint="eastAsia" w:ascii="仿宋" w:hAnsi="仿宋" w:eastAsia="仿宋" w:cs="仿宋"/>
                <w:color w:val="000000"/>
                <w:kern w:val="0"/>
                <w:szCs w:val="21"/>
                <w:lang w:val="en-US" w:eastAsia="zh-CN" w:bidi="ar"/>
              </w:rPr>
            </w:pPr>
          </w:p>
        </w:tc>
      </w:tr>
      <w:tr w14:paraId="43AC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48849FC">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9BC896B">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4D36ED61">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7.3.2.3</w:t>
            </w:r>
          </w:p>
        </w:tc>
        <w:tc>
          <w:tcPr>
            <w:tcW w:w="1249" w:type="dxa"/>
            <w:gridSpan w:val="3"/>
            <w:shd w:val="clear" w:color="auto" w:fill="FFF2CC"/>
            <w:vAlign w:val="center"/>
          </w:tcPr>
          <w:p w14:paraId="106E39D1">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15254DB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6305E3A">
            <w:pPr>
              <w:widowControl/>
              <w:jc w:val="left"/>
              <w:textAlignment w:val="center"/>
              <w:rPr>
                <w:rFonts w:hint="eastAsia" w:ascii="仿宋" w:hAnsi="仿宋" w:eastAsia="仿宋" w:cs="仿宋"/>
                <w:color w:val="000000"/>
                <w:kern w:val="0"/>
                <w:szCs w:val="21"/>
                <w:lang w:val="en-US" w:eastAsia="zh-CN" w:bidi="ar"/>
              </w:rPr>
            </w:pPr>
          </w:p>
        </w:tc>
      </w:tr>
      <w:tr w14:paraId="3A80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trPr>
        <w:tc>
          <w:tcPr>
            <w:tcW w:w="718" w:type="dxa"/>
            <w:vMerge w:val="continue"/>
            <w:shd w:val="clear" w:color="auto" w:fill="auto"/>
            <w:vAlign w:val="center"/>
          </w:tcPr>
          <w:p w14:paraId="503534ED">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1B9197B">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0CEA6FBC">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7.3.3.1</w:t>
            </w:r>
          </w:p>
        </w:tc>
        <w:tc>
          <w:tcPr>
            <w:tcW w:w="1249" w:type="dxa"/>
            <w:gridSpan w:val="3"/>
            <w:shd w:val="clear" w:color="auto" w:fill="FFF2CC"/>
            <w:vAlign w:val="center"/>
          </w:tcPr>
          <w:p w14:paraId="798C612C">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61FA640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9564FDD">
            <w:pPr>
              <w:widowControl/>
              <w:jc w:val="left"/>
              <w:textAlignment w:val="center"/>
              <w:rPr>
                <w:rFonts w:hint="eastAsia" w:ascii="仿宋" w:hAnsi="仿宋" w:eastAsia="仿宋" w:cs="仿宋"/>
                <w:color w:val="000000"/>
                <w:kern w:val="0"/>
                <w:szCs w:val="21"/>
                <w:lang w:val="en-US" w:eastAsia="zh-CN" w:bidi="ar"/>
              </w:rPr>
            </w:pPr>
          </w:p>
        </w:tc>
      </w:tr>
      <w:tr w14:paraId="2AD9B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718" w:type="dxa"/>
            <w:vMerge w:val="continue"/>
            <w:shd w:val="clear" w:color="auto" w:fill="auto"/>
            <w:vAlign w:val="center"/>
          </w:tcPr>
          <w:p w14:paraId="4DB570C3">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CA3EBC4">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6E04BA6D">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7.3.3.2</w:t>
            </w:r>
          </w:p>
        </w:tc>
        <w:tc>
          <w:tcPr>
            <w:tcW w:w="1249" w:type="dxa"/>
            <w:gridSpan w:val="3"/>
            <w:shd w:val="clear" w:color="auto" w:fill="FFF2CC"/>
            <w:vAlign w:val="center"/>
          </w:tcPr>
          <w:p w14:paraId="394A48CC">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2595219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570E915F">
            <w:pPr>
              <w:widowControl/>
              <w:jc w:val="left"/>
              <w:textAlignment w:val="center"/>
              <w:rPr>
                <w:rFonts w:hint="eastAsia" w:ascii="仿宋" w:hAnsi="仿宋" w:eastAsia="仿宋" w:cs="仿宋"/>
                <w:color w:val="000000"/>
                <w:kern w:val="0"/>
                <w:szCs w:val="21"/>
                <w:lang w:val="en-US" w:eastAsia="zh-CN" w:bidi="ar"/>
              </w:rPr>
            </w:pPr>
          </w:p>
        </w:tc>
      </w:tr>
      <w:tr w14:paraId="57AA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718" w:type="dxa"/>
            <w:vMerge w:val="continue"/>
            <w:shd w:val="clear" w:color="auto" w:fill="auto"/>
            <w:vAlign w:val="center"/>
          </w:tcPr>
          <w:p w14:paraId="1AF15616">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2BE8DEB6">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49A5C92A">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7.4.1</w:t>
            </w:r>
          </w:p>
        </w:tc>
        <w:tc>
          <w:tcPr>
            <w:tcW w:w="1249" w:type="dxa"/>
            <w:gridSpan w:val="3"/>
            <w:shd w:val="clear" w:color="auto" w:fill="FFF2CC"/>
            <w:vAlign w:val="center"/>
          </w:tcPr>
          <w:p w14:paraId="5EE2B77D">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1348B44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4165D9F0">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技术要求：7.4 数据安全要求</w:t>
            </w:r>
          </w:p>
        </w:tc>
      </w:tr>
      <w:tr w14:paraId="61B9A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718" w:type="dxa"/>
            <w:vMerge w:val="continue"/>
            <w:shd w:val="clear" w:color="auto" w:fill="auto"/>
            <w:vAlign w:val="center"/>
          </w:tcPr>
          <w:p w14:paraId="1EF963B2">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00F267B3">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564A076A">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7.4.2</w:t>
            </w:r>
          </w:p>
        </w:tc>
        <w:tc>
          <w:tcPr>
            <w:tcW w:w="1249" w:type="dxa"/>
            <w:gridSpan w:val="3"/>
            <w:shd w:val="clear" w:color="auto" w:fill="FFF2CC"/>
            <w:vAlign w:val="center"/>
          </w:tcPr>
          <w:p w14:paraId="05EBDCCC">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717BCB3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62449AF9">
            <w:pPr>
              <w:widowControl/>
              <w:jc w:val="left"/>
              <w:textAlignment w:val="center"/>
              <w:rPr>
                <w:rFonts w:hint="eastAsia" w:ascii="仿宋" w:hAnsi="仿宋" w:eastAsia="仿宋" w:cs="仿宋"/>
                <w:color w:val="000000"/>
                <w:kern w:val="0"/>
                <w:szCs w:val="21"/>
                <w:lang w:val="en-US" w:eastAsia="zh-CN" w:bidi="ar"/>
              </w:rPr>
            </w:pPr>
          </w:p>
        </w:tc>
      </w:tr>
      <w:tr w14:paraId="07DBE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718" w:type="dxa"/>
            <w:vMerge w:val="continue"/>
            <w:shd w:val="clear" w:color="auto" w:fill="auto"/>
            <w:vAlign w:val="center"/>
          </w:tcPr>
          <w:p w14:paraId="13150BB5">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37D9E8C">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7AE997C0">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7.4.3</w:t>
            </w:r>
          </w:p>
        </w:tc>
        <w:tc>
          <w:tcPr>
            <w:tcW w:w="1249" w:type="dxa"/>
            <w:gridSpan w:val="3"/>
            <w:shd w:val="clear" w:color="auto" w:fill="FFF2CC"/>
            <w:vAlign w:val="center"/>
          </w:tcPr>
          <w:p w14:paraId="3C9896F7">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0436A52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55F6DB5">
            <w:pPr>
              <w:widowControl/>
              <w:jc w:val="left"/>
              <w:textAlignment w:val="center"/>
              <w:rPr>
                <w:rFonts w:hint="eastAsia" w:ascii="仿宋" w:hAnsi="仿宋" w:eastAsia="仿宋" w:cs="仿宋"/>
                <w:color w:val="000000"/>
                <w:kern w:val="0"/>
                <w:szCs w:val="21"/>
                <w:lang w:val="en-US" w:eastAsia="zh-CN" w:bidi="ar"/>
              </w:rPr>
            </w:pPr>
          </w:p>
        </w:tc>
      </w:tr>
      <w:tr w14:paraId="5925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 w:hRule="atLeast"/>
        </w:trPr>
        <w:tc>
          <w:tcPr>
            <w:tcW w:w="718" w:type="dxa"/>
            <w:vMerge w:val="continue"/>
            <w:shd w:val="clear" w:color="auto" w:fill="auto"/>
            <w:vAlign w:val="center"/>
          </w:tcPr>
          <w:p w14:paraId="14CC83A6">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10B37DB4">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195921FD">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7.4.4</w:t>
            </w:r>
          </w:p>
        </w:tc>
        <w:tc>
          <w:tcPr>
            <w:tcW w:w="1249" w:type="dxa"/>
            <w:gridSpan w:val="3"/>
            <w:shd w:val="clear" w:color="auto" w:fill="FFF2CC"/>
            <w:vAlign w:val="center"/>
          </w:tcPr>
          <w:p w14:paraId="2C0BF8FB">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7C23312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089B32C3">
            <w:pPr>
              <w:widowControl/>
              <w:jc w:val="left"/>
              <w:textAlignment w:val="center"/>
              <w:rPr>
                <w:rFonts w:hint="eastAsia" w:ascii="仿宋" w:hAnsi="仿宋" w:eastAsia="仿宋" w:cs="仿宋"/>
                <w:color w:val="000000"/>
                <w:kern w:val="0"/>
                <w:szCs w:val="21"/>
                <w:lang w:val="en-US" w:eastAsia="zh-CN" w:bidi="ar"/>
              </w:rPr>
            </w:pPr>
          </w:p>
        </w:tc>
      </w:tr>
      <w:tr w14:paraId="664F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718" w:type="dxa"/>
            <w:vMerge w:val="continue"/>
            <w:shd w:val="clear" w:color="auto" w:fill="auto"/>
            <w:vAlign w:val="center"/>
          </w:tcPr>
          <w:p w14:paraId="21744532">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6BCEB553">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19EEA973">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7.4.5</w:t>
            </w:r>
          </w:p>
        </w:tc>
        <w:tc>
          <w:tcPr>
            <w:tcW w:w="1249" w:type="dxa"/>
            <w:gridSpan w:val="3"/>
            <w:shd w:val="clear" w:color="auto" w:fill="FFF2CC"/>
            <w:vAlign w:val="center"/>
          </w:tcPr>
          <w:p w14:paraId="1E71BC3F">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10BC37B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3DA08362">
            <w:pPr>
              <w:widowControl/>
              <w:jc w:val="left"/>
              <w:textAlignment w:val="center"/>
              <w:rPr>
                <w:rFonts w:hint="eastAsia" w:ascii="仿宋" w:hAnsi="仿宋" w:eastAsia="仿宋" w:cs="仿宋"/>
                <w:color w:val="000000"/>
                <w:kern w:val="0"/>
                <w:szCs w:val="21"/>
                <w:lang w:val="en-US" w:eastAsia="zh-CN" w:bidi="ar"/>
              </w:rPr>
            </w:pPr>
          </w:p>
        </w:tc>
      </w:tr>
      <w:tr w14:paraId="564D8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BDD7D0E">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1ACB69A9">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1D10D2B8">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7.4.6</w:t>
            </w:r>
          </w:p>
        </w:tc>
        <w:tc>
          <w:tcPr>
            <w:tcW w:w="1249" w:type="dxa"/>
            <w:gridSpan w:val="3"/>
            <w:shd w:val="clear" w:color="auto" w:fill="FFF2CC"/>
            <w:vAlign w:val="center"/>
          </w:tcPr>
          <w:p w14:paraId="18FD83BE">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24B3F92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164E84E4">
            <w:pPr>
              <w:widowControl/>
              <w:jc w:val="left"/>
              <w:textAlignment w:val="center"/>
              <w:rPr>
                <w:rFonts w:hint="eastAsia" w:ascii="仿宋" w:hAnsi="仿宋" w:eastAsia="仿宋" w:cs="仿宋"/>
                <w:color w:val="000000"/>
                <w:kern w:val="0"/>
                <w:szCs w:val="21"/>
                <w:lang w:val="en-US" w:eastAsia="zh-CN" w:bidi="ar"/>
              </w:rPr>
            </w:pPr>
          </w:p>
        </w:tc>
      </w:tr>
      <w:tr w14:paraId="09060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0C609BB">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4F053B6">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2E632BB2">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7.4.7</w:t>
            </w:r>
          </w:p>
        </w:tc>
        <w:tc>
          <w:tcPr>
            <w:tcW w:w="1249" w:type="dxa"/>
            <w:gridSpan w:val="3"/>
            <w:shd w:val="clear" w:color="auto" w:fill="FFF2CC"/>
            <w:vAlign w:val="center"/>
          </w:tcPr>
          <w:p w14:paraId="077530C3">
            <w:pPr>
              <w:keepNext w:val="0"/>
              <w:keepLines w:val="0"/>
              <w:widowControl/>
              <w:suppressLineNumbers w:val="0"/>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631B317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AB3F20C">
            <w:pPr>
              <w:widowControl/>
              <w:jc w:val="left"/>
              <w:textAlignment w:val="center"/>
              <w:rPr>
                <w:rFonts w:hint="eastAsia" w:ascii="仿宋" w:hAnsi="仿宋" w:eastAsia="仿宋" w:cs="仿宋"/>
                <w:color w:val="000000"/>
                <w:kern w:val="0"/>
                <w:szCs w:val="21"/>
                <w:lang w:val="en-US" w:eastAsia="zh-CN" w:bidi="ar"/>
              </w:rPr>
            </w:pPr>
          </w:p>
        </w:tc>
      </w:tr>
      <w:tr w14:paraId="77B32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restart"/>
            <w:shd w:val="clear" w:color="auto" w:fill="auto"/>
            <w:vAlign w:val="center"/>
          </w:tcPr>
          <w:p w14:paraId="658CF994">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I1</w:t>
            </w:r>
          </w:p>
        </w:tc>
        <w:tc>
          <w:tcPr>
            <w:tcW w:w="2074" w:type="dxa"/>
            <w:vMerge w:val="restart"/>
            <w:shd w:val="clear" w:color="auto" w:fill="auto"/>
            <w:vAlign w:val="center"/>
          </w:tcPr>
          <w:p w14:paraId="66FBF620">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汽车整车信息安全技术要求</w:t>
            </w:r>
          </w:p>
          <w:p w14:paraId="38B13E7A">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GB44495-2024</w:t>
            </w:r>
            <w:r>
              <w:rPr>
                <w:rFonts w:hint="eastAsia" w:ascii="仿宋" w:hAnsi="仿宋" w:eastAsia="仿宋" w:cs="仿宋"/>
                <w:color w:val="000000"/>
                <w:kern w:val="0"/>
                <w:szCs w:val="21"/>
                <w:highlight w:val="none"/>
                <w:lang w:eastAsia="zh-CN" w:bidi="ar"/>
              </w:rPr>
              <w:t>)</w:t>
            </w:r>
          </w:p>
        </w:tc>
        <w:tc>
          <w:tcPr>
            <w:tcW w:w="1125" w:type="dxa"/>
            <w:shd w:val="clear" w:color="auto" w:fill="auto"/>
            <w:vAlign w:val="center"/>
          </w:tcPr>
          <w:p w14:paraId="5A65E3D4">
            <w:pPr>
              <w:widowControl/>
              <w:jc w:val="left"/>
              <w:textAlignment w:val="center"/>
              <w:rPr>
                <w:rFonts w:hint="eastAsia"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整车TARA分析</w:t>
            </w:r>
          </w:p>
        </w:tc>
        <w:tc>
          <w:tcPr>
            <w:tcW w:w="1249" w:type="dxa"/>
            <w:gridSpan w:val="3"/>
            <w:shd w:val="clear" w:color="auto" w:fill="FFF2CC"/>
            <w:vAlign w:val="center"/>
          </w:tcPr>
          <w:p w14:paraId="13DF907A">
            <w:pPr>
              <w:widowControl/>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2844A68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5F27C94">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Cs w:val="21"/>
                <w:lang w:bidi="ar"/>
              </w:rPr>
              <w:t>— —</w:t>
            </w:r>
          </w:p>
        </w:tc>
      </w:tr>
      <w:tr w14:paraId="732D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39918E3D">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059C7659">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70F8B68D">
            <w:pPr>
              <w:widowControl/>
              <w:jc w:val="left"/>
              <w:textAlignment w:val="center"/>
              <w:rPr>
                <w:rFonts w:hint="eastAsia"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配置扩展车TARA分析</w:t>
            </w:r>
          </w:p>
        </w:tc>
        <w:tc>
          <w:tcPr>
            <w:tcW w:w="1249" w:type="dxa"/>
            <w:gridSpan w:val="3"/>
            <w:shd w:val="clear" w:color="auto" w:fill="FFF2CC"/>
            <w:vAlign w:val="center"/>
          </w:tcPr>
          <w:p w14:paraId="6BFC8EC0">
            <w:pPr>
              <w:widowControl/>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70D008A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3332EA7">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Cs w:val="21"/>
                <w:lang w:bidi="ar"/>
              </w:rPr>
              <w:t>按单个零部件计</w:t>
            </w:r>
          </w:p>
        </w:tc>
      </w:tr>
      <w:tr w14:paraId="37C3D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6026CFFE">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3DC748B1">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053A6665">
            <w:pPr>
              <w:widowControl/>
              <w:jc w:val="left"/>
              <w:textAlignment w:val="center"/>
              <w:rPr>
                <w:rFonts w:hint="eastAsia"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整车网络安全需求验证测试</w:t>
            </w:r>
          </w:p>
        </w:tc>
        <w:tc>
          <w:tcPr>
            <w:tcW w:w="1249" w:type="dxa"/>
            <w:gridSpan w:val="3"/>
            <w:shd w:val="clear" w:color="auto" w:fill="FFF2CC"/>
            <w:vAlign w:val="center"/>
          </w:tcPr>
          <w:p w14:paraId="5D284BD0">
            <w:pPr>
              <w:widowControl/>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27D470E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2690962">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Cs w:val="21"/>
                <w:lang w:bidi="ar"/>
              </w:rPr>
              <w:t>— —</w:t>
            </w:r>
          </w:p>
        </w:tc>
      </w:tr>
      <w:tr w14:paraId="3E99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11AC39DA">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701072DC">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03D34C55">
            <w:pPr>
              <w:widowControl/>
              <w:jc w:val="left"/>
              <w:textAlignment w:val="center"/>
              <w:rPr>
                <w:rFonts w:hint="eastAsia"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配置扩展网络安全需求验证测试</w:t>
            </w:r>
          </w:p>
        </w:tc>
        <w:tc>
          <w:tcPr>
            <w:tcW w:w="1249" w:type="dxa"/>
            <w:gridSpan w:val="3"/>
            <w:shd w:val="clear" w:color="auto" w:fill="FFF2CC"/>
            <w:vAlign w:val="center"/>
          </w:tcPr>
          <w:p w14:paraId="27FF8841">
            <w:pPr>
              <w:widowControl/>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6BF90B6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F552472">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Cs w:val="21"/>
                <w:lang w:bidi="ar"/>
              </w:rPr>
              <w:t>按单个零部件计</w:t>
            </w:r>
          </w:p>
        </w:tc>
      </w:tr>
      <w:tr w14:paraId="56D8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0F9C5676">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559C4BF4">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7E66C1E8">
            <w:pPr>
              <w:widowControl/>
              <w:jc w:val="left"/>
              <w:textAlignment w:val="center"/>
              <w:rPr>
                <w:rFonts w:hint="eastAsia"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整车渗透测试</w:t>
            </w:r>
          </w:p>
        </w:tc>
        <w:tc>
          <w:tcPr>
            <w:tcW w:w="1249" w:type="dxa"/>
            <w:gridSpan w:val="3"/>
            <w:shd w:val="clear" w:color="auto" w:fill="FFF2CC"/>
            <w:vAlign w:val="center"/>
          </w:tcPr>
          <w:p w14:paraId="1EBDD0B6">
            <w:pPr>
              <w:widowControl/>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6FF1B8C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2563897">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Cs w:val="21"/>
                <w:lang w:bidi="ar"/>
              </w:rPr>
              <w:t>— —</w:t>
            </w:r>
          </w:p>
        </w:tc>
      </w:tr>
      <w:tr w14:paraId="7F2BF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718" w:type="dxa"/>
            <w:vMerge w:val="continue"/>
            <w:shd w:val="clear" w:color="auto" w:fill="auto"/>
            <w:vAlign w:val="center"/>
          </w:tcPr>
          <w:p w14:paraId="12D7FDE4">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2F1F0AD8">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6CC8BAB2">
            <w:pPr>
              <w:widowControl/>
              <w:jc w:val="left"/>
              <w:textAlignment w:val="center"/>
              <w:rPr>
                <w:rFonts w:hint="eastAsia" w:ascii="仿宋" w:hAnsi="仿宋" w:eastAsia="仿宋" w:cs="仿宋"/>
                <w:color w:val="000000"/>
                <w:kern w:val="0"/>
                <w:sz w:val="21"/>
                <w:szCs w:val="21"/>
                <w:highlight w:val="none"/>
                <w:lang w:val="en-US" w:eastAsia="zh-CN" w:bidi="ar"/>
              </w:rPr>
            </w:pPr>
            <w:r>
              <w:rPr>
                <w:rFonts w:hint="eastAsia" w:ascii="仿宋" w:hAnsi="仿宋" w:eastAsia="仿宋" w:cs="仿宋"/>
                <w:color w:val="000000"/>
                <w:kern w:val="0"/>
                <w:sz w:val="21"/>
                <w:szCs w:val="21"/>
                <w:highlight w:val="none"/>
                <w:lang w:val="en-US" w:eastAsia="zh-CN" w:bidi="ar"/>
              </w:rPr>
              <w:t>配置扩展渗透测试</w:t>
            </w:r>
          </w:p>
        </w:tc>
        <w:tc>
          <w:tcPr>
            <w:tcW w:w="1249" w:type="dxa"/>
            <w:gridSpan w:val="3"/>
            <w:shd w:val="clear" w:color="auto" w:fill="FFF2CC"/>
            <w:vAlign w:val="center"/>
          </w:tcPr>
          <w:p w14:paraId="6FE40953">
            <w:pPr>
              <w:widowControl/>
              <w:jc w:val="left"/>
              <w:textAlignment w:val="center"/>
              <w:rPr>
                <w:rFonts w:hint="eastAsia"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04C94B3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5349AB7A">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Cs w:val="21"/>
                <w:lang w:bidi="ar"/>
              </w:rPr>
              <w:t>按单个零部件计</w:t>
            </w:r>
          </w:p>
        </w:tc>
      </w:tr>
      <w:tr w14:paraId="2AC2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63EBB630">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I2</w:t>
            </w:r>
          </w:p>
        </w:tc>
        <w:tc>
          <w:tcPr>
            <w:tcW w:w="2074" w:type="dxa"/>
            <w:vMerge w:val="restart"/>
            <w:shd w:val="clear" w:color="auto" w:fill="auto"/>
            <w:vAlign w:val="center"/>
          </w:tcPr>
          <w:p w14:paraId="57479190">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汽车软件升级通用技术要求</w:t>
            </w:r>
          </w:p>
          <w:p w14:paraId="4327C7D7">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GB44496-2024</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A"/>
            <w:vAlign w:val="center"/>
          </w:tcPr>
          <w:p w14:paraId="2DEC1FA2">
            <w:pPr>
              <w:widowControl/>
              <w:jc w:val="left"/>
              <w:textAlignment w:val="center"/>
              <w:rPr>
                <w:rFonts w:hint="default" w:ascii="仿宋" w:hAnsi="仿宋" w:eastAsia="仿宋" w:cs="仿宋"/>
                <w:color w:val="000000"/>
                <w:kern w:val="0"/>
                <w:sz w:val="21"/>
                <w:szCs w:val="21"/>
                <w:highlight w:val="none"/>
                <w:lang w:val="en-US" w:eastAsia="zh-CN" w:bidi="ar"/>
              </w:rPr>
            </w:pPr>
          </w:p>
        </w:tc>
        <w:tc>
          <w:tcPr>
            <w:tcW w:w="1929" w:type="dxa"/>
            <w:shd w:val="clear" w:color="auto" w:fill="auto"/>
            <w:vAlign w:val="center"/>
          </w:tcPr>
          <w:p w14:paraId="0BB2067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4DF474F">
            <w:pPr>
              <w:widowControl/>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color w:val="000000"/>
                <w:kern w:val="0"/>
                <w:sz w:val="18"/>
                <w:szCs w:val="18"/>
                <w:lang w:val="en-US" w:eastAsia="zh-CN" w:bidi="ar"/>
              </w:rPr>
              <w:t>体系检查/保障要求</w:t>
            </w:r>
          </w:p>
        </w:tc>
      </w:tr>
      <w:tr w14:paraId="32345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5E6E5F8">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458F1F3A">
            <w:pPr>
              <w:widowControl/>
              <w:jc w:val="left"/>
              <w:textAlignment w:val="center"/>
              <w:rPr>
                <w:rFonts w:hint="eastAsia" w:ascii="仿宋" w:hAnsi="仿宋" w:eastAsia="仿宋" w:cs="仿宋"/>
                <w:color w:val="000000"/>
                <w:kern w:val="0"/>
                <w:szCs w:val="21"/>
                <w:highlight w:val="none"/>
                <w:lang w:eastAsia="zh-CN" w:bidi="ar"/>
              </w:rPr>
            </w:pPr>
          </w:p>
        </w:tc>
        <w:tc>
          <w:tcPr>
            <w:tcW w:w="2374" w:type="dxa"/>
            <w:gridSpan w:val="4"/>
            <w:shd w:val="clear" w:color="auto" w:fill="FFF2CC"/>
            <w:vAlign w:val="center"/>
          </w:tcPr>
          <w:p w14:paraId="36047B24">
            <w:pPr>
              <w:widowControl/>
              <w:jc w:val="left"/>
              <w:textAlignment w:val="center"/>
              <w:rPr>
                <w:rFonts w:hint="default" w:ascii="仿宋" w:hAnsi="仿宋" w:eastAsia="仿宋" w:cs="仿宋"/>
                <w:color w:val="000000"/>
                <w:kern w:val="0"/>
                <w:szCs w:val="21"/>
                <w:lang w:val="en-US" w:eastAsia="zh-CN" w:bidi="ar"/>
              </w:rPr>
            </w:pPr>
          </w:p>
        </w:tc>
        <w:tc>
          <w:tcPr>
            <w:tcW w:w="1929" w:type="dxa"/>
            <w:shd w:val="clear" w:color="auto" w:fill="auto"/>
            <w:vAlign w:val="center"/>
          </w:tcPr>
          <w:p w14:paraId="5388593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C9382A7">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车辆要求检验</w:t>
            </w:r>
          </w:p>
        </w:tc>
      </w:tr>
      <w:tr w14:paraId="2F2B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24F89D5E">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20AA609">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3C948E68">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 xml:space="preserve">5.1.1 </w:t>
            </w:r>
            <w:r>
              <w:rPr>
                <w:rFonts w:hint="eastAsia" w:ascii="仿宋" w:hAnsi="仿宋" w:eastAsia="仿宋" w:cs="仿宋"/>
                <w:color w:val="000000"/>
                <w:kern w:val="0"/>
                <w:szCs w:val="21"/>
                <w:highlight w:val="none"/>
                <w:lang w:val="en-US" w:eastAsia="zh-CN" w:bidi="ar"/>
              </w:rPr>
              <w:t>升级包真实性完整性要求</w:t>
            </w:r>
          </w:p>
        </w:tc>
        <w:tc>
          <w:tcPr>
            <w:tcW w:w="1249" w:type="dxa"/>
            <w:gridSpan w:val="3"/>
            <w:shd w:val="clear" w:color="auto" w:fill="FFF2CC"/>
            <w:vAlign w:val="center"/>
          </w:tcPr>
          <w:p w14:paraId="159404C2">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3FD5EC5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52619750">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整车测试：5.1 一般要求</w:t>
            </w:r>
          </w:p>
        </w:tc>
      </w:tr>
      <w:tr w14:paraId="7A08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4CFC010">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33F9F73">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40D5E7E8">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 xml:space="preserve">5.1.2&amp;5.1.3 </w:t>
            </w:r>
            <w:r>
              <w:rPr>
                <w:rFonts w:hint="eastAsia" w:ascii="仿宋" w:hAnsi="仿宋" w:eastAsia="仿宋" w:cs="仿宋"/>
                <w:color w:val="000000"/>
                <w:kern w:val="0"/>
                <w:szCs w:val="21"/>
                <w:highlight w:val="none"/>
                <w:lang w:val="en-US" w:eastAsia="zh-CN" w:bidi="ar"/>
              </w:rPr>
              <w:t>软件识别码</w:t>
            </w:r>
            <w:r>
              <w:rPr>
                <w:rFonts w:hint="default" w:ascii="仿宋" w:hAnsi="仿宋" w:eastAsia="仿宋" w:cs="仿宋"/>
                <w:color w:val="000000"/>
                <w:kern w:val="0"/>
                <w:szCs w:val="21"/>
                <w:highlight w:val="none"/>
                <w:lang w:val="en-US" w:eastAsia="zh-CN" w:bidi="ar"/>
              </w:rPr>
              <w:t>/</w:t>
            </w:r>
            <w:r>
              <w:rPr>
                <w:rFonts w:hint="eastAsia" w:ascii="仿宋" w:hAnsi="仿宋" w:eastAsia="仿宋" w:cs="仿宋"/>
                <w:color w:val="000000"/>
                <w:kern w:val="0"/>
                <w:szCs w:val="21"/>
                <w:highlight w:val="none"/>
                <w:lang w:val="en-US" w:eastAsia="zh-CN" w:bidi="ar"/>
              </w:rPr>
              <w:t>软件版本号更新及读取要求</w:t>
            </w:r>
          </w:p>
        </w:tc>
        <w:tc>
          <w:tcPr>
            <w:tcW w:w="1249" w:type="dxa"/>
            <w:gridSpan w:val="3"/>
            <w:shd w:val="clear" w:color="auto" w:fill="FFF2CC"/>
            <w:vAlign w:val="center"/>
          </w:tcPr>
          <w:p w14:paraId="10AB1870">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2B13C9E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33FF46E">
            <w:pPr>
              <w:widowControl/>
              <w:jc w:val="left"/>
              <w:textAlignment w:val="center"/>
              <w:rPr>
                <w:rFonts w:hint="eastAsia" w:ascii="仿宋" w:hAnsi="仿宋" w:eastAsia="仿宋" w:cs="仿宋"/>
                <w:color w:val="000000"/>
                <w:kern w:val="0"/>
                <w:szCs w:val="21"/>
                <w:lang w:val="en-US" w:eastAsia="zh-CN" w:bidi="ar"/>
              </w:rPr>
            </w:pPr>
          </w:p>
        </w:tc>
      </w:tr>
      <w:tr w14:paraId="4D0FA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718" w:type="dxa"/>
            <w:shd w:val="clear" w:color="auto" w:fill="auto"/>
            <w:vAlign w:val="center"/>
          </w:tcPr>
          <w:p w14:paraId="13FECA50">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I2</w:t>
            </w:r>
          </w:p>
        </w:tc>
        <w:tc>
          <w:tcPr>
            <w:tcW w:w="2074" w:type="dxa"/>
            <w:shd w:val="clear" w:color="auto" w:fill="auto"/>
            <w:vAlign w:val="center"/>
          </w:tcPr>
          <w:p w14:paraId="1446B961">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汽车软件升级通用技术要求</w:t>
            </w:r>
          </w:p>
          <w:p w14:paraId="60CE09A8">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GB44496-2024</w:t>
            </w:r>
            <w:r>
              <w:rPr>
                <w:rFonts w:hint="eastAsia" w:ascii="仿宋" w:hAnsi="仿宋" w:eastAsia="仿宋" w:cs="仿宋"/>
                <w:color w:val="000000"/>
                <w:kern w:val="0"/>
                <w:szCs w:val="21"/>
                <w:highlight w:val="none"/>
                <w:lang w:eastAsia="zh-CN" w:bidi="ar"/>
              </w:rPr>
              <w:t>)</w:t>
            </w:r>
          </w:p>
        </w:tc>
        <w:tc>
          <w:tcPr>
            <w:tcW w:w="1125" w:type="dxa"/>
            <w:shd w:val="clear" w:color="auto" w:fill="auto"/>
            <w:vAlign w:val="center"/>
          </w:tcPr>
          <w:p w14:paraId="7BCE6DD5">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5.1.4</w:t>
            </w:r>
            <w:r>
              <w:rPr>
                <w:rFonts w:hint="eastAsia" w:ascii="仿宋" w:hAnsi="仿宋" w:eastAsia="仿宋" w:cs="仿宋"/>
                <w:color w:val="000000"/>
                <w:kern w:val="0"/>
                <w:szCs w:val="21"/>
                <w:highlight w:val="none"/>
                <w:lang w:val="en-US" w:eastAsia="zh-CN" w:bidi="ar"/>
              </w:rPr>
              <w:t>软件识别码</w:t>
            </w:r>
            <w:r>
              <w:rPr>
                <w:rFonts w:hint="default" w:ascii="仿宋" w:hAnsi="仿宋" w:eastAsia="仿宋" w:cs="仿宋"/>
                <w:color w:val="000000"/>
                <w:kern w:val="0"/>
                <w:szCs w:val="21"/>
                <w:highlight w:val="none"/>
                <w:lang w:val="en-US" w:eastAsia="zh-CN" w:bidi="ar"/>
              </w:rPr>
              <w:t>/</w:t>
            </w:r>
            <w:r>
              <w:rPr>
                <w:rFonts w:hint="eastAsia" w:ascii="仿宋" w:hAnsi="仿宋" w:eastAsia="仿宋" w:cs="仿宋"/>
                <w:color w:val="000000"/>
                <w:kern w:val="0"/>
                <w:szCs w:val="21"/>
                <w:highlight w:val="none"/>
                <w:lang w:val="en-US" w:eastAsia="zh-CN" w:bidi="ar"/>
              </w:rPr>
              <w:t>软件版本号防篡改要求</w:t>
            </w:r>
          </w:p>
        </w:tc>
        <w:tc>
          <w:tcPr>
            <w:tcW w:w="1249" w:type="dxa"/>
            <w:gridSpan w:val="3"/>
            <w:shd w:val="clear" w:color="auto" w:fill="FFF2CC"/>
            <w:vAlign w:val="center"/>
          </w:tcPr>
          <w:p w14:paraId="009C029A">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789C94E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055D5E16">
            <w:pPr>
              <w:widowControl/>
              <w:jc w:val="left"/>
              <w:textAlignment w:val="center"/>
              <w:rPr>
                <w:rFonts w:hint="eastAsia" w:ascii="仿宋" w:hAnsi="仿宋" w:eastAsia="仿宋" w:cs="仿宋"/>
                <w:color w:val="000000"/>
                <w:kern w:val="0"/>
                <w:szCs w:val="21"/>
                <w:lang w:val="en-US" w:eastAsia="zh-CN" w:bidi="ar"/>
              </w:rPr>
            </w:pPr>
          </w:p>
        </w:tc>
      </w:tr>
      <w:tr w14:paraId="19103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18" w:type="dxa"/>
            <w:vMerge w:val="restart"/>
            <w:shd w:val="clear" w:color="auto" w:fill="auto"/>
            <w:vAlign w:val="center"/>
          </w:tcPr>
          <w:p w14:paraId="3CE4694B">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I2</w:t>
            </w:r>
          </w:p>
        </w:tc>
        <w:tc>
          <w:tcPr>
            <w:tcW w:w="2074" w:type="dxa"/>
            <w:vMerge w:val="restart"/>
            <w:shd w:val="clear" w:color="auto" w:fill="auto"/>
            <w:vAlign w:val="center"/>
          </w:tcPr>
          <w:p w14:paraId="3587F6DC">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汽车软件升级通用技术要求</w:t>
            </w:r>
          </w:p>
          <w:p w14:paraId="6C477BDA">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GB44496-2024</w:t>
            </w:r>
            <w:r>
              <w:rPr>
                <w:rFonts w:hint="eastAsia" w:ascii="仿宋" w:hAnsi="仿宋" w:eastAsia="仿宋" w:cs="仿宋"/>
                <w:color w:val="000000"/>
                <w:kern w:val="0"/>
                <w:szCs w:val="21"/>
                <w:highlight w:val="none"/>
                <w:lang w:eastAsia="zh-CN" w:bidi="ar"/>
              </w:rPr>
              <w:t>)</w:t>
            </w:r>
          </w:p>
        </w:tc>
        <w:tc>
          <w:tcPr>
            <w:tcW w:w="1125" w:type="dxa"/>
            <w:shd w:val="clear" w:color="auto" w:fill="auto"/>
            <w:vAlign w:val="center"/>
          </w:tcPr>
          <w:p w14:paraId="3FCDBA24">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 xml:space="preserve">5.2.1 </w:t>
            </w:r>
            <w:r>
              <w:rPr>
                <w:rFonts w:hint="eastAsia" w:ascii="仿宋" w:hAnsi="仿宋" w:eastAsia="仿宋" w:cs="仿宋"/>
                <w:color w:val="000000"/>
                <w:kern w:val="0"/>
                <w:szCs w:val="21"/>
                <w:highlight w:val="none"/>
                <w:lang w:val="en-US" w:eastAsia="zh-CN" w:bidi="ar"/>
              </w:rPr>
              <w:t>用户告知要求</w:t>
            </w:r>
          </w:p>
        </w:tc>
        <w:tc>
          <w:tcPr>
            <w:tcW w:w="1249" w:type="dxa"/>
            <w:gridSpan w:val="3"/>
            <w:shd w:val="clear" w:color="auto" w:fill="FFF2CC"/>
            <w:vAlign w:val="center"/>
          </w:tcPr>
          <w:p w14:paraId="659E9435">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2DF1438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62A775DE">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整车测试：5.2 在线升级的附加要求</w:t>
            </w:r>
          </w:p>
        </w:tc>
      </w:tr>
      <w:tr w14:paraId="1EE9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718" w:type="dxa"/>
            <w:vMerge w:val="continue"/>
            <w:shd w:val="clear" w:color="auto" w:fill="auto"/>
            <w:vAlign w:val="center"/>
          </w:tcPr>
          <w:p w14:paraId="55DBDDA4">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22C88226">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5CBBAAFB">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 xml:space="preserve">5.2.2 </w:t>
            </w:r>
            <w:r>
              <w:rPr>
                <w:rFonts w:hint="eastAsia" w:ascii="仿宋" w:hAnsi="仿宋" w:eastAsia="仿宋" w:cs="仿宋"/>
                <w:color w:val="000000"/>
                <w:kern w:val="0"/>
                <w:szCs w:val="21"/>
                <w:highlight w:val="none"/>
                <w:lang w:val="en-US" w:eastAsia="zh-CN" w:bidi="ar"/>
              </w:rPr>
              <w:t>用户确认</w:t>
            </w:r>
          </w:p>
        </w:tc>
        <w:tc>
          <w:tcPr>
            <w:tcW w:w="1249" w:type="dxa"/>
            <w:gridSpan w:val="3"/>
            <w:shd w:val="clear" w:color="auto" w:fill="FFF2CC"/>
            <w:vAlign w:val="center"/>
          </w:tcPr>
          <w:p w14:paraId="77368EE7">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20AE705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19939AD">
            <w:pPr>
              <w:widowControl/>
              <w:jc w:val="left"/>
              <w:textAlignment w:val="center"/>
              <w:rPr>
                <w:rFonts w:hint="eastAsia" w:ascii="仿宋" w:hAnsi="仿宋" w:eastAsia="仿宋" w:cs="仿宋"/>
                <w:color w:val="000000"/>
                <w:kern w:val="0"/>
                <w:szCs w:val="21"/>
                <w:lang w:val="en-US" w:eastAsia="zh-CN" w:bidi="ar"/>
              </w:rPr>
            </w:pPr>
          </w:p>
        </w:tc>
      </w:tr>
      <w:tr w14:paraId="4EA10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18" w:type="dxa"/>
            <w:vMerge w:val="continue"/>
            <w:shd w:val="clear" w:color="auto" w:fill="auto"/>
            <w:vAlign w:val="center"/>
          </w:tcPr>
          <w:p w14:paraId="0CD062D4">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65F6F51F">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3214B754">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 xml:space="preserve">5.2.3 </w:t>
            </w:r>
            <w:r>
              <w:rPr>
                <w:rFonts w:hint="eastAsia" w:ascii="仿宋" w:hAnsi="仿宋" w:eastAsia="仿宋" w:cs="仿宋"/>
                <w:color w:val="000000"/>
                <w:kern w:val="0"/>
                <w:szCs w:val="21"/>
                <w:highlight w:val="none"/>
                <w:lang w:val="en-US" w:eastAsia="zh-CN" w:bidi="ar"/>
              </w:rPr>
              <w:t>先决条件</w:t>
            </w:r>
          </w:p>
        </w:tc>
        <w:tc>
          <w:tcPr>
            <w:tcW w:w="1249" w:type="dxa"/>
            <w:gridSpan w:val="3"/>
            <w:shd w:val="clear" w:color="auto" w:fill="FFF2CC"/>
            <w:vAlign w:val="center"/>
          </w:tcPr>
          <w:p w14:paraId="38D759EB">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4AE8F31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92998B7">
            <w:pPr>
              <w:widowControl/>
              <w:jc w:val="left"/>
              <w:textAlignment w:val="center"/>
              <w:rPr>
                <w:rFonts w:hint="eastAsia" w:ascii="仿宋" w:hAnsi="仿宋" w:eastAsia="仿宋" w:cs="仿宋"/>
                <w:color w:val="000000"/>
                <w:kern w:val="0"/>
                <w:szCs w:val="21"/>
                <w:lang w:val="en-US" w:eastAsia="zh-CN" w:bidi="ar"/>
              </w:rPr>
            </w:pPr>
          </w:p>
        </w:tc>
      </w:tr>
      <w:tr w14:paraId="5964C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718" w:type="dxa"/>
            <w:vMerge w:val="continue"/>
            <w:shd w:val="clear" w:color="auto" w:fill="auto"/>
            <w:vAlign w:val="center"/>
          </w:tcPr>
          <w:p w14:paraId="2222EED8">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7BE97420">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49E34BE6">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 xml:space="preserve">5.2.4 </w:t>
            </w:r>
            <w:r>
              <w:rPr>
                <w:rFonts w:hint="eastAsia" w:ascii="仿宋" w:hAnsi="仿宋" w:eastAsia="仿宋" w:cs="仿宋"/>
                <w:color w:val="000000"/>
                <w:kern w:val="0"/>
                <w:szCs w:val="21"/>
                <w:highlight w:val="none"/>
                <w:lang w:val="en-US" w:eastAsia="zh-CN" w:bidi="ar"/>
              </w:rPr>
              <w:t>电量保障</w:t>
            </w:r>
          </w:p>
        </w:tc>
        <w:tc>
          <w:tcPr>
            <w:tcW w:w="1249" w:type="dxa"/>
            <w:gridSpan w:val="3"/>
            <w:shd w:val="clear" w:color="auto" w:fill="FFF2CC"/>
            <w:vAlign w:val="center"/>
          </w:tcPr>
          <w:p w14:paraId="56CE3A78">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77AC962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0F2CDBF1">
            <w:pPr>
              <w:widowControl/>
              <w:jc w:val="left"/>
              <w:textAlignment w:val="center"/>
              <w:rPr>
                <w:rFonts w:hint="eastAsia" w:ascii="仿宋" w:hAnsi="仿宋" w:eastAsia="仿宋" w:cs="仿宋"/>
                <w:color w:val="000000"/>
                <w:kern w:val="0"/>
                <w:szCs w:val="21"/>
                <w:lang w:val="en-US" w:eastAsia="zh-CN" w:bidi="ar"/>
              </w:rPr>
            </w:pPr>
          </w:p>
        </w:tc>
      </w:tr>
      <w:tr w14:paraId="60F1A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restart"/>
            <w:shd w:val="clear" w:color="auto" w:fill="auto"/>
            <w:vAlign w:val="center"/>
          </w:tcPr>
          <w:p w14:paraId="46061CF2">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I2</w:t>
            </w:r>
          </w:p>
        </w:tc>
        <w:tc>
          <w:tcPr>
            <w:tcW w:w="2074" w:type="dxa"/>
            <w:vMerge w:val="restart"/>
            <w:shd w:val="clear" w:color="auto" w:fill="auto"/>
            <w:vAlign w:val="center"/>
          </w:tcPr>
          <w:p w14:paraId="1CE9C527">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汽车软件升级通用技术要求</w:t>
            </w:r>
          </w:p>
          <w:p w14:paraId="031220EC">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GB44496-2024</w:t>
            </w:r>
            <w:r>
              <w:rPr>
                <w:rFonts w:hint="eastAsia" w:ascii="仿宋" w:hAnsi="仿宋" w:eastAsia="仿宋" w:cs="仿宋"/>
                <w:color w:val="000000"/>
                <w:kern w:val="0"/>
                <w:szCs w:val="21"/>
                <w:highlight w:val="none"/>
                <w:lang w:eastAsia="zh-CN" w:bidi="ar"/>
              </w:rPr>
              <w:t>)</w:t>
            </w:r>
          </w:p>
        </w:tc>
        <w:tc>
          <w:tcPr>
            <w:tcW w:w="1125" w:type="dxa"/>
            <w:shd w:val="clear" w:color="auto" w:fill="auto"/>
            <w:vAlign w:val="center"/>
          </w:tcPr>
          <w:p w14:paraId="714A1F4D">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 xml:space="preserve">5.2.5 </w:t>
            </w:r>
            <w:r>
              <w:rPr>
                <w:rFonts w:hint="eastAsia" w:ascii="仿宋" w:hAnsi="仿宋" w:eastAsia="仿宋" w:cs="仿宋"/>
                <w:color w:val="000000"/>
                <w:kern w:val="0"/>
                <w:szCs w:val="21"/>
                <w:highlight w:val="none"/>
                <w:lang w:val="en-US" w:eastAsia="zh-CN" w:bidi="ar"/>
              </w:rPr>
              <w:t>车辆安全</w:t>
            </w:r>
          </w:p>
        </w:tc>
        <w:tc>
          <w:tcPr>
            <w:tcW w:w="1249" w:type="dxa"/>
            <w:gridSpan w:val="3"/>
            <w:shd w:val="clear" w:color="auto" w:fill="FFF2CC"/>
            <w:vAlign w:val="center"/>
          </w:tcPr>
          <w:p w14:paraId="1E502458">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6FE4FE9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restart"/>
            <w:shd w:val="clear" w:color="auto" w:fill="auto"/>
            <w:vAlign w:val="center"/>
          </w:tcPr>
          <w:p w14:paraId="4EE3F57E">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整车测试：5.2 在线升级的附加要求</w:t>
            </w:r>
          </w:p>
        </w:tc>
      </w:tr>
      <w:tr w14:paraId="24E7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3F0285A2">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4D62501E">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4AA19D63">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 xml:space="preserve">5.2.6 </w:t>
            </w:r>
            <w:r>
              <w:rPr>
                <w:rFonts w:hint="eastAsia" w:ascii="仿宋" w:hAnsi="仿宋" w:eastAsia="仿宋" w:cs="仿宋"/>
                <w:color w:val="000000"/>
                <w:kern w:val="0"/>
                <w:szCs w:val="21"/>
                <w:highlight w:val="none"/>
                <w:lang w:val="en-US" w:eastAsia="zh-CN" w:bidi="ar"/>
              </w:rPr>
              <w:t>驾驶安全</w:t>
            </w:r>
          </w:p>
        </w:tc>
        <w:tc>
          <w:tcPr>
            <w:tcW w:w="1249" w:type="dxa"/>
            <w:gridSpan w:val="3"/>
            <w:shd w:val="clear" w:color="auto" w:fill="FFF2CC"/>
            <w:vAlign w:val="center"/>
          </w:tcPr>
          <w:p w14:paraId="3C396ABC">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024F8D5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789F110C">
            <w:pPr>
              <w:widowControl/>
              <w:jc w:val="left"/>
              <w:textAlignment w:val="center"/>
              <w:rPr>
                <w:rFonts w:hint="eastAsia" w:ascii="仿宋" w:hAnsi="仿宋" w:eastAsia="仿宋" w:cs="仿宋"/>
                <w:color w:val="000000"/>
                <w:kern w:val="0"/>
                <w:szCs w:val="21"/>
                <w:lang w:val="en-US" w:eastAsia="zh-CN" w:bidi="ar"/>
              </w:rPr>
            </w:pPr>
          </w:p>
        </w:tc>
      </w:tr>
      <w:tr w14:paraId="0955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384EA365">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14E8A4BF">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43BEA784">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 xml:space="preserve">5.2.7 </w:t>
            </w:r>
            <w:r>
              <w:rPr>
                <w:rFonts w:hint="eastAsia" w:ascii="仿宋" w:hAnsi="仿宋" w:eastAsia="仿宋" w:cs="仿宋"/>
                <w:color w:val="000000"/>
                <w:kern w:val="0"/>
                <w:szCs w:val="21"/>
                <w:highlight w:val="none"/>
                <w:lang w:val="en-US" w:eastAsia="zh-CN" w:bidi="ar"/>
              </w:rPr>
              <w:t>车门解锁</w:t>
            </w:r>
          </w:p>
        </w:tc>
        <w:tc>
          <w:tcPr>
            <w:tcW w:w="1249" w:type="dxa"/>
            <w:gridSpan w:val="3"/>
            <w:shd w:val="clear" w:color="auto" w:fill="FFF2CC"/>
            <w:vAlign w:val="center"/>
          </w:tcPr>
          <w:p w14:paraId="17B3DD82">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5F11018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0F147AF2">
            <w:pPr>
              <w:widowControl/>
              <w:jc w:val="left"/>
              <w:textAlignment w:val="center"/>
              <w:rPr>
                <w:rFonts w:hint="eastAsia" w:ascii="仿宋" w:hAnsi="仿宋" w:eastAsia="仿宋" w:cs="仿宋"/>
                <w:color w:val="000000"/>
                <w:kern w:val="0"/>
                <w:szCs w:val="21"/>
                <w:lang w:val="en-US" w:eastAsia="zh-CN" w:bidi="ar"/>
              </w:rPr>
            </w:pPr>
          </w:p>
        </w:tc>
      </w:tr>
      <w:tr w14:paraId="6809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4798A662">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0B1E4142">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38E7D18E">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 xml:space="preserve">5.2.8 </w:t>
            </w:r>
            <w:r>
              <w:rPr>
                <w:rFonts w:hint="eastAsia" w:ascii="仿宋" w:hAnsi="仿宋" w:eastAsia="仿宋" w:cs="仿宋"/>
                <w:color w:val="000000"/>
                <w:kern w:val="0"/>
                <w:szCs w:val="21"/>
                <w:highlight w:val="none"/>
                <w:lang w:val="en-US" w:eastAsia="zh-CN" w:bidi="ar"/>
              </w:rPr>
              <w:t>结果告知</w:t>
            </w:r>
          </w:p>
        </w:tc>
        <w:tc>
          <w:tcPr>
            <w:tcW w:w="1249" w:type="dxa"/>
            <w:gridSpan w:val="3"/>
            <w:shd w:val="clear" w:color="auto" w:fill="FFF2CC"/>
            <w:vAlign w:val="center"/>
          </w:tcPr>
          <w:p w14:paraId="436F2734">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7F7E399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1A575901">
            <w:pPr>
              <w:widowControl/>
              <w:jc w:val="left"/>
              <w:textAlignment w:val="center"/>
              <w:rPr>
                <w:rFonts w:hint="eastAsia" w:ascii="仿宋" w:hAnsi="仿宋" w:eastAsia="仿宋" w:cs="仿宋"/>
                <w:color w:val="000000"/>
                <w:kern w:val="0"/>
                <w:szCs w:val="21"/>
                <w:lang w:val="en-US" w:eastAsia="zh-CN" w:bidi="ar"/>
              </w:rPr>
            </w:pPr>
          </w:p>
        </w:tc>
      </w:tr>
      <w:tr w14:paraId="3ADB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374BE6E0">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00CBA9EC">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6A6B3AFE">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 xml:space="preserve">5.2.9 </w:t>
            </w:r>
            <w:r>
              <w:rPr>
                <w:rFonts w:hint="eastAsia" w:ascii="仿宋" w:hAnsi="仿宋" w:eastAsia="仿宋" w:cs="仿宋"/>
                <w:color w:val="000000"/>
                <w:kern w:val="0"/>
                <w:szCs w:val="21"/>
                <w:highlight w:val="none"/>
                <w:lang w:val="en-US" w:eastAsia="zh-CN" w:bidi="ar"/>
              </w:rPr>
              <w:t>失败处理</w:t>
            </w:r>
          </w:p>
        </w:tc>
        <w:tc>
          <w:tcPr>
            <w:tcW w:w="1249" w:type="dxa"/>
            <w:gridSpan w:val="3"/>
            <w:shd w:val="clear" w:color="auto" w:fill="FFF2CC"/>
            <w:vAlign w:val="center"/>
          </w:tcPr>
          <w:p w14:paraId="46474565">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632B309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3A014E16">
            <w:pPr>
              <w:widowControl/>
              <w:jc w:val="left"/>
              <w:textAlignment w:val="center"/>
              <w:rPr>
                <w:rFonts w:hint="eastAsia" w:ascii="仿宋" w:hAnsi="仿宋" w:eastAsia="仿宋" w:cs="仿宋"/>
                <w:color w:val="000000"/>
                <w:kern w:val="0"/>
                <w:szCs w:val="21"/>
                <w:lang w:val="en-US" w:eastAsia="zh-CN" w:bidi="ar"/>
              </w:rPr>
            </w:pPr>
          </w:p>
        </w:tc>
      </w:tr>
      <w:tr w14:paraId="5D3F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02B34AE6">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73E1A5C9">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0626DD31">
            <w:pPr>
              <w:widowControl/>
              <w:jc w:val="left"/>
              <w:textAlignment w:val="center"/>
              <w:rPr>
                <w:rFonts w:hint="eastAsia"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 xml:space="preserve">5.2.10 </w:t>
            </w:r>
            <w:r>
              <w:rPr>
                <w:rFonts w:hint="eastAsia" w:ascii="仿宋" w:hAnsi="仿宋" w:eastAsia="仿宋" w:cs="仿宋"/>
                <w:color w:val="000000"/>
                <w:kern w:val="0"/>
                <w:szCs w:val="21"/>
                <w:highlight w:val="none"/>
                <w:lang w:val="en-US" w:eastAsia="zh-CN" w:bidi="ar"/>
              </w:rPr>
              <w:t>非车载端显示</w:t>
            </w:r>
          </w:p>
        </w:tc>
        <w:tc>
          <w:tcPr>
            <w:tcW w:w="1249" w:type="dxa"/>
            <w:gridSpan w:val="3"/>
            <w:shd w:val="clear" w:color="auto" w:fill="FFF2CC"/>
            <w:vAlign w:val="center"/>
          </w:tcPr>
          <w:p w14:paraId="20808926">
            <w:pPr>
              <w:widowControl/>
              <w:jc w:val="left"/>
              <w:textAlignment w:val="center"/>
              <w:rPr>
                <w:rFonts w:hint="eastAsia" w:ascii="仿宋" w:hAnsi="仿宋" w:eastAsia="仿宋" w:cs="仿宋"/>
                <w:color w:val="000000"/>
                <w:kern w:val="0"/>
                <w:szCs w:val="21"/>
                <w:lang w:val="en-US" w:eastAsia="zh-CN" w:bidi="ar"/>
              </w:rPr>
            </w:pPr>
          </w:p>
        </w:tc>
        <w:tc>
          <w:tcPr>
            <w:tcW w:w="1929" w:type="dxa"/>
            <w:shd w:val="clear" w:color="auto" w:fill="auto"/>
            <w:vAlign w:val="center"/>
          </w:tcPr>
          <w:p w14:paraId="2E51D5B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vMerge w:val="continue"/>
            <w:shd w:val="clear" w:color="auto" w:fill="auto"/>
            <w:vAlign w:val="center"/>
          </w:tcPr>
          <w:p w14:paraId="2A1D52ED">
            <w:pPr>
              <w:widowControl/>
              <w:jc w:val="left"/>
              <w:textAlignment w:val="center"/>
              <w:rPr>
                <w:rFonts w:hint="eastAsia" w:ascii="仿宋" w:hAnsi="仿宋" w:eastAsia="仿宋" w:cs="仿宋"/>
                <w:color w:val="000000"/>
                <w:kern w:val="0"/>
                <w:szCs w:val="21"/>
                <w:lang w:val="en-US" w:eastAsia="zh-CN" w:bidi="ar"/>
              </w:rPr>
            </w:pPr>
          </w:p>
        </w:tc>
      </w:tr>
      <w:tr w14:paraId="2C553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718" w:type="dxa"/>
            <w:vMerge w:val="restart"/>
            <w:shd w:val="clear" w:color="auto" w:fill="auto"/>
            <w:vAlign w:val="center"/>
          </w:tcPr>
          <w:p w14:paraId="5842ADC4">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w:t>
            </w:r>
          </w:p>
        </w:tc>
        <w:tc>
          <w:tcPr>
            <w:tcW w:w="2074" w:type="dxa"/>
            <w:vMerge w:val="restart"/>
            <w:shd w:val="clear" w:color="auto" w:fill="auto"/>
            <w:vAlign w:val="center"/>
          </w:tcPr>
          <w:p w14:paraId="147445B9">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智能网联汽车 组合驾驶辅助系统安全要求</w:t>
            </w:r>
          </w:p>
          <w:p w14:paraId="1805DCE9">
            <w:pPr>
              <w:widowControl/>
              <w:jc w:val="left"/>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w:t>
            </w:r>
            <w:r>
              <w:rPr>
                <w:rFonts w:hint="eastAsia" w:ascii="仿宋" w:hAnsi="仿宋" w:eastAsia="仿宋" w:cs="仿宋"/>
                <w:color w:val="000000"/>
                <w:kern w:val="0"/>
                <w:szCs w:val="21"/>
                <w:highlight w:val="none"/>
                <w:lang w:eastAsia="zh-CN" w:bidi="ar"/>
              </w:rPr>
              <w:t>GB 47955</w:t>
            </w:r>
            <w:r>
              <w:rPr>
                <w:rFonts w:hint="eastAsia" w:ascii="仿宋" w:hAnsi="仿宋" w:eastAsia="仿宋" w:cs="仿宋"/>
                <w:color w:val="000000"/>
                <w:kern w:val="0"/>
                <w:szCs w:val="21"/>
                <w:highlight w:val="none"/>
                <w:lang w:val="en-US" w:eastAsia="zh-CN" w:bidi="ar"/>
              </w:rPr>
              <w:t>-</w:t>
            </w:r>
            <w:r>
              <w:rPr>
                <w:rFonts w:hint="eastAsia" w:ascii="仿宋" w:hAnsi="仿宋" w:eastAsia="仿宋" w:cs="仿宋"/>
                <w:color w:val="000000"/>
                <w:kern w:val="0"/>
                <w:szCs w:val="21"/>
                <w:highlight w:val="none"/>
                <w:lang w:eastAsia="zh-CN" w:bidi="ar"/>
              </w:rPr>
              <w:t>2026</w:t>
            </w:r>
            <w:r>
              <w:rPr>
                <w:rFonts w:hint="eastAsia" w:ascii="仿宋" w:hAnsi="仿宋" w:eastAsia="仿宋" w:cs="仿宋"/>
                <w:color w:val="000000"/>
                <w:kern w:val="0"/>
                <w:szCs w:val="21"/>
                <w:highlight w:val="none"/>
                <w:lang w:val="en-US" w:eastAsia="zh-CN" w:bidi="ar"/>
              </w:rPr>
              <w:t>)</w:t>
            </w:r>
          </w:p>
        </w:tc>
        <w:tc>
          <w:tcPr>
            <w:tcW w:w="1125" w:type="dxa"/>
            <w:vMerge w:val="restart"/>
            <w:shd w:val="clear" w:color="auto" w:fill="auto"/>
            <w:vAlign w:val="center"/>
          </w:tcPr>
          <w:p w14:paraId="62FD13C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车辆要求</w:t>
            </w:r>
          </w:p>
          <w:p w14:paraId="086AE0E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整车测试</w:t>
            </w:r>
          </w:p>
        </w:tc>
        <w:tc>
          <w:tcPr>
            <w:tcW w:w="1249" w:type="dxa"/>
            <w:gridSpan w:val="3"/>
            <w:shd w:val="clear" w:color="auto" w:fill="FFF2CA"/>
            <w:vAlign w:val="center"/>
          </w:tcPr>
          <w:p w14:paraId="4011FB08">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76241C9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331FA3B">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预试验</w:t>
            </w:r>
          </w:p>
        </w:tc>
      </w:tr>
      <w:tr w14:paraId="481F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718" w:type="dxa"/>
            <w:vMerge w:val="continue"/>
            <w:shd w:val="clear" w:color="auto" w:fill="auto"/>
            <w:vAlign w:val="center"/>
          </w:tcPr>
          <w:p w14:paraId="0E5E8497">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1134FD7B">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3E16CCE2">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4D713690">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23C1B88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FF04726">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限速试验</w:t>
            </w:r>
          </w:p>
        </w:tc>
      </w:tr>
      <w:tr w14:paraId="0888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718" w:type="dxa"/>
            <w:vMerge w:val="continue"/>
            <w:shd w:val="clear" w:color="auto" w:fill="auto"/>
            <w:vAlign w:val="center"/>
          </w:tcPr>
          <w:p w14:paraId="2C859E47">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52E4FE63">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2F65EFB1">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22B2BCBE">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3366463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E0202DD">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车道巡航控制的最大横向加速度</w:t>
            </w:r>
          </w:p>
        </w:tc>
      </w:tr>
      <w:tr w14:paraId="2B87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A1F8F0A">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393DEBA1">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06E2EE2E">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022F3991">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5F3E635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208E2BE">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驾驶员触发的换道试验</w:t>
            </w:r>
          </w:p>
        </w:tc>
      </w:tr>
      <w:tr w14:paraId="4C4F5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34EFCC7">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040A5E2A">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0E2AFBF1">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31D4686F">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320FDF0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71486E0">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驾驶员确认的换道试验</w:t>
            </w:r>
          </w:p>
        </w:tc>
      </w:tr>
      <w:tr w14:paraId="340AF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602CD23">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7D7792C4">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64B235D3">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2D03B563">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6E5765F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2405D86">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系统触发的换道试验</w:t>
            </w:r>
          </w:p>
        </w:tc>
      </w:tr>
      <w:tr w14:paraId="61643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08EF1C1A">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6B7911D9">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7A547DB1">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5A85DC4F">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6B772AA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1D66A43">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车辆目标探测与响应能力试验</w:t>
            </w:r>
          </w:p>
        </w:tc>
      </w:tr>
      <w:tr w14:paraId="1FF7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5B79E51B">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w:t>
            </w:r>
          </w:p>
        </w:tc>
        <w:tc>
          <w:tcPr>
            <w:tcW w:w="2074" w:type="dxa"/>
            <w:vMerge w:val="restart"/>
            <w:shd w:val="clear" w:color="auto" w:fill="auto"/>
            <w:vAlign w:val="center"/>
          </w:tcPr>
          <w:p w14:paraId="5F307E18">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智能网联汽车 组合驾驶辅助系统安全要求</w:t>
            </w:r>
          </w:p>
          <w:p w14:paraId="74600289">
            <w:pPr>
              <w:widowControl/>
              <w:jc w:val="left"/>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w:t>
            </w:r>
            <w:r>
              <w:rPr>
                <w:rFonts w:hint="eastAsia" w:ascii="仿宋" w:hAnsi="仿宋" w:eastAsia="仿宋" w:cs="仿宋"/>
                <w:color w:val="000000"/>
                <w:kern w:val="0"/>
                <w:szCs w:val="21"/>
                <w:highlight w:val="none"/>
                <w:lang w:eastAsia="zh-CN" w:bidi="ar"/>
              </w:rPr>
              <w:t>GB 47955</w:t>
            </w:r>
            <w:r>
              <w:rPr>
                <w:rFonts w:hint="eastAsia" w:ascii="仿宋" w:hAnsi="仿宋" w:eastAsia="仿宋" w:cs="仿宋"/>
                <w:color w:val="000000"/>
                <w:kern w:val="0"/>
                <w:szCs w:val="21"/>
                <w:highlight w:val="none"/>
                <w:lang w:val="en-US" w:eastAsia="zh-CN" w:bidi="ar"/>
              </w:rPr>
              <w:t>-</w:t>
            </w:r>
            <w:r>
              <w:rPr>
                <w:rFonts w:hint="eastAsia" w:ascii="仿宋" w:hAnsi="仿宋" w:eastAsia="仿宋" w:cs="仿宋"/>
                <w:color w:val="000000"/>
                <w:kern w:val="0"/>
                <w:szCs w:val="21"/>
                <w:highlight w:val="none"/>
                <w:lang w:eastAsia="zh-CN" w:bidi="ar"/>
              </w:rPr>
              <w:t>2026</w:t>
            </w:r>
            <w:r>
              <w:rPr>
                <w:rFonts w:hint="eastAsia" w:ascii="仿宋" w:hAnsi="仿宋" w:eastAsia="仿宋" w:cs="仿宋"/>
                <w:color w:val="000000"/>
                <w:kern w:val="0"/>
                <w:szCs w:val="21"/>
                <w:highlight w:val="none"/>
                <w:lang w:val="en-US" w:eastAsia="zh-CN" w:bidi="ar"/>
              </w:rPr>
              <w:t>)</w:t>
            </w:r>
          </w:p>
        </w:tc>
        <w:tc>
          <w:tcPr>
            <w:tcW w:w="1125" w:type="dxa"/>
            <w:vMerge w:val="restart"/>
            <w:shd w:val="clear" w:color="auto" w:fill="auto"/>
            <w:vAlign w:val="center"/>
          </w:tcPr>
          <w:p w14:paraId="5143E8E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车辆要求</w:t>
            </w:r>
          </w:p>
          <w:p w14:paraId="7EA0E16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整车测试</w:t>
            </w:r>
          </w:p>
        </w:tc>
        <w:tc>
          <w:tcPr>
            <w:tcW w:w="1249" w:type="dxa"/>
            <w:gridSpan w:val="3"/>
            <w:shd w:val="clear" w:color="auto" w:fill="FFF2CA"/>
            <w:vAlign w:val="center"/>
          </w:tcPr>
          <w:p w14:paraId="4E452C5D">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626725E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4F22BE6">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施工区域探测与响应能力试验</w:t>
            </w:r>
          </w:p>
        </w:tc>
      </w:tr>
      <w:tr w14:paraId="60959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12FF9F24">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2B9BA03E">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7E677617">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50C752E8">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59D5825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8170E00">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障碍物探测与响应能力试验</w:t>
            </w:r>
          </w:p>
        </w:tc>
      </w:tr>
      <w:tr w14:paraId="7193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7DF5053">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708528FA">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65C0EC61">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4604D630">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08CF995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C7FBF01">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ODC边界识别与响应能力试验</w:t>
            </w:r>
          </w:p>
        </w:tc>
      </w:tr>
      <w:tr w14:paraId="3931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18" w:type="dxa"/>
            <w:vMerge w:val="continue"/>
            <w:shd w:val="clear" w:color="auto" w:fill="auto"/>
            <w:vAlign w:val="center"/>
          </w:tcPr>
          <w:p w14:paraId="76C0CE13">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40C9EC01">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7469DB62">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391896A9">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2B1FA60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8FFF41D">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人机交互试验</w:t>
            </w:r>
          </w:p>
        </w:tc>
      </w:tr>
      <w:tr w14:paraId="6378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18" w:type="dxa"/>
            <w:vMerge w:val="continue"/>
            <w:shd w:val="clear" w:color="auto" w:fill="auto"/>
            <w:vAlign w:val="center"/>
          </w:tcPr>
          <w:p w14:paraId="12930FD7">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0231E8E8">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0FD3AF5B">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60FB1DBA">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37AD581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EF6125C">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风险减缓功能</w:t>
            </w:r>
          </w:p>
        </w:tc>
      </w:tr>
      <w:tr w14:paraId="4571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7CC579D">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68A1FDAA">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03BF37CF">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65D62E4B">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69DF8CE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23107DD">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环形路口通行试验</w:t>
            </w:r>
          </w:p>
        </w:tc>
      </w:tr>
      <w:tr w14:paraId="6073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5ADC9A3">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2B2A437C">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2C527377">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0AF4140C">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04A96A3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B9BF02E">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信号灯识别与响应试验</w:t>
            </w:r>
          </w:p>
        </w:tc>
      </w:tr>
      <w:tr w14:paraId="57510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restart"/>
            <w:shd w:val="clear" w:color="auto" w:fill="auto"/>
            <w:vAlign w:val="center"/>
          </w:tcPr>
          <w:p w14:paraId="0D318178">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w:t>
            </w:r>
          </w:p>
        </w:tc>
        <w:tc>
          <w:tcPr>
            <w:tcW w:w="2074" w:type="dxa"/>
            <w:vMerge w:val="restart"/>
            <w:shd w:val="clear" w:color="auto" w:fill="auto"/>
            <w:vAlign w:val="center"/>
          </w:tcPr>
          <w:p w14:paraId="6F8CC0DE">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智能网联汽车 组合驾驶辅助系统安全要求</w:t>
            </w:r>
          </w:p>
          <w:p w14:paraId="3850DC9B">
            <w:pPr>
              <w:widowControl/>
              <w:jc w:val="left"/>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w:t>
            </w:r>
            <w:r>
              <w:rPr>
                <w:rFonts w:hint="eastAsia" w:ascii="仿宋" w:hAnsi="仿宋" w:eastAsia="仿宋" w:cs="仿宋"/>
                <w:color w:val="000000"/>
                <w:kern w:val="0"/>
                <w:szCs w:val="21"/>
                <w:highlight w:val="none"/>
                <w:lang w:eastAsia="zh-CN" w:bidi="ar"/>
              </w:rPr>
              <w:t>GB 47955</w:t>
            </w:r>
            <w:r>
              <w:rPr>
                <w:rFonts w:hint="eastAsia" w:ascii="仿宋" w:hAnsi="仿宋" w:eastAsia="仿宋" w:cs="仿宋"/>
                <w:color w:val="000000"/>
                <w:kern w:val="0"/>
                <w:szCs w:val="21"/>
                <w:highlight w:val="none"/>
                <w:lang w:val="en-US" w:eastAsia="zh-CN" w:bidi="ar"/>
              </w:rPr>
              <w:t>-</w:t>
            </w:r>
            <w:r>
              <w:rPr>
                <w:rFonts w:hint="eastAsia" w:ascii="仿宋" w:hAnsi="仿宋" w:eastAsia="仿宋" w:cs="仿宋"/>
                <w:color w:val="000000"/>
                <w:kern w:val="0"/>
                <w:szCs w:val="21"/>
                <w:highlight w:val="none"/>
                <w:lang w:eastAsia="zh-CN" w:bidi="ar"/>
              </w:rPr>
              <w:t>2026</w:t>
            </w:r>
            <w:r>
              <w:rPr>
                <w:rFonts w:hint="eastAsia" w:ascii="仿宋" w:hAnsi="仿宋" w:eastAsia="仿宋" w:cs="仿宋"/>
                <w:color w:val="000000"/>
                <w:kern w:val="0"/>
                <w:szCs w:val="21"/>
                <w:highlight w:val="none"/>
                <w:lang w:val="en-US" w:eastAsia="zh-CN" w:bidi="ar"/>
              </w:rPr>
              <w:t>)</w:t>
            </w:r>
          </w:p>
        </w:tc>
        <w:tc>
          <w:tcPr>
            <w:tcW w:w="1125" w:type="dxa"/>
            <w:vMerge w:val="restart"/>
            <w:shd w:val="clear" w:color="auto" w:fill="auto"/>
            <w:vAlign w:val="center"/>
          </w:tcPr>
          <w:p w14:paraId="6FEDB39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车辆要求</w:t>
            </w:r>
          </w:p>
          <w:p w14:paraId="24F9948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整车测试</w:t>
            </w:r>
          </w:p>
        </w:tc>
        <w:tc>
          <w:tcPr>
            <w:tcW w:w="1249" w:type="dxa"/>
            <w:gridSpan w:val="3"/>
            <w:shd w:val="clear" w:color="auto" w:fill="FFF2CA"/>
            <w:vAlign w:val="center"/>
          </w:tcPr>
          <w:p w14:paraId="2B12A7F8">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35EBB81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3E51140">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车辆目标探测与响应能力试验</w:t>
            </w:r>
          </w:p>
        </w:tc>
      </w:tr>
      <w:tr w14:paraId="222E2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8" w:type="dxa"/>
            <w:vMerge w:val="continue"/>
            <w:shd w:val="clear" w:color="auto" w:fill="auto"/>
            <w:vAlign w:val="center"/>
          </w:tcPr>
          <w:p w14:paraId="43CFBDED">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225AE4C0">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3F641213">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0E79F7C0">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3CCE966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5977230">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踏板式两轮摩托车目标探测与响应能力试验</w:t>
            </w:r>
          </w:p>
        </w:tc>
      </w:tr>
      <w:tr w14:paraId="015F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1DFD7BB4">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1226AF87">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797C7579">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5B848DFE">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1FD9B04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9454805">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行人目标探测与响应能力试验</w:t>
            </w:r>
          </w:p>
        </w:tc>
      </w:tr>
      <w:tr w14:paraId="3545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27688653">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444D6B23">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68C5DFD6">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7824E3C6">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270F9E7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8DB77FF">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自行车目标弯道静止探测与响应能力试验</w:t>
            </w:r>
          </w:p>
        </w:tc>
      </w:tr>
      <w:tr w14:paraId="04A2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718" w:type="dxa"/>
            <w:vMerge w:val="continue"/>
            <w:shd w:val="clear" w:color="auto" w:fill="auto"/>
            <w:vAlign w:val="center"/>
          </w:tcPr>
          <w:p w14:paraId="53FB01AA">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713AD75D">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7B6C619F">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138A3004">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5D96B7B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EE871AF">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施工区域探测与响应能力试验</w:t>
            </w:r>
          </w:p>
        </w:tc>
      </w:tr>
      <w:tr w14:paraId="6C271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718" w:type="dxa"/>
            <w:vMerge w:val="continue"/>
            <w:shd w:val="clear" w:color="auto" w:fill="auto"/>
            <w:vAlign w:val="center"/>
          </w:tcPr>
          <w:p w14:paraId="39D96AAC">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612E956B">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792F962A">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66FC6E8E">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35000FC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79A486A">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日间临时施工区域试验</w:t>
            </w:r>
          </w:p>
        </w:tc>
      </w:tr>
      <w:tr w14:paraId="711C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718" w:type="dxa"/>
            <w:vMerge w:val="continue"/>
            <w:shd w:val="clear" w:color="auto" w:fill="auto"/>
            <w:vAlign w:val="center"/>
          </w:tcPr>
          <w:p w14:paraId="0763E5EC">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082D05E9">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609279CD">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4CC87E46">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2DFF98E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EFA81A7">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夜间临时施工区域试验</w:t>
            </w:r>
          </w:p>
        </w:tc>
      </w:tr>
      <w:tr w14:paraId="5D97D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18" w:type="dxa"/>
            <w:vMerge w:val="continue"/>
            <w:shd w:val="clear" w:color="auto" w:fill="auto"/>
            <w:vAlign w:val="center"/>
          </w:tcPr>
          <w:p w14:paraId="48FA25FC">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0681E645">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20622349">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116869E6">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300DC0C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E7A0C5B">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夜间临时施工区域改道试验</w:t>
            </w:r>
          </w:p>
        </w:tc>
      </w:tr>
      <w:tr w14:paraId="6D99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4FBE5168">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648C5F92">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0E66954C">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4BAAF1E5">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57E871E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57CAC86">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日间临时施工区域多目标交互试验</w:t>
            </w:r>
          </w:p>
        </w:tc>
      </w:tr>
      <w:tr w14:paraId="3FD6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718" w:type="dxa"/>
            <w:vMerge w:val="continue"/>
            <w:shd w:val="clear" w:color="auto" w:fill="auto"/>
            <w:vAlign w:val="center"/>
          </w:tcPr>
          <w:p w14:paraId="60566713">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1DF20AB3">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5D979876">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7401D176">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46EFBD9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B7C936A">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夜间临时施工区域多目标交互试验</w:t>
            </w:r>
          </w:p>
        </w:tc>
      </w:tr>
      <w:tr w14:paraId="3552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1269418A">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0A03F5E7">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77E520FF">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6E5791AE">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0C7B2F8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512C24A6">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日间临时障碍物（纸箱）多目标交互试验</w:t>
            </w:r>
          </w:p>
        </w:tc>
      </w:tr>
      <w:tr w14:paraId="7B7FC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restart"/>
            <w:shd w:val="clear" w:color="auto" w:fill="auto"/>
            <w:vAlign w:val="center"/>
          </w:tcPr>
          <w:p w14:paraId="1ADE210A">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w:t>
            </w:r>
          </w:p>
        </w:tc>
        <w:tc>
          <w:tcPr>
            <w:tcW w:w="2074" w:type="dxa"/>
            <w:vMerge w:val="restart"/>
            <w:shd w:val="clear" w:color="auto" w:fill="auto"/>
            <w:vAlign w:val="center"/>
          </w:tcPr>
          <w:p w14:paraId="0D7EA15D">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智能网联汽车 组合驾驶辅助系统安全要求</w:t>
            </w:r>
          </w:p>
          <w:p w14:paraId="7EB31A7C">
            <w:pPr>
              <w:widowControl/>
              <w:jc w:val="left"/>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w:t>
            </w:r>
            <w:r>
              <w:rPr>
                <w:rFonts w:hint="eastAsia" w:ascii="仿宋" w:hAnsi="仿宋" w:eastAsia="仿宋" w:cs="仿宋"/>
                <w:color w:val="000000"/>
                <w:kern w:val="0"/>
                <w:szCs w:val="21"/>
                <w:highlight w:val="none"/>
                <w:lang w:eastAsia="zh-CN" w:bidi="ar"/>
              </w:rPr>
              <w:t>GB 47955</w:t>
            </w:r>
            <w:r>
              <w:rPr>
                <w:rFonts w:hint="eastAsia" w:ascii="仿宋" w:hAnsi="仿宋" w:eastAsia="仿宋" w:cs="仿宋"/>
                <w:color w:val="000000"/>
                <w:kern w:val="0"/>
                <w:szCs w:val="21"/>
                <w:highlight w:val="none"/>
                <w:lang w:val="en-US" w:eastAsia="zh-CN" w:bidi="ar"/>
              </w:rPr>
              <w:t>-</w:t>
            </w:r>
            <w:r>
              <w:rPr>
                <w:rFonts w:hint="eastAsia" w:ascii="仿宋" w:hAnsi="仿宋" w:eastAsia="仿宋" w:cs="仿宋"/>
                <w:color w:val="000000"/>
                <w:kern w:val="0"/>
                <w:szCs w:val="21"/>
                <w:highlight w:val="none"/>
                <w:lang w:eastAsia="zh-CN" w:bidi="ar"/>
              </w:rPr>
              <w:t>2026</w:t>
            </w:r>
            <w:r>
              <w:rPr>
                <w:rFonts w:hint="eastAsia" w:ascii="仿宋" w:hAnsi="仿宋" w:eastAsia="仿宋" w:cs="仿宋"/>
                <w:color w:val="000000"/>
                <w:kern w:val="0"/>
                <w:szCs w:val="21"/>
                <w:highlight w:val="none"/>
                <w:lang w:val="en-US" w:eastAsia="zh-CN" w:bidi="ar"/>
              </w:rPr>
              <w:t>)</w:t>
            </w:r>
          </w:p>
        </w:tc>
        <w:tc>
          <w:tcPr>
            <w:tcW w:w="1125" w:type="dxa"/>
            <w:vMerge w:val="restart"/>
            <w:shd w:val="clear" w:color="auto" w:fill="auto"/>
            <w:vAlign w:val="center"/>
          </w:tcPr>
          <w:p w14:paraId="0039422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车辆要求</w:t>
            </w:r>
          </w:p>
          <w:p w14:paraId="49E0D08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整车测试</w:t>
            </w:r>
          </w:p>
        </w:tc>
        <w:tc>
          <w:tcPr>
            <w:tcW w:w="1249" w:type="dxa"/>
            <w:gridSpan w:val="3"/>
            <w:shd w:val="clear" w:color="auto" w:fill="FFF2CA"/>
            <w:vAlign w:val="center"/>
          </w:tcPr>
          <w:p w14:paraId="1BDC2509">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0930268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CD0F766">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夜间临时障碍物（纸箱）多目标交互试验</w:t>
            </w:r>
          </w:p>
        </w:tc>
      </w:tr>
      <w:tr w14:paraId="7EFBA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718" w:type="dxa"/>
            <w:vMerge w:val="continue"/>
            <w:shd w:val="clear" w:color="auto" w:fill="auto"/>
            <w:vAlign w:val="center"/>
          </w:tcPr>
          <w:p w14:paraId="7A6C0772">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3A14F80F">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7223564E">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35219B91">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57A5585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E48C2C3">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日间静态多目标交互试验</w:t>
            </w:r>
          </w:p>
        </w:tc>
      </w:tr>
      <w:tr w14:paraId="5E15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718" w:type="dxa"/>
            <w:vMerge w:val="continue"/>
            <w:shd w:val="clear" w:color="auto" w:fill="auto"/>
            <w:vAlign w:val="center"/>
          </w:tcPr>
          <w:p w14:paraId="5E657161">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7E18239C">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3203B0A8">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63E90EF3">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1B677CD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1367CD0">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夜间静态多目标交互试验</w:t>
            </w:r>
          </w:p>
        </w:tc>
      </w:tr>
      <w:tr w14:paraId="227E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718" w:type="dxa"/>
            <w:vMerge w:val="continue"/>
            <w:shd w:val="clear" w:color="auto" w:fill="auto"/>
            <w:vAlign w:val="center"/>
          </w:tcPr>
          <w:p w14:paraId="2A40F50A">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6D67E81A">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74FA24C5">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45A27235">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7E36F16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DCCA9D1">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日间侧翻车辆多目标交互试验</w:t>
            </w:r>
          </w:p>
        </w:tc>
      </w:tr>
      <w:tr w14:paraId="6ADAA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718" w:type="dxa"/>
            <w:vMerge w:val="continue"/>
            <w:shd w:val="clear" w:color="auto" w:fill="auto"/>
            <w:vAlign w:val="center"/>
          </w:tcPr>
          <w:p w14:paraId="36365CF5">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62CAB209">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6DAFB6B3">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78BFE167">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74127C2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4105239">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夜间侧翻车辆多目标交互试验</w:t>
            </w:r>
          </w:p>
        </w:tc>
      </w:tr>
      <w:tr w14:paraId="2524C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718" w:type="dxa"/>
            <w:vMerge w:val="continue"/>
            <w:shd w:val="clear" w:color="auto" w:fill="auto"/>
            <w:vAlign w:val="center"/>
          </w:tcPr>
          <w:p w14:paraId="1D23819C">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3BD3A008">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4E524048">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41F1E215">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59FFF45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7BC65E8">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夜间前方车辆目标紧急制动</w:t>
            </w:r>
          </w:p>
        </w:tc>
      </w:tr>
      <w:tr w14:paraId="0E52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718" w:type="dxa"/>
            <w:vMerge w:val="restart"/>
            <w:shd w:val="clear" w:color="auto" w:fill="auto"/>
            <w:vAlign w:val="center"/>
          </w:tcPr>
          <w:p w14:paraId="72131DAC">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w:t>
            </w:r>
          </w:p>
        </w:tc>
        <w:tc>
          <w:tcPr>
            <w:tcW w:w="2074" w:type="dxa"/>
            <w:vMerge w:val="restart"/>
            <w:shd w:val="clear" w:color="auto" w:fill="auto"/>
            <w:vAlign w:val="center"/>
          </w:tcPr>
          <w:p w14:paraId="4BF17FC5">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智能网联汽车 组合驾驶辅助系统安全要求</w:t>
            </w:r>
          </w:p>
          <w:p w14:paraId="563A2384">
            <w:pPr>
              <w:widowControl/>
              <w:jc w:val="left"/>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w:t>
            </w:r>
            <w:r>
              <w:rPr>
                <w:rFonts w:hint="eastAsia" w:ascii="仿宋" w:hAnsi="仿宋" w:eastAsia="仿宋" w:cs="仿宋"/>
                <w:color w:val="000000"/>
                <w:kern w:val="0"/>
                <w:szCs w:val="21"/>
                <w:highlight w:val="none"/>
                <w:lang w:eastAsia="zh-CN" w:bidi="ar"/>
              </w:rPr>
              <w:t>GB 47955</w:t>
            </w:r>
            <w:r>
              <w:rPr>
                <w:rFonts w:hint="eastAsia" w:ascii="仿宋" w:hAnsi="仿宋" w:eastAsia="仿宋" w:cs="仿宋"/>
                <w:color w:val="000000"/>
                <w:kern w:val="0"/>
                <w:szCs w:val="21"/>
                <w:highlight w:val="none"/>
                <w:lang w:val="en-US" w:eastAsia="zh-CN" w:bidi="ar"/>
              </w:rPr>
              <w:t>-</w:t>
            </w:r>
            <w:r>
              <w:rPr>
                <w:rFonts w:hint="eastAsia" w:ascii="仿宋" w:hAnsi="仿宋" w:eastAsia="仿宋" w:cs="仿宋"/>
                <w:color w:val="000000"/>
                <w:kern w:val="0"/>
                <w:szCs w:val="21"/>
                <w:highlight w:val="none"/>
                <w:lang w:eastAsia="zh-CN" w:bidi="ar"/>
              </w:rPr>
              <w:t>2026</w:t>
            </w:r>
            <w:r>
              <w:rPr>
                <w:rFonts w:hint="eastAsia" w:ascii="仿宋" w:hAnsi="仿宋" w:eastAsia="仿宋" w:cs="仿宋"/>
                <w:color w:val="000000"/>
                <w:kern w:val="0"/>
                <w:szCs w:val="21"/>
                <w:highlight w:val="none"/>
                <w:lang w:val="en-US" w:eastAsia="zh-CN" w:bidi="ar"/>
              </w:rPr>
              <w:t>)</w:t>
            </w:r>
          </w:p>
        </w:tc>
        <w:tc>
          <w:tcPr>
            <w:tcW w:w="1125" w:type="dxa"/>
            <w:vMerge w:val="restart"/>
            <w:shd w:val="clear" w:color="auto" w:fill="auto"/>
            <w:vAlign w:val="center"/>
          </w:tcPr>
          <w:p w14:paraId="1A86DE9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车辆要求</w:t>
            </w:r>
          </w:p>
          <w:p w14:paraId="1112FEB6">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整车测试</w:t>
            </w:r>
          </w:p>
        </w:tc>
        <w:tc>
          <w:tcPr>
            <w:tcW w:w="1249" w:type="dxa"/>
            <w:gridSpan w:val="3"/>
            <w:shd w:val="clear" w:color="auto" w:fill="FFF2CA"/>
            <w:vAlign w:val="center"/>
          </w:tcPr>
          <w:p w14:paraId="4DE7A11B">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62D769B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443FCB9">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误干预试验</w:t>
            </w:r>
          </w:p>
        </w:tc>
      </w:tr>
      <w:tr w14:paraId="50C5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18" w:type="dxa"/>
            <w:vMerge w:val="continue"/>
            <w:shd w:val="clear" w:color="auto" w:fill="auto"/>
            <w:vAlign w:val="center"/>
          </w:tcPr>
          <w:p w14:paraId="558B421A">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382BD3B3">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69D738AB">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693AB861">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1D86454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AC1759D">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激活后误用试验</w:t>
            </w:r>
          </w:p>
        </w:tc>
      </w:tr>
      <w:tr w14:paraId="5B6D3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718" w:type="dxa"/>
            <w:vMerge w:val="continue"/>
            <w:shd w:val="clear" w:color="auto" w:fill="auto"/>
            <w:vAlign w:val="center"/>
          </w:tcPr>
          <w:p w14:paraId="6F56760E">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208707BC">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0305884C">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6B41B55A">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7281916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5F9775E4">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误激活试验</w:t>
            </w:r>
          </w:p>
        </w:tc>
      </w:tr>
      <w:tr w14:paraId="45A61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4FB4C22D">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7A540119">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7F7EBA27">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40F7C552">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0D87355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61D102C">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日间儿童目标横穿被车辆目标遮挡试验</w:t>
            </w:r>
          </w:p>
        </w:tc>
      </w:tr>
      <w:tr w14:paraId="294A2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2A51718A">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39AC52CE">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1F0F444D">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34EA89D9">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1871370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31DFF3F">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夜间儿童目标横穿被车辆目标遮挡试验</w:t>
            </w:r>
          </w:p>
        </w:tc>
      </w:tr>
      <w:tr w14:paraId="68B4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1DFBC65E">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1B537897">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6A26E665">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25F6DA0E">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0DF7696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5B28A4C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日间自行车目标横穿被车辆目标遮挡试验</w:t>
            </w:r>
          </w:p>
        </w:tc>
      </w:tr>
      <w:tr w14:paraId="37907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5C0CCE12">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34BA4BF9">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1CCE9930">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1CE7F15F">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7B765B4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73E1A9C">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夜间自行车目标横穿被车辆目标遮挡试验</w:t>
            </w:r>
          </w:p>
        </w:tc>
      </w:tr>
      <w:tr w14:paraId="1C15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4539EBD6">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26FA19F8">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09F66B12">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12D8284B">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074AFF4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A066401">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隧道内存在斜置车辆目标试验</w:t>
            </w:r>
          </w:p>
        </w:tc>
      </w:tr>
      <w:tr w14:paraId="3511A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03CADF5">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37991C3D">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48C42C1E">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34BCDAA6">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6524E0D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9E717B9">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日间雨天侧翻车辆试验</w:t>
            </w:r>
          </w:p>
        </w:tc>
      </w:tr>
      <w:tr w14:paraId="1500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7978632">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3004DCCB">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344C2D0F">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21F4CBCC">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457711A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355BFEF">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日间雾天侧翻车辆试验</w:t>
            </w:r>
          </w:p>
        </w:tc>
      </w:tr>
      <w:tr w14:paraId="756E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9511CE6">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2E595DDF">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5C93F0E3">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2FA0B199">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271EF3E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30CB415">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功能安全（场地测试）</w:t>
            </w:r>
          </w:p>
        </w:tc>
      </w:tr>
      <w:tr w14:paraId="4698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2A6D934F">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6EB0E8AF">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12D7BA8F">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7B001722">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533807C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B3578D0">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开放道路测试-I型道路</w:t>
            </w:r>
          </w:p>
        </w:tc>
      </w:tr>
      <w:tr w14:paraId="169A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0F3D9BCE">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50E8B38D">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7B027C35">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1EC1B47E">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77B0606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1706C6A">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开放道路测试-Ⅱ型道路</w:t>
            </w:r>
          </w:p>
        </w:tc>
      </w:tr>
      <w:tr w14:paraId="68F9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18" w:type="dxa"/>
            <w:vMerge w:val="continue"/>
            <w:shd w:val="clear" w:color="auto" w:fill="auto"/>
            <w:vAlign w:val="center"/>
          </w:tcPr>
          <w:p w14:paraId="70954A7F">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3871EFC8">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058D0557">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1F351E5C">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0C039A1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B764751">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DSSAD测试</w:t>
            </w:r>
          </w:p>
        </w:tc>
      </w:tr>
      <w:tr w14:paraId="64999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18" w:type="dxa"/>
            <w:vMerge w:val="restart"/>
            <w:shd w:val="clear" w:color="auto" w:fill="auto"/>
            <w:vAlign w:val="center"/>
          </w:tcPr>
          <w:p w14:paraId="78D7AF2E">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w:t>
            </w:r>
          </w:p>
        </w:tc>
        <w:tc>
          <w:tcPr>
            <w:tcW w:w="2074" w:type="dxa"/>
            <w:vMerge w:val="restart"/>
            <w:shd w:val="clear" w:color="auto" w:fill="auto"/>
            <w:vAlign w:val="center"/>
          </w:tcPr>
          <w:p w14:paraId="1D3EF6DE">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智能网联汽车 组合驾驶辅助系统安全要求</w:t>
            </w:r>
          </w:p>
          <w:p w14:paraId="1C8CBB7F">
            <w:pPr>
              <w:widowControl/>
              <w:jc w:val="left"/>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w:t>
            </w:r>
            <w:r>
              <w:rPr>
                <w:rFonts w:hint="eastAsia" w:ascii="仿宋" w:hAnsi="仿宋" w:eastAsia="仿宋" w:cs="仿宋"/>
                <w:color w:val="000000"/>
                <w:kern w:val="0"/>
                <w:szCs w:val="21"/>
                <w:highlight w:val="none"/>
                <w:lang w:eastAsia="zh-CN" w:bidi="ar"/>
              </w:rPr>
              <w:t>GB 47955</w:t>
            </w:r>
            <w:r>
              <w:rPr>
                <w:rFonts w:hint="eastAsia" w:ascii="仿宋" w:hAnsi="仿宋" w:eastAsia="仿宋" w:cs="仿宋"/>
                <w:color w:val="000000"/>
                <w:kern w:val="0"/>
                <w:szCs w:val="21"/>
                <w:highlight w:val="none"/>
                <w:lang w:val="en-US" w:eastAsia="zh-CN" w:bidi="ar"/>
              </w:rPr>
              <w:t>-</w:t>
            </w:r>
            <w:r>
              <w:rPr>
                <w:rFonts w:hint="eastAsia" w:ascii="仿宋" w:hAnsi="仿宋" w:eastAsia="仿宋" w:cs="仿宋"/>
                <w:color w:val="000000"/>
                <w:kern w:val="0"/>
                <w:szCs w:val="21"/>
                <w:highlight w:val="none"/>
                <w:lang w:eastAsia="zh-CN" w:bidi="ar"/>
              </w:rPr>
              <w:t>2026</w:t>
            </w:r>
            <w:r>
              <w:rPr>
                <w:rFonts w:hint="eastAsia" w:ascii="仿宋" w:hAnsi="仿宋" w:eastAsia="仿宋" w:cs="仿宋"/>
                <w:color w:val="000000"/>
                <w:kern w:val="0"/>
                <w:szCs w:val="21"/>
                <w:highlight w:val="none"/>
                <w:lang w:val="en-US" w:eastAsia="zh-CN" w:bidi="ar"/>
              </w:rPr>
              <w:t>)</w:t>
            </w:r>
          </w:p>
        </w:tc>
        <w:tc>
          <w:tcPr>
            <w:tcW w:w="1125" w:type="dxa"/>
            <w:vMerge w:val="restart"/>
            <w:shd w:val="clear" w:color="auto" w:fill="auto"/>
            <w:vAlign w:val="center"/>
          </w:tcPr>
          <w:p w14:paraId="38D12E67">
            <w:pPr>
              <w:widowControl/>
              <w:jc w:val="left"/>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附录</w:t>
            </w:r>
          </w:p>
          <w:p w14:paraId="75BFE610">
            <w:pPr>
              <w:widowControl/>
              <w:jc w:val="left"/>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材料审查</w:t>
            </w:r>
          </w:p>
        </w:tc>
        <w:tc>
          <w:tcPr>
            <w:tcW w:w="1249" w:type="dxa"/>
            <w:gridSpan w:val="3"/>
            <w:shd w:val="clear" w:color="auto" w:fill="FFF2CA"/>
            <w:vAlign w:val="center"/>
          </w:tcPr>
          <w:p w14:paraId="09ED118B">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7FCDCC7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BEC21BA">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附录B审核</w:t>
            </w:r>
          </w:p>
        </w:tc>
      </w:tr>
      <w:tr w14:paraId="3CC60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18" w:type="dxa"/>
            <w:vMerge w:val="continue"/>
            <w:shd w:val="clear" w:color="auto" w:fill="auto"/>
            <w:vAlign w:val="center"/>
          </w:tcPr>
          <w:p w14:paraId="4CA9B426">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0BCB4493">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65D7022D">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2A7EEC80">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5EB1BFE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5F36745F">
            <w:pPr>
              <w:widowControl/>
              <w:jc w:val="left"/>
              <w:textAlignment w:val="center"/>
              <w:rPr>
                <w:rFonts w:hint="eastAsia" w:ascii="仿宋" w:hAnsi="仿宋" w:eastAsia="仿宋" w:cs="仿宋"/>
                <w:color w:val="000000"/>
                <w:kern w:val="0"/>
                <w:szCs w:val="21"/>
                <w:lang w:bidi="ar"/>
              </w:rPr>
            </w:pPr>
            <w:r>
              <w:rPr>
                <w:rFonts w:hint="default" w:ascii="仿宋" w:hAnsi="仿宋" w:eastAsia="仿宋" w:cs="仿宋"/>
                <w:color w:val="000000"/>
                <w:kern w:val="0"/>
                <w:szCs w:val="21"/>
                <w:lang w:val="en-US" w:eastAsia="zh-CN" w:bidi="ar"/>
              </w:rPr>
              <w:t>附录E审核</w:t>
            </w:r>
          </w:p>
        </w:tc>
      </w:tr>
      <w:tr w14:paraId="3B30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18" w:type="dxa"/>
            <w:vMerge w:val="continue"/>
            <w:shd w:val="clear" w:color="auto" w:fill="auto"/>
            <w:vAlign w:val="center"/>
          </w:tcPr>
          <w:p w14:paraId="0D31A744">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6D46031D">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6851218C">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38297B42">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4A94312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3449C6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附录</w:t>
            </w:r>
            <w:r>
              <w:rPr>
                <w:rFonts w:hint="default" w:ascii="仿宋" w:hAnsi="仿宋" w:eastAsia="仿宋" w:cs="仿宋"/>
                <w:color w:val="000000"/>
                <w:kern w:val="0"/>
                <w:szCs w:val="21"/>
                <w:lang w:val="en-US" w:eastAsia="zh-CN" w:bidi="ar"/>
              </w:rPr>
              <w:t>A</w:t>
            </w:r>
            <w:r>
              <w:rPr>
                <w:rFonts w:hint="eastAsia" w:ascii="仿宋" w:hAnsi="仿宋" w:eastAsia="仿宋" w:cs="仿宋"/>
                <w:color w:val="000000"/>
                <w:kern w:val="0"/>
                <w:szCs w:val="21"/>
                <w:lang w:val="en-US" w:eastAsia="zh-CN" w:bidi="ar"/>
              </w:rPr>
              <w:t>审核</w:t>
            </w:r>
          </w:p>
        </w:tc>
      </w:tr>
      <w:tr w14:paraId="7445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18" w:type="dxa"/>
            <w:vMerge w:val="continue"/>
            <w:shd w:val="clear" w:color="auto" w:fill="auto"/>
            <w:vAlign w:val="center"/>
          </w:tcPr>
          <w:p w14:paraId="3952C00D">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3F94B52F">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147ADBF8">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6D02F13A">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5003014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2BE871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附录C审核</w:t>
            </w:r>
          </w:p>
        </w:tc>
      </w:tr>
      <w:tr w14:paraId="6114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718" w:type="dxa"/>
            <w:vMerge w:val="continue"/>
            <w:shd w:val="clear" w:color="auto" w:fill="auto"/>
            <w:vAlign w:val="center"/>
          </w:tcPr>
          <w:p w14:paraId="2E577202">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0D8E6866">
            <w:pPr>
              <w:widowControl/>
              <w:jc w:val="left"/>
              <w:textAlignment w:val="center"/>
              <w:rPr>
                <w:rFonts w:hint="eastAsia" w:ascii="仿宋" w:hAnsi="仿宋" w:eastAsia="仿宋" w:cs="仿宋"/>
                <w:color w:val="000000"/>
                <w:kern w:val="0"/>
                <w:szCs w:val="21"/>
                <w:highlight w:val="none"/>
                <w:lang w:val="en-US" w:eastAsia="zh-CN" w:bidi="ar"/>
              </w:rPr>
            </w:pPr>
          </w:p>
        </w:tc>
        <w:tc>
          <w:tcPr>
            <w:tcW w:w="1125" w:type="dxa"/>
            <w:vMerge w:val="continue"/>
            <w:shd w:val="clear" w:color="auto" w:fill="auto"/>
            <w:vAlign w:val="center"/>
          </w:tcPr>
          <w:p w14:paraId="01F8B6F2">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A"/>
            <w:vAlign w:val="center"/>
          </w:tcPr>
          <w:p w14:paraId="65C1B7D4">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1C23712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66A36B3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附录D审核</w:t>
            </w:r>
          </w:p>
        </w:tc>
      </w:tr>
      <w:tr w14:paraId="32C44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restart"/>
            <w:shd w:val="clear" w:color="auto" w:fill="auto"/>
            <w:vAlign w:val="center"/>
          </w:tcPr>
          <w:p w14:paraId="461D5D6D">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w:t>
            </w:r>
          </w:p>
        </w:tc>
        <w:tc>
          <w:tcPr>
            <w:tcW w:w="2074" w:type="dxa"/>
            <w:vMerge w:val="restart"/>
            <w:shd w:val="clear" w:color="auto" w:fill="auto"/>
            <w:vAlign w:val="center"/>
          </w:tcPr>
          <w:p w14:paraId="1BD6E1EF">
            <w:pPr>
              <w:widowControl/>
              <w:jc w:val="left"/>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eastAsia="zh-CN" w:bidi="ar"/>
              </w:rPr>
              <w:t>汽车数据通用要求</w:t>
            </w:r>
            <w:r>
              <w:rPr>
                <w:rFonts w:hint="eastAsia" w:ascii="仿宋" w:hAnsi="仿宋" w:eastAsia="仿宋" w:cs="仿宋"/>
                <w:color w:val="000000"/>
                <w:kern w:val="0"/>
                <w:szCs w:val="21"/>
                <w:highlight w:val="none"/>
                <w:lang w:val="en-US" w:eastAsia="zh-CN" w:bidi="ar"/>
              </w:rPr>
              <w:t>(GB/T44464-2024)</w:t>
            </w:r>
          </w:p>
        </w:tc>
        <w:tc>
          <w:tcPr>
            <w:tcW w:w="1125" w:type="dxa"/>
            <w:shd w:val="clear" w:color="auto" w:fill="auto"/>
            <w:vAlign w:val="center"/>
          </w:tcPr>
          <w:p w14:paraId="7A17AFFE">
            <w:pPr>
              <w:widowControl/>
              <w:jc w:val="left"/>
              <w:textAlignment w:val="center"/>
              <w:rPr>
                <w:rFonts w:hint="default"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5.1 个人信息处理通用要求</w:t>
            </w:r>
          </w:p>
        </w:tc>
        <w:tc>
          <w:tcPr>
            <w:tcW w:w="1249" w:type="dxa"/>
            <w:gridSpan w:val="3"/>
            <w:shd w:val="clear" w:color="auto" w:fill="FFF2CC"/>
            <w:vAlign w:val="center"/>
          </w:tcPr>
          <w:p w14:paraId="63831A35">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53324B5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83A5609">
            <w:pPr>
              <w:keepNext w:val="0"/>
              <w:keepLines w:val="0"/>
              <w:widowControl/>
              <w:suppressLineNumbers w:val="0"/>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u w:val="none"/>
                <w:lang w:val="en-US" w:eastAsia="zh-CN" w:bidi="ar"/>
              </w:rPr>
              <w:t>5.1.1 处理个人信息最小必要</w:t>
            </w:r>
          </w:p>
        </w:tc>
      </w:tr>
      <w:tr w14:paraId="52F92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0ACD272E">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22B7616B">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restart"/>
            <w:shd w:val="clear" w:color="auto" w:fill="auto"/>
            <w:vAlign w:val="center"/>
          </w:tcPr>
          <w:p w14:paraId="12C6D4FF">
            <w:pPr>
              <w:widowControl/>
              <w:jc w:val="left"/>
              <w:textAlignment w:val="center"/>
              <w:rPr>
                <w:rFonts w:hint="default"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5.1 个人信息处理通用要求</w:t>
            </w:r>
          </w:p>
        </w:tc>
        <w:tc>
          <w:tcPr>
            <w:tcW w:w="1249" w:type="dxa"/>
            <w:gridSpan w:val="3"/>
            <w:shd w:val="clear" w:color="auto" w:fill="FFF2CC"/>
            <w:vAlign w:val="center"/>
          </w:tcPr>
          <w:p w14:paraId="5AA03101">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5D2C6A5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2E4F963">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5.1.2 个人信息处理例外情形</w:t>
            </w:r>
          </w:p>
        </w:tc>
      </w:tr>
      <w:tr w14:paraId="3E36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78B53001">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4F277780">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1AA84C8F">
            <w:pPr>
              <w:widowControl/>
              <w:jc w:val="left"/>
              <w:textAlignment w:val="center"/>
              <w:rPr>
                <w:rFonts w:hint="default" w:ascii="仿宋" w:hAnsi="仿宋" w:eastAsia="仿宋" w:cs="仿宋"/>
                <w:color w:val="000000"/>
                <w:kern w:val="0"/>
                <w:szCs w:val="21"/>
                <w:highlight w:val="none"/>
                <w:lang w:val="en-US" w:eastAsia="zh-CN" w:bidi="ar"/>
              </w:rPr>
            </w:pPr>
          </w:p>
        </w:tc>
        <w:tc>
          <w:tcPr>
            <w:tcW w:w="1249" w:type="dxa"/>
            <w:gridSpan w:val="3"/>
            <w:shd w:val="clear" w:color="auto" w:fill="FFF2CC"/>
            <w:vAlign w:val="center"/>
          </w:tcPr>
          <w:p w14:paraId="0E50789A">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223EB5B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01F30CC">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5.1.3 座舱数据车内处理</w:t>
            </w:r>
          </w:p>
        </w:tc>
      </w:tr>
      <w:tr w14:paraId="2FCEF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692D1548">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EFDD8A2">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643BAB05">
            <w:pPr>
              <w:widowControl/>
              <w:jc w:val="left"/>
              <w:textAlignment w:val="center"/>
              <w:rPr>
                <w:rFonts w:hint="default" w:ascii="仿宋" w:hAnsi="仿宋" w:eastAsia="仿宋" w:cs="仿宋"/>
                <w:color w:val="000000"/>
                <w:kern w:val="0"/>
                <w:szCs w:val="21"/>
                <w:highlight w:val="none"/>
                <w:lang w:val="en-US" w:eastAsia="zh-CN" w:bidi="ar"/>
              </w:rPr>
            </w:pPr>
          </w:p>
        </w:tc>
        <w:tc>
          <w:tcPr>
            <w:tcW w:w="1249" w:type="dxa"/>
            <w:gridSpan w:val="3"/>
            <w:shd w:val="clear" w:color="auto" w:fill="FFF2CC"/>
            <w:vAlign w:val="center"/>
          </w:tcPr>
          <w:p w14:paraId="55144E1A">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7596262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FA931B2">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5.1.4 个人信息存储期限一致性</w:t>
            </w:r>
          </w:p>
        </w:tc>
      </w:tr>
      <w:tr w14:paraId="16C9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67BA4683">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4DE3B416">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406CEBD8">
            <w:pPr>
              <w:widowControl/>
              <w:jc w:val="left"/>
              <w:textAlignment w:val="center"/>
              <w:rPr>
                <w:rFonts w:hint="default" w:ascii="仿宋" w:hAnsi="仿宋" w:eastAsia="仿宋" w:cs="仿宋"/>
                <w:color w:val="000000"/>
                <w:kern w:val="0"/>
                <w:szCs w:val="21"/>
                <w:highlight w:val="none"/>
                <w:lang w:val="en-US" w:eastAsia="zh-CN" w:bidi="ar"/>
              </w:rPr>
            </w:pPr>
          </w:p>
        </w:tc>
        <w:tc>
          <w:tcPr>
            <w:tcW w:w="1249" w:type="dxa"/>
            <w:gridSpan w:val="3"/>
            <w:shd w:val="clear" w:color="auto" w:fill="FFF2CC"/>
            <w:vAlign w:val="center"/>
          </w:tcPr>
          <w:p w14:paraId="3179A6DA">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3F8BF5C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9DEAF3C">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5.1.5 个人信息撤回</w:t>
            </w:r>
          </w:p>
        </w:tc>
      </w:tr>
      <w:tr w14:paraId="6A633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246E7CC8">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584A8F98">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2036D2B8">
            <w:pPr>
              <w:widowControl/>
              <w:jc w:val="left"/>
              <w:textAlignment w:val="center"/>
              <w:rPr>
                <w:rFonts w:hint="default" w:ascii="仿宋" w:hAnsi="仿宋" w:eastAsia="仿宋" w:cs="仿宋"/>
                <w:color w:val="000000"/>
                <w:kern w:val="0"/>
                <w:szCs w:val="21"/>
                <w:highlight w:val="none"/>
                <w:lang w:val="en-US" w:eastAsia="zh-CN" w:bidi="ar"/>
              </w:rPr>
            </w:pPr>
          </w:p>
        </w:tc>
        <w:tc>
          <w:tcPr>
            <w:tcW w:w="1249" w:type="dxa"/>
            <w:gridSpan w:val="3"/>
            <w:shd w:val="clear" w:color="auto" w:fill="FFF2CC"/>
            <w:vAlign w:val="center"/>
          </w:tcPr>
          <w:p w14:paraId="3285CBD5">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3224D80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F964937">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5.1.6 个人信息删除</w:t>
            </w:r>
          </w:p>
        </w:tc>
      </w:tr>
      <w:tr w14:paraId="086CD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5C27DDAD">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1DCB050D">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restart"/>
            <w:shd w:val="clear" w:color="auto" w:fill="auto"/>
            <w:vAlign w:val="center"/>
          </w:tcPr>
          <w:p w14:paraId="6D8A8127">
            <w:pPr>
              <w:widowControl/>
              <w:jc w:val="left"/>
              <w:textAlignment w:val="center"/>
              <w:rPr>
                <w:rFonts w:hint="default"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5.2 个人信息处理显著告知测试</w:t>
            </w:r>
          </w:p>
        </w:tc>
        <w:tc>
          <w:tcPr>
            <w:tcW w:w="1249" w:type="dxa"/>
            <w:gridSpan w:val="3"/>
            <w:shd w:val="clear" w:color="auto" w:fill="FFF2CC"/>
            <w:vAlign w:val="center"/>
          </w:tcPr>
          <w:p w14:paraId="67C28F18">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1BD6619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C772987">
            <w:pPr>
              <w:keepNext w:val="0"/>
              <w:keepLines w:val="0"/>
              <w:widowControl/>
              <w:suppressLineNumbers w:val="0"/>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u w:val="none"/>
                <w:lang w:val="en-US" w:eastAsia="zh-CN" w:bidi="ar"/>
              </w:rPr>
              <w:t>5.2.1 个人同意一般要求——处理个人信息的显著告知</w:t>
            </w:r>
          </w:p>
        </w:tc>
      </w:tr>
      <w:tr w14:paraId="654C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0D5F9906">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5FECF06C">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3A60DC4F">
            <w:pPr>
              <w:widowControl/>
              <w:jc w:val="left"/>
              <w:textAlignment w:val="center"/>
              <w:rPr>
                <w:rFonts w:hint="default" w:ascii="仿宋" w:hAnsi="仿宋" w:eastAsia="仿宋" w:cs="仿宋"/>
                <w:color w:val="000000"/>
                <w:kern w:val="0"/>
                <w:szCs w:val="21"/>
                <w:highlight w:val="none"/>
                <w:lang w:val="en-US" w:eastAsia="zh-CN" w:bidi="ar"/>
              </w:rPr>
            </w:pPr>
          </w:p>
        </w:tc>
        <w:tc>
          <w:tcPr>
            <w:tcW w:w="1249" w:type="dxa"/>
            <w:gridSpan w:val="3"/>
            <w:shd w:val="clear" w:color="auto" w:fill="FFF2CC"/>
            <w:vAlign w:val="center"/>
          </w:tcPr>
          <w:p w14:paraId="0EE2EBF5">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48AFDC1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5599C50">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5.2.2 取得个人同意的选项设置</w:t>
            </w:r>
          </w:p>
        </w:tc>
      </w:tr>
      <w:tr w14:paraId="7B3F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65FBCC17">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64CAB35B">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099344FD">
            <w:pPr>
              <w:widowControl/>
              <w:jc w:val="left"/>
              <w:textAlignment w:val="center"/>
              <w:rPr>
                <w:rFonts w:hint="default" w:ascii="仿宋" w:hAnsi="仿宋" w:eastAsia="仿宋" w:cs="仿宋"/>
                <w:color w:val="000000"/>
                <w:kern w:val="0"/>
                <w:szCs w:val="21"/>
                <w:highlight w:val="none"/>
                <w:lang w:val="en-US" w:eastAsia="zh-CN" w:bidi="ar"/>
              </w:rPr>
            </w:pPr>
          </w:p>
        </w:tc>
        <w:tc>
          <w:tcPr>
            <w:tcW w:w="1249" w:type="dxa"/>
            <w:gridSpan w:val="3"/>
            <w:shd w:val="clear" w:color="auto" w:fill="FFF2CC"/>
            <w:vAlign w:val="center"/>
          </w:tcPr>
          <w:p w14:paraId="1D4548E7">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0FA5627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D2C17E7">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5.2.3 重新取得个人同意</w:t>
            </w:r>
          </w:p>
        </w:tc>
      </w:tr>
      <w:tr w14:paraId="06FA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7E1957B2">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242450A9">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759682ED">
            <w:pPr>
              <w:widowControl/>
              <w:jc w:val="left"/>
              <w:textAlignment w:val="center"/>
              <w:rPr>
                <w:rFonts w:hint="default" w:ascii="仿宋" w:hAnsi="仿宋" w:eastAsia="仿宋" w:cs="仿宋"/>
                <w:color w:val="000000"/>
                <w:kern w:val="0"/>
                <w:szCs w:val="21"/>
                <w:highlight w:val="none"/>
                <w:lang w:val="en-US" w:eastAsia="zh-CN" w:bidi="ar"/>
              </w:rPr>
            </w:pPr>
          </w:p>
        </w:tc>
        <w:tc>
          <w:tcPr>
            <w:tcW w:w="1249" w:type="dxa"/>
            <w:gridSpan w:val="3"/>
            <w:shd w:val="clear" w:color="auto" w:fill="FFF2CC"/>
            <w:vAlign w:val="center"/>
          </w:tcPr>
          <w:p w14:paraId="215C8D65">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0B97880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6D01611">
            <w:pPr>
              <w:keepNext w:val="0"/>
              <w:keepLines w:val="0"/>
              <w:widowControl/>
              <w:suppressLineNumbers w:val="0"/>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i w:val="0"/>
                <w:iCs w:val="0"/>
                <w:color w:val="000000"/>
                <w:kern w:val="0"/>
                <w:sz w:val="21"/>
                <w:szCs w:val="21"/>
                <w:u w:val="none"/>
                <w:lang w:val="en-US" w:eastAsia="zh-CN" w:bidi="ar"/>
              </w:rPr>
              <w:t>5.2.4 个人同意的撤回</w:t>
            </w:r>
          </w:p>
        </w:tc>
      </w:tr>
      <w:tr w14:paraId="5FCF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20329398">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048CC2BC">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584B88FF">
            <w:pPr>
              <w:widowControl/>
              <w:jc w:val="left"/>
              <w:textAlignment w:val="center"/>
              <w:rPr>
                <w:rFonts w:hint="default"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5.3 精度范围适用验证</w:t>
            </w:r>
          </w:p>
        </w:tc>
        <w:tc>
          <w:tcPr>
            <w:tcW w:w="1249" w:type="dxa"/>
            <w:gridSpan w:val="3"/>
            <w:shd w:val="clear" w:color="auto" w:fill="FFF2CC"/>
            <w:vAlign w:val="center"/>
          </w:tcPr>
          <w:p w14:paraId="74723C18">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306D99B2">
            <w:pPr>
              <w:widowControl/>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 —</w:t>
            </w:r>
          </w:p>
        </w:tc>
        <w:tc>
          <w:tcPr>
            <w:tcW w:w="1888" w:type="dxa"/>
            <w:shd w:val="clear" w:color="auto" w:fill="auto"/>
            <w:vAlign w:val="center"/>
          </w:tcPr>
          <w:p w14:paraId="3BFD6C39">
            <w:pPr>
              <w:keepNext w:val="0"/>
              <w:keepLines w:val="0"/>
              <w:widowControl/>
              <w:suppressLineNumbers w:val="0"/>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u w:val="none"/>
                <w:lang w:val="en-US" w:eastAsia="zh-CN" w:bidi="ar"/>
              </w:rPr>
              <w:t>5.3.1 精度范围适用</w:t>
            </w:r>
          </w:p>
        </w:tc>
      </w:tr>
      <w:tr w14:paraId="12C4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1E4F81A0">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819D9C2">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2C7A31E0">
            <w:pPr>
              <w:widowControl/>
              <w:jc w:val="left"/>
              <w:textAlignment w:val="center"/>
              <w:rPr>
                <w:rFonts w:hint="default" w:ascii="仿宋" w:hAnsi="仿宋" w:eastAsia="仿宋" w:cs="仿宋"/>
                <w:color w:val="000000"/>
                <w:kern w:val="0"/>
                <w:szCs w:val="21"/>
                <w:highlight w:val="none"/>
                <w:lang w:val="en-US" w:eastAsia="zh-CN" w:bidi="ar"/>
              </w:rPr>
            </w:pPr>
            <w:r>
              <w:rPr>
                <w:rFonts w:hint="default" w:ascii="仿宋" w:hAnsi="仿宋" w:eastAsia="仿宋" w:cs="仿宋"/>
                <w:color w:val="000000"/>
                <w:kern w:val="0"/>
                <w:szCs w:val="21"/>
                <w:highlight w:val="none"/>
                <w:lang w:val="en-US" w:eastAsia="zh-CN" w:bidi="ar"/>
              </w:rPr>
              <w:t>5.6 车外人脸车牌匿名化</w:t>
            </w:r>
          </w:p>
        </w:tc>
        <w:tc>
          <w:tcPr>
            <w:tcW w:w="1249" w:type="dxa"/>
            <w:gridSpan w:val="3"/>
            <w:shd w:val="clear" w:color="auto" w:fill="FFF2CC"/>
            <w:vAlign w:val="center"/>
          </w:tcPr>
          <w:p w14:paraId="451A49AA">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5A0F8B15">
            <w:pPr>
              <w:widowControl/>
              <w:jc w:val="left"/>
              <w:textAlignment w:val="center"/>
              <w:rPr>
                <w:rFonts w:hint="eastAsia" w:ascii="仿宋" w:hAnsi="仿宋" w:eastAsia="仿宋" w:cs="仿宋"/>
                <w:color w:val="000000"/>
                <w:kern w:val="0"/>
                <w:sz w:val="21"/>
                <w:szCs w:val="21"/>
                <w:lang w:bidi="ar"/>
              </w:rPr>
            </w:pPr>
            <w:r>
              <w:rPr>
                <w:rFonts w:hint="eastAsia" w:ascii="仿宋" w:hAnsi="仿宋" w:eastAsia="仿宋" w:cs="仿宋"/>
                <w:color w:val="000000"/>
                <w:kern w:val="0"/>
                <w:sz w:val="21"/>
                <w:szCs w:val="21"/>
                <w:lang w:bidi="ar"/>
              </w:rPr>
              <w:t>— —</w:t>
            </w:r>
          </w:p>
        </w:tc>
        <w:tc>
          <w:tcPr>
            <w:tcW w:w="1888" w:type="dxa"/>
            <w:shd w:val="clear" w:color="auto" w:fill="auto"/>
            <w:vAlign w:val="center"/>
          </w:tcPr>
          <w:p w14:paraId="34EF5ED5">
            <w:pPr>
              <w:keepNext w:val="0"/>
              <w:keepLines w:val="0"/>
              <w:widowControl/>
              <w:suppressLineNumbers w:val="0"/>
              <w:jc w:val="left"/>
              <w:textAlignment w:val="center"/>
              <w:rPr>
                <w:rFonts w:hint="eastAsia" w:ascii="仿宋" w:hAnsi="仿宋" w:eastAsia="仿宋" w:cs="仿宋"/>
                <w:color w:val="000000"/>
                <w:kern w:val="0"/>
                <w:sz w:val="21"/>
                <w:szCs w:val="21"/>
                <w:lang w:val="en-US" w:eastAsia="zh-CN" w:bidi="ar"/>
              </w:rPr>
            </w:pPr>
            <w:r>
              <w:rPr>
                <w:rFonts w:hint="eastAsia" w:ascii="仿宋" w:hAnsi="仿宋" w:eastAsia="仿宋" w:cs="仿宋"/>
                <w:i w:val="0"/>
                <w:iCs w:val="0"/>
                <w:color w:val="000000"/>
                <w:kern w:val="0"/>
                <w:sz w:val="21"/>
                <w:szCs w:val="21"/>
                <w:u w:val="none"/>
                <w:lang w:val="en-US" w:eastAsia="zh-CN" w:bidi="ar"/>
              </w:rPr>
              <w:t>5.6.2匿名化要求</w:t>
            </w:r>
          </w:p>
        </w:tc>
      </w:tr>
      <w:tr w14:paraId="59109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718" w:type="dxa"/>
            <w:vMerge w:val="restart"/>
            <w:shd w:val="clear" w:color="auto" w:fill="auto"/>
            <w:vAlign w:val="center"/>
          </w:tcPr>
          <w:p w14:paraId="499B871C">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w:t>
            </w:r>
          </w:p>
        </w:tc>
        <w:tc>
          <w:tcPr>
            <w:tcW w:w="2074" w:type="dxa"/>
            <w:vMerge w:val="restart"/>
            <w:shd w:val="clear" w:color="auto" w:fill="auto"/>
            <w:vAlign w:val="center"/>
          </w:tcPr>
          <w:p w14:paraId="536E5FCA">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《组合驾驶辅助沙盒监管》</w:t>
            </w:r>
          </w:p>
        </w:tc>
        <w:tc>
          <w:tcPr>
            <w:tcW w:w="1125" w:type="dxa"/>
            <w:shd w:val="clear" w:color="auto" w:fill="auto"/>
            <w:vAlign w:val="center"/>
          </w:tcPr>
          <w:p w14:paraId="71C04C4F">
            <w:pPr>
              <w:widowControl/>
              <w:jc w:val="left"/>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沙盒测试申报书编制辅导</w:t>
            </w:r>
          </w:p>
        </w:tc>
        <w:tc>
          <w:tcPr>
            <w:tcW w:w="1249" w:type="dxa"/>
            <w:gridSpan w:val="3"/>
            <w:shd w:val="clear" w:color="auto" w:fill="FFF2CC"/>
            <w:vAlign w:val="center"/>
          </w:tcPr>
          <w:p w14:paraId="07461549">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09EFF64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284F462">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 —</w:t>
            </w:r>
          </w:p>
        </w:tc>
      </w:tr>
      <w:tr w14:paraId="7112C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11DEDFF6">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4BF24BA9">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49DAD531">
            <w:pPr>
              <w:widowControl/>
              <w:jc w:val="left"/>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功能安全质量安全风险评估方案</w:t>
            </w:r>
          </w:p>
        </w:tc>
        <w:tc>
          <w:tcPr>
            <w:tcW w:w="1249" w:type="dxa"/>
            <w:gridSpan w:val="3"/>
            <w:shd w:val="clear" w:color="auto" w:fill="FFF2CC"/>
            <w:vAlign w:val="center"/>
          </w:tcPr>
          <w:p w14:paraId="53032FB8">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400C7F90">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68B9E79">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 —</w:t>
            </w:r>
          </w:p>
        </w:tc>
      </w:tr>
      <w:tr w14:paraId="58F6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718" w:type="dxa"/>
            <w:vMerge w:val="continue"/>
            <w:shd w:val="clear" w:color="auto" w:fill="auto"/>
            <w:vAlign w:val="center"/>
          </w:tcPr>
          <w:p w14:paraId="776978BE">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6346EEFB">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10F8915F">
            <w:pPr>
              <w:widowControl/>
              <w:jc w:val="left"/>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预期功能安全质量安全风险评估方案</w:t>
            </w:r>
          </w:p>
        </w:tc>
        <w:tc>
          <w:tcPr>
            <w:tcW w:w="1249" w:type="dxa"/>
            <w:gridSpan w:val="3"/>
            <w:shd w:val="clear" w:color="auto" w:fill="FFF2CC"/>
            <w:vAlign w:val="center"/>
          </w:tcPr>
          <w:p w14:paraId="4A5742E5">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30E9472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22F8DCAD">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 —</w:t>
            </w:r>
          </w:p>
        </w:tc>
      </w:tr>
      <w:tr w14:paraId="68070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2D8B9C7A">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00DF17E6">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1A0B4839">
            <w:pPr>
              <w:widowControl/>
              <w:jc w:val="left"/>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w w:val="90"/>
                <w:kern w:val="0"/>
                <w:sz w:val="20"/>
                <w:szCs w:val="20"/>
                <w:highlight w:val="none"/>
                <w:lang w:val="en-US" w:eastAsia="zh-CN" w:bidi="ar"/>
              </w:rPr>
              <w:t>网络和数据安全质量安全风险评估方案</w:t>
            </w:r>
          </w:p>
        </w:tc>
        <w:tc>
          <w:tcPr>
            <w:tcW w:w="1249" w:type="dxa"/>
            <w:gridSpan w:val="3"/>
            <w:shd w:val="clear" w:color="auto" w:fill="FFF2CC"/>
            <w:vAlign w:val="center"/>
          </w:tcPr>
          <w:p w14:paraId="5F5B6E1F">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20EFEC9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C2286D7">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 —</w:t>
            </w:r>
          </w:p>
        </w:tc>
      </w:tr>
      <w:tr w14:paraId="77629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restart"/>
            <w:shd w:val="clear" w:color="auto" w:fill="auto"/>
            <w:vAlign w:val="center"/>
          </w:tcPr>
          <w:p w14:paraId="72C42705">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w:t>
            </w:r>
          </w:p>
        </w:tc>
        <w:tc>
          <w:tcPr>
            <w:tcW w:w="2074" w:type="dxa"/>
            <w:vMerge w:val="restart"/>
            <w:shd w:val="clear" w:color="auto" w:fill="auto"/>
            <w:vAlign w:val="center"/>
          </w:tcPr>
          <w:p w14:paraId="26405767">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《组合驾驶辅助沙盒监管》</w:t>
            </w:r>
          </w:p>
        </w:tc>
        <w:tc>
          <w:tcPr>
            <w:tcW w:w="1125" w:type="dxa"/>
            <w:shd w:val="clear" w:color="auto" w:fill="auto"/>
            <w:vAlign w:val="center"/>
          </w:tcPr>
          <w:p w14:paraId="537F61EC">
            <w:pPr>
              <w:widowControl/>
              <w:jc w:val="left"/>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功能安全沙盒监管深度测试方案</w:t>
            </w:r>
          </w:p>
        </w:tc>
        <w:tc>
          <w:tcPr>
            <w:tcW w:w="1249" w:type="dxa"/>
            <w:gridSpan w:val="3"/>
            <w:shd w:val="clear" w:color="auto" w:fill="FFF2CC"/>
            <w:vAlign w:val="center"/>
          </w:tcPr>
          <w:p w14:paraId="37EF09B9">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3CB8B8D9">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8508B69">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 —</w:t>
            </w:r>
          </w:p>
        </w:tc>
      </w:tr>
      <w:tr w14:paraId="1536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5784C2E8">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7F76C109">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4B619BE9">
            <w:pPr>
              <w:widowControl/>
              <w:jc w:val="left"/>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预期功能安全沙盒监管深度测试方案</w:t>
            </w:r>
          </w:p>
        </w:tc>
        <w:tc>
          <w:tcPr>
            <w:tcW w:w="1249" w:type="dxa"/>
            <w:gridSpan w:val="3"/>
            <w:shd w:val="clear" w:color="auto" w:fill="FFF2CC"/>
            <w:vAlign w:val="center"/>
          </w:tcPr>
          <w:p w14:paraId="7CAAA867">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455648B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F92AA91">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 —</w:t>
            </w:r>
          </w:p>
        </w:tc>
      </w:tr>
      <w:tr w14:paraId="7CC85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3F8E6A94">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5821FD1">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43129933">
            <w:pPr>
              <w:widowControl/>
              <w:jc w:val="left"/>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w w:val="90"/>
                <w:kern w:val="0"/>
                <w:sz w:val="20"/>
                <w:szCs w:val="20"/>
                <w:highlight w:val="none"/>
                <w:lang w:val="en-US" w:eastAsia="zh-CN" w:bidi="ar"/>
              </w:rPr>
              <w:t>网络和数据安全沙盒监管深度测试方案</w:t>
            </w:r>
          </w:p>
        </w:tc>
        <w:tc>
          <w:tcPr>
            <w:tcW w:w="1249" w:type="dxa"/>
            <w:gridSpan w:val="3"/>
            <w:shd w:val="clear" w:color="auto" w:fill="FFF2CC"/>
            <w:vAlign w:val="center"/>
          </w:tcPr>
          <w:p w14:paraId="45578C4F">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5479019A">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00AC1D3">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 —</w:t>
            </w:r>
          </w:p>
        </w:tc>
      </w:tr>
      <w:tr w14:paraId="04DB9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restart"/>
            <w:shd w:val="clear" w:color="auto" w:fill="auto"/>
            <w:vAlign w:val="center"/>
          </w:tcPr>
          <w:p w14:paraId="1A91A04F">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w:t>
            </w:r>
          </w:p>
        </w:tc>
        <w:tc>
          <w:tcPr>
            <w:tcW w:w="2074" w:type="dxa"/>
            <w:vMerge w:val="restart"/>
            <w:shd w:val="clear" w:color="auto" w:fill="auto"/>
            <w:vAlign w:val="center"/>
          </w:tcPr>
          <w:p w14:paraId="3AEBBFD6">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《组合驾驶辅助沙盒监管》</w:t>
            </w:r>
          </w:p>
        </w:tc>
        <w:tc>
          <w:tcPr>
            <w:tcW w:w="1125" w:type="dxa"/>
            <w:shd w:val="clear" w:color="auto" w:fill="auto"/>
            <w:vAlign w:val="center"/>
          </w:tcPr>
          <w:p w14:paraId="11AEAC5A">
            <w:pPr>
              <w:widowControl/>
              <w:jc w:val="left"/>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功能安全深度测试执行</w:t>
            </w:r>
          </w:p>
        </w:tc>
        <w:tc>
          <w:tcPr>
            <w:tcW w:w="1249" w:type="dxa"/>
            <w:gridSpan w:val="3"/>
            <w:shd w:val="clear" w:color="auto" w:fill="FFF2CC"/>
            <w:vAlign w:val="center"/>
          </w:tcPr>
          <w:p w14:paraId="63B658E2">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201CFD7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F9BB48E">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 —</w:t>
            </w:r>
          </w:p>
        </w:tc>
      </w:tr>
      <w:tr w14:paraId="1678F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2864CBBC">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53E660A1">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2439327E">
            <w:pPr>
              <w:widowControl/>
              <w:jc w:val="left"/>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预期功能安全场地测试深度测试执行</w:t>
            </w:r>
          </w:p>
        </w:tc>
        <w:tc>
          <w:tcPr>
            <w:tcW w:w="1249" w:type="dxa"/>
            <w:gridSpan w:val="3"/>
            <w:shd w:val="clear" w:color="auto" w:fill="FFF2CC"/>
            <w:vAlign w:val="center"/>
          </w:tcPr>
          <w:p w14:paraId="1F4653F8">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550A3AE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7753104D">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 —</w:t>
            </w:r>
          </w:p>
        </w:tc>
      </w:tr>
      <w:tr w14:paraId="6D8A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2EAF7E94">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26D14FE3">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31E82385">
            <w:pPr>
              <w:widowControl/>
              <w:jc w:val="left"/>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仿真测试咨询深度测试执行</w:t>
            </w:r>
          </w:p>
        </w:tc>
        <w:tc>
          <w:tcPr>
            <w:tcW w:w="1249" w:type="dxa"/>
            <w:gridSpan w:val="3"/>
            <w:shd w:val="clear" w:color="auto" w:fill="FFF2CC"/>
            <w:vAlign w:val="center"/>
          </w:tcPr>
          <w:p w14:paraId="5896DFC7">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1C92D9E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90477B9">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 —</w:t>
            </w:r>
          </w:p>
        </w:tc>
      </w:tr>
      <w:tr w14:paraId="6DEAD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0CD918C6">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51FF0E1A">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7BFF9E2D">
            <w:pPr>
              <w:widowControl/>
              <w:jc w:val="left"/>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kern w:val="0"/>
                <w:szCs w:val="21"/>
                <w:highlight w:val="none"/>
                <w:lang w:val="en-US" w:eastAsia="zh-CN" w:bidi="ar"/>
              </w:rPr>
              <w:t>公开道路测试深度测试执行</w:t>
            </w:r>
          </w:p>
        </w:tc>
        <w:tc>
          <w:tcPr>
            <w:tcW w:w="1249" w:type="dxa"/>
            <w:gridSpan w:val="3"/>
            <w:shd w:val="clear" w:color="auto" w:fill="FFF2CC"/>
            <w:vAlign w:val="center"/>
          </w:tcPr>
          <w:p w14:paraId="0C0F1D22">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097AB72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1686B90C">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 —</w:t>
            </w:r>
          </w:p>
        </w:tc>
      </w:tr>
      <w:tr w14:paraId="4A75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718" w:type="dxa"/>
            <w:vMerge w:val="continue"/>
            <w:shd w:val="clear" w:color="auto" w:fill="auto"/>
            <w:vAlign w:val="center"/>
          </w:tcPr>
          <w:p w14:paraId="7794C96A">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4384A2B0">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1FF06D95">
            <w:pPr>
              <w:widowControl/>
              <w:jc w:val="left"/>
              <w:textAlignment w:val="center"/>
              <w:rPr>
                <w:rFonts w:hint="eastAsia" w:ascii="仿宋" w:hAnsi="仿宋" w:eastAsia="仿宋" w:cs="仿宋"/>
                <w:color w:val="000000"/>
                <w:kern w:val="0"/>
                <w:szCs w:val="21"/>
                <w:highlight w:val="none"/>
                <w:lang w:val="en-US" w:eastAsia="zh-CN" w:bidi="ar"/>
              </w:rPr>
            </w:pPr>
            <w:r>
              <w:rPr>
                <w:rFonts w:hint="eastAsia" w:ascii="仿宋" w:hAnsi="仿宋" w:eastAsia="仿宋" w:cs="仿宋"/>
                <w:color w:val="000000"/>
                <w:w w:val="90"/>
                <w:kern w:val="0"/>
                <w:szCs w:val="21"/>
                <w:highlight w:val="none"/>
                <w:lang w:val="en-US" w:eastAsia="zh-CN" w:bidi="ar"/>
              </w:rPr>
              <w:t>网络和数据安全深度测试执行</w:t>
            </w:r>
          </w:p>
        </w:tc>
        <w:tc>
          <w:tcPr>
            <w:tcW w:w="1249" w:type="dxa"/>
            <w:gridSpan w:val="3"/>
            <w:shd w:val="clear" w:color="auto" w:fill="FFF2CC"/>
            <w:vAlign w:val="center"/>
          </w:tcPr>
          <w:p w14:paraId="0FE8AD8B">
            <w:pPr>
              <w:keepNext w:val="0"/>
              <w:keepLines w:val="0"/>
              <w:widowControl/>
              <w:suppressLineNumbers w:val="0"/>
              <w:jc w:val="left"/>
              <w:textAlignment w:val="center"/>
              <w:rPr>
                <w:rFonts w:hint="eastAsia" w:ascii="仿宋" w:hAnsi="仿宋" w:eastAsia="仿宋" w:cs="仿宋"/>
                <w:color w:val="000000"/>
                <w:kern w:val="0"/>
                <w:sz w:val="21"/>
                <w:szCs w:val="21"/>
                <w:lang w:bidi="ar"/>
              </w:rPr>
            </w:pPr>
          </w:p>
        </w:tc>
        <w:tc>
          <w:tcPr>
            <w:tcW w:w="1929" w:type="dxa"/>
            <w:shd w:val="clear" w:color="auto" w:fill="auto"/>
            <w:vAlign w:val="center"/>
          </w:tcPr>
          <w:p w14:paraId="36C69B13">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4536A7C1">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 —</w:t>
            </w:r>
          </w:p>
        </w:tc>
      </w:tr>
      <w:tr w14:paraId="41BE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restart"/>
            <w:shd w:val="clear" w:color="auto" w:fill="auto"/>
            <w:vAlign w:val="center"/>
          </w:tcPr>
          <w:p w14:paraId="051DD6F9">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w:t>
            </w:r>
          </w:p>
        </w:tc>
        <w:tc>
          <w:tcPr>
            <w:tcW w:w="2074" w:type="dxa"/>
            <w:vMerge w:val="restart"/>
            <w:shd w:val="clear" w:color="auto" w:fill="auto"/>
            <w:vAlign w:val="center"/>
          </w:tcPr>
          <w:p w14:paraId="02C132D9">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智能网联汽车 自动驾驶数据记录系统</w:t>
            </w:r>
          </w:p>
          <w:p w14:paraId="4477414C">
            <w:pPr>
              <w:widowControl/>
              <w:jc w:val="left"/>
              <w:textAlignment w:val="center"/>
              <w:rPr>
                <w:rFonts w:hint="eastAsia" w:ascii="仿宋" w:hAnsi="仿宋" w:eastAsia="仿宋" w:cs="仿宋"/>
                <w:color w:val="000000"/>
                <w:kern w:val="0"/>
                <w:szCs w:val="21"/>
                <w:highlight w:val="none"/>
                <w:lang w:eastAsia="zh-CN"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GB44497-2024</w:t>
            </w:r>
            <w:r>
              <w:rPr>
                <w:rFonts w:hint="eastAsia" w:ascii="仿宋" w:hAnsi="仿宋" w:eastAsia="仿宋" w:cs="仿宋"/>
                <w:color w:val="000000"/>
                <w:kern w:val="0"/>
                <w:szCs w:val="21"/>
                <w:highlight w:val="none"/>
                <w:lang w:eastAsia="zh-CN" w:bidi="ar"/>
              </w:rPr>
              <w:t>)</w:t>
            </w:r>
          </w:p>
        </w:tc>
        <w:tc>
          <w:tcPr>
            <w:tcW w:w="1125" w:type="dxa"/>
            <w:shd w:val="clear" w:color="auto" w:fill="auto"/>
            <w:vAlign w:val="center"/>
          </w:tcPr>
          <w:p w14:paraId="2CD4B755">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触发试验</w:t>
            </w:r>
          </w:p>
        </w:tc>
        <w:tc>
          <w:tcPr>
            <w:tcW w:w="1249" w:type="dxa"/>
            <w:gridSpan w:val="3"/>
            <w:shd w:val="clear" w:color="auto" w:fill="FFF2CC"/>
            <w:vAlign w:val="center"/>
          </w:tcPr>
          <w:p w14:paraId="3854D969">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2633043C">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64C6C41F">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I型</w:t>
            </w:r>
          </w:p>
        </w:tc>
      </w:tr>
      <w:tr w14:paraId="5E49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39383ED6">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6F02DD0E">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599C216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触发试验</w:t>
            </w:r>
          </w:p>
        </w:tc>
        <w:tc>
          <w:tcPr>
            <w:tcW w:w="1249" w:type="dxa"/>
            <w:gridSpan w:val="3"/>
            <w:shd w:val="clear" w:color="auto" w:fill="FFF2CC"/>
            <w:vAlign w:val="center"/>
          </w:tcPr>
          <w:p w14:paraId="064E0B5C">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39A269D3">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74468DA9">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II型</w:t>
            </w:r>
          </w:p>
        </w:tc>
      </w:tr>
      <w:tr w14:paraId="327F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3187D32C">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514B1DBD">
            <w:pPr>
              <w:widowControl/>
              <w:jc w:val="left"/>
              <w:textAlignment w:val="center"/>
              <w:rPr>
                <w:rFonts w:hint="eastAsia" w:ascii="仿宋" w:hAnsi="仿宋" w:eastAsia="仿宋" w:cs="仿宋"/>
                <w:color w:val="000000"/>
                <w:kern w:val="0"/>
                <w:szCs w:val="21"/>
                <w:highlight w:val="none"/>
                <w:lang w:eastAsia="zh-CN" w:bidi="ar"/>
              </w:rPr>
            </w:pPr>
          </w:p>
        </w:tc>
        <w:tc>
          <w:tcPr>
            <w:tcW w:w="1125" w:type="dxa"/>
            <w:shd w:val="clear" w:color="auto" w:fill="auto"/>
            <w:vAlign w:val="center"/>
          </w:tcPr>
          <w:p w14:paraId="06545787">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连续记录触发试验</w:t>
            </w:r>
          </w:p>
        </w:tc>
        <w:tc>
          <w:tcPr>
            <w:tcW w:w="1249" w:type="dxa"/>
            <w:gridSpan w:val="3"/>
            <w:shd w:val="clear" w:color="auto" w:fill="FFF2CC"/>
            <w:vAlign w:val="center"/>
          </w:tcPr>
          <w:p w14:paraId="47E69A35">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0CFDDB44">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3EFAB2CC">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II型</w:t>
            </w:r>
          </w:p>
        </w:tc>
      </w:tr>
      <w:tr w14:paraId="0007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77B98E52">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5C3D7982">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restart"/>
            <w:shd w:val="clear" w:color="auto" w:fill="auto"/>
            <w:vAlign w:val="center"/>
          </w:tcPr>
          <w:p w14:paraId="75FA4EE7">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碰撞试验</w:t>
            </w:r>
          </w:p>
        </w:tc>
        <w:tc>
          <w:tcPr>
            <w:tcW w:w="1249" w:type="dxa"/>
            <w:gridSpan w:val="3"/>
            <w:shd w:val="clear" w:color="auto" w:fill="FFF2CC"/>
            <w:vAlign w:val="center"/>
          </w:tcPr>
          <w:p w14:paraId="379A29D5">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070EC24D">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4DC7E028">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GB11551（正面碰撞）I型</w:t>
            </w:r>
          </w:p>
        </w:tc>
      </w:tr>
      <w:tr w14:paraId="34CF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07C68DAC">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61EFC8D3">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518CC369">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C"/>
            <w:vAlign w:val="center"/>
          </w:tcPr>
          <w:p w14:paraId="7A849BB6">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1FDBDC4A">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5A698984">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GB/T20913（正面偏置）I型</w:t>
            </w:r>
          </w:p>
        </w:tc>
      </w:tr>
      <w:tr w14:paraId="29C2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1D712816">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3471C48F">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4960C9B7">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C"/>
            <w:vAlign w:val="center"/>
          </w:tcPr>
          <w:p w14:paraId="30C33A4F">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063B7E14">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7D189B3C">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GB20071（侧面碰撞）I型</w:t>
            </w:r>
          </w:p>
        </w:tc>
      </w:tr>
      <w:tr w14:paraId="7D26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48589103">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0FF15F33">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restart"/>
            <w:shd w:val="clear" w:color="auto" w:fill="auto"/>
            <w:vAlign w:val="center"/>
          </w:tcPr>
          <w:p w14:paraId="24D16C94">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数据准确性验证试验</w:t>
            </w:r>
          </w:p>
        </w:tc>
        <w:tc>
          <w:tcPr>
            <w:tcW w:w="1249" w:type="dxa"/>
            <w:gridSpan w:val="3"/>
            <w:shd w:val="clear" w:color="auto" w:fill="FFF2CC"/>
            <w:vAlign w:val="center"/>
          </w:tcPr>
          <w:p w14:paraId="00E318B8">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2D5ED309">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62DA99D6">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I型</w:t>
            </w:r>
          </w:p>
        </w:tc>
      </w:tr>
      <w:tr w14:paraId="0572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64FCD12A">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07DAEC8C">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61EB6601">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C"/>
            <w:vAlign w:val="center"/>
          </w:tcPr>
          <w:p w14:paraId="26CC6304">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3AEE48A8">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4C102C3A">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II型</w:t>
            </w:r>
          </w:p>
        </w:tc>
      </w:tr>
      <w:tr w14:paraId="6E3A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3E7A77EF">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6B0C0D11">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restart"/>
            <w:shd w:val="clear" w:color="auto" w:fill="auto"/>
            <w:vAlign w:val="center"/>
          </w:tcPr>
          <w:p w14:paraId="6F865C5B">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数据存储机制试验</w:t>
            </w:r>
          </w:p>
        </w:tc>
        <w:tc>
          <w:tcPr>
            <w:tcW w:w="1249" w:type="dxa"/>
            <w:gridSpan w:val="3"/>
            <w:shd w:val="clear" w:color="auto" w:fill="FFF2CC"/>
            <w:vAlign w:val="center"/>
          </w:tcPr>
          <w:p w14:paraId="1E54725A">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2E913A17">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618B6DCD">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I型</w:t>
            </w:r>
          </w:p>
        </w:tc>
      </w:tr>
      <w:tr w14:paraId="5338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64A24706">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1DD6CC71">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6358326E">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C"/>
            <w:vAlign w:val="center"/>
          </w:tcPr>
          <w:p w14:paraId="61C558C2">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4F94DCB8">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5A60C0C8">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II型</w:t>
            </w:r>
          </w:p>
        </w:tc>
      </w:tr>
      <w:tr w14:paraId="13F52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70C24FD3">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053C0008">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restart"/>
            <w:shd w:val="clear" w:color="auto" w:fill="auto"/>
            <w:vAlign w:val="center"/>
          </w:tcPr>
          <w:p w14:paraId="5FF94E45">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环境评价性试验（部件）</w:t>
            </w:r>
          </w:p>
        </w:tc>
        <w:tc>
          <w:tcPr>
            <w:tcW w:w="1249" w:type="dxa"/>
            <w:gridSpan w:val="3"/>
            <w:shd w:val="clear" w:color="auto" w:fill="FFF2CC"/>
            <w:vAlign w:val="center"/>
          </w:tcPr>
          <w:p w14:paraId="0DF2B6C0">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3918D5BA">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5047DC2E">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单电压乘用车</w:t>
            </w:r>
          </w:p>
        </w:tc>
      </w:tr>
      <w:tr w14:paraId="598D7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5339B51E">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1CBB3FD7">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455496FA">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C"/>
            <w:vAlign w:val="center"/>
          </w:tcPr>
          <w:p w14:paraId="0DA55A95">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182DDE03">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78743651">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单电压商用车</w:t>
            </w:r>
          </w:p>
        </w:tc>
      </w:tr>
      <w:tr w14:paraId="1B67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6A9CDC77">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42F5C3FF">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1FF11F64">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C"/>
            <w:vAlign w:val="center"/>
          </w:tcPr>
          <w:p w14:paraId="12988B59">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78030EBC">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6B5C9CE8">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单电压双车型</w:t>
            </w:r>
          </w:p>
        </w:tc>
      </w:tr>
      <w:tr w14:paraId="32671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2AC80732">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4FF3EE3D">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3084511C">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C"/>
            <w:vAlign w:val="center"/>
          </w:tcPr>
          <w:p w14:paraId="40FB16CB">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0427700C">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63D51369">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双电压商用车</w:t>
            </w:r>
          </w:p>
        </w:tc>
      </w:tr>
      <w:tr w14:paraId="78CA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718" w:type="dxa"/>
            <w:vMerge w:val="continue"/>
            <w:shd w:val="clear" w:color="auto" w:fill="auto"/>
            <w:vAlign w:val="center"/>
          </w:tcPr>
          <w:p w14:paraId="7D87998A">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2B6614B9">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5B7D05CC">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C"/>
            <w:vAlign w:val="center"/>
          </w:tcPr>
          <w:p w14:paraId="17FF2821">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5C74CEBA">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1BE30F33">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双电压双车型</w:t>
            </w:r>
          </w:p>
        </w:tc>
      </w:tr>
      <w:tr w14:paraId="63E2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718" w:type="dxa"/>
            <w:vMerge w:val="continue"/>
            <w:shd w:val="clear" w:color="auto" w:fill="auto"/>
            <w:vAlign w:val="center"/>
          </w:tcPr>
          <w:p w14:paraId="0A113890">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18480F68">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restart"/>
            <w:shd w:val="clear" w:color="auto" w:fill="auto"/>
            <w:vAlign w:val="center"/>
          </w:tcPr>
          <w:p w14:paraId="08956B7C">
            <w:pPr>
              <w:keepNext w:val="0"/>
              <w:keepLines w:val="0"/>
              <w:widowControl/>
              <w:suppressLineNumbers w:val="0"/>
              <w:jc w:val="left"/>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信息安全试验</w:t>
            </w:r>
          </w:p>
        </w:tc>
        <w:tc>
          <w:tcPr>
            <w:tcW w:w="1249" w:type="dxa"/>
            <w:gridSpan w:val="3"/>
            <w:shd w:val="clear" w:color="auto" w:fill="FFF2CC"/>
            <w:vAlign w:val="center"/>
          </w:tcPr>
          <w:p w14:paraId="56694035">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3ECE57EB">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5705510A">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I型</w:t>
            </w:r>
          </w:p>
        </w:tc>
      </w:tr>
      <w:tr w14:paraId="2E787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718" w:type="dxa"/>
            <w:vMerge w:val="continue"/>
            <w:shd w:val="clear" w:color="auto" w:fill="auto"/>
            <w:vAlign w:val="center"/>
          </w:tcPr>
          <w:p w14:paraId="4CA4183B">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15604581">
            <w:pPr>
              <w:widowControl/>
              <w:jc w:val="left"/>
              <w:textAlignment w:val="center"/>
              <w:rPr>
                <w:rFonts w:hint="eastAsia" w:ascii="仿宋" w:hAnsi="仿宋" w:eastAsia="仿宋" w:cs="仿宋"/>
                <w:color w:val="000000"/>
                <w:kern w:val="0"/>
                <w:szCs w:val="21"/>
                <w:highlight w:val="none"/>
                <w:lang w:eastAsia="zh-CN" w:bidi="ar"/>
              </w:rPr>
            </w:pPr>
          </w:p>
        </w:tc>
        <w:tc>
          <w:tcPr>
            <w:tcW w:w="1125" w:type="dxa"/>
            <w:vMerge w:val="continue"/>
            <w:shd w:val="clear" w:color="auto" w:fill="auto"/>
            <w:vAlign w:val="center"/>
          </w:tcPr>
          <w:p w14:paraId="5B2EE492">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C"/>
            <w:vAlign w:val="center"/>
          </w:tcPr>
          <w:p w14:paraId="375D83F4">
            <w:pPr>
              <w:keepNext w:val="0"/>
              <w:keepLines w:val="0"/>
              <w:widowControl/>
              <w:suppressLineNumbers w:val="0"/>
              <w:jc w:val="left"/>
              <w:textAlignment w:val="center"/>
              <w:rPr>
                <w:rFonts w:hint="eastAsia" w:ascii="仿宋" w:hAnsi="仿宋" w:eastAsia="仿宋" w:cs="仿宋"/>
                <w:color w:val="000000"/>
                <w:kern w:val="0"/>
                <w:szCs w:val="21"/>
                <w:lang w:bidi="ar"/>
              </w:rPr>
            </w:pPr>
          </w:p>
        </w:tc>
        <w:tc>
          <w:tcPr>
            <w:tcW w:w="1929" w:type="dxa"/>
            <w:shd w:val="clear" w:color="auto" w:fill="auto"/>
            <w:vAlign w:val="center"/>
          </w:tcPr>
          <w:p w14:paraId="4B63317B">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131998B6">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II型</w:t>
            </w:r>
          </w:p>
        </w:tc>
      </w:tr>
      <w:tr w14:paraId="52BD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18" w:type="dxa"/>
            <w:vMerge w:val="restart"/>
            <w:shd w:val="clear" w:color="auto" w:fill="auto"/>
            <w:vAlign w:val="center"/>
          </w:tcPr>
          <w:p w14:paraId="398D20B3">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val="en-US" w:eastAsia="zh-CN" w:bidi="ar"/>
              </w:rPr>
              <w:t>/</w:t>
            </w:r>
          </w:p>
        </w:tc>
        <w:tc>
          <w:tcPr>
            <w:tcW w:w="2074" w:type="dxa"/>
            <w:vMerge w:val="restart"/>
            <w:shd w:val="clear" w:color="auto" w:fill="auto"/>
            <w:vAlign w:val="center"/>
          </w:tcPr>
          <w:p w14:paraId="11B42215">
            <w:pPr>
              <w:widowControl/>
              <w:jc w:val="left"/>
              <w:textAlignment w:val="center"/>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lang w:bidi="ar"/>
              </w:rPr>
              <w:t>商用车电控气压制动系统</w:t>
            </w: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EBS</w:t>
            </w: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性能要求及试验方法</w:t>
            </w:r>
          </w:p>
          <w:p w14:paraId="790B9CF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highlight w:val="none"/>
                <w:lang w:eastAsia="zh-CN" w:bidi="ar"/>
              </w:rPr>
              <w:t>(</w:t>
            </w:r>
            <w:r>
              <w:rPr>
                <w:rFonts w:hint="eastAsia" w:ascii="仿宋" w:hAnsi="仿宋" w:eastAsia="仿宋" w:cs="仿宋"/>
                <w:color w:val="000000"/>
                <w:kern w:val="0"/>
                <w:szCs w:val="21"/>
                <w:highlight w:val="none"/>
                <w:lang w:bidi="ar"/>
              </w:rPr>
              <w:t>GB/T44287-2024</w:t>
            </w:r>
            <w:r>
              <w:rPr>
                <w:rFonts w:hint="eastAsia" w:ascii="仿宋" w:hAnsi="仿宋" w:eastAsia="仿宋" w:cs="仿宋"/>
                <w:color w:val="000000"/>
                <w:kern w:val="0"/>
                <w:szCs w:val="21"/>
                <w:highlight w:val="none"/>
                <w:lang w:eastAsia="zh-CN" w:bidi="ar"/>
              </w:rPr>
              <w:t>)</w:t>
            </w:r>
          </w:p>
        </w:tc>
        <w:tc>
          <w:tcPr>
            <w:tcW w:w="2374" w:type="dxa"/>
            <w:gridSpan w:val="4"/>
            <w:shd w:val="clear" w:color="auto" w:fill="FFF2CC"/>
            <w:vAlign w:val="center"/>
          </w:tcPr>
          <w:p w14:paraId="262316CA">
            <w:pPr>
              <w:keepNext w:val="0"/>
              <w:keepLines w:val="0"/>
              <w:widowControl/>
              <w:suppressLineNumbers w:val="0"/>
              <w:jc w:val="left"/>
              <w:textAlignment w:val="center"/>
              <w:rPr>
                <w:rFonts w:hint="default" w:ascii="仿宋" w:hAnsi="仿宋" w:eastAsia="仿宋" w:cs="仿宋"/>
                <w:color w:val="000000"/>
                <w:kern w:val="0"/>
                <w:szCs w:val="21"/>
                <w:lang w:val="en-US" w:bidi="ar"/>
              </w:rPr>
            </w:pPr>
            <w:r>
              <w:rPr>
                <w:rFonts w:hint="eastAsia" w:ascii="仿宋" w:hAnsi="仿宋" w:eastAsia="仿宋" w:cs="仿宋"/>
                <w:i w:val="0"/>
                <w:iCs w:val="0"/>
                <w:color w:val="000000"/>
                <w:kern w:val="0"/>
                <w:sz w:val="21"/>
                <w:szCs w:val="21"/>
                <w:u w:val="none"/>
                <w:lang w:val="en-US" w:eastAsia="zh-CN" w:bidi="ar"/>
              </w:rPr>
              <w:t>(含制动磨合）：</w:t>
            </w:r>
            <w:r>
              <w:rPr>
                <w:rFonts w:hint="eastAsia" w:ascii="仿宋" w:hAnsi="仿宋" w:eastAsia="仿宋" w:cs="仿宋"/>
                <w:i w:val="0"/>
                <w:iCs w:val="0"/>
                <w:color w:val="000000"/>
                <w:kern w:val="0"/>
                <w:sz w:val="21"/>
                <w:szCs w:val="21"/>
                <w:u w:val="single"/>
                <w:lang w:val="en-US" w:eastAsia="zh-CN" w:bidi="ar"/>
              </w:rPr>
              <w:t xml:space="preserve">      </w:t>
            </w:r>
          </w:p>
        </w:tc>
        <w:tc>
          <w:tcPr>
            <w:tcW w:w="1929" w:type="dxa"/>
            <w:shd w:val="clear" w:color="auto" w:fill="auto"/>
            <w:vAlign w:val="center"/>
          </w:tcPr>
          <w:p w14:paraId="12689A5D">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36789A7D">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不含ABS试验</w:t>
            </w:r>
          </w:p>
        </w:tc>
      </w:tr>
      <w:tr w14:paraId="2ABA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18" w:type="dxa"/>
            <w:vMerge w:val="continue"/>
            <w:shd w:val="clear" w:color="auto" w:fill="auto"/>
            <w:vAlign w:val="center"/>
          </w:tcPr>
          <w:p w14:paraId="7EC1943B">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357C38EE">
            <w:pPr>
              <w:widowControl/>
              <w:jc w:val="left"/>
              <w:textAlignment w:val="center"/>
              <w:rPr>
                <w:rFonts w:hint="eastAsia" w:ascii="仿宋" w:hAnsi="仿宋" w:eastAsia="仿宋" w:cs="仿宋"/>
                <w:color w:val="000000"/>
                <w:kern w:val="0"/>
                <w:szCs w:val="21"/>
                <w:highlight w:val="none"/>
                <w:lang w:eastAsia="zh-CN" w:bidi="ar"/>
              </w:rPr>
            </w:pPr>
          </w:p>
        </w:tc>
        <w:tc>
          <w:tcPr>
            <w:tcW w:w="2374" w:type="dxa"/>
            <w:gridSpan w:val="4"/>
            <w:shd w:val="clear" w:color="auto" w:fill="FFF2CC"/>
            <w:vAlign w:val="center"/>
          </w:tcPr>
          <w:p w14:paraId="0EBFECDB">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(不含制动磨合）：</w:t>
            </w:r>
          </w:p>
          <w:p w14:paraId="058B1E53">
            <w:pPr>
              <w:keepNext w:val="0"/>
              <w:keepLines w:val="0"/>
              <w:widowControl/>
              <w:suppressLineNumbers w:val="0"/>
              <w:jc w:val="left"/>
              <w:textAlignment w:val="center"/>
              <w:rPr>
                <w:rFonts w:hint="default" w:ascii="仿宋" w:hAnsi="仿宋" w:eastAsia="仿宋" w:cs="仿宋"/>
                <w:color w:val="000000"/>
                <w:kern w:val="0"/>
                <w:szCs w:val="21"/>
                <w:lang w:val="en-US" w:bidi="ar"/>
              </w:rPr>
            </w:pPr>
            <w:r>
              <w:rPr>
                <w:rFonts w:hint="eastAsia" w:ascii="仿宋" w:hAnsi="仿宋" w:eastAsia="仿宋" w:cs="仿宋"/>
                <w:i w:val="0"/>
                <w:iCs w:val="0"/>
                <w:color w:val="000000"/>
                <w:kern w:val="0"/>
                <w:sz w:val="21"/>
                <w:szCs w:val="21"/>
                <w:u w:val="single"/>
                <w:lang w:val="en-US" w:eastAsia="zh-CN" w:bidi="ar"/>
              </w:rPr>
              <w:t xml:space="preserve">      </w:t>
            </w:r>
          </w:p>
        </w:tc>
        <w:tc>
          <w:tcPr>
            <w:tcW w:w="1929" w:type="dxa"/>
            <w:shd w:val="clear" w:color="auto" w:fill="auto"/>
            <w:vAlign w:val="center"/>
          </w:tcPr>
          <w:p w14:paraId="42C6BBB0">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22C5B60F">
            <w:pPr>
              <w:keepNext w:val="0"/>
              <w:keepLines w:val="0"/>
              <w:widowControl/>
              <w:suppressLineNumbers w:val="0"/>
              <w:jc w:val="left"/>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u w:val="none"/>
                <w:lang w:val="en-US" w:eastAsia="zh-CN" w:bidi="ar"/>
              </w:rPr>
              <w:t>不含ABS试验</w:t>
            </w:r>
          </w:p>
        </w:tc>
      </w:tr>
      <w:tr w14:paraId="1F75D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718" w:type="dxa"/>
            <w:shd w:val="clear" w:color="auto" w:fill="auto"/>
            <w:vAlign w:val="center"/>
          </w:tcPr>
          <w:p w14:paraId="580F9BF1">
            <w:pPr>
              <w:widowControl/>
              <w:jc w:val="center"/>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w:t>
            </w:r>
          </w:p>
        </w:tc>
        <w:tc>
          <w:tcPr>
            <w:tcW w:w="2074" w:type="dxa"/>
            <w:shd w:val="clear" w:color="auto" w:fill="auto"/>
            <w:vAlign w:val="center"/>
          </w:tcPr>
          <w:p w14:paraId="158A5FC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highlight w:val="none"/>
                <w:lang w:bidi="ar"/>
              </w:rPr>
              <w:t>UN38.3 锂电池及含锂电池设备运输安全认证</w:t>
            </w:r>
          </w:p>
        </w:tc>
        <w:tc>
          <w:tcPr>
            <w:tcW w:w="2374" w:type="dxa"/>
            <w:gridSpan w:val="4"/>
            <w:shd w:val="clear" w:color="auto" w:fill="FFF2CC"/>
            <w:vAlign w:val="center"/>
          </w:tcPr>
          <w:p w14:paraId="3BEB7E01">
            <w:pPr>
              <w:jc w:val="left"/>
              <w:rPr>
                <w:rFonts w:hint="eastAsia" w:ascii="仿宋" w:hAnsi="仿宋" w:eastAsia="仿宋" w:cs="仿宋"/>
                <w:color w:val="000000"/>
                <w:kern w:val="0"/>
                <w:szCs w:val="21"/>
                <w:highlight w:val="none"/>
                <w:lang w:bidi="ar"/>
              </w:rPr>
            </w:pPr>
            <w:r>
              <w:rPr>
                <w:rFonts w:hint="eastAsia" w:ascii="仿宋" w:hAnsi="仿宋" w:eastAsia="仿宋" w:cs="仿宋"/>
                <w:color w:val="000000"/>
                <w:kern w:val="0"/>
                <w:szCs w:val="21"/>
                <w:highlight w:val="none"/>
                <w:u w:val="single"/>
                <w:shd w:val="clear"/>
                <w:lang w:val="en-US" w:eastAsia="zh-CN" w:bidi="ar"/>
              </w:rPr>
              <w:t xml:space="preserve">     </w:t>
            </w:r>
            <w:r>
              <w:rPr>
                <w:rFonts w:hint="eastAsia" w:ascii="仿宋" w:hAnsi="仿宋" w:eastAsia="仿宋" w:cs="仿宋"/>
                <w:color w:val="000000"/>
                <w:kern w:val="0"/>
                <w:szCs w:val="21"/>
                <w:highlight w:val="none"/>
                <w:u w:val="none"/>
                <w:shd w:val="clear"/>
                <w:lang w:bidi="ar"/>
              </w:rPr>
              <w:t>/</w:t>
            </w:r>
            <w:r>
              <w:rPr>
                <w:rFonts w:hint="eastAsia" w:ascii="仿宋" w:hAnsi="仿宋" w:eastAsia="仿宋" w:cs="仿宋"/>
                <w:color w:val="000000"/>
                <w:szCs w:val="21"/>
                <w:highlight w:val="none"/>
                <w:u w:val="none"/>
                <w:shd w:val="clear"/>
              </w:rPr>
              <w:t>套</w:t>
            </w:r>
          </w:p>
        </w:tc>
        <w:tc>
          <w:tcPr>
            <w:tcW w:w="1929" w:type="dxa"/>
            <w:shd w:val="clear" w:color="auto" w:fill="auto"/>
            <w:vAlign w:val="center"/>
          </w:tcPr>
          <w:p w14:paraId="58AEE58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388DF8A9">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每套</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val="en-US" w:eastAsia="zh-CN" w:bidi="ar"/>
              </w:rPr>
              <w:t>仅测试</w:t>
            </w:r>
          </w:p>
        </w:tc>
      </w:tr>
      <w:tr w14:paraId="64A5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718" w:type="dxa"/>
            <w:shd w:val="clear" w:color="auto" w:fill="auto"/>
            <w:vAlign w:val="center"/>
          </w:tcPr>
          <w:p w14:paraId="0A22A57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w:t>
            </w:r>
          </w:p>
        </w:tc>
        <w:tc>
          <w:tcPr>
            <w:tcW w:w="2074" w:type="dxa"/>
            <w:shd w:val="clear" w:color="auto" w:fill="auto"/>
            <w:vAlign w:val="center"/>
          </w:tcPr>
          <w:p w14:paraId="21851EE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修改报告</w:t>
            </w:r>
          </w:p>
        </w:tc>
        <w:tc>
          <w:tcPr>
            <w:tcW w:w="2374" w:type="dxa"/>
            <w:gridSpan w:val="4"/>
            <w:shd w:val="clear" w:color="auto" w:fill="FFF2CC"/>
            <w:vAlign w:val="center"/>
          </w:tcPr>
          <w:p w14:paraId="4601E98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免费</w:t>
            </w:r>
          </w:p>
        </w:tc>
        <w:tc>
          <w:tcPr>
            <w:tcW w:w="1929" w:type="dxa"/>
            <w:shd w:val="clear" w:color="auto" w:fill="auto"/>
            <w:vAlign w:val="center"/>
          </w:tcPr>
          <w:p w14:paraId="742FF95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929B09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216C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718" w:type="dxa"/>
            <w:shd w:val="clear" w:color="auto" w:fill="auto"/>
            <w:vAlign w:val="center"/>
          </w:tcPr>
          <w:p w14:paraId="2D0DE9D9">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w:t>
            </w:r>
          </w:p>
        </w:tc>
        <w:tc>
          <w:tcPr>
            <w:tcW w:w="2074" w:type="dxa"/>
            <w:shd w:val="clear" w:color="auto" w:fill="auto"/>
            <w:vAlign w:val="center"/>
          </w:tcPr>
          <w:p w14:paraId="1FFE854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视同报告</w:t>
            </w:r>
          </w:p>
        </w:tc>
        <w:tc>
          <w:tcPr>
            <w:tcW w:w="2374" w:type="dxa"/>
            <w:gridSpan w:val="4"/>
            <w:shd w:val="clear" w:color="auto" w:fill="FFF2CC"/>
            <w:vAlign w:val="center"/>
          </w:tcPr>
          <w:p w14:paraId="7A5130C4">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/份</w:t>
            </w:r>
          </w:p>
        </w:tc>
        <w:tc>
          <w:tcPr>
            <w:tcW w:w="1929" w:type="dxa"/>
            <w:shd w:val="clear" w:color="auto" w:fill="auto"/>
            <w:vAlign w:val="center"/>
          </w:tcPr>
          <w:p w14:paraId="1173940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901FBF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8AC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718" w:type="dxa"/>
            <w:shd w:val="clear" w:color="auto" w:fill="auto"/>
            <w:vAlign w:val="center"/>
          </w:tcPr>
          <w:p w14:paraId="4267F98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w:t>
            </w:r>
          </w:p>
        </w:tc>
        <w:tc>
          <w:tcPr>
            <w:tcW w:w="2074" w:type="dxa"/>
            <w:shd w:val="clear" w:color="auto" w:fill="auto"/>
            <w:vAlign w:val="center"/>
          </w:tcPr>
          <w:p w14:paraId="5F0201B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转报告</w:t>
            </w:r>
          </w:p>
        </w:tc>
        <w:tc>
          <w:tcPr>
            <w:tcW w:w="2374" w:type="dxa"/>
            <w:gridSpan w:val="4"/>
            <w:shd w:val="clear" w:color="auto" w:fill="FFF2CC"/>
            <w:vAlign w:val="center"/>
          </w:tcPr>
          <w:p w14:paraId="7F24662F">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/份</w:t>
            </w:r>
          </w:p>
        </w:tc>
        <w:tc>
          <w:tcPr>
            <w:tcW w:w="1929" w:type="dxa"/>
            <w:shd w:val="clear" w:color="auto" w:fill="auto"/>
            <w:vAlign w:val="center"/>
          </w:tcPr>
          <w:p w14:paraId="2D914AA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AC96C0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7CD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718" w:type="dxa"/>
            <w:shd w:val="clear" w:color="auto" w:fill="auto"/>
            <w:vAlign w:val="center"/>
          </w:tcPr>
          <w:p w14:paraId="203E8A7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w:t>
            </w:r>
          </w:p>
        </w:tc>
        <w:tc>
          <w:tcPr>
            <w:tcW w:w="2074" w:type="dxa"/>
            <w:shd w:val="clear" w:color="auto" w:fill="auto"/>
            <w:vAlign w:val="center"/>
          </w:tcPr>
          <w:p w14:paraId="009A9DE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翻译报告</w:t>
            </w:r>
          </w:p>
        </w:tc>
        <w:tc>
          <w:tcPr>
            <w:tcW w:w="2374" w:type="dxa"/>
            <w:gridSpan w:val="4"/>
            <w:shd w:val="clear" w:color="auto" w:fill="FFF2CC"/>
            <w:vAlign w:val="center"/>
          </w:tcPr>
          <w:p w14:paraId="729AFF2E">
            <w:pPr>
              <w:keepNext w:val="0"/>
              <w:keepLines w:val="0"/>
              <w:widowControl/>
              <w:suppressLineNumbers w:val="0"/>
              <w:jc w:val="left"/>
              <w:textAlignment w:val="center"/>
              <w:rPr>
                <w:rFonts w:hint="eastAsia" w:ascii="仿宋" w:hAnsi="仿宋" w:eastAsia="仿宋" w:cs="仿宋"/>
                <w:color w:val="000000"/>
                <w:szCs w:val="21"/>
                <w:u w:val="single"/>
              </w:rPr>
            </w:pPr>
            <w:r>
              <w:rPr>
                <w:rFonts w:hint="eastAsia" w:ascii="仿宋" w:hAnsi="仿宋" w:eastAsia="仿宋" w:cs="仿宋"/>
                <w:i w:val="0"/>
                <w:iCs w:val="0"/>
                <w:color w:val="000000"/>
                <w:kern w:val="0"/>
                <w:sz w:val="21"/>
                <w:szCs w:val="21"/>
                <w:u w:val="single"/>
                <w:lang w:val="en-US" w:eastAsia="zh-CN" w:bidi="ar"/>
              </w:rPr>
              <w:t xml:space="preserve">     </w:t>
            </w:r>
            <w:r>
              <w:rPr>
                <w:rFonts w:hint="eastAsia" w:ascii="仿宋" w:hAnsi="仿宋" w:eastAsia="仿宋" w:cs="仿宋"/>
                <w:i w:val="0"/>
                <w:iCs w:val="0"/>
                <w:color w:val="000000"/>
                <w:kern w:val="0"/>
                <w:sz w:val="21"/>
                <w:szCs w:val="21"/>
                <w:u w:val="none"/>
                <w:lang w:val="en-US" w:eastAsia="zh-CN" w:bidi="ar"/>
              </w:rPr>
              <w:t>/份</w:t>
            </w:r>
          </w:p>
        </w:tc>
        <w:tc>
          <w:tcPr>
            <w:tcW w:w="1929" w:type="dxa"/>
            <w:shd w:val="clear" w:color="auto" w:fill="auto"/>
            <w:vAlign w:val="center"/>
          </w:tcPr>
          <w:p w14:paraId="3190098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2C1EC2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ECAC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53BC8280">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二</w:t>
            </w:r>
          </w:p>
        </w:tc>
        <w:tc>
          <w:tcPr>
            <w:tcW w:w="8265" w:type="dxa"/>
            <w:gridSpan w:val="7"/>
            <w:shd w:val="clear" w:color="auto" w:fill="auto"/>
            <w:vAlign w:val="center"/>
          </w:tcPr>
          <w:p w14:paraId="027D758C">
            <w:pPr>
              <w:jc w:val="left"/>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其他试验费用标准</w:t>
            </w:r>
          </w:p>
        </w:tc>
      </w:tr>
      <w:tr w14:paraId="44F31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restart"/>
            <w:shd w:val="clear" w:color="auto" w:fill="auto"/>
            <w:vAlign w:val="center"/>
          </w:tcPr>
          <w:p w14:paraId="7ACCF643">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序号</w:t>
            </w:r>
          </w:p>
        </w:tc>
        <w:tc>
          <w:tcPr>
            <w:tcW w:w="3199" w:type="dxa"/>
            <w:gridSpan w:val="2"/>
            <w:shd w:val="clear" w:color="auto" w:fill="auto"/>
            <w:vAlign w:val="center"/>
          </w:tcPr>
          <w:p w14:paraId="1A9AA1CF">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试验项目</w:t>
            </w:r>
          </w:p>
        </w:tc>
        <w:tc>
          <w:tcPr>
            <w:tcW w:w="1249" w:type="dxa"/>
            <w:gridSpan w:val="3"/>
            <w:vMerge w:val="restart"/>
            <w:shd w:val="clear" w:color="auto" w:fill="auto"/>
            <w:vAlign w:val="center"/>
          </w:tcPr>
          <w:p w14:paraId="5724F5A7">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检测费用，元/次</w:t>
            </w:r>
          </w:p>
        </w:tc>
        <w:tc>
          <w:tcPr>
            <w:tcW w:w="1929" w:type="dxa"/>
            <w:vMerge w:val="restart"/>
            <w:shd w:val="clear" w:color="auto" w:fill="auto"/>
            <w:vAlign w:val="center"/>
          </w:tcPr>
          <w:p w14:paraId="6ABE45D8">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场地费用，元/次</w:t>
            </w:r>
          </w:p>
        </w:tc>
        <w:tc>
          <w:tcPr>
            <w:tcW w:w="1888" w:type="dxa"/>
            <w:vMerge w:val="restart"/>
            <w:shd w:val="clear" w:color="auto" w:fill="auto"/>
            <w:vAlign w:val="center"/>
          </w:tcPr>
          <w:p w14:paraId="407AAA0E">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备注，元/次</w:t>
            </w:r>
          </w:p>
        </w:tc>
      </w:tr>
      <w:tr w14:paraId="4C0C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vMerge w:val="continue"/>
            <w:shd w:val="clear" w:color="auto" w:fill="auto"/>
            <w:vAlign w:val="center"/>
          </w:tcPr>
          <w:p w14:paraId="3570C245">
            <w:pPr>
              <w:jc w:val="center"/>
              <w:rPr>
                <w:rFonts w:hint="eastAsia" w:ascii="仿宋" w:hAnsi="仿宋" w:eastAsia="仿宋" w:cs="仿宋"/>
                <w:b/>
                <w:bCs/>
                <w:color w:val="000000"/>
                <w:szCs w:val="21"/>
              </w:rPr>
            </w:pPr>
          </w:p>
        </w:tc>
        <w:tc>
          <w:tcPr>
            <w:tcW w:w="2074" w:type="dxa"/>
            <w:shd w:val="clear" w:color="auto" w:fill="auto"/>
            <w:vAlign w:val="center"/>
          </w:tcPr>
          <w:p w14:paraId="05AC4A6F">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测试项目</w:t>
            </w:r>
          </w:p>
        </w:tc>
        <w:tc>
          <w:tcPr>
            <w:tcW w:w="1125" w:type="dxa"/>
            <w:shd w:val="clear" w:color="auto" w:fill="auto"/>
            <w:vAlign w:val="center"/>
          </w:tcPr>
          <w:p w14:paraId="2F165B4B">
            <w:pPr>
              <w:widowControl/>
              <w:jc w:val="center"/>
              <w:textAlignment w:val="center"/>
              <w:rPr>
                <w:rFonts w:hint="eastAsia" w:ascii="仿宋" w:hAnsi="仿宋" w:eastAsia="仿宋" w:cs="仿宋"/>
                <w:b/>
                <w:bCs/>
                <w:color w:val="000000"/>
                <w:szCs w:val="21"/>
              </w:rPr>
            </w:pPr>
            <w:r>
              <w:rPr>
                <w:rFonts w:hint="eastAsia" w:ascii="仿宋" w:hAnsi="仿宋" w:eastAsia="仿宋" w:cs="仿宋"/>
                <w:b/>
                <w:bCs/>
                <w:color w:val="000000"/>
                <w:kern w:val="0"/>
                <w:szCs w:val="21"/>
                <w:lang w:bidi="ar"/>
              </w:rPr>
              <w:t>技术要求条款号及依据标准</w:t>
            </w:r>
          </w:p>
        </w:tc>
        <w:tc>
          <w:tcPr>
            <w:tcW w:w="1249" w:type="dxa"/>
            <w:gridSpan w:val="3"/>
            <w:vMerge w:val="continue"/>
            <w:shd w:val="clear" w:color="auto" w:fill="auto"/>
            <w:vAlign w:val="center"/>
          </w:tcPr>
          <w:p w14:paraId="2D9D9CD3">
            <w:pPr>
              <w:jc w:val="center"/>
              <w:rPr>
                <w:rFonts w:hint="eastAsia" w:ascii="仿宋" w:hAnsi="仿宋" w:eastAsia="仿宋" w:cs="仿宋"/>
                <w:b/>
                <w:bCs/>
                <w:color w:val="000000"/>
                <w:szCs w:val="21"/>
              </w:rPr>
            </w:pPr>
          </w:p>
        </w:tc>
        <w:tc>
          <w:tcPr>
            <w:tcW w:w="1929" w:type="dxa"/>
            <w:vMerge w:val="continue"/>
            <w:shd w:val="clear" w:color="auto" w:fill="auto"/>
            <w:vAlign w:val="center"/>
          </w:tcPr>
          <w:p w14:paraId="2B2BCDCA">
            <w:pPr>
              <w:jc w:val="center"/>
              <w:rPr>
                <w:rFonts w:hint="eastAsia" w:ascii="仿宋" w:hAnsi="仿宋" w:eastAsia="仿宋" w:cs="仿宋"/>
                <w:b/>
                <w:bCs/>
                <w:color w:val="000000"/>
                <w:szCs w:val="21"/>
              </w:rPr>
            </w:pPr>
          </w:p>
        </w:tc>
        <w:tc>
          <w:tcPr>
            <w:tcW w:w="1888" w:type="dxa"/>
            <w:vMerge w:val="continue"/>
            <w:shd w:val="clear" w:color="auto" w:fill="auto"/>
            <w:vAlign w:val="center"/>
          </w:tcPr>
          <w:p w14:paraId="60DC8EB4">
            <w:pPr>
              <w:jc w:val="center"/>
              <w:rPr>
                <w:rFonts w:hint="eastAsia" w:ascii="仿宋" w:hAnsi="仿宋" w:eastAsia="仿宋" w:cs="仿宋"/>
                <w:b/>
                <w:bCs/>
                <w:color w:val="000000"/>
                <w:szCs w:val="21"/>
              </w:rPr>
            </w:pPr>
          </w:p>
        </w:tc>
      </w:tr>
      <w:tr w14:paraId="1A5F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7DFC5B2A">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w:t>
            </w:r>
          </w:p>
        </w:tc>
        <w:tc>
          <w:tcPr>
            <w:tcW w:w="2074" w:type="dxa"/>
            <w:shd w:val="clear" w:color="auto" w:fill="auto"/>
            <w:vAlign w:val="center"/>
          </w:tcPr>
          <w:p w14:paraId="39D5129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车辆右转弯提示音要求及试验方法</w:t>
            </w:r>
          </w:p>
        </w:tc>
        <w:tc>
          <w:tcPr>
            <w:tcW w:w="1125" w:type="dxa"/>
            <w:shd w:val="clear" w:color="auto" w:fill="auto"/>
            <w:vAlign w:val="center"/>
          </w:tcPr>
          <w:p w14:paraId="5201CD7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GB/T38694-2020</w:t>
            </w:r>
          </w:p>
        </w:tc>
        <w:tc>
          <w:tcPr>
            <w:tcW w:w="1249" w:type="dxa"/>
            <w:gridSpan w:val="3"/>
            <w:shd w:val="clear" w:color="auto" w:fill="FFF2CC"/>
            <w:vAlign w:val="center"/>
          </w:tcPr>
          <w:p w14:paraId="0A0F4E4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FFF2CC"/>
            <w:vAlign w:val="center"/>
          </w:tcPr>
          <w:p w14:paraId="28B64D29">
            <w:pPr>
              <w:keepNext w:val="0"/>
              <w:keepLines w:val="0"/>
              <w:widowControl/>
              <w:suppressLineNumbers w:val="0"/>
              <w:jc w:val="left"/>
              <w:textAlignment w:val="center"/>
              <w:rPr>
                <w:rFonts w:hint="eastAsia" w:ascii="仿宋" w:hAnsi="仿宋" w:eastAsia="仿宋" w:cs="仿宋"/>
                <w:color w:val="000000"/>
                <w:szCs w:val="21"/>
              </w:rPr>
            </w:pPr>
          </w:p>
        </w:tc>
        <w:tc>
          <w:tcPr>
            <w:tcW w:w="1888" w:type="dxa"/>
            <w:shd w:val="clear" w:color="auto" w:fill="auto"/>
            <w:vAlign w:val="center"/>
          </w:tcPr>
          <w:p w14:paraId="68B9F8B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6A8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18" w:type="dxa"/>
            <w:vMerge w:val="restart"/>
            <w:shd w:val="clear" w:color="auto" w:fill="auto"/>
            <w:vAlign w:val="center"/>
          </w:tcPr>
          <w:p w14:paraId="08E9050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w:t>
            </w:r>
          </w:p>
        </w:tc>
        <w:tc>
          <w:tcPr>
            <w:tcW w:w="2074" w:type="dxa"/>
            <w:vMerge w:val="restart"/>
            <w:shd w:val="clear" w:color="auto" w:fill="auto"/>
            <w:vAlign w:val="center"/>
          </w:tcPr>
          <w:p w14:paraId="688A811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汽车爆胎应急安全装置性能要求和试验方法</w:t>
            </w:r>
          </w:p>
        </w:tc>
        <w:tc>
          <w:tcPr>
            <w:tcW w:w="1125" w:type="dxa"/>
            <w:vMerge w:val="restart"/>
            <w:shd w:val="clear" w:color="auto" w:fill="auto"/>
            <w:vAlign w:val="center"/>
          </w:tcPr>
          <w:p w14:paraId="1AC40D1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GB/T38796-2020</w:t>
            </w:r>
          </w:p>
        </w:tc>
        <w:tc>
          <w:tcPr>
            <w:tcW w:w="1249" w:type="dxa"/>
            <w:gridSpan w:val="3"/>
            <w:shd w:val="clear" w:color="auto" w:fill="FFF2CC"/>
            <w:vAlign w:val="center"/>
          </w:tcPr>
          <w:p w14:paraId="0A2642D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FFF2CC"/>
            <w:vAlign w:val="center"/>
          </w:tcPr>
          <w:p w14:paraId="1CCC6B2A">
            <w:pPr>
              <w:keepNext w:val="0"/>
              <w:keepLines w:val="0"/>
              <w:widowControl/>
              <w:suppressLineNumbers w:val="0"/>
              <w:jc w:val="left"/>
              <w:textAlignment w:val="center"/>
              <w:rPr>
                <w:rFonts w:hint="eastAsia" w:ascii="仿宋" w:hAnsi="仿宋" w:eastAsia="仿宋" w:cs="仿宋"/>
                <w:color w:val="000000"/>
                <w:szCs w:val="21"/>
              </w:rPr>
            </w:pPr>
          </w:p>
        </w:tc>
        <w:tc>
          <w:tcPr>
            <w:tcW w:w="1888" w:type="dxa"/>
            <w:shd w:val="clear" w:color="auto" w:fill="auto"/>
            <w:vAlign w:val="center"/>
          </w:tcPr>
          <w:p w14:paraId="6292088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牵引汽车</w:t>
            </w:r>
          </w:p>
        </w:tc>
      </w:tr>
      <w:tr w14:paraId="3D4F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18" w:type="dxa"/>
            <w:vMerge w:val="continue"/>
            <w:shd w:val="clear" w:color="auto" w:fill="auto"/>
            <w:vAlign w:val="center"/>
          </w:tcPr>
          <w:p w14:paraId="0C2D74C0">
            <w:pPr>
              <w:jc w:val="center"/>
              <w:rPr>
                <w:rFonts w:hint="eastAsia" w:ascii="仿宋" w:hAnsi="仿宋" w:eastAsia="仿宋" w:cs="仿宋"/>
                <w:color w:val="000000"/>
                <w:szCs w:val="21"/>
              </w:rPr>
            </w:pPr>
          </w:p>
        </w:tc>
        <w:tc>
          <w:tcPr>
            <w:tcW w:w="2074" w:type="dxa"/>
            <w:vMerge w:val="continue"/>
            <w:shd w:val="clear" w:color="auto" w:fill="auto"/>
            <w:vAlign w:val="center"/>
          </w:tcPr>
          <w:p w14:paraId="44DDFF5B">
            <w:pPr>
              <w:jc w:val="left"/>
              <w:rPr>
                <w:rFonts w:hint="eastAsia" w:ascii="仿宋" w:hAnsi="仿宋" w:eastAsia="仿宋" w:cs="仿宋"/>
                <w:color w:val="000000"/>
                <w:szCs w:val="21"/>
              </w:rPr>
            </w:pPr>
          </w:p>
        </w:tc>
        <w:tc>
          <w:tcPr>
            <w:tcW w:w="1125" w:type="dxa"/>
            <w:vMerge w:val="continue"/>
            <w:shd w:val="clear" w:color="auto" w:fill="auto"/>
            <w:vAlign w:val="center"/>
          </w:tcPr>
          <w:p w14:paraId="13E86C76">
            <w:pPr>
              <w:jc w:val="left"/>
              <w:rPr>
                <w:rFonts w:hint="eastAsia" w:ascii="仿宋" w:hAnsi="仿宋" w:eastAsia="仿宋" w:cs="仿宋"/>
                <w:color w:val="000000"/>
                <w:szCs w:val="21"/>
              </w:rPr>
            </w:pPr>
          </w:p>
        </w:tc>
        <w:tc>
          <w:tcPr>
            <w:tcW w:w="1249" w:type="dxa"/>
            <w:gridSpan w:val="3"/>
            <w:shd w:val="clear" w:color="auto" w:fill="FFF2CC"/>
            <w:vAlign w:val="center"/>
          </w:tcPr>
          <w:p w14:paraId="3A6E86B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FFF2CC"/>
            <w:vAlign w:val="center"/>
          </w:tcPr>
          <w:p w14:paraId="705D235D">
            <w:pPr>
              <w:keepNext w:val="0"/>
              <w:keepLines w:val="0"/>
              <w:widowControl/>
              <w:suppressLineNumbers w:val="0"/>
              <w:jc w:val="left"/>
              <w:textAlignment w:val="center"/>
              <w:rPr>
                <w:rFonts w:hint="eastAsia" w:ascii="仿宋" w:hAnsi="仿宋" w:eastAsia="仿宋" w:cs="仿宋"/>
                <w:color w:val="000000"/>
                <w:szCs w:val="21"/>
              </w:rPr>
            </w:pPr>
          </w:p>
        </w:tc>
        <w:tc>
          <w:tcPr>
            <w:tcW w:w="1888" w:type="dxa"/>
            <w:shd w:val="clear" w:color="auto" w:fill="auto"/>
            <w:vAlign w:val="center"/>
          </w:tcPr>
          <w:p w14:paraId="0213BF0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载货汽车</w:t>
            </w:r>
          </w:p>
        </w:tc>
      </w:tr>
      <w:tr w14:paraId="3E6E2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718" w:type="dxa"/>
            <w:vMerge w:val="continue"/>
            <w:shd w:val="clear" w:color="auto" w:fill="auto"/>
            <w:vAlign w:val="center"/>
          </w:tcPr>
          <w:p w14:paraId="739EC01A">
            <w:pPr>
              <w:jc w:val="center"/>
              <w:rPr>
                <w:rFonts w:hint="eastAsia" w:ascii="仿宋" w:hAnsi="仿宋" w:eastAsia="仿宋" w:cs="仿宋"/>
                <w:color w:val="000000"/>
                <w:szCs w:val="21"/>
              </w:rPr>
            </w:pPr>
          </w:p>
        </w:tc>
        <w:tc>
          <w:tcPr>
            <w:tcW w:w="2074" w:type="dxa"/>
            <w:vMerge w:val="continue"/>
            <w:shd w:val="clear" w:color="auto" w:fill="auto"/>
            <w:vAlign w:val="center"/>
          </w:tcPr>
          <w:p w14:paraId="7A074754">
            <w:pPr>
              <w:jc w:val="left"/>
              <w:rPr>
                <w:rFonts w:hint="eastAsia" w:ascii="仿宋" w:hAnsi="仿宋" w:eastAsia="仿宋" w:cs="仿宋"/>
                <w:color w:val="000000"/>
                <w:szCs w:val="21"/>
              </w:rPr>
            </w:pPr>
          </w:p>
        </w:tc>
        <w:tc>
          <w:tcPr>
            <w:tcW w:w="1125" w:type="dxa"/>
            <w:vMerge w:val="continue"/>
            <w:shd w:val="clear" w:color="auto" w:fill="auto"/>
            <w:vAlign w:val="center"/>
          </w:tcPr>
          <w:p w14:paraId="545CCD8F">
            <w:pPr>
              <w:jc w:val="left"/>
              <w:rPr>
                <w:rFonts w:hint="eastAsia" w:ascii="仿宋" w:hAnsi="仿宋" w:eastAsia="仿宋" w:cs="仿宋"/>
                <w:color w:val="000000"/>
                <w:szCs w:val="21"/>
              </w:rPr>
            </w:pPr>
          </w:p>
        </w:tc>
        <w:tc>
          <w:tcPr>
            <w:tcW w:w="1249" w:type="dxa"/>
            <w:gridSpan w:val="3"/>
            <w:shd w:val="clear" w:color="auto" w:fill="FFF2CC"/>
            <w:vAlign w:val="center"/>
          </w:tcPr>
          <w:p w14:paraId="08DFFB41">
            <w:pPr>
              <w:jc w:val="left"/>
              <w:rPr>
                <w:rFonts w:hint="eastAsia" w:ascii="仿宋" w:hAnsi="仿宋" w:eastAsia="仿宋" w:cs="仿宋"/>
                <w:color w:val="auto"/>
                <w:szCs w:val="21"/>
              </w:rPr>
            </w:pPr>
          </w:p>
        </w:tc>
        <w:tc>
          <w:tcPr>
            <w:tcW w:w="1929" w:type="dxa"/>
            <w:shd w:val="clear" w:color="auto" w:fill="FFF2CC"/>
            <w:vAlign w:val="center"/>
          </w:tcPr>
          <w:p w14:paraId="7A67BD8B">
            <w:pPr>
              <w:jc w:val="left"/>
              <w:rPr>
                <w:rFonts w:hint="eastAsia" w:ascii="仿宋" w:hAnsi="仿宋" w:eastAsia="仿宋" w:cs="仿宋"/>
                <w:color w:val="auto"/>
                <w:szCs w:val="21"/>
              </w:rPr>
            </w:pPr>
          </w:p>
        </w:tc>
        <w:tc>
          <w:tcPr>
            <w:tcW w:w="1888" w:type="dxa"/>
            <w:shd w:val="clear" w:color="auto" w:fill="auto"/>
            <w:vAlign w:val="center"/>
          </w:tcPr>
          <w:p w14:paraId="30F35A50">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客车</w:t>
            </w:r>
          </w:p>
        </w:tc>
      </w:tr>
      <w:tr w14:paraId="4DD2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718" w:type="dxa"/>
            <w:vMerge w:val="restart"/>
            <w:shd w:val="clear" w:color="auto" w:fill="auto"/>
            <w:vAlign w:val="center"/>
          </w:tcPr>
          <w:p w14:paraId="369BF1DE">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w:t>
            </w:r>
          </w:p>
        </w:tc>
        <w:tc>
          <w:tcPr>
            <w:tcW w:w="2074" w:type="dxa"/>
            <w:shd w:val="clear" w:color="auto" w:fill="auto"/>
            <w:vAlign w:val="center"/>
          </w:tcPr>
          <w:p w14:paraId="39B2263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传导充电系统</w:t>
            </w:r>
          </w:p>
        </w:tc>
        <w:tc>
          <w:tcPr>
            <w:tcW w:w="1125" w:type="dxa"/>
            <w:shd w:val="clear" w:color="auto" w:fill="auto"/>
            <w:vAlign w:val="center"/>
          </w:tcPr>
          <w:p w14:paraId="0FDC4C2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GB/T18487.1-2015</w:t>
            </w:r>
          </w:p>
        </w:tc>
        <w:tc>
          <w:tcPr>
            <w:tcW w:w="1249" w:type="dxa"/>
            <w:gridSpan w:val="3"/>
            <w:shd w:val="clear" w:color="auto" w:fill="FFF2CC"/>
            <w:vAlign w:val="center"/>
          </w:tcPr>
          <w:p w14:paraId="2ACA7E8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02E4E10">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421134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C85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718" w:type="dxa"/>
            <w:vMerge w:val="continue"/>
            <w:shd w:val="clear" w:color="auto" w:fill="auto"/>
            <w:vAlign w:val="center"/>
          </w:tcPr>
          <w:p w14:paraId="49934468">
            <w:pPr>
              <w:jc w:val="center"/>
              <w:rPr>
                <w:rFonts w:hint="eastAsia" w:ascii="仿宋" w:hAnsi="仿宋" w:eastAsia="仿宋" w:cs="仿宋"/>
                <w:color w:val="000000"/>
                <w:szCs w:val="21"/>
              </w:rPr>
            </w:pPr>
          </w:p>
        </w:tc>
        <w:tc>
          <w:tcPr>
            <w:tcW w:w="2074" w:type="dxa"/>
            <w:shd w:val="clear" w:color="auto" w:fill="auto"/>
            <w:vAlign w:val="center"/>
          </w:tcPr>
          <w:p w14:paraId="471FCF4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传导充电系统</w:t>
            </w:r>
          </w:p>
        </w:tc>
        <w:tc>
          <w:tcPr>
            <w:tcW w:w="1125" w:type="dxa"/>
            <w:shd w:val="clear" w:color="auto" w:fill="auto"/>
            <w:vAlign w:val="center"/>
          </w:tcPr>
          <w:p w14:paraId="08FA4C2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GB/T18487.1-2023</w:t>
            </w:r>
          </w:p>
        </w:tc>
        <w:tc>
          <w:tcPr>
            <w:tcW w:w="1249" w:type="dxa"/>
            <w:gridSpan w:val="3"/>
            <w:shd w:val="clear" w:color="auto" w:fill="FFF2CC"/>
            <w:vAlign w:val="center"/>
          </w:tcPr>
          <w:p w14:paraId="715CDBF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C2126C0">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 —</w:t>
            </w:r>
          </w:p>
        </w:tc>
        <w:tc>
          <w:tcPr>
            <w:tcW w:w="1888" w:type="dxa"/>
            <w:shd w:val="clear" w:color="auto" w:fill="auto"/>
            <w:vAlign w:val="center"/>
          </w:tcPr>
          <w:p w14:paraId="5E474EA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C9C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718" w:type="dxa"/>
            <w:shd w:val="clear" w:color="auto" w:fill="auto"/>
            <w:vAlign w:val="center"/>
          </w:tcPr>
          <w:p w14:paraId="575B36C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4</w:t>
            </w:r>
          </w:p>
        </w:tc>
        <w:tc>
          <w:tcPr>
            <w:tcW w:w="2074" w:type="dxa"/>
            <w:shd w:val="clear" w:color="auto" w:fill="auto"/>
            <w:vAlign w:val="center"/>
          </w:tcPr>
          <w:p w14:paraId="071092A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定置噪声</w:t>
            </w:r>
          </w:p>
        </w:tc>
        <w:tc>
          <w:tcPr>
            <w:tcW w:w="1125" w:type="dxa"/>
            <w:shd w:val="clear" w:color="auto" w:fill="auto"/>
            <w:vAlign w:val="center"/>
          </w:tcPr>
          <w:p w14:paraId="3C966E2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GB/T14365-2017</w:t>
            </w:r>
          </w:p>
        </w:tc>
        <w:tc>
          <w:tcPr>
            <w:tcW w:w="1249" w:type="dxa"/>
            <w:gridSpan w:val="3"/>
            <w:shd w:val="clear" w:color="auto" w:fill="FFF2CC"/>
            <w:vAlign w:val="center"/>
          </w:tcPr>
          <w:p w14:paraId="22FCE98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FFF2CC"/>
            <w:vAlign w:val="center"/>
          </w:tcPr>
          <w:p w14:paraId="6D9CEF80">
            <w:pPr>
              <w:keepNext w:val="0"/>
              <w:keepLines w:val="0"/>
              <w:widowControl/>
              <w:suppressLineNumbers w:val="0"/>
              <w:jc w:val="left"/>
              <w:textAlignment w:val="center"/>
              <w:rPr>
                <w:rFonts w:hint="eastAsia" w:ascii="仿宋" w:hAnsi="仿宋" w:eastAsia="仿宋" w:cs="仿宋"/>
                <w:color w:val="000000"/>
                <w:szCs w:val="21"/>
              </w:rPr>
            </w:pPr>
          </w:p>
        </w:tc>
        <w:tc>
          <w:tcPr>
            <w:tcW w:w="1888" w:type="dxa"/>
            <w:shd w:val="clear" w:color="auto" w:fill="auto"/>
            <w:vAlign w:val="center"/>
          </w:tcPr>
          <w:p w14:paraId="53F3699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069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7484371E">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5</w:t>
            </w:r>
          </w:p>
        </w:tc>
        <w:tc>
          <w:tcPr>
            <w:tcW w:w="2074" w:type="dxa"/>
            <w:shd w:val="clear" w:color="auto" w:fill="auto"/>
            <w:vAlign w:val="center"/>
          </w:tcPr>
          <w:p w14:paraId="5DB9283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电动汽车传导充电互操作测试规范</w:t>
            </w:r>
          </w:p>
        </w:tc>
        <w:tc>
          <w:tcPr>
            <w:tcW w:w="1125" w:type="dxa"/>
            <w:shd w:val="clear" w:color="auto" w:fill="auto"/>
            <w:vAlign w:val="center"/>
          </w:tcPr>
          <w:p w14:paraId="00F7DB2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GB/T34657.2-2017</w:t>
            </w:r>
          </w:p>
        </w:tc>
        <w:tc>
          <w:tcPr>
            <w:tcW w:w="1249" w:type="dxa"/>
            <w:gridSpan w:val="3"/>
            <w:shd w:val="clear" w:color="auto" w:fill="FFF2CC"/>
            <w:vAlign w:val="center"/>
          </w:tcPr>
          <w:p w14:paraId="6073186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688989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B555E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ED9A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23B7CA80">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6</w:t>
            </w:r>
          </w:p>
        </w:tc>
        <w:tc>
          <w:tcPr>
            <w:tcW w:w="2074" w:type="dxa"/>
            <w:shd w:val="clear" w:color="auto" w:fill="auto"/>
            <w:vAlign w:val="center"/>
          </w:tcPr>
          <w:p w14:paraId="7FC22D0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轻型汽车能源消耗量标识</w:t>
            </w:r>
          </w:p>
        </w:tc>
        <w:tc>
          <w:tcPr>
            <w:tcW w:w="1125" w:type="dxa"/>
            <w:shd w:val="clear" w:color="auto" w:fill="auto"/>
            <w:vAlign w:val="center"/>
          </w:tcPr>
          <w:p w14:paraId="0A498C3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GB22757.1-2023</w:t>
            </w:r>
          </w:p>
        </w:tc>
        <w:tc>
          <w:tcPr>
            <w:tcW w:w="1249" w:type="dxa"/>
            <w:gridSpan w:val="3"/>
            <w:shd w:val="clear" w:color="auto" w:fill="FFF2CC"/>
            <w:vAlign w:val="center"/>
          </w:tcPr>
          <w:p w14:paraId="6D42FE1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4A54B3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9C53E6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汽油和柴油汽车</w:t>
            </w:r>
          </w:p>
        </w:tc>
      </w:tr>
      <w:tr w14:paraId="1AB4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8" w:type="dxa"/>
            <w:shd w:val="clear" w:color="auto" w:fill="auto"/>
            <w:vAlign w:val="center"/>
          </w:tcPr>
          <w:p w14:paraId="47B31CFE">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7</w:t>
            </w:r>
          </w:p>
        </w:tc>
        <w:tc>
          <w:tcPr>
            <w:tcW w:w="2074" w:type="dxa"/>
            <w:shd w:val="clear" w:color="auto" w:fill="auto"/>
            <w:vAlign w:val="center"/>
          </w:tcPr>
          <w:p w14:paraId="5AC8947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轻型汽车能源消耗量标识</w:t>
            </w:r>
          </w:p>
        </w:tc>
        <w:tc>
          <w:tcPr>
            <w:tcW w:w="1125" w:type="dxa"/>
            <w:shd w:val="clear" w:color="auto" w:fill="auto"/>
            <w:vAlign w:val="center"/>
          </w:tcPr>
          <w:p w14:paraId="4446E63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GB22757.2-2023</w:t>
            </w:r>
          </w:p>
        </w:tc>
        <w:tc>
          <w:tcPr>
            <w:tcW w:w="1249" w:type="dxa"/>
            <w:gridSpan w:val="3"/>
            <w:shd w:val="clear" w:color="auto" w:fill="FFF2CC"/>
            <w:vAlign w:val="center"/>
          </w:tcPr>
          <w:p w14:paraId="2EB6FC7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EE6416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368674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可外接充电式混合动力电动汽车和纯电动汽车</w:t>
            </w:r>
          </w:p>
        </w:tc>
      </w:tr>
      <w:tr w14:paraId="650AE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trPr>
        <w:tc>
          <w:tcPr>
            <w:tcW w:w="718" w:type="dxa"/>
            <w:shd w:val="clear" w:color="auto" w:fill="auto"/>
            <w:vAlign w:val="center"/>
          </w:tcPr>
          <w:p w14:paraId="276D4319">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8</w:t>
            </w:r>
          </w:p>
        </w:tc>
        <w:tc>
          <w:tcPr>
            <w:tcW w:w="2074" w:type="dxa"/>
            <w:shd w:val="clear" w:color="auto" w:fill="auto"/>
            <w:vAlign w:val="center"/>
          </w:tcPr>
          <w:p w14:paraId="5E7A2E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电动汽车低速提示音</w:t>
            </w:r>
          </w:p>
        </w:tc>
        <w:tc>
          <w:tcPr>
            <w:tcW w:w="1125" w:type="dxa"/>
            <w:shd w:val="clear" w:color="auto" w:fill="auto"/>
            <w:vAlign w:val="center"/>
          </w:tcPr>
          <w:p w14:paraId="214DEC6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GB/T37153-2018</w:t>
            </w:r>
          </w:p>
        </w:tc>
        <w:tc>
          <w:tcPr>
            <w:tcW w:w="1249" w:type="dxa"/>
            <w:gridSpan w:val="3"/>
            <w:shd w:val="clear" w:color="auto" w:fill="FFF2CC"/>
            <w:vAlign w:val="center"/>
          </w:tcPr>
          <w:p w14:paraId="6071F87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BEBBFC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48079B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M1、N1类的纯电动汽车、具有纯电动行驶模式的混合动力汽车以及燃料电池电动汽车</w:t>
            </w:r>
          </w:p>
        </w:tc>
      </w:tr>
      <w:tr w14:paraId="1324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718" w:type="dxa"/>
            <w:shd w:val="clear" w:color="auto" w:fill="auto"/>
            <w:vAlign w:val="center"/>
          </w:tcPr>
          <w:p w14:paraId="6E62010E">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w:t>
            </w:r>
          </w:p>
        </w:tc>
        <w:tc>
          <w:tcPr>
            <w:tcW w:w="2074" w:type="dxa"/>
            <w:shd w:val="clear" w:color="auto" w:fill="auto"/>
            <w:vAlign w:val="center"/>
          </w:tcPr>
          <w:p w14:paraId="18E4CA3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燃料电池电动汽车能量消耗率和续驶里程</w:t>
            </w:r>
          </w:p>
        </w:tc>
        <w:tc>
          <w:tcPr>
            <w:tcW w:w="1125" w:type="dxa"/>
            <w:shd w:val="clear" w:color="auto" w:fill="auto"/>
            <w:vAlign w:val="center"/>
          </w:tcPr>
          <w:p w14:paraId="2F6ADC1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GB/T39132-2020</w:t>
            </w:r>
          </w:p>
        </w:tc>
        <w:tc>
          <w:tcPr>
            <w:tcW w:w="1249" w:type="dxa"/>
            <w:gridSpan w:val="3"/>
            <w:shd w:val="clear" w:color="auto" w:fill="FFF2CC"/>
            <w:vAlign w:val="center"/>
          </w:tcPr>
          <w:p w14:paraId="353A8569">
            <w:pPr>
              <w:keepNext w:val="0"/>
              <w:keepLines w:val="0"/>
              <w:widowControl/>
              <w:suppressLineNumbers w:val="0"/>
              <w:jc w:val="left"/>
              <w:textAlignment w:val="center"/>
              <w:rPr>
                <w:rFonts w:hint="eastAsia" w:ascii="仿宋" w:hAnsi="仿宋" w:eastAsia="仿宋" w:cs="仿宋"/>
                <w:color w:val="000000"/>
                <w:szCs w:val="21"/>
              </w:rPr>
            </w:pPr>
            <w:r>
              <w:rPr>
                <w:rFonts w:hint="eastAsia" w:ascii="仿宋" w:hAnsi="仿宋" w:eastAsia="仿宋" w:cs="仿宋"/>
                <w:i w:val="0"/>
                <w:iCs w:val="0"/>
                <w:color w:val="000000"/>
                <w:kern w:val="0"/>
                <w:sz w:val="21"/>
                <w:szCs w:val="21"/>
                <w:u w:val="none"/>
                <w:lang w:val="en-US" w:eastAsia="zh-CN" w:bidi="ar"/>
              </w:rPr>
              <w:t>同ES</w:t>
            </w:r>
          </w:p>
        </w:tc>
        <w:tc>
          <w:tcPr>
            <w:tcW w:w="1929" w:type="dxa"/>
            <w:shd w:val="clear" w:color="auto" w:fill="auto"/>
            <w:vAlign w:val="center"/>
          </w:tcPr>
          <w:p w14:paraId="2F84750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D2F993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B9B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718" w:type="dxa"/>
            <w:shd w:val="clear" w:color="auto" w:fill="auto"/>
            <w:vAlign w:val="center"/>
          </w:tcPr>
          <w:p w14:paraId="43F33208">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10</w:t>
            </w:r>
          </w:p>
        </w:tc>
        <w:tc>
          <w:tcPr>
            <w:tcW w:w="2074" w:type="dxa"/>
            <w:shd w:val="clear" w:color="auto" w:fill="auto"/>
            <w:vAlign w:val="center"/>
          </w:tcPr>
          <w:p w14:paraId="6CC828EF">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车道偏离预警系统性能</w:t>
            </w:r>
          </w:p>
        </w:tc>
        <w:tc>
          <w:tcPr>
            <w:tcW w:w="1125" w:type="dxa"/>
            <w:shd w:val="clear" w:color="auto" w:fill="auto"/>
            <w:vAlign w:val="center"/>
          </w:tcPr>
          <w:p w14:paraId="40C82008">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GB/T26773-2011</w:t>
            </w:r>
          </w:p>
        </w:tc>
        <w:tc>
          <w:tcPr>
            <w:tcW w:w="1249" w:type="dxa"/>
            <w:gridSpan w:val="3"/>
            <w:shd w:val="clear" w:color="auto" w:fill="FFF2CC"/>
            <w:vAlign w:val="center"/>
          </w:tcPr>
          <w:p w14:paraId="1A77FFA0">
            <w:pPr>
              <w:jc w:val="left"/>
              <w:rPr>
                <w:rFonts w:hint="eastAsia" w:ascii="仿宋" w:hAnsi="仿宋" w:eastAsia="仿宋" w:cs="仿宋"/>
                <w:color w:val="auto"/>
                <w:szCs w:val="21"/>
              </w:rPr>
            </w:pPr>
          </w:p>
        </w:tc>
        <w:tc>
          <w:tcPr>
            <w:tcW w:w="1929" w:type="dxa"/>
            <w:shd w:val="clear" w:color="auto" w:fill="FFF2CC"/>
            <w:vAlign w:val="center"/>
          </w:tcPr>
          <w:p w14:paraId="63A8E104">
            <w:pPr>
              <w:jc w:val="left"/>
              <w:rPr>
                <w:rFonts w:hint="eastAsia" w:ascii="仿宋" w:hAnsi="仿宋" w:eastAsia="仿宋" w:cs="仿宋"/>
                <w:color w:val="auto"/>
                <w:szCs w:val="21"/>
              </w:rPr>
            </w:pPr>
          </w:p>
        </w:tc>
        <w:tc>
          <w:tcPr>
            <w:tcW w:w="1888" w:type="dxa"/>
            <w:shd w:val="clear" w:color="auto" w:fill="auto"/>
            <w:vAlign w:val="center"/>
          </w:tcPr>
          <w:p w14:paraId="7FF1412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345CD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718" w:type="dxa"/>
            <w:shd w:val="clear" w:color="auto" w:fill="auto"/>
            <w:vAlign w:val="center"/>
          </w:tcPr>
          <w:p w14:paraId="0022B865">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11</w:t>
            </w:r>
          </w:p>
        </w:tc>
        <w:tc>
          <w:tcPr>
            <w:tcW w:w="2074" w:type="dxa"/>
            <w:shd w:val="clear" w:color="auto" w:fill="auto"/>
            <w:vAlign w:val="center"/>
          </w:tcPr>
          <w:p w14:paraId="012A57D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商用车辆自动紧急制动系统（AEBS）性能要求及试验方法</w:t>
            </w:r>
          </w:p>
        </w:tc>
        <w:tc>
          <w:tcPr>
            <w:tcW w:w="1125" w:type="dxa"/>
            <w:shd w:val="clear" w:color="auto" w:fill="auto"/>
            <w:vAlign w:val="center"/>
          </w:tcPr>
          <w:p w14:paraId="53EAE51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GB/T38186-2019</w:t>
            </w:r>
          </w:p>
        </w:tc>
        <w:tc>
          <w:tcPr>
            <w:tcW w:w="1249" w:type="dxa"/>
            <w:gridSpan w:val="3"/>
            <w:shd w:val="clear" w:color="auto" w:fill="FFF2CC"/>
            <w:vAlign w:val="center"/>
          </w:tcPr>
          <w:p w14:paraId="1B4B837C">
            <w:pPr>
              <w:jc w:val="left"/>
              <w:rPr>
                <w:rFonts w:hint="default" w:ascii="仿宋" w:hAnsi="仿宋" w:eastAsia="仿宋" w:cs="仿宋"/>
                <w:color w:val="auto"/>
                <w:szCs w:val="21"/>
                <w:lang w:val="en-US"/>
              </w:rPr>
            </w:pPr>
          </w:p>
        </w:tc>
        <w:tc>
          <w:tcPr>
            <w:tcW w:w="1929" w:type="dxa"/>
            <w:shd w:val="clear" w:color="auto" w:fill="FFF2CC"/>
            <w:vAlign w:val="center"/>
          </w:tcPr>
          <w:p w14:paraId="462F436B">
            <w:pPr>
              <w:jc w:val="left"/>
              <w:rPr>
                <w:rFonts w:hint="eastAsia" w:ascii="仿宋" w:hAnsi="仿宋" w:eastAsia="仿宋" w:cs="仿宋"/>
                <w:color w:val="auto"/>
                <w:szCs w:val="21"/>
              </w:rPr>
            </w:pPr>
          </w:p>
        </w:tc>
        <w:tc>
          <w:tcPr>
            <w:tcW w:w="1888" w:type="dxa"/>
            <w:shd w:val="clear" w:color="auto" w:fill="auto"/>
            <w:vAlign w:val="center"/>
          </w:tcPr>
          <w:p w14:paraId="1DDB75AE">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1A09C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3126E095">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12</w:t>
            </w:r>
          </w:p>
        </w:tc>
        <w:tc>
          <w:tcPr>
            <w:tcW w:w="2074" w:type="dxa"/>
            <w:vMerge w:val="restart"/>
            <w:shd w:val="clear" w:color="auto" w:fill="auto"/>
            <w:vAlign w:val="center"/>
          </w:tcPr>
          <w:p w14:paraId="13B6BBF4">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商用车辆电子稳定性控制系统性能要求及试验方法</w:t>
            </w:r>
          </w:p>
        </w:tc>
        <w:tc>
          <w:tcPr>
            <w:tcW w:w="1125" w:type="dxa"/>
            <w:vMerge w:val="restart"/>
            <w:shd w:val="clear" w:color="auto" w:fill="auto"/>
            <w:vAlign w:val="center"/>
          </w:tcPr>
          <w:p w14:paraId="03EFAF56">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bidi="ar"/>
              </w:rPr>
              <w:t>GB/T38185</w:t>
            </w:r>
            <w:r>
              <w:rPr>
                <w:rFonts w:hint="eastAsia" w:ascii="仿宋" w:hAnsi="仿宋" w:eastAsia="仿宋" w:cs="仿宋"/>
                <w:color w:val="000000"/>
                <w:kern w:val="0"/>
                <w:szCs w:val="21"/>
                <w:lang w:val="en-US" w:eastAsia="zh-CN" w:bidi="ar"/>
              </w:rPr>
              <w:t>-2019</w:t>
            </w:r>
          </w:p>
        </w:tc>
        <w:tc>
          <w:tcPr>
            <w:tcW w:w="1249" w:type="dxa"/>
            <w:gridSpan w:val="3"/>
            <w:shd w:val="clear" w:color="auto" w:fill="FFF2CC"/>
            <w:vAlign w:val="center"/>
          </w:tcPr>
          <w:p w14:paraId="098E5BA3">
            <w:pPr>
              <w:jc w:val="left"/>
              <w:rPr>
                <w:rFonts w:hint="default" w:ascii="仿宋" w:hAnsi="仿宋" w:eastAsia="仿宋" w:cs="仿宋"/>
                <w:color w:val="auto"/>
                <w:szCs w:val="21"/>
                <w:lang w:val="en-US"/>
              </w:rPr>
            </w:pPr>
          </w:p>
        </w:tc>
        <w:tc>
          <w:tcPr>
            <w:tcW w:w="1929" w:type="dxa"/>
            <w:shd w:val="clear" w:color="auto" w:fill="FFF2CC"/>
            <w:vAlign w:val="center"/>
          </w:tcPr>
          <w:p w14:paraId="5856CBF8">
            <w:pPr>
              <w:jc w:val="left"/>
              <w:rPr>
                <w:rFonts w:hint="eastAsia" w:ascii="仿宋" w:hAnsi="仿宋" w:eastAsia="仿宋" w:cs="仿宋"/>
                <w:color w:val="auto"/>
                <w:szCs w:val="21"/>
              </w:rPr>
            </w:pPr>
          </w:p>
        </w:tc>
        <w:tc>
          <w:tcPr>
            <w:tcW w:w="1888" w:type="dxa"/>
            <w:shd w:val="clear" w:color="auto" w:fill="auto"/>
            <w:vAlign w:val="center"/>
          </w:tcPr>
          <w:p w14:paraId="3D49B5B6">
            <w:pPr>
              <w:widowControl/>
              <w:jc w:val="left"/>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整车性能</w:t>
            </w:r>
          </w:p>
        </w:tc>
      </w:tr>
      <w:tr w14:paraId="43C54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76B1D52F">
            <w:pPr>
              <w:widowControl/>
              <w:jc w:val="center"/>
              <w:textAlignment w:val="center"/>
              <w:rPr>
                <w:rFonts w:hint="eastAsia" w:ascii="仿宋" w:hAnsi="仿宋" w:eastAsia="仿宋" w:cs="仿宋"/>
                <w:color w:val="000000"/>
                <w:kern w:val="0"/>
                <w:szCs w:val="21"/>
                <w:lang w:bidi="ar"/>
              </w:rPr>
            </w:pPr>
          </w:p>
        </w:tc>
        <w:tc>
          <w:tcPr>
            <w:tcW w:w="2074" w:type="dxa"/>
            <w:vMerge w:val="continue"/>
            <w:shd w:val="clear" w:color="auto" w:fill="auto"/>
            <w:vAlign w:val="center"/>
          </w:tcPr>
          <w:p w14:paraId="3DED2819">
            <w:pPr>
              <w:widowControl/>
              <w:jc w:val="left"/>
              <w:textAlignment w:val="center"/>
              <w:rPr>
                <w:rFonts w:hint="eastAsia" w:ascii="仿宋" w:hAnsi="仿宋" w:eastAsia="仿宋" w:cs="仿宋"/>
                <w:color w:val="000000"/>
                <w:kern w:val="0"/>
                <w:szCs w:val="21"/>
                <w:lang w:bidi="ar"/>
              </w:rPr>
            </w:pPr>
          </w:p>
        </w:tc>
        <w:tc>
          <w:tcPr>
            <w:tcW w:w="1125" w:type="dxa"/>
            <w:vMerge w:val="continue"/>
            <w:shd w:val="clear" w:color="auto" w:fill="auto"/>
            <w:vAlign w:val="center"/>
          </w:tcPr>
          <w:p w14:paraId="30B30624">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C"/>
            <w:vAlign w:val="center"/>
          </w:tcPr>
          <w:p w14:paraId="4EF3352A">
            <w:pPr>
              <w:jc w:val="left"/>
              <w:rPr>
                <w:rFonts w:hint="default" w:ascii="仿宋" w:hAnsi="仿宋" w:eastAsia="仿宋" w:cs="仿宋"/>
                <w:color w:val="000000"/>
                <w:szCs w:val="21"/>
                <w:lang w:val="en-US" w:eastAsia="zh-CN"/>
              </w:rPr>
            </w:pPr>
          </w:p>
        </w:tc>
        <w:tc>
          <w:tcPr>
            <w:tcW w:w="1929" w:type="dxa"/>
            <w:shd w:val="clear" w:color="auto" w:fill="auto"/>
            <w:vAlign w:val="center"/>
          </w:tcPr>
          <w:p w14:paraId="7D53D8DB">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c>
          <w:tcPr>
            <w:tcW w:w="1888" w:type="dxa"/>
            <w:shd w:val="clear" w:color="auto" w:fill="auto"/>
            <w:vAlign w:val="center"/>
          </w:tcPr>
          <w:p w14:paraId="0213F5BC">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电磁兼容</w:t>
            </w:r>
          </w:p>
        </w:tc>
      </w:tr>
      <w:tr w14:paraId="74A3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89D7216">
            <w:pPr>
              <w:widowControl/>
              <w:jc w:val="center"/>
              <w:textAlignment w:val="center"/>
              <w:rPr>
                <w:rFonts w:hint="eastAsia" w:ascii="仿宋" w:hAnsi="仿宋" w:eastAsia="仿宋" w:cs="仿宋"/>
                <w:color w:val="000000"/>
                <w:kern w:val="0"/>
                <w:szCs w:val="21"/>
                <w:lang w:val="en-US" w:eastAsia="zh-CN" w:bidi="ar"/>
              </w:rPr>
            </w:pPr>
          </w:p>
        </w:tc>
        <w:tc>
          <w:tcPr>
            <w:tcW w:w="2074" w:type="dxa"/>
            <w:vMerge w:val="continue"/>
            <w:shd w:val="clear" w:color="auto" w:fill="auto"/>
            <w:vAlign w:val="center"/>
          </w:tcPr>
          <w:p w14:paraId="488BC9E4">
            <w:pPr>
              <w:widowControl/>
              <w:jc w:val="left"/>
              <w:textAlignment w:val="center"/>
              <w:rPr>
                <w:rFonts w:hint="eastAsia" w:ascii="仿宋" w:hAnsi="仿宋" w:eastAsia="仿宋" w:cs="仿宋"/>
                <w:color w:val="000000"/>
                <w:kern w:val="0"/>
                <w:szCs w:val="21"/>
                <w:lang w:bidi="ar"/>
              </w:rPr>
            </w:pPr>
          </w:p>
        </w:tc>
        <w:tc>
          <w:tcPr>
            <w:tcW w:w="1125" w:type="dxa"/>
            <w:vMerge w:val="continue"/>
            <w:shd w:val="clear" w:color="auto" w:fill="auto"/>
            <w:vAlign w:val="center"/>
          </w:tcPr>
          <w:p w14:paraId="73416087">
            <w:pPr>
              <w:widowControl/>
              <w:jc w:val="left"/>
              <w:textAlignment w:val="center"/>
              <w:rPr>
                <w:rFonts w:hint="eastAsia" w:ascii="仿宋" w:hAnsi="仿宋" w:eastAsia="仿宋" w:cs="仿宋"/>
                <w:color w:val="000000"/>
                <w:kern w:val="0"/>
                <w:szCs w:val="21"/>
                <w:lang w:bidi="ar"/>
              </w:rPr>
            </w:pPr>
          </w:p>
        </w:tc>
        <w:tc>
          <w:tcPr>
            <w:tcW w:w="1249" w:type="dxa"/>
            <w:gridSpan w:val="3"/>
            <w:shd w:val="clear" w:color="auto" w:fill="FFF2CC"/>
            <w:vAlign w:val="center"/>
          </w:tcPr>
          <w:p w14:paraId="37B931A8">
            <w:pPr>
              <w:jc w:val="left"/>
              <w:rPr>
                <w:rFonts w:hint="default" w:ascii="仿宋" w:hAnsi="仿宋" w:eastAsia="仿宋" w:cs="仿宋"/>
                <w:color w:val="000000"/>
                <w:szCs w:val="21"/>
                <w:lang w:val="en-US" w:eastAsia="zh-CN"/>
              </w:rPr>
            </w:pPr>
          </w:p>
        </w:tc>
        <w:tc>
          <w:tcPr>
            <w:tcW w:w="1929" w:type="dxa"/>
            <w:shd w:val="clear" w:color="auto" w:fill="FFF2CC"/>
            <w:vAlign w:val="center"/>
          </w:tcPr>
          <w:p w14:paraId="0188978E">
            <w:pPr>
              <w:jc w:val="left"/>
              <w:rPr>
                <w:rFonts w:hint="default" w:ascii="仿宋" w:hAnsi="仿宋" w:eastAsia="仿宋" w:cs="仿宋"/>
                <w:color w:val="000000"/>
                <w:kern w:val="0"/>
                <w:szCs w:val="21"/>
                <w:lang w:val="en-US" w:eastAsia="zh-CN" w:bidi="ar"/>
              </w:rPr>
            </w:pPr>
          </w:p>
        </w:tc>
        <w:tc>
          <w:tcPr>
            <w:tcW w:w="1888" w:type="dxa"/>
            <w:shd w:val="clear" w:color="auto" w:fill="auto"/>
            <w:vAlign w:val="center"/>
          </w:tcPr>
          <w:p w14:paraId="12B2178A">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功能安全</w:t>
            </w:r>
          </w:p>
        </w:tc>
      </w:tr>
      <w:tr w14:paraId="414B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shd w:val="clear" w:color="auto" w:fill="auto"/>
            <w:vAlign w:val="center"/>
          </w:tcPr>
          <w:p w14:paraId="65F3B9D6">
            <w:pPr>
              <w:widowControl/>
              <w:jc w:val="center"/>
              <w:textAlignment w:val="center"/>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13</w:t>
            </w:r>
          </w:p>
        </w:tc>
        <w:tc>
          <w:tcPr>
            <w:tcW w:w="2074" w:type="dxa"/>
            <w:shd w:val="clear" w:color="auto" w:fill="auto"/>
            <w:vAlign w:val="center"/>
          </w:tcPr>
          <w:p w14:paraId="389597F2">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乘用车车道保持辅助(LKA)系统性能要求及试验方法</w:t>
            </w:r>
          </w:p>
        </w:tc>
        <w:tc>
          <w:tcPr>
            <w:tcW w:w="1125" w:type="dxa"/>
            <w:shd w:val="clear" w:color="auto" w:fill="auto"/>
            <w:vAlign w:val="center"/>
          </w:tcPr>
          <w:p w14:paraId="5C5FEB91">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xml:space="preserve">GB/T39323-2020 </w:t>
            </w:r>
          </w:p>
        </w:tc>
        <w:tc>
          <w:tcPr>
            <w:tcW w:w="1249" w:type="dxa"/>
            <w:gridSpan w:val="3"/>
            <w:shd w:val="clear" w:color="auto" w:fill="FFF2CC"/>
            <w:vAlign w:val="center"/>
          </w:tcPr>
          <w:p w14:paraId="21AD62AA">
            <w:pPr>
              <w:jc w:val="left"/>
              <w:rPr>
                <w:rFonts w:hint="default" w:ascii="仿宋" w:hAnsi="仿宋" w:eastAsia="仿宋" w:cs="仿宋"/>
                <w:color w:val="000000"/>
                <w:szCs w:val="21"/>
                <w:lang w:val="en-US" w:eastAsia="zh-CN"/>
              </w:rPr>
            </w:pPr>
          </w:p>
        </w:tc>
        <w:tc>
          <w:tcPr>
            <w:tcW w:w="1929" w:type="dxa"/>
            <w:shd w:val="clear" w:color="auto" w:fill="FFF2CC"/>
            <w:vAlign w:val="center"/>
          </w:tcPr>
          <w:p w14:paraId="0307922E">
            <w:pPr>
              <w:jc w:val="left"/>
              <w:rPr>
                <w:rFonts w:hint="default" w:ascii="仿宋" w:hAnsi="仿宋" w:eastAsia="仿宋" w:cs="仿宋"/>
                <w:color w:val="000000"/>
                <w:kern w:val="0"/>
                <w:szCs w:val="21"/>
                <w:lang w:val="en-US" w:eastAsia="zh-CN" w:bidi="ar"/>
              </w:rPr>
            </w:pPr>
          </w:p>
        </w:tc>
        <w:tc>
          <w:tcPr>
            <w:tcW w:w="1888" w:type="dxa"/>
            <w:shd w:val="clear" w:color="auto" w:fill="auto"/>
            <w:vAlign w:val="center"/>
          </w:tcPr>
          <w:p w14:paraId="72461EFC">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 —</w:t>
            </w:r>
          </w:p>
        </w:tc>
      </w:tr>
      <w:tr w14:paraId="49D95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18" w:type="dxa"/>
            <w:shd w:val="clear" w:color="auto" w:fill="auto"/>
            <w:vAlign w:val="center"/>
          </w:tcPr>
          <w:p w14:paraId="1D3C11A1">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14</w:t>
            </w:r>
          </w:p>
        </w:tc>
        <w:tc>
          <w:tcPr>
            <w:tcW w:w="2074" w:type="dxa"/>
            <w:shd w:val="clear" w:color="auto" w:fill="auto"/>
            <w:vAlign w:val="center"/>
          </w:tcPr>
          <w:p w14:paraId="1E58048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道路车辆 可再利用率和可回收利用率 要求及计算方法</w:t>
            </w:r>
          </w:p>
        </w:tc>
        <w:tc>
          <w:tcPr>
            <w:tcW w:w="1125" w:type="dxa"/>
            <w:shd w:val="clear" w:color="auto" w:fill="auto"/>
            <w:vAlign w:val="center"/>
          </w:tcPr>
          <w:p w14:paraId="736FEE2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GB/T19515-2023</w:t>
            </w:r>
          </w:p>
        </w:tc>
        <w:tc>
          <w:tcPr>
            <w:tcW w:w="1249" w:type="dxa"/>
            <w:gridSpan w:val="3"/>
            <w:shd w:val="clear" w:color="auto" w:fill="FFF2CC"/>
            <w:vAlign w:val="center"/>
          </w:tcPr>
          <w:p w14:paraId="48AB207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CB1F16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142446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FF2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restart"/>
            <w:shd w:val="clear" w:color="auto" w:fill="auto"/>
            <w:vAlign w:val="center"/>
          </w:tcPr>
          <w:p w14:paraId="5795E642">
            <w:pPr>
              <w:widowControl/>
              <w:jc w:val="center"/>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1</w:t>
            </w:r>
            <w:r>
              <w:rPr>
                <w:rFonts w:hint="eastAsia" w:ascii="仿宋" w:hAnsi="仿宋" w:eastAsia="仿宋" w:cs="仿宋"/>
                <w:color w:val="000000"/>
                <w:kern w:val="0"/>
                <w:szCs w:val="21"/>
                <w:lang w:val="en-US" w:eastAsia="zh-CN" w:bidi="ar"/>
              </w:rPr>
              <w:t>5</w:t>
            </w:r>
          </w:p>
        </w:tc>
        <w:tc>
          <w:tcPr>
            <w:tcW w:w="2074" w:type="dxa"/>
            <w:vMerge w:val="restart"/>
            <w:shd w:val="clear" w:color="auto" w:fill="auto"/>
            <w:vAlign w:val="center"/>
          </w:tcPr>
          <w:p w14:paraId="710C1F7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整车稳定性</w:t>
            </w:r>
          </w:p>
        </w:tc>
        <w:tc>
          <w:tcPr>
            <w:tcW w:w="1125" w:type="dxa"/>
            <w:shd w:val="clear" w:color="auto" w:fill="auto"/>
            <w:vAlign w:val="center"/>
          </w:tcPr>
          <w:p w14:paraId="5D24E098">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JB/T9738-2015第4.2.4条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汽车起重机</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55E46A0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DAC5C3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9CBDA6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8162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557F8B1E">
            <w:pPr>
              <w:jc w:val="center"/>
              <w:rPr>
                <w:rFonts w:hint="eastAsia" w:ascii="仿宋" w:hAnsi="仿宋" w:eastAsia="仿宋" w:cs="仿宋"/>
                <w:color w:val="000000"/>
                <w:szCs w:val="21"/>
              </w:rPr>
            </w:pPr>
          </w:p>
        </w:tc>
        <w:tc>
          <w:tcPr>
            <w:tcW w:w="2074" w:type="dxa"/>
            <w:vMerge w:val="continue"/>
            <w:shd w:val="clear" w:color="auto" w:fill="auto"/>
            <w:vAlign w:val="center"/>
          </w:tcPr>
          <w:p w14:paraId="3C7C36EC">
            <w:pPr>
              <w:jc w:val="left"/>
              <w:rPr>
                <w:rFonts w:hint="eastAsia" w:ascii="仿宋" w:hAnsi="仿宋" w:eastAsia="仿宋" w:cs="仿宋"/>
                <w:color w:val="000000"/>
                <w:szCs w:val="21"/>
              </w:rPr>
            </w:pPr>
          </w:p>
        </w:tc>
        <w:tc>
          <w:tcPr>
            <w:tcW w:w="1125" w:type="dxa"/>
            <w:shd w:val="clear" w:color="auto" w:fill="auto"/>
            <w:vAlign w:val="center"/>
          </w:tcPr>
          <w:p w14:paraId="7908DF97">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GB/T27996-2011第4.2.17条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全地面起重机</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103CC4C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92C766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BACC6D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5F45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0A0ECB46">
            <w:pPr>
              <w:jc w:val="center"/>
              <w:rPr>
                <w:rFonts w:hint="eastAsia" w:ascii="仿宋" w:hAnsi="仿宋" w:eastAsia="仿宋" w:cs="仿宋"/>
                <w:color w:val="000000"/>
                <w:szCs w:val="21"/>
              </w:rPr>
            </w:pPr>
          </w:p>
        </w:tc>
        <w:tc>
          <w:tcPr>
            <w:tcW w:w="2074" w:type="dxa"/>
            <w:vMerge w:val="continue"/>
            <w:shd w:val="clear" w:color="auto" w:fill="auto"/>
            <w:vAlign w:val="center"/>
          </w:tcPr>
          <w:p w14:paraId="4789220F">
            <w:pPr>
              <w:jc w:val="left"/>
              <w:rPr>
                <w:rFonts w:hint="eastAsia" w:ascii="仿宋" w:hAnsi="仿宋" w:eastAsia="仿宋" w:cs="仿宋"/>
                <w:color w:val="000000"/>
                <w:szCs w:val="21"/>
              </w:rPr>
            </w:pPr>
          </w:p>
        </w:tc>
        <w:tc>
          <w:tcPr>
            <w:tcW w:w="1125" w:type="dxa"/>
            <w:shd w:val="clear" w:color="auto" w:fill="auto"/>
            <w:vAlign w:val="center"/>
          </w:tcPr>
          <w:p w14:paraId="0B07B7C1">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JG5099-1998第10条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高空作业车</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160B838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4DE83C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42EC14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A251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666A44E0">
            <w:pPr>
              <w:jc w:val="center"/>
              <w:rPr>
                <w:rFonts w:hint="eastAsia" w:ascii="仿宋" w:hAnsi="仿宋" w:eastAsia="仿宋" w:cs="仿宋"/>
                <w:color w:val="000000"/>
                <w:szCs w:val="21"/>
              </w:rPr>
            </w:pPr>
          </w:p>
        </w:tc>
        <w:tc>
          <w:tcPr>
            <w:tcW w:w="2074" w:type="dxa"/>
            <w:vMerge w:val="continue"/>
            <w:shd w:val="clear" w:color="auto" w:fill="auto"/>
            <w:vAlign w:val="center"/>
          </w:tcPr>
          <w:p w14:paraId="044839BA">
            <w:pPr>
              <w:jc w:val="left"/>
              <w:rPr>
                <w:rFonts w:hint="eastAsia" w:ascii="仿宋" w:hAnsi="仿宋" w:eastAsia="仿宋" w:cs="仿宋"/>
                <w:color w:val="000000"/>
                <w:szCs w:val="21"/>
              </w:rPr>
            </w:pPr>
          </w:p>
        </w:tc>
        <w:tc>
          <w:tcPr>
            <w:tcW w:w="1125" w:type="dxa"/>
            <w:shd w:val="clear" w:color="auto" w:fill="auto"/>
            <w:vAlign w:val="center"/>
          </w:tcPr>
          <w:p w14:paraId="437D0AD7">
            <w:pPr>
              <w:widowControl/>
              <w:jc w:val="left"/>
              <w:textAlignment w:val="center"/>
              <w:rPr>
                <w:rFonts w:hint="eastAsia" w:ascii="仿宋" w:hAnsi="仿宋" w:eastAsia="仿宋" w:cs="仿宋"/>
                <w:color w:val="000000"/>
                <w:kern w:val="0"/>
                <w:sz w:val="16"/>
                <w:szCs w:val="16"/>
                <w:lang w:bidi="ar"/>
              </w:rPr>
            </w:pPr>
            <w:r>
              <w:rPr>
                <w:rFonts w:hint="eastAsia" w:ascii="仿宋" w:hAnsi="仿宋" w:eastAsia="仿宋" w:cs="仿宋"/>
                <w:color w:val="000000"/>
                <w:kern w:val="0"/>
                <w:sz w:val="16"/>
                <w:szCs w:val="16"/>
                <w:lang w:bidi="ar"/>
              </w:rPr>
              <w:t>CNCA-C11-01：2020</w:t>
            </w:r>
          </w:p>
          <w:p w14:paraId="5319351F">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 w:val="16"/>
                <w:szCs w:val="16"/>
                <w:lang w:eastAsia="zh-CN" w:bidi="ar"/>
              </w:rPr>
              <w:t>(</w:t>
            </w:r>
            <w:r>
              <w:rPr>
                <w:rFonts w:hint="eastAsia" w:ascii="仿宋" w:hAnsi="仿宋" w:eastAsia="仿宋" w:cs="仿宋"/>
                <w:color w:val="000000"/>
                <w:kern w:val="0"/>
                <w:sz w:val="16"/>
                <w:szCs w:val="16"/>
                <w:lang w:bidi="ar"/>
              </w:rPr>
              <w:t>回转吊臂的清障车、随车起重运输车、混凝土泵车、混凝土搅拌运输车</w:t>
            </w:r>
            <w:r>
              <w:rPr>
                <w:rFonts w:hint="eastAsia" w:ascii="仿宋" w:hAnsi="仿宋" w:eastAsia="仿宋" w:cs="仿宋"/>
                <w:color w:val="000000"/>
                <w:kern w:val="0"/>
                <w:sz w:val="16"/>
                <w:szCs w:val="16"/>
                <w:lang w:eastAsia="zh-CN" w:bidi="ar"/>
              </w:rPr>
              <w:t>)</w:t>
            </w:r>
          </w:p>
        </w:tc>
        <w:tc>
          <w:tcPr>
            <w:tcW w:w="1249" w:type="dxa"/>
            <w:gridSpan w:val="3"/>
            <w:shd w:val="clear" w:color="auto" w:fill="FFF2CC"/>
            <w:vAlign w:val="center"/>
          </w:tcPr>
          <w:p w14:paraId="2A67898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053709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140086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338C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718" w:type="dxa"/>
            <w:shd w:val="clear" w:color="auto" w:fill="auto"/>
            <w:vAlign w:val="center"/>
          </w:tcPr>
          <w:p w14:paraId="4B2E0389">
            <w:pPr>
              <w:widowControl/>
              <w:jc w:val="center"/>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1</w:t>
            </w:r>
            <w:r>
              <w:rPr>
                <w:rFonts w:hint="eastAsia" w:ascii="仿宋" w:hAnsi="仿宋" w:eastAsia="仿宋" w:cs="仿宋"/>
                <w:color w:val="000000"/>
                <w:kern w:val="0"/>
                <w:szCs w:val="21"/>
                <w:lang w:val="en-US" w:eastAsia="zh-CN" w:bidi="ar"/>
              </w:rPr>
              <w:t>6</w:t>
            </w:r>
          </w:p>
        </w:tc>
        <w:tc>
          <w:tcPr>
            <w:tcW w:w="2074" w:type="dxa"/>
            <w:shd w:val="clear" w:color="auto" w:fill="auto"/>
            <w:vAlign w:val="center"/>
          </w:tcPr>
          <w:p w14:paraId="0D12A9C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作业噪声</w:t>
            </w:r>
          </w:p>
        </w:tc>
        <w:tc>
          <w:tcPr>
            <w:tcW w:w="1125" w:type="dxa"/>
            <w:shd w:val="clear" w:color="auto" w:fill="auto"/>
            <w:vAlign w:val="center"/>
          </w:tcPr>
          <w:p w14:paraId="21813357">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CNCA-C11-01：2020</w:t>
            </w:r>
          </w:p>
          <w:p w14:paraId="109D6C5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bidi="ar"/>
              </w:rPr>
              <w:t>罐式车辆</w:t>
            </w: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bidi="ar"/>
              </w:rPr>
              <w:t xml:space="preserve"> </w:t>
            </w:r>
          </w:p>
        </w:tc>
        <w:tc>
          <w:tcPr>
            <w:tcW w:w="1249" w:type="dxa"/>
            <w:gridSpan w:val="3"/>
            <w:shd w:val="clear" w:color="auto" w:fill="FFF2CC"/>
            <w:vAlign w:val="center"/>
          </w:tcPr>
          <w:p w14:paraId="434E3DC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7D2D4F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310F8A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208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718" w:type="dxa"/>
            <w:vMerge w:val="restart"/>
            <w:shd w:val="clear" w:color="auto" w:fill="auto"/>
            <w:vAlign w:val="center"/>
          </w:tcPr>
          <w:p w14:paraId="55D81E0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w:t>
            </w:r>
            <w:r>
              <w:rPr>
                <w:rFonts w:hint="eastAsia" w:ascii="仿宋" w:hAnsi="仿宋" w:eastAsia="仿宋" w:cs="仿宋"/>
                <w:color w:val="000000"/>
                <w:kern w:val="0"/>
                <w:szCs w:val="21"/>
                <w:lang w:val="en-US" w:eastAsia="zh-CN" w:bidi="ar"/>
              </w:rPr>
              <w:t>6</w:t>
            </w:r>
          </w:p>
        </w:tc>
        <w:tc>
          <w:tcPr>
            <w:tcW w:w="2074" w:type="dxa"/>
            <w:vMerge w:val="restart"/>
            <w:shd w:val="clear" w:color="auto" w:fill="auto"/>
            <w:vAlign w:val="center"/>
          </w:tcPr>
          <w:p w14:paraId="0160118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作业噪声</w:t>
            </w:r>
          </w:p>
        </w:tc>
        <w:tc>
          <w:tcPr>
            <w:tcW w:w="1125" w:type="dxa"/>
            <w:shd w:val="clear" w:color="auto" w:fill="auto"/>
            <w:vAlign w:val="center"/>
          </w:tcPr>
          <w:p w14:paraId="7F4F58AE">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 w:val="20"/>
                <w:szCs w:val="20"/>
                <w:lang w:bidi="ar"/>
              </w:rPr>
              <w:t>GB/T20062-2017</w:t>
            </w:r>
            <w:r>
              <w:rPr>
                <w:rFonts w:hint="eastAsia" w:ascii="仿宋" w:hAnsi="仿宋" w:eastAsia="仿宋" w:cs="仿宋"/>
                <w:color w:val="000000"/>
                <w:kern w:val="0"/>
                <w:sz w:val="20"/>
                <w:szCs w:val="20"/>
                <w:lang w:eastAsia="zh-CN" w:bidi="ar"/>
              </w:rPr>
              <w:t>(</w:t>
            </w:r>
            <w:r>
              <w:rPr>
                <w:rFonts w:hint="eastAsia" w:ascii="仿宋" w:hAnsi="仿宋" w:eastAsia="仿宋" w:cs="仿宋"/>
                <w:color w:val="000000"/>
                <w:kern w:val="0"/>
                <w:sz w:val="20"/>
                <w:szCs w:val="20"/>
                <w:lang w:bidi="ar"/>
              </w:rPr>
              <w:t>汽车起重机和随车起重运输车</w:t>
            </w:r>
            <w:r>
              <w:rPr>
                <w:rFonts w:hint="eastAsia" w:ascii="仿宋" w:hAnsi="仿宋" w:eastAsia="仿宋" w:cs="仿宋"/>
                <w:color w:val="000000"/>
                <w:kern w:val="0"/>
                <w:sz w:val="20"/>
                <w:szCs w:val="20"/>
                <w:lang w:eastAsia="zh-CN" w:bidi="ar"/>
              </w:rPr>
              <w:t>)</w:t>
            </w:r>
          </w:p>
        </w:tc>
        <w:tc>
          <w:tcPr>
            <w:tcW w:w="1249" w:type="dxa"/>
            <w:gridSpan w:val="3"/>
            <w:shd w:val="clear" w:color="auto" w:fill="FFF2CC"/>
            <w:vAlign w:val="center"/>
          </w:tcPr>
          <w:p w14:paraId="0A35FCF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CD35E7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079333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E0A0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68605108">
            <w:pPr>
              <w:jc w:val="center"/>
              <w:rPr>
                <w:rFonts w:hint="eastAsia" w:ascii="仿宋" w:hAnsi="仿宋" w:eastAsia="仿宋" w:cs="仿宋"/>
                <w:color w:val="000000"/>
                <w:szCs w:val="21"/>
              </w:rPr>
            </w:pPr>
          </w:p>
        </w:tc>
        <w:tc>
          <w:tcPr>
            <w:tcW w:w="2074" w:type="dxa"/>
            <w:vMerge w:val="continue"/>
            <w:shd w:val="clear" w:color="auto" w:fill="auto"/>
            <w:vAlign w:val="center"/>
          </w:tcPr>
          <w:p w14:paraId="689A7452">
            <w:pPr>
              <w:jc w:val="left"/>
              <w:rPr>
                <w:rFonts w:hint="eastAsia" w:ascii="仿宋" w:hAnsi="仿宋" w:eastAsia="仿宋" w:cs="仿宋"/>
                <w:color w:val="000000"/>
                <w:szCs w:val="21"/>
              </w:rPr>
            </w:pPr>
          </w:p>
        </w:tc>
        <w:tc>
          <w:tcPr>
            <w:tcW w:w="1125" w:type="dxa"/>
            <w:shd w:val="clear" w:color="auto" w:fill="auto"/>
            <w:vAlign w:val="center"/>
          </w:tcPr>
          <w:p w14:paraId="49548C2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20"/>
                <w:szCs w:val="20"/>
                <w:lang w:bidi="ar"/>
              </w:rPr>
              <w:t>GB/T26408-2011第5.1.11条</w:t>
            </w:r>
            <w:r>
              <w:rPr>
                <w:rFonts w:hint="eastAsia" w:ascii="仿宋" w:hAnsi="仿宋" w:eastAsia="仿宋" w:cs="仿宋"/>
                <w:color w:val="000000"/>
                <w:kern w:val="0"/>
                <w:sz w:val="20"/>
                <w:szCs w:val="20"/>
                <w:lang w:eastAsia="zh-CN" w:bidi="ar"/>
              </w:rPr>
              <w:t>(</w:t>
            </w:r>
            <w:r>
              <w:rPr>
                <w:rFonts w:hint="eastAsia" w:ascii="仿宋" w:hAnsi="仿宋" w:eastAsia="仿宋" w:cs="仿宋"/>
                <w:color w:val="000000"/>
                <w:kern w:val="0"/>
                <w:sz w:val="20"/>
                <w:szCs w:val="20"/>
                <w:lang w:bidi="ar"/>
              </w:rPr>
              <w:t>混凝土搅拌运输车</w:t>
            </w:r>
            <w:r>
              <w:rPr>
                <w:rFonts w:hint="eastAsia" w:ascii="仿宋" w:hAnsi="仿宋" w:eastAsia="仿宋" w:cs="仿宋"/>
                <w:color w:val="000000"/>
                <w:kern w:val="0"/>
                <w:sz w:val="20"/>
                <w:szCs w:val="20"/>
                <w:lang w:eastAsia="zh-CN" w:bidi="ar"/>
              </w:rPr>
              <w:t>)</w:t>
            </w:r>
            <w:r>
              <w:rPr>
                <w:rFonts w:hint="eastAsia" w:ascii="仿宋" w:hAnsi="仿宋" w:eastAsia="仿宋" w:cs="仿宋"/>
                <w:color w:val="000000"/>
                <w:kern w:val="0"/>
                <w:sz w:val="20"/>
                <w:szCs w:val="20"/>
                <w:lang w:bidi="ar"/>
              </w:rPr>
              <w:t xml:space="preserve"> </w:t>
            </w:r>
          </w:p>
        </w:tc>
        <w:tc>
          <w:tcPr>
            <w:tcW w:w="1249" w:type="dxa"/>
            <w:gridSpan w:val="3"/>
            <w:shd w:val="clear" w:color="auto" w:fill="FFF2CC"/>
            <w:vAlign w:val="center"/>
          </w:tcPr>
          <w:p w14:paraId="19945D61">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AB58B4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F01087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A20B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8" w:type="dxa"/>
            <w:vMerge w:val="continue"/>
            <w:shd w:val="clear" w:color="auto" w:fill="auto"/>
            <w:vAlign w:val="center"/>
          </w:tcPr>
          <w:p w14:paraId="3103C220">
            <w:pPr>
              <w:jc w:val="center"/>
              <w:rPr>
                <w:rFonts w:hint="eastAsia" w:ascii="仿宋" w:hAnsi="仿宋" w:eastAsia="仿宋" w:cs="仿宋"/>
                <w:color w:val="000000"/>
                <w:szCs w:val="21"/>
              </w:rPr>
            </w:pPr>
          </w:p>
        </w:tc>
        <w:tc>
          <w:tcPr>
            <w:tcW w:w="2074" w:type="dxa"/>
            <w:vMerge w:val="continue"/>
            <w:shd w:val="clear" w:color="auto" w:fill="auto"/>
            <w:vAlign w:val="center"/>
          </w:tcPr>
          <w:p w14:paraId="340ACA0F">
            <w:pPr>
              <w:jc w:val="left"/>
              <w:rPr>
                <w:rFonts w:hint="eastAsia" w:ascii="仿宋" w:hAnsi="仿宋" w:eastAsia="仿宋" w:cs="仿宋"/>
                <w:color w:val="000000"/>
                <w:szCs w:val="21"/>
              </w:rPr>
            </w:pPr>
          </w:p>
        </w:tc>
        <w:tc>
          <w:tcPr>
            <w:tcW w:w="1125" w:type="dxa"/>
            <w:shd w:val="clear" w:color="auto" w:fill="auto"/>
            <w:vAlign w:val="center"/>
          </w:tcPr>
          <w:p w14:paraId="7BD72172">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QC/T718-2013第4.2.7条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混凝土泵车</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61EF97D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56640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AD59B5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7F7B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718" w:type="dxa"/>
            <w:vMerge w:val="restart"/>
            <w:shd w:val="clear" w:color="auto" w:fill="auto"/>
            <w:vAlign w:val="center"/>
          </w:tcPr>
          <w:p w14:paraId="54AAC129">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bidi="ar"/>
              </w:rPr>
              <w:t>1</w:t>
            </w:r>
            <w:r>
              <w:rPr>
                <w:rFonts w:hint="eastAsia" w:ascii="仿宋" w:hAnsi="仿宋" w:eastAsia="仿宋" w:cs="仿宋"/>
                <w:color w:val="000000"/>
                <w:kern w:val="0"/>
                <w:szCs w:val="21"/>
                <w:lang w:val="en-US" w:eastAsia="zh-CN" w:bidi="ar"/>
              </w:rPr>
              <w:t>7</w:t>
            </w:r>
          </w:p>
        </w:tc>
        <w:tc>
          <w:tcPr>
            <w:tcW w:w="2074" w:type="dxa"/>
            <w:vMerge w:val="restart"/>
            <w:shd w:val="clear" w:color="auto" w:fill="auto"/>
            <w:vAlign w:val="center"/>
          </w:tcPr>
          <w:p w14:paraId="0C23431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质量参数</w:t>
            </w:r>
          </w:p>
        </w:tc>
        <w:tc>
          <w:tcPr>
            <w:tcW w:w="1125" w:type="dxa"/>
            <w:shd w:val="clear" w:color="auto" w:fill="auto"/>
            <w:vAlign w:val="center"/>
          </w:tcPr>
          <w:p w14:paraId="618C978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GB1589-2016</w:t>
            </w:r>
            <w:r>
              <w:rPr>
                <w:rFonts w:hint="eastAsia" w:ascii="仿宋" w:hAnsi="仿宋" w:eastAsia="仿宋" w:cs="仿宋"/>
                <w:color w:val="000000"/>
                <w:kern w:val="0"/>
                <w:szCs w:val="21"/>
                <w:lang w:val="en-US" w:eastAsia="zh-CN" w:bidi="ar"/>
              </w:rPr>
              <w:t>/</w:t>
            </w:r>
            <w:r>
              <w:rPr>
                <w:rFonts w:hint="eastAsia" w:ascii="仿宋" w:hAnsi="仿宋" w:eastAsia="仿宋" w:cs="仿宋"/>
                <w:color w:val="000000"/>
                <w:kern w:val="0"/>
                <w:szCs w:val="21"/>
                <w:lang w:bidi="ar"/>
              </w:rPr>
              <w:t>GB7258-2017</w:t>
            </w:r>
            <w:r>
              <w:rPr>
                <w:rFonts w:hint="eastAsia" w:ascii="仿宋" w:hAnsi="仿宋" w:eastAsia="仿宋" w:cs="仿宋"/>
                <w:color w:val="000000"/>
                <w:kern w:val="0"/>
                <w:sz w:val="18"/>
                <w:szCs w:val="18"/>
                <w:lang w:bidi="ar"/>
              </w:rPr>
              <w:t>第4.4.1条</w:t>
            </w:r>
          </w:p>
        </w:tc>
        <w:tc>
          <w:tcPr>
            <w:tcW w:w="1249" w:type="dxa"/>
            <w:gridSpan w:val="3"/>
            <w:shd w:val="clear" w:color="auto" w:fill="FFF2CC"/>
            <w:vAlign w:val="center"/>
          </w:tcPr>
          <w:p w14:paraId="3F4BBDA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A96845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7D5FA6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3BE5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718" w:type="dxa"/>
            <w:vMerge w:val="continue"/>
            <w:shd w:val="clear" w:color="auto" w:fill="auto"/>
            <w:vAlign w:val="center"/>
          </w:tcPr>
          <w:p w14:paraId="3257564D">
            <w:pPr>
              <w:jc w:val="center"/>
              <w:rPr>
                <w:rFonts w:hint="eastAsia" w:ascii="仿宋" w:hAnsi="仿宋" w:eastAsia="仿宋" w:cs="仿宋"/>
                <w:color w:val="000000"/>
                <w:szCs w:val="21"/>
              </w:rPr>
            </w:pPr>
          </w:p>
        </w:tc>
        <w:tc>
          <w:tcPr>
            <w:tcW w:w="2074" w:type="dxa"/>
            <w:vMerge w:val="continue"/>
            <w:shd w:val="clear" w:color="auto" w:fill="auto"/>
            <w:vAlign w:val="center"/>
          </w:tcPr>
          <w:p w14:paraId="366FB0A8">
            <w:pPr>
              <w:jc w:val="left"/>
              <w:rPr>
                <w:rFonts w:hint="eastAsia" w:ascii="仿宋" w:hAnsi="仿宋" w:eastAsia="仿宋" w:cs="仿宋"/>
                <w:color w:val="000000"/>
                <w:szCs w:val="21"/>
              </w:rPr>
            </w:pPr>
          </w:p>
        </w:tc>
        <w:tc>
          <w:tcPr>
            <w:tcW w:w="1125" w:type="dxa"/>
            <w:shd w:val="clear" w:color="auto" w:fill="auto"/>
            <w:vAlign w:val="center"/>
          </w:tcPr>
          <w:p w14:paraId="5D49804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 w:val="18"/>
                <w:szCs w:val="18"/>
                <w:lang w:bidi="ar"/>
              </w:rPr>
              <w:t>清障车额定托牵质量不得超过最大总质量</w:t>
            </w:r>
          </w:p>
        </w:tc>
        <w:tc>
          <w:tcPr>
            <w:tcW w:w="1249" w:type="dxa"/>
            <w:gridSpan w:val="3"/>
            <w:shd w:val="clear" w:color="auto" w:fill="FFF2CC"/>
            <w:vAlign w:val="center"/>
          </w:tcPr>
          <w:p w14:paraId="69331AD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180755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149496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3B3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718" w:type="dxa"/>
            <w:vMerge w:val="restart"/>
            <w:shd w:val="clear" w:color="auto" w:fill="auto"/>
            <w:vAlign w:val="center"/>
          </w:tcPr>
          <w:p w14:paraId="087250AB">
            <w:pPr>
              <w:widowControl/>
              <w:jc w:val="center"/>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1</w:t>
            </w:r>
            <w:r>
              <w:rPr>
                <w:rFonts w:hint="eastAsia" w:ascii="仿宋" w:hAnsi="仿宋" w:eastAsia="仿宋" w:cs="仿宋"/>
                <w:color w:val="000000"/>
                <w:kern w:val="0"/>
                <w:szCs w:val="21"/>
                <w:lang w:val="en-US" w:eastAsia="zh-CN" w:bidi="ar"/>
              </w:rPr>
              <w:t>8</w:t>
            </w:r>
          </w:p>
        </w:tc>
        <w:tc>
          <w:tcPr>
            <w:tcW w:w="2074" w:type="dxa"/>
            <w:vMerge w:val="restart"/>
            <w:shd w:val="clear" w:color="auto" w:fill="auto"/>
            <w:vAlign w:val="center"/>
          </w:tcPr>
          <w:p w14:paraId="5C1F1EC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上装电气系统</w:t>
            </w:r>
          </w:p>
        </w:tc>
        <w:tc>
          <w:tcPr>
            <w:tcW w:w="1125" w:type="dxa"/>
            <w:shd w:val="clear" w:color="auto" w:fill="auto"/>
            <w:vAlign w:val="center"/>
          </w:tcPr>
          <w:p w14:paraId="2EF21DA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JB/T9738-2015第4.8.2、4.8.3、4.8.4、4.8.6、4.8.8、4.8.9条(汽车起重机)</w:t>
            </w:r>
          </w:p>
        </w:tc>
        <w:tc>
          <w:tcPr>
            <w:tcW w:w="1249" w:type="dxa"/>
            <w:gridSpan w:val="3"/>
            <w:shd w:val="clear" w:color="auto" w:fill="FFF2CC"/>
            <w:vAlign w:val="center"/>
          </w:tcPr>
          <w:p w14:paraId="49B436E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4718FC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A75586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763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 w:hRule="atLeast"/>
        </w:trPr>
        <w:tc>
          <w:tcPr>
            <w:tcW w:w="718" w:type="dxa"/>
            <w:vMerge w:val="continue"/>
            <w:shd w:val="clear" w:color="auto" w:fill="auto"/>
            <w:vAlign w:val="center"/>
          </w:tcPr>
          <w:p w14:paraId="4D55ADA9">
            <w:pPr>
              <w:jc w:val="center"/>
              <w:rPr>
                <w:rFonts w:hint="eastAsia" w:ascii="仿宋" w:hAnsi="仿宋" w:eastAsia="仿宋" w:cs="仿宋"/>
                <w:color w:val="000000"/>
                <w:szCs w:val="21"/>
              </w:rPr>
            </w:pPr>
          </w:p>
        </w:tc>
        <w:tc>
          <w:tcPr>
            <w:tcW w:w="2074" w:type="dxa"/>
            <w:vMerge w:val="continue"/>
            <w:shd w:val="clear" w:color="auto" w:fill="auto"/>
            <w:vAlign w:val="center"/>
          </w:tcPr>
          <w:p w14:paraId="24A0B2B3">
            <w:pPr>
              <w:jc w:val="left"/>
              <w:rPr>
                <w:rFonts w:hint="eastAsia" w:ascii="仿宋" w:hAnsi="仿宋" w:eastAsia="仿宋" w:cs="仿宋"/>
                <w:color w:val="000000"/>
                <w:szCs w:val="21"/>
              </w:rPr>
            </w:pPr>
          </w:p>
        </w:tc>
        <w:tc>
          <w:tcPr>
            <w:tcW w:w="1125" w:type="dxa"/>
            <w:shd w:val="clear" w:color="auto" w:fill="auto"/>
            <w:vAlign w:val="center"/>
          </w:tcPr>
          <w:p w14:paraId="07490B63">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GB/T27996-2011第4.8.2、4.8.3、4.8.4、4.8.6条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全地面起重机</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6DB641E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E79B42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31D917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8D98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3" w:hRule="atLeast"/>
        </w:trPr>
        <w:tc>
          <w:tcPr>
            <w:tcW w:w="718" w:type="dxa"/>
            <w:vMerge w:val="restart"/>
            <w:shd w:val="clear" w:color="auto" w:fill="auto"/>
            <w:vAlign w:val="center"/>
          </w:tcPr>
          <w:p w14:paraId="3D647494">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w:t>
            </w:r>
            <w:r>
              <w:rPr>
                <w:rFonts w:hint="eastAsia" w:ascii="仿宋" w:hAnsi="仿宋" w:eastAsia="仿宋" w:cs="仿宋"/>
                <w:color w:val="000000"/>
                <w:kern w:val="0"/>
                <w:szCs w:val="21"/>
                <w:lang w:val="en-US" w:eastAsia="zh-CN" w:bidi="ar"/>
              </w:rPr>
              <w:t>8</w:t>
            </w:r>
          </w:p>
        </w:tc>
        <w:tc>
          <w:tcPr>
            <w:tcW w:w="2074" w:type="dxa"/>
            <w:vMerge w:val="restart"/>
            <w:shd w:val="clear" w:color="auto" w:fill="auto"/>
            <w:vAlign w:val="center"/>
          </w:tcPr>
          <w:p w14:paraId="2C62030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上装电气系统</w:t>
            </w:r>
          </w:p>
        </w:tc>
        <w:tc>
          <w:tcPr>
            <w:tcW w:w="1125" w:type="dxa"/>
            <w:shd w:val="clear" w:color="auto" w:fill="auto"/>
            <w:vAlign w:val="center"/>
          </w:tcPr>
          <w:p w14:paraId="2D9A7523">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JG5099-1998第9条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高空作业车</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18D7525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B715D9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9A7A55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394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trPr>
        <w:tc>
          <w:tcPr>
            <w:tcW w:w="718" w:type="dxa"/>
            <w:vMerge w:val="continue"/>
            <w:shd w:val="clear" w:color="auto" w:fill="auto"/>
            <w:vAlign w:val="center"/>
          </w:tcPr>
          <w:p w14:paraId="3DA8FDE4">
            <w:pPr>
              <w:jc w:val="center"/>
              <w:rPr>
                <w:rFonts w:hint="eastAsia" w:ascii="仿宋" w:hAnsi="仿宋" w:eastAsia="仿宋" w:cs="仿宋"/>
                <w:color w:val="000000"/>
                <w:szCs w:val="21"/>
              </w:rPr>
            </w:pPr>
          </w:p>
        </w:tc>
        <w:tc>
          <w:tcPr>
            <w:tcW w:w="2074" w:type="dxa"/>
            <w:vMerge w:val="continue"/>
            <w:shd w:val="clear" w:color="auto" w:fill="auto"/>
            <w:vAlign w:val="center"/>
          </w:tcPr>
          <w:p w14:paraId="132A196A">
            <w:pPr>
              <w:jc w:val="left"/>
              <w:rPr>
                <w:rFonts w:hint="eastAsia" w:ascii="仿宋" w:hAnsi="仿宋" w:eastAsia="仿宋" w:cs="仿宋"/>
                <w:color w:val="000000"/>
                <w:szCs w:val="21"/>
              </w:rPr>
            </w:pPr>
          </w:p>
        </w:tc>
        <w:tc>
          <w:tcPr>
            <w:tcW w:w="1125" w:type="dxa"/>
            <w:shd w:val="clear" w:color="auto" w:fill="auto"/>
            <w:vAlign w:val="center"/>
          </w:tcPr>
          <w:p w14:paraId="4F9F7FC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w w:val="90"/>
                <w:kern w:val="0"/>
                <w:szCs w:val="21"/>
                <w:lang w:bidi="ar"/>
              </w:rPr>
              <w:t>CNCA-C11-01：2020</w:t>
            </w:r>
            <w:r>
              <w:rPr>
                <w:rFonts w:hint="eastAsia" w:ascii="仿宋" w:hAnsi="仿宋" w:eastAsia="仿宋" w:cs="仿宋"/>
                <w:color w:val="000000"/>
                <w:w w:val="90"/>
                <w:kern w:val="0"/>
                <w:szCs w:val="21"/>
                <w:lang w:eastAsia="zh-CN" w:bidi="ar"/>
              </w:rPr>
              <w:t>(</w:t>
            </w:r>
            <w:r>
              <w:rPr>
                <w:rFonts w:hint="eastAsia" w:ascii="仿宋" w:hAnsi="仿宋" w:eastAsia="仿宋" w:cs="仿宋"/>
                <w:color w:val="000000"/>
                <w:w w:val="90"/>
                <w:kern w:val="0"/>
                <w:szCs w:val="21"/>
                <w:lang w:bidi="ar"/>
              </w:rPr>
              <w:t>混凝土泵车</w:t>
            </w:r>
            <w:r>
              <w:rPr>
                <w:rFonts w:hint="eastAsia" w:ascii="仿宋" w:hAnsi="仿宋" w:eastAsia="仿宋" w:cs="仿宋"/>
                <w:color w:val="000000"/>
                <w:w w:val="90"/>
                <w:kern w:val="0"/>
                <w:szCs w:val="21"/>
                <w:lang w:eastAsia="zh-CN" w:bidi="ar"/>
              </w:rPr>
              <w:t>)</w:t>
            </w:r>
            <w:r>
              <w:rPr>
                <w:rFonts w:hint="eastAsia" w:ascii="仿宋" w:hAnsi="仿宋" w:eastAsia="仿宋" w:cs="仿宋"/>
                <w:color w:val="000000"/>
                <w:w w:val="90"/>
                <w:kern w:val="0"/>
                <w:szCs w:val="21"/>
                <w:lang w:bidi="ar"/>
              </w:rPr>
              <w:t xml:space="preserve"> </w:t>
            </w:r>
          </w:p>
        </w:tc>
        <w:tc>
          <w:tcPr>
            <w:tcW w:w="1249" w:type="dxa"/>
            <w:gridSpan w:val="3"/>
            <w:shd w:val="clear" w:color="auto" w:fill="FFF2CC"/>
            <w:vAlign w:val="center"/>
          </w:tcPr>
          <w:p w14:paraId="427F254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7A197A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8035DB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DD98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4" w:hRule="atLeast"/>
        </w:trPr>
        <w:tc>
          <w:tcPr>
            <w:tcW w:w="718" w:type="dxa"/>
            <w:vMerge w:val="restart"/>
            <w:shd w:val="clear" w:color="auto" w:fill="auto"/>
            <w:vAlign w:val="center"/>
          </w:tcPr>
          <w:p w14:paraId="2D19559E">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19</w:t>
            </w:r>
          </w:p>
        </w:tc>
        <w:tc>
          <w:tcPr>
            <w:tcW w:w="2074" w:type="dxa"/>
            <w:vMerge w:val="restart"/>
            <w:shd w:val="clear" w:color="auto" w:fill="auto"/>
            <w:vAlign w:val="center"/>
          </w:tcPr>
          <w:p w14:paraId="24DE746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危险标志</w:t>
            </w:r>
          </w:p>
        </w:tc>
        <w:tc>
          <w:tcPr>
            <w:tcW w:w="1125" w:type="dxa"/>
            <w:shd w:val="clear" w:color="auto" w:fill="auto"/>
            <w:vAlign w:val="center"/>
          </w:tcPr>
          <w:p w14:paraId="78835645">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w w:val="90"/>
                <w:kern w:val="0"/>
                <w:szCs w:val="21"/>
                <w:lang w:bidi="ar"/>
              </w:rPr>
              <w:t>CNCA-C11-01：2020</w:t>
            </w:r>
            <w:r>
              <w:rPr>
                <w:rFonts w:hint="eastAsia" w:ascii="仿宋" w:hAnsi="仿宋" w:eastAsia="仿宋" w:cs="仿宋"/>
                <w:color w:val="000000"/>
                <w:w w:val="90"/>
                <w:kern w:val="0"/>
                <w:szCs w:val="21"/>
                <w:lang w:eastAsia="zh-CN" w:bidi="ar"/>
              </w:rPr>
              <w:t>(</w:t>
            </w:r>
            <w:r>
              <w:rPr>
                <w:rFonts w:hint="eastAsia" w:ascii="仿宋" w:hAnsi="仿宋" w:eastAsia="仿宋" w:cs="仿宋"/>
                <w:color w:val="000000"/>
                <w:w w:val="90"/>
                <w:kern w:val="0"/>
                <w:szCs w:val="21"/>
                <w:lang w:bidi="ar"/>
              </w:rPr>
              <w:t>道路运输剧毒、爆炸等危险化学品的车辆</w:t>
            </w:r>
            <w:r>
              <w:rPr>
                <w:rFonts w:hint="eastAsia" w:ascii="仿宋" w:hAnsi="仿宋" w:eastAsia="仿宋" w:cs="仿宋"/>
                <w:color w:val="000000"/>
                <w:w w:val="90"/>
                <w:kern w:val="0"/>
                <w:szCs w:val="21"/>
                <w:lang w:eastAsia="zh-CN" w:bidi="ar"/>
              </w:rPr>
              <w:t>)</w:t>
            </w:r>
          </w:p>
        </w:tc>
        <w:tc>
          <w:tcPr>
            <w:tcW w:w="1249" w:type="dxa"/>
            <w:gridSpan w:val="3"/>
            <w:shd w:val="clear" w:color="auto" w:fill="FFF2CC"/>
            <w:vAlign w:val="center"/>
          </w:tcPr>
          <w:p w14:paraId="6D7C036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B46EB4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418450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DDE9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4" w:hRule="atLeast"/>
        </w:trPr>
        <w:tc>
          <w:tcPr>
            <w:tcW w:w="718" w:type="dxa"/>
            <w:vMerge w:val="continue"/>
            <w:shd w:val="clear" w:color="auto" w:fill="auto"/>
            <w:vAlign w:val="center"/>
          </w:tcPr>
          <w:p w14:paraId="49B9AC9F">
            <w:pPr>
              <w:jc w:val="center"/>
              <w:rPr>
                <w:rFonts w:hint="eastAsia" w:ascii="仿宋" w:hAnsi="仿宋" w:eastAsia="仿宋" w:cs="仿宋"/>
                <w:color w:val="000000"/>
                <w:szCs w:val="21"/>
              </w:rPr>
            </w:pPr>
          </w:p>
        </w:tc>
        <w:tc>
          <w:tcPr>
            <w:tcW w:w="2074" w:type="dxa"/>
            <w:vMerge w:val="continue"/>
            <w:shd w:val="clear" w:color="auto" w:fill="auto"/>
            <w:vAlign w:val="center"/>
          </w:tcPr>
          <w:p w14:paraId="0B0659BA">
            <w:pPr>
              <w:jc w:val="left"/>
              <w:rPr>
                <w:rFonts w:hint="eastAsia" w:ascii="仿宋" w:hAnsi="仿宋" w:eastAsia="仿宋" w:cs="仿宋"/>
                <w:color w:val="000000"/>
                <w:szCs w:val="21"/>
              </w:rPr>
            </w:pPr>
          </w:p>
        </w:tc>
        <w:tc>
          <w:tcPr>
            <w:tcW w:w="1125" w:type="dxa"/>
            <w:shd w:val="clear" w:color="auto" w:fill="auto"/>
            <w:vAlign w:val="center"/>
          </w:tcPr>
          <w:p w14:paraId="47E91C46">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w w:val="90"/>
                <w:kern w:val="0"/>
                <w:szCs w:val="21"/>
                <w:lang w:bidi="ar"/>
              </w:rPr>
              <w:t>GB7258-2017第4.1.9条</w:t>
            </w:r>
            <w:r>
              <w:rPr>
                <w:rFonts w:hint="eastAsia" w:ascii="仿宋" w:hAnsi="仿宋" w:eastAsia="仿宋" w:cs="仿宋"/>
                <w:color w:val="000000"/>
                <w:w w:val="90"/>
                <w:kern w:val="0"/>
                <w:szCs w:val="21"/>
                <w:lang w:eastAsia="zh-CN" w:bidi="ar"/>
              </w:rPr>
              <w:t>(</w:t>
            </w:r>
            <w:r>
              <w:rPr>
                <w:rFonts w:hint="eastAsia" w:ascii="仿宋" w:hAnsi="仿宋" w:eastAsia="仿宋" w:cs="仿宋"/>
                <w:color w:val="000000"/>
                <w:w w:val="90"/>
                <w:kern w:val="0"/>
                <w:szCs w:val="21"/>
                <w:lang w:bidi="ar"/>
              </w:rPr>
              <w:t>运送危险货物的车辆</w:t>
            </w:r>
            <w:r>
              <w:rPr>
                <w:rFonts w:hint="eastAsia" w:ascii="仿宋" w:hAnsi="仿宋" w:eastAsia="仿宋" w:cs="仿宋"/>
                <w:color w:val="000000"/>
                <w:w w:val="90"/>
                <w:kern w:val="0"/>
                <w:szCs w:val="21"/>
                <w:lang w:eastAsia="zh-CN" w:bidi="ar"/>
              </w:rPr>
              <w:t>)</w:t>
            </w:r>
          </w:p>
        </w:tc>
        <w:tc>
          <w:tcPr>
            <w:tcW w:w="1249" w:type="dxa"/>
            <w:gridSpan w:val="3"/>
            <w:shd w:val="clear" w:color="auto" w:fill="FFF2CC"/>
            <w:vAlign w:val="center"/>
          </w:tcPr>
          <w:p w14:paraId="7C19C81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1FDB49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B09631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A3D4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4" w:hRule="atLeast"/>
        </w:trPr>
        <w:tc>
          <w:tcPr>
            <w:tcW w:w="718" w:type="dxa"/>
            <w:vMerge w:val="continue"/>
            <w:shd w:val="clear" w:color="auto" w:fill="auto"/>
            <w:vAlign w:val="center"/>
          </w:tcPr>
          <w:p w14:paraId="4B820971">
            <w:pPr>
              <w:jc w:val="center"/>
              <w:rPr>
                <w:rFonts w:hint="eastAsia" w:ascii="仿宋" w:hAnsi="仿宋" w:eastAsia="仿宋" w:cs="仿宋"/>
                <w:color w:val="000000"/>
                <w:szCs w:val="21"/>
              </w:rPr>
            </w:pPr>
          </w:p>
        </w:tc>
        <w:tc>
          <w:tcPr>
            <w:tcW w:w="2074" w:type="dxa"/>
            <w:vMerge w:val="continue"/>
            <w:shd w:val="clear" w:color="auto" w:fill="auto"/>
            <w:vAlign w:val="center"/>
          </w:tcPr>
          <w:p w14:paraId="5AF4E353">
            <w:pPr>
              <w:jc w:val="left"/>
              <w:rPr>
                <w:rFonts w:hint="eastAsia" w:ascii="仿宋" w:hAnsi="仿宋" w:eastAsia="仿宋" w:cs="仿宋"/>
                <w:color w:val="000000"/>
                <w:szCs w:val="21"/>
              </w:rPr>
            </w:pPr>
          </w:p>
        </w:tc>
        <w:tc>
          <w:tcPr>
            <w:tcW w:w="1125" w:type="dxa"/>
            <w:shd w:val="clear" w:color="auto" w:fill="auto"/>
            <w:vAlign w:val="center"/>
          </w:tcPr>
          <w:p w14:paraId="1874A970">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w w:val="90"/>
                <w:kern w:val="0"/>
                <w:szCs w:val="21"/>
                <w:lang w:bidi="ar"/>
              </w:rPr>
              <w:t>GB/T15052-2010第3、4、5、6、7、9条</w:t>
            </w:r>
            <w:r>
              <w:rPr>
                <w:rFonts w:hint="eastAsia" w:ascii="仿宋" w:hAnsi="仿宋" w:eastAsia="仿宋" w:cs="仿宋"/>
                <w:color w:val="000000"/>
                <w:w w:val="90"/>
                <w:kern w:val="0"/>
                <w:szCs w:val="21"/>
                <w:lang w:eastAsia="zh-CN" w:bidi="ar"/>
              </w:rPr>
              <w:t>(</w:t>
            </w:r>
            <w:r>
              <w:rPr>
                <w:rFonts w:hint="eastAsia" w:ascii="仿宋" w:hAnsi="仿宋" w:eastAsia="仿宋" w:cs="仿宋"/>
                <w:color w:val="000000"/>
                <w:w w:val="90"/>
                <w:kern w:val="0"/>
                <w:szCs w:val="21"/>
                <w:lang w:bidi="ar"/>
              </w:rPr>
              <w:t>起重举升类汽车、混凝土泵车</w:t>
            </w:r>
            <w:r>
              <w:rPr>
                <w:rFonts w:hint="eastAsia" w:ascii="仿宋" w:hAnsi="仿宋" w:eastAsia="仿宋" w:cs="仿宋"/>
                <w:color w:val="000000"/>
                <w:w w:val="90"/>
                <w:kern w:val="0"/>
                <w:szCs w:val="21"/>
                <w:lang w:eastAsia="zh-CN" w:bidi="ar"/>
              </w:rPr>
              <w:t>)</w:t>
            </w:r>
          </w:p>
        </w:tc>
        <w:tc>
          <w:tcPr>
            <w:tcW w:w="1249" w:type="dxa"/>
            <w:gridSpan w:val="3"/>
            <w:shd w:val="clear" w:color="auto" w:fill="FFF2CC"/>
            <w:vAlign w:val="center"/>
          </w:tcPr>
          <w:p w14:paraId="08074FDC">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4AED66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FA0957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26C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718" w:type="dxa"/>
            <w:shd w:val="clear" w:color="auto" w:fill="auto"/>
            <w:vAlign w:val="center"/>
          </w:tcPr>
          <w:p w14:paraId="6BAB276A">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20</w:t>
            </w:r>
          </w:p>
        </w:tc>
        <w:tc>
          <w:tcPr>
            <w:tcW w:w="2074" w:type="dxa"/>
            <w:shd w:val="clear" w:color="auto" w:fill="auto"/>
            <w:vAlign w:val="center"/>
          </w:tcPr>
          <w:p w14:paraId="7E54DE2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罐体及管路</w:t>
            </w:r>
          </w:p>
        </w:tc>
        <w:tc>
          <w:tcPr>
            <w:tcW w:w="1125" w:type="dxa"/>
            <w:shd w:val="clear" w:color="auto" w:fill="auto"/>
            <w:vAlign w:val="center"/>
          </w:tcPr>
          <w:p w14:paraId="72D8A5AA">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CNCA-C11-01：2020</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运输爆炸品、剧毒化学品的罐式车辆；油罐车的油罐</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5C072F1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88720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92A4AE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0F7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trPr>
        <w:tc>
          <w:tcPr>
            <w:tcW w:w="718" w:type="dxa"/>
            <w:vMerge w:val="restart"/>
            <w:shd w:val="clear" w:color="auto" w:fill="auto"/>
            <w:vAlign w:val="center"/>
          </w:tcPr>
          <w:p w14:paraId="4D7B3A95">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21</w:t>
            </w:r>
          </w:p>
        </w:tc>
        <w:tc>
          <w:tcPr>
            <w:tcW w:w="2074" w:type="dxa"/>
            <w:vMerge w:val="restart"/>
            <w:shd w:val="clear" w:color="auto" w:fill="auto"/>
            <w:vAlign w:val="center"/>
          </w:tcPr>
          <w:p w14:paraId="0577182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导静电装置</w:t>
            </w:r>
          </w:p>
        </w:tc>
        <w:tc>
          <w:tcPr>
            <w:tcW w:w="1125" w:type="dxa"/>
            <w:shd w:val="clear" w:color="auto" w:fill="auto"/>
            <w:vAlign w:val="center"/>
          </w:tcPr>
          <w:p w14:paraId="4571A93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GB7258-2017第12.12.1条</w:t>
            </w:r>
          </w:p>
        </w:tc>
        <w:tc>
          <w:tcPr>
            <w:tcW w:w="1249" w:type="dxa"/>
            <w:gridSpan w:val="3"/>
            <w:shd w:val="clear" w:color="auto" w:fill="FFF2CC"/>
            <w:vAlign w:val="center"/>
          </w:tcPr>
          <w:p w14:paraId="036638E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4B3B36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411D0F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B216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trPr>
        <w:tc>
          <w:tcPr>
            <w:tcW w:w="718" w:type="dxa"/>
            <w:vMerge w:val="continue"/>
            <w:shd w:val="clear" w:color="auto" w:fill="auto"/>
            <w:vAlign w:val="center"/>
          </w:tcPr>
          <w:p w14:paraId="40D32EE7">
            <w:pPr>
              <w:jc w:val="center"/>
              <w:rPr>
                <w:rFonts w:hint="eastAsia" w:ascii="仿宋" w:hAnsi="仿宋" w:eastAsia="仿宋" w:cs="仿宋"/>
                <w:color w:val="000000"/>
                <w:szCs w:val="21"/>
              </w:rPr>
            </w:pPr>
          </w:p>
        </w:tc>
        <w:tc>
          <w:tcPr>
            <w:tcW w:w="2074" w:type="dxa"/>
            <w:vMerge w:val="continue"/>
            <w:shd w:val="clear" w:color="auto" w:fill="auto"/>
            <w:vAlign w:val="center"/>
          </w:tcPr>
          <w:p w14:paraId="12B8AEAA">
            <w:pPr>
              <w:jc w:val="left"/>
              <w:rPr>
                <w:rFonts w:hint="eastAsia" w:ascii="仿宋" w:hAnsi="仿宋" w:eastAsia="仿宋" w:cs="仿宋"/>
                <w:color w:val="000000"/>
                <w:szCs w:val="21"/>
              </w:rPr>
            </w:pPr>
          </w:p>
        </w:tc>
        <w:tc>
          <w:tcPr>
            <w:tcW w:w="1125" w:type="dxa"/>
            <w:shd w:val="clear" w:color="auto" w:fill="auto"/>
            <w:vAlign w:val="center"/>
          </w:tcPr>
          <w:p w14:paraId="474238B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JT230-2021</w:t>
            </w:r>
          </w:p>
        </w:tc>
        <w:tc>
          <w:tcPr>
            <w:tcW w:w="1249" w:type="dxa"/>
            <w:gridSpan w:val="3"/>
            <w:shd w:val="clear" w:color="auto" w:fill="FFF2CC"/>
            <w:vAlign w:val="center"/>
          </w:tcPr>
          <w:p w14:paraId="7D43FDC4">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198935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94EDA9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BE9C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restart"/>
            <w:shd w:val="clear" w:color="auto" w:fill="auto"/>
            <w:vAlign w:val="center"/>
          </w:tcPr>
          <w:p w14:paraId="08C45C96">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22</w:t>
            </w:r>
          </w:p>
        </w:tc>
        <w:tc>
          <w:tcPr>
            <w:tcW w:w="2074" w:type="dxa"/>
            <w:vMerge w:val="restart"/>
            <w:shd w:val="clear" w:color="auto" w:fill="auto"/>
            <w:vAlign w:val="center"/>
          </w:tcPr>
          <w:p w14:paraId="568D136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安全防护装置</w:t>
            </w:r>
          </w:p>
        </w:tc>
        <w:tc>
          <w:tcPr>
            <w:tcW w:w="1125" w:type="dxa"/>
            <w:shd w:val="clear" w:color="auto" w:fill="auto"/>
            <w:vAlign w:val="center"/>
          </w:tcPr>
          <w:p w14:paraId="68B8ADF6">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JB/T9738-2015第4.10条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汽车起重机</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2C1636A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528190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3D0A6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7E8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continue"/>
            <w:shd w:val="clear" w:color="auto" w:fill="auto"/>
            <w:vAlign w:val="center"/>
          </w:tcPr>
          <w:p w14:paraId="6BDD11A6">
            <w:pPr>
              <w:jc w:val="center"/>
              <w:rPr>
                <w:rFonts w:hint="eastAsia" w:ascii="仿宋" w:hAnsi="仿宋" w:eastAsia="仿宋" w:cs="仿宋"/>
                <w:color w:val="000000"/>
                <w:szCs w:val="21"/>
              </w:rPr>
            </w:pPr>
          </w:p>
        </w:tc>
        <w:tc>
          <w:tcPr>
            <w:tcW w:w="2074" w:type="dxa"/>
            <w:vMerge w:val="continue"/>
            <w:shd w:val="clear" w:color="auto" w:fill="auto"/>
            <w:vAlign w:val="center"/>
          </w:tcPr>
          <w:p w14:paraId="5B220634">
            <w:pPr>
              <w:jc w:val="left"/>
              <w:rPr>
                <w:rFonts w:hint="eastAsia" w:ascii="仿宋" w:hAnsi="仿宋" w:eastAsia="仿宋" w:cs="仿宋"/>
                <w:color w:val="000000"/>
                <w:szCs w:val="21"/>
              </w:rPr>
            </w:pPr>
          </w:p>
        </w:tc>
        <w:tc>
          <w:tcPr>
            <w:tcW w:w="1125" w:type="dxa"/>
            <w:shd w:val="clear" w:color="auto" w:fill="auto"/>
            <w:vAlign w:val="center"/>
          </w:tcPr>
          <w:p w14:paraId="6B738B2A">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GB/T27996-2011第4.10条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全地面起重机</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1450CC8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D22819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DD25C0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900A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718" w:type="dxa"/>
            <w:vMerge w:val="continue"/>
            <w:shd w:val="clear" w:color="auto" w:fill="auto"/>
            <w:vAlign w:val="center"/>
          </w:tcPr>
          <w:p w14:paraId="4B24E02C">
            <w:pPr>
              <w:jc w:val="center"/>
              <w:rPr>
                <w:rFonts w:hint="eastAsia" w:ascii="仿宋" w:hAnsi="仿宋" w:eastAsia="仿宋" w:cs="仿宋"/>
                <w:color w:val="000000"/>
                <w:szCs w:val="21"/>
              </w:rPr>
            </w:pPr>
          </w:p>
        </w:tc>
        <w:tc>
          <w:tcPr>
            <w:tcW w:w="2074" w:type="dxa"/>
            <w:vMerge w:val="continue"/>
            <w:shd w:val="clear" w:color="auto" w:fill="auto"/>
            <w:vAlign w:val="center"/>
          </w:tcPr>
          <w:p w14:paraId="7B77B10C">
            <w:pPr>
              <w:jc w:val="left"/>
              <w:rPr>
                <w:rFonts w:hint="eastAsia" w:ascii="仿宋" w:hAnsi="仿宋" w:eastAsia="仿宋" w:cs="仿宋"/>
                <w:color w:val="000000"/>
                <w:szCs w:val="21"/>
              </w:rPr>
            </w:pPr>
          </w:p>
        </w:tc>
        <w:tc>
          <w:tcPr>
            <w:tcW w:w="1125" w:type="dxa"/>
            <w:shd w:val="clear" w:color="auto" w:fill="auto"/>
            <w:vAlign w:val="center"/>
          </w:tcPr>
          <w:p w14:paraId="452ED7C2">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GB/T12602-2009第4.1.1、4.1.2、4.1.5、4.1.8.1、4.2.1.2、4.2.1.6、4.2.2、4.3条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汽车起重机、全地面起重机配备的力矩限制器</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0DDA71C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62FAA6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C20D20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36E5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9" w:hRule="atLeast"/>
        </w:trPr>
        <w:tc>
          <w:tcPr>
            <w:tcW w:w="718" w:type="dxa"/>
            <w:vMerge w:val="restart"/>
            <w:shd w:val="clear" w:color="auto" w:fill="auto"/>
            <w:vAlign w:val="center"/>
          </w:tcPr>
          <w:p w14:paraId="66BC6C81">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22</w:t>
            </w:r>
          </w:p>
        </w:tc>
        <w:tc>
          <w:tcPr>
            <w:tcW w:w="2074" w:type="dxa"/>
            <w:vMerge w:val="restart"/>
            <w:shd w:val="clear" w:color="auto" w:fill="auto"/>
            <w:vAlign w:val="center"/>
          </w:tcPr>
          <w:p w14:paraId="7ADF12E6">
            <w:pPr>
              <w:widowControl/>
              <w:jc w:val="both"/>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安全防护装置</w:t>
            </w:r>
          </w:p>
        </w:tc>
        <w:tc>
          <w:tcPr>
            <w:tcW w:w="1125" w:type="dxa"/>
            <w:shd w:val="clear" w:color="auto" w:fill="auto"/>
            <w:vAlign w:val="center"/>
          </w:tcPr>
          <w:p w14:paraId="41FDA14A">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GB/T12602-2020</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汽车起重机、全地面起重机配备的力矩限制器</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611A3EE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1028EB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D54037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C5B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5" w:hRule="atLeast"/>
        </w:trPr>
        <w:tc>
          <w:tcPr>
            <w:tcW w:w="718" w:type="dxa"/>
            <w:vMerge w:val="continue"/>
            <w:shd w:val="clear" w:color="auto" w:fill="auto"/>
            <w:vAlign w:val="center"/>
          </w:tcPr>
          <w:p w14:paraId="75D3C3F2">
            <w:pPr>
              <w:jc w:val="center"/>
              <w:rPr>
                <w:rFonts w:hint="eastAsia" w:ascii="仿宋" w:hAnsi="仿宋" w:eastAsia="仿宋" w:cs="仿宋"/>
                <w:color w:val="000000"/>
                <w:szCs w:val="21"/>
              </w:rPr>
            </w:pPr>
          </w:p>
        </w:tc>
        <w:tc>
          <w:tcPr>
            <w:tcW w:w="2074" w:type="dxa"/>
            <w:vMerge w:val="continue"/>
            <w:shd w:val="clear" w:color="auto" w:fill="auto"/>
            <w:vAlign w:val="center"/>
          </w:tcPr>
          <w:p w14:paraId="15011D82">
            <w:pPr>
              <w:jc w:val="left"/>
              <w:rPr>
                <w:rFonts w:hint="eastAsia" w:ascii="仿宋" w:hAnsi="仿宋" w:eastAsia="仿宋" w:cs="仿宋"/>
                <w:color w:val="000000"/>
                <w:szCs w:val="21"/>
              </w:rPr>
            </w:pPr>
          </w:p>
        </w:tc>
        <w:tc>
          <w:tcPr>
            <w:tcW w:w="1125" w:type="dxa"/>
            <w:shd w:val="clear" w:color="auto" w:fill="auto"/>
            <w:vAlign w:val="center"/>
          </w:tcPr>
          <w:p w14:paraId="5970069E">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JG5099-1998第12条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高空作业车</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28C66D2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2A6EA3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26CFCE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10D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718" w:type="dxa"/>
            <w:vMerge w:val="continue"/>
            <w:shd w:val="clear" w:color="auto" w:fill="auto"/>
            <w:vAlign w:val="center"/>
          </w:tcPr>
          <w:p w14:paraId="51F2EB4A">
            <w:pPr>
              <w:widowControl/>
              <w:jc w:val="center"/>
              <w:textAlignment w:val="center"/>
              <w:rPr>
                <w:rFonts w:hint="default" w:ascii="仿宋" w:hAnsi="仿宋" w:eastAsia="仿宋" w:cs="仿宋"/>
                <w:color w:val="000000"/>
                <w:szCs w:val="21"/>
                <w:lang w:val="en-US"/>
              </w:rPr>
            </w:pPr>
          </w:p>
        </w:tc>
        <w:tc>
          <w:tcPr>
            <w:tcW w:w="2074" w:type="dxa"/>
            <w:vMerge w:val="continue"/>
            <w:shd w:val="clear" w:color="auto" w:fill="auto"/>
            <w:vAlign w:val="center"/>
          </w:tcPr>
          <w:p w14:paraId="1D3C96F5">
            <w:pPr>
              <w:widowControl/>
              <w:jc w:val="both"/>
              <w:textAlignment w:val="center"/>
              <w:rPr>
                <w:rFonts w:hint="eastAsia" w:ascii="仿宋" w:hAnsi="仿宋" w:eastAsia="仿宋" w:cs="仿宋"/>
                <w:color w:val="000000"/>
                <w:szCs w:val="21"/>
              </w:rPr>
            </w:pPr>
          </w:p>
        </w:tc>
        <w:tc>
          <w:tcPr>
            <w:tcW w:w="1125" w:type="dxa"/>
            <w:shd w:val="clear" w:color="auto" w:fill="auto"/>
            <w:vAlign w:val="center"/>
          </w:tcPr>
          <w:p w14:paraId="0896188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CNCA-C11-01：2020(随车起重运输车</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含折叠臂式</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、混凝土泵车、自卸车、倾翻卸料的垃圾车、吸污车)</w:t>
            </w:r>
          </w:p>
        </w:tc>
        <w:tc>
          <w:tcPr>
            <w:tcW w:w="1249" w:type="dxa"/>
            <w:gridSpan w:val="3"/>
            <w:shd w:val="clear" w:color="auto" w:fill="FFF2CC"/>
            <w:vAlign w:val="center"/>
          </w:tcPr>
          <w:p w14:paraId="3A3715B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C923C9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904C1B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E2F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3" w:hRule="atLeast"/>
        </w:trPr>
        <w:tc>
          <w:tcPr>
            <w:tcW w:w="718" w:type="dxa"/>
            <w:vMerge w:val="restart"/>
            <w:shd w:val="clear" w:color="auto" w:fill="auto"/>
            <w:vAlign w:val="center"/>
          </w:tcPr>
          <w:p w14:paraId="25426496">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23</w:t>
            </w:r>
          </w:p>
        </w:tc>
        <w:tc>
          <w:tcPr>
            <w:tcW w:w="2074" w:type="dxa"/>
            <w:vMerge w:val="restart"/>
            <w:shd w:val="clear" w:color="auto" w:fill="auto"/>
            <w:vAlign w:val="center"/>
          </w:tcPr>
          <w:p w14:paraId="33371D2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操作系统</w:t>
            </w:r>
          </w:p>
        </w:tc>
        <w:tc>
          <w:tcPr>
            <w:tcW w:w="1125" w:type="dxa"/>
            <w:shd w:val="clear" w:color="auto" w:fill="auto"/>
            <w:vAlign w:val="center"/>
          </w:tcPr>
          <w:p w14:paraId="7E6BF468">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JG5099-1998第13条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高空作业车</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2DD9B94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9EE5E8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AA2E335">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59F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3" w:hRule="atLeast"/>
        </w:trPr>
        <w:tc>
          <w:tcPr>
            <w:tcW w:w="718" w:type="dxa"/>
            <w:vMerge w:val="continue"/>
            <w:shd w:val="clear" w:color="auto" w:fill="auto"/>
            <w:vAlign w:val="center"/>
          </w:tcPr>
          <w:p w14:paraId="1563690E">
            <w:pPr>
              <w:jc w:val="center"/>
              <w:rPr>
                <w:rFonts w:hint="eastAsia" w:ascii="仿宋" w:hAnsi="仿宋" w:eastAsia="仿宋" w:cs="仿宋"/>
                <w:color w:val="000000"/>
                <w:szCs w:val="21"/>
              </w:rPr>
            </w:pPr>
          </w:p>
        </w:tc>
        <w:tc>
          <w:tcPr>
            <w:tcW w:w="2074" w:type="dxa"/>
            <w:vMerge w:val="continue"/>
            <w:shd w:val="clear" w:color="auto" w:fill="auto"/>
            <w:vAlign w:val="center"/>
          </w:tcPr>
          <w:p w14:paraId="1321E478">
            <w:pPr>
              <w:jc w:val="left"/>
              <w:rPr>
                <w:rFonts w:hint="eastAsia" w:ascii="仿宋" w:hAnsi="仿宋" w:eastAsia="仿宋" w:cs="仿宋"/>
                <w:color w:val="000000"/>
                <w:szCs w:val="21"/>
              </w:rPr>
            </w:pPr>
          </w:p>
        </w:tc>
        <w:tc>
          <w:tcPr>
            <w:tcW w:w="1125" w:type="dxa"/>
            <w:shd w:val="clear" w:color="auto" w:fill="auto"/>
            <w:vAlign w:val="center"/>
          </w:tcPr>
          <w:p w14:paraId="5DA041E7">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CNCA-C11-01：2020</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混凝土搅拌运输车、压缩式垃圾车</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 xml:space="preserve"> </w:t>
            </w:r>
          </w:p>
        </w:tc>
        <w:tc>
          <w:tcPr>
            <w:tcW w:w="1249" w:type="dxa"/>
            <w:gridSpan w:val="3"/>
            <w:shd w:val="clear" w:color="auto" w:fill="FFF2CC"/>
            <w:vAlign w:val="center"/>
          </w:tcPr>
          <w:p w14:paraId="50DCA4D6">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769FDE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DB292C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3ED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718" w:type="dxa"/>
            <w:vMerge w:val="restart"/>
            <w:shd w:val="clear" w:color="auto" w:fill="auto"/>
            <w:vAlign w:val="center"/>
          </w:tcPr>
          <w:p w14:paraId="4B2F6CB4">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24</w:t>
            </w:r>
          </w:p>
        </w:tc>
        <w:tc>
          <w:tcPr>
            <w:tcW w:w="2074" w:type="dxa"/>
            <w:vMerge w:val="restart"/>
            <w:shd w:val="clear" w:color="auto" w:fill="auto"/>
            <w:vAlign w:val="center"/>
          </w:tcPr>
          <w:p w14:paraId="734BBCF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液压系统</w:t>
            </w:r>
          </w:p>
        </w:tc>
        <w:tc>
          <w:tcPr>
            <w:tcW w:w="1125" w:type="dxa"/>
            <w:shd w:val="clear" w:color="auto" w:fill="auto"/>
            <w:vAlign w:val="center"/>
          </w:tcPr>
          <w:p w14:paraId="5332F631">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JB/T9738-2015第4.7.5、4.7.6、4.7.7、4.7.8、4.7.13、4.7.14、4.7.15条的要求</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汽车起重机</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1DAC95A3">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A99666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BD5141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CBC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trPr>
        <w:tc>
          <w:tcPr>
            <w:tcW w:w="718" w:type="dxa"/>
            <w:vMerge w:val="continue"/>
            <w:shd w:val="clear" w:color="auto" w:fill="auto"/>
            <w:vAlign w:val="center"/>
          </w:tcPr>
          <w:p w14:paraId="5FE327D2">
            <w:pPr>
              <w:widowControl/>
              <w:jc w:val="center"/>
              <w:textAlignment w:val="center"/>
              <w:rPr>
                <w:rFonts w:hint="default" w:ascii="仿宋" w:hAnsi="仿宋" w:eastAsia="仿宋" w:cs="仿宋"/>
                <w:color w:val="000000"/>
                <w:szCs w:val="21"/>
                <w:lang w:val="en-US"/>
              </w:rPr>
            </w:pPr>
          </w:p>
        </w:tc>
        <w:tc>
          <w:tcPr>
            <w:tcW w:w="2074" w:type="dxa"/>
            <w:vMerge w:val="continue"/>
            <w:shd w:val="clear" w:color="auto" w:fill="auto"/>
            <w:vAlign w:val="center"/>
          </w:tcPr>
          <w:p w14:paraId="77237F60">
            <w:pPr>
              <w:widowControl/>
              <w:jc w:val="left"/>
              <w:textAlignment w:val="center"/>
              <w:rPr>
                <w:rFonts w:hint="eastAsia" w:ascii="仿宋" w:hAnsi="仿宋" w:eastAsia="仿宋" w:cs="仿宋"/>
                <w:color w:val="000000"/>
                <w:szCs w:val="21"/>
              </w:rPr>
            </w:pPr>
          </w:p>
        </w:tc>
        <w:tc>
          <w:tcPr>
            <w:tcW w:w="1125" w:type="dxa"/>
            <w:shd w:val="clear" w:color="auto" w:fill="auto"/>
            <w:vAlign w:val="center"/>
          </w:tcPr>
          <w:p w14:paraId="12AF99C3">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GB/T27996-2011第4.7.6、4.7.7、4.7.8、4.7.9、4.7.14、4.7.15、4.7.16条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全地面起重机</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5659BBE2">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D127A2D">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5D361B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4E8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3" w:hRule="atLeast"/>
        </w:trPr>
        <w:tc>
          <w:tcPr>
            <w:tcW w:w="718" w:type="dxa"/>
            <w:vMerge w:val="continue"/>
            <w:shd w:val="clear" w:color="auto" w:fill="auto"/>
            <w:vAlign w:val="center"/>
          </w:tcPr>
          <w:p w14:paraId="54EBB53B">
            <w:pPr>
              <w:jc w:val="center"/>
              <w:rPr>
                <w:rFonts w:hint="eastAsia" w:ascii="仿宋" w:hAnsi="仿宋" w:eastAsia="仿宋" w:cs="仿宋"/>
                <w:color w:val="000000"/>
                <w:szCs w:val="21"/>
              </w:rPr>
            </w:pPr>
          </w:p>
        </w:tc>
        <w:tc>
          <w:tcPr>
            <w:tcW w:w="2074" w:type="dxa"/>
            <w:vMerge w:val="continue"/>
            <w:shd w:val="clear" w:color="auto" w:fill="auto"/>
            <w:vAlign w:val="center"/>
          </w:tcPr>
          <w:p w14:paraId="0044F4DE">
            <w:pPr>
              <w:jc w:val="left"/>
              <w:rPr>
                <w:rFonts w:hint="eastAsia" w:ascii="仿宋" w:hAnsi="仿宋" w:eastAsia="仿宋" w:cs="仿宋"/>
                <w:color w:val="000000"/>
                <w:szCs w:val="21"/>
              </w:rPr>
            </w:pPr>
          </w:p>
        </w:tc>
        <w:tc>
          <w:tcPr>
            <w:tcW w:w="1125" w:type="dxa"/>
            <w:shd w:val="clear" w:color="auto" w:fill="auto"/>
            <w:vAlign w:val="center"/>
          </w:tcPr>
          <w:p w14:paraId="1EA2B32C">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JG5099-1998第8.2、8.3、8.4、8.6条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高空作业车</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56D2BAC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93D56A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89B6E6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BA28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9" w:hRule="atLeast"/>
        </w:trPr>
        <w:tc>
          <w:tcPr>
            <w:tcW w:w="718" w:type="dxa"/>
            <w:vMerge w:val="continue"/>
            <w:shd w:val="clear" w:color="auto" w:fill="auto"/>
            <w:vAlign w:val="center"/>
          </w:tcPr>
          <w:p w14:paraId="50C3CC69">
            <w:pPr>
              <w:jc w:val="center"/>
              <w:rPr>
                <w:rFonts w:hint="eastAsia" w:ascii="仿宋" w:hAnsi="仿宋" w:eastAsia="仿宋" w:cs="仿宋"/>
                <w:color w:val="000000"/>
                <w:szCs w:val="21"/>
              </w:rPr>
            </w:pPr>
          </w:p>
        </w:tc>
        <w:tc>
          <w:tcPr>
            <w:tcW w:w="2074" w:type="dxa"/>
            <w:vMerge w:val="continue"/>
            <w:shd w:val="clear" w:color="auto" w:fill="auto"/>
            <w:vAlign w:val="center"/>
          </w:tcPr>
          <w:p w14:paraId="6847BC23">
            <w:pPr>
              <w:jc w:val="left"/>
              <w:rPr>
                <w:rFonts w:hint="eastAsia" w:ascii="仿宋" w:hAnsi="仿宋" w:eastAsia="仿宋" w:cs="仿宋"/>
                <w:color w:val="000000"/>
                <w:szCs w:val="21"/>
              </w:rPr>
            </w:pPr>
          </w:p>
        </w:tc>
        <w:tc>
          <w:tcPr>
            <w:tcW w:w="1125" w:type="dxa"/>
            <w:shd w:val="clear" w:color="auto" w:fill="auto"/>
            <w:vAlign w:val="center"/>
          </w:tcPr>
          <w:p w14:paraId="4B358612">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CNCA-C11-01：2020</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特种结构汽车</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4A524065">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541133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1A17D4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70F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5" w:hRule="atLeast"/>
        </w:trPr>
        <w:tc>
          <w:tcPr>
            <w:tcW w:w="718" w:type="dxa"/>
            <w:vMerge w:val="continue"/>
            <w:shd w:val="clear" w:color="auto" w:fill="auto"/>
            <w:vAlign w:val="center"/>
          </w:tcPr>
          <w:p w14:paraId="32A1E0D6">
            <w:pPr>
              <w:jc w:val="center"/>
              <w:rPr>
                <w:rFonts w:hint="eastAsia" w:ascii="仿宋" w:hAnsi="仿宋" w:eastAsia="仿宋" w:cs="仿宋"/>
                <w:color w:val="000000"/>
                <w:szCs w:val="21"/>
              </w:rPr>
            </w:pPr>
          </w:p>
        </w:tc>
        <w:tc>
          <w:tcPr>
            <w:tcW w:w="2074" w:type="dxa"/>
            <w:vMerge w:val="continue"/>
            <w:shd w:val="clear" w:color="auto" w:fill="auto"/>
            <w:vAlign w:val="center"/>
          </w:tcPr>
          <w:p w14:paraId="22BE86A8">
            <w:pPr>
              <w:jc w:val="left"/>
              <w:rPr>
                <w:rFonts w:hint="eastAsia" w:ascii="仿宋" w:hAnsi="仿宋" w:eastAsia="仿宋" w:cs="仿宋"/>
                <w:color w:val="000000"/>
                <w:szCs w:val="21"/>
              </w:rPr>
            </w:pPr>
          </w:p>
        </w:tc>
        <w:tc>
          <w:tcPr>
            <w:tcW w:w="1125" w:type="dxa"/>
            <w:shd w:val="clear" w:color="auto" w:fill="auto"/>
            <w:vAlign w:val="center"/>
          </w:tcPr>
          <w:p w14:paraId="218478A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以上车辆液压系统的液压软管</w:t>
            </w:r>
          </w:p>
        </w:tc>
        <w:tc>
          <w:tcPr>
            <w:tcW w:w="1249" w:type="dxa"/>
            <w:gridSpan w:val="3"/>
            <w:shd w:val="clear" w:color="auto" w:fill="FFF2CC"/>
            <w:vAlign w:val="center"/>
          </w:tcPr>
          <w:p w14:paraId="6AEEBACF">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0BFAC6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337CFA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0F15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restart"/>
            <w:shd w:val="clear" w:color="auto" w:fill="auto"/>
            <w:vAlign w:val="center"/>
          </w:tcPr>
          <w:p w14:paraId="189544C2">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25</w:t>
            </w:r>
          </w:p>
        </w:tc>
        <w:tc>
          <w:tcPr>
            <w:tcW w:w="2074" w:type="dxa"/>
            <w:vMerge w:val="restart"/>
            <w:shd w:val="clear" w:color="auto" w:fill="auto"/>
            <w:vAlign w:val="center"/>
          </w:tcPr>
          <w:p w14:paraId="136EAC2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吊钩</w:t>
            </w:r>
          </w:p>
        </w:tc>
        <w:tc>
          <w:tcPr>
            <w:tcW w:w="1125" w:type="dxa"/>
            <w:shd w:val="clear" w:color="auto" w:fill="auto"/>
            <w:vAlign w:val="center"/>
          </w:tcPr>
          <w:p w14:paraId="2879F169">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JB/T9738-2015第4.6.6.3条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汽车起重机</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034E79E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03CB99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D33B46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3AA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continue"/>
            <w:shd w:val="clear" w:color="auto" w:fill="auto"/>
            <w:vAlign w:val="center"/>
          </w:tcPr>
          <w:p w14:paraId="0C395391">
            <w:pPr>
              <w:jc w:val="center"/>
              <w:rPr>
                <w:rFonts w:hint="eastAsia" w:ascii="仿宋" w:hAnsi="仿宋" w:eastAsia="仿宋" w:cs="仿宋"/>
                <w:color w:val="000000"/>
                <w:szCs w:val="21"/>
              </w:rPr>
            </w:pPr>
          </w:p>
        </w:tc>
        <w:tc>
          <w:tcPr>
            <w:tcW w:w="2074" w:type="dxa"/>
            <w:vMerge w:val="continue"/>
            <w:shd w:val="clear" w:color="auto" w:fill="auto"/>
            <w:vAlign w:val="center"/>
          </w:tcPr>
          <w:p w14:paraId="02763025">
            <w:pPr>
              <w:jc w:val="left"/>
              <w:rPr>
                <w:rFonts w:hint="eastAsia" w:ascii="仿宋" w:hAnsi="仿宋" w:eastAsia="仿宋" w:cs="仿宋"/>
                <w:color w:val="000000"/>
                <w:szCs w:val="21"/>
              </w:rPr>
            </w:pPr>
          </w:p>
        </w:tc>
        <w:tc>
          <w:tcPr>
            <w:tcW w:w="1125" w:type="dxa"/>
            <w:shd w:val="clear" w:color="auto" w:fill="auto"/>
            <w:vAlign w:val="center"/>
          </w:tcPr>
          <w:p w14:paraId="27A2C791">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GB/T27996-2011第4.6.7.2条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全地面起重机</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5C715758">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CAA84E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42EA774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EF0C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718" w:type="dxa"/>
            <w:vMerge w:val="restart"/>
            <w:shd w:val="clear" w:color="auto" w:fill="auto"/>
            <w:vAlign w:val="center"/>
          </w:tcPr>
          <w:p w14:paraId="6ECB4E77">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26</w:t>
            </w:r>
          </w:p>
        </w:tc>
        <w:tc>
          <w:tcPr>
            <w:tcW w:w="2074" w:type="dxa"/>
            <w:vMerge w:val="restart"/>
            <w:shd w:val="clear" w:color="auto" w:fill="auto"/>
            <w:vAlign w:val="center"/>
          </w:tcPr>
          <w:p w14:paraId="06C922D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钢丝绳</w:t>
            </w:r>
          </w:p>
        </w:tc>
        <w:tc>
          <w:tcPr>
            <w:tcW w:w="1125" w:type="dxa"/>
            <w:shd w:val="clear" w:color="auto" w:fill="auto"/>
            <w:vAlign w:val="center"/>
          </w:tcPr>
          <w:p w14:paraId="4DA4A6B2">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JB/T9738-2015第4.6.6.4、4.6.6.5、4.6.6.6、4.6.6.7条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汽车起重机</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09EC18D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D71DF5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DE0FF7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F3E1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718" w:type="dxa"/>
            <w:vMerge w:val="continue"/>
            <w:shd w:val="clear" w:color="auto" w:fill="auto"/>
            <w:vAlign w:val="center"/>
          </w:tcPr>
          <w:p w14:paraId="39B54AFD">
            <w:pPr>
              <w:jc w:val="center"/>
              <w:rPr>
                <w:rFonts w:hint="eastAsia" w:ascii="仿宋" w:hAnsi="仿宋" w:eastAsia="仿宋" w:cs="仿宋"/>
                <w:color w:val="000000"/>
                <w:szCs w:val="21"/>
              </w:rPr>
            </w:pPr>
          </w:p>
        </w:tc>
        <w:tc>
          <w:tcPr>
            <w:tcW w:w="2074" w:type="dxa"/>
            <w:vMerge w:val="continue"/>
            <w:shd w:val="clear" w:color="auto" w:fill="auto"/>
            <w:vAlign w:val="center"/>
          </w:tcPr>
          <w:p w14:paraId="5EE7B53D">
            <w:pPr>
              <w:jc w:val="left"/>
              <w:rPr>
                <w:rFonts w:hint="eastAsia" w:ascii="仿宋" w:hAnsi="仿宋" w:eastAsia="仿宋" w:cs="仿宋"/>
                <w:color w:val="000000"/>
                <w:szCs w:val="21"/>
              </w:rPr>
            </w:pPr>
          </w:p>
        </w:tc>
        <w:tc>
          <w:tcPr>
            <w:tcW w:w="1125" w:type="dxa"/>
            <w:shd w:val="clear" w:color="auto" w:fill="auto"/>
            <w:vAlign w:val="center"/>
          </w:tcPr>
          <w:p w14:paraId="1150FE29">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w w:val="90"/>
                <w:kern w:val="0"/>
                <w:szCs w:val="21"/>
                <w:lang w:bidi="ar"/>
              </w:rPr>
              <w:t>GB/T27996-2011第4.6.7.3、4.6.7.4、4.6.7.5条</w:t>
            </w:r>
            <w:r>
              <w:rPr>
                <w:rFonts w:hint="eastAsia" w:ascii="仿宋" w:hAnsi="仿宋" w:eastAsia="仿宋" w:cs="仿宋"/>
                <w:color w:val="000000"/>
                <w:w w:val="90"/>
                <w:kern w:val="0"/>
                <w:szCs w:val="21"/>
                <w:lang w:eastAsia="zh-CN" w:bidi="ar"/>
              </w:rPr>
              <w:t>(</w:t>
            </w:r>
            <w:r>
              <w:rPr>
                <w:rFonts w:hint="eastAsia" w:ascii="仿宋" w:hAnsi="仿宋" w:eastAsia="仿宋" w:cs="仿宋"/>
                <w:color w:val="000000"/>
                <w:w w:val="90"/>
                <w:kern w:val="0"/>
                <w:szCs w:val="21"/>
                <w:lang w:bidi="ar"/>
              </w:rPr>
              <w:t>全地面起重机</w:t>
            </w:r>
            <w:r>
              <w:rPr>
                <w:rFonts w:hint="eastAsia" w:ascii="仿宋" w:hAnsi="仿宋" w:eastAsia="仿宋" w:cs="仿宋"/>
                <w:color w:val="000000"/>
                <w:w w:val="90"/>
                <w:kern w:val="0"/>
                <w:szCs w:val="21"/>
                <w:lang w:eastAsia="zh-CN" w:bidi="ar"/>
              </w:rPr>
              <w:t>)</w:t>
            </w:r>
          </w:p>
        </w:tc>
        <w:tc>
          <w:tcPr>
            <w:tcW w:w="1249" w:type="dxa"/>
            <w:gridSpan w:val="3"/>
            <w:shd w:val="clear" w:color="auto" w:fill="FFF2CC"/>
            <w:vAlign w:val="center"/>
          </w:tcPr>
          <w:p w14:paraId="332A374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3F7EC81">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252019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763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trPr>
        <w:tc>
          <w:tcPr>
            <w:tcW w:w="718" w:type="dxa"/>
            <w:vMerge w:val="continue"/>
            <w:shd w:val="clear" w:color="auto" w:fill="auto"/>
            <w:vAlign w:val="center"/>
          </w:tcPr>
          <w:p w14:paraId="749C722A">
            <w:pPr>
              <w:jc w:val="center"/>
              <w:rPr>
                <w:rFonts w:hint="eastAsia" w:ascii="仿宋" w:hAnsi="仿宋" w:eastAsia="仿宋" w:cs="仿宋"/>
                <w:color w:val="000000"/>
                <w:szCs w:val="21"/>
              </w:rPr>
            </w:pPr>
          </w:p>
        </w:tc>
        <w:tc>
          <w:tcPr>
            <w:tcW w:w="2074" w:type="dxa"/>
            <w:vMerge w:val="continue"/>
            <w:shd w:val="clear" w:color="auto" w:fill="auto"/>
            <w:vAlign w:val="center"/>
          </w:tcPr>
          <w:p w14:paraId="31CC4F7C">
            <w:pPr>
              <w:jc w:val="left"/>
              <w:rPr>
                <w:rFonts w:hint="eastAsia" w:ascii="仿宋" w:hAnsi="仿宋" w:eastAsia="仿宋" w:cs="仿宋"/>
                <w:color w:val="000000"/>
                <w:szCs w:val="21"/>
              </w:rPr>
            </w:pPr>
          </w:p>
        </w:tc>
        <w:tc>
          <w:tcPr>
            <w:tcW w:w="1125" w:type="dxa"/>
            <w:shd w:val="clear" w:color="auto" w:fill="auto"/>
            <w:vAlign w:val="center"/>
          </w:tcPr>
          <w:p w14:paraId="72FE7202">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JG5099-1998第6.1条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高空作业车</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0CAFA29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0027DDD6">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7920E36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CCC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18" w:type="dxa"/>
            <w:vMerge w:val="continue"/>
            <w:shd w:val="clear" w:color="auto" w:fill="auto"/>
            <w:vAlign w:val="center"/>
          </w:tcPr>
          <w:p w14:paraId="28C27EF3">
            <w:pPr>
              <w:jc w:val="center"/>
              <w:rPr>
                <w:rFonts w:hint="eastAsia" w:ascii="仿宋" w:hAnsi="仿宋" w:eastAsia="仿宋" w:cs="仿宋"/>
                <w:color w:val="000000"/>
                <w:szCs w:val="21"/>
              </w:rPr>
            </w:pPr>
          </w:p>
        </w:tc>
        <w:tc>
          <w:tcPr>
            <w:tcW w:w="2074" w:type="dxa"/>
            <w:vMerge w:val="continue"/>
            <w:shd w:val="clear" w:color="auto" w:fill="auto"/>
            <w:vAlign w:val="center"/>
          </w:tcPr>
          <w:p w14:paraId="796CDF69">
            <w:pPr>
              <w:jc w:val="left"/>
              <w:rPr>
                <w:rFonts w:hint="eastAsia" w:ascii="仿宋" w:hAnsi="仿宋" w:eastAsia="仿宋" w:cs="仿宋"/>
                <w:color w:val="000000"/>
                <w:szCs w:val="21"/>
              </w:rPr>
            </w:pPr>
          </w:p>
        </w:tc>
        <w:tc>
          <w:tcPr>
            <w:tcW w:w="1125" w:type="dxa"/>
            <w:shd w:val="clear" w:color="auto" w:fill="auto"/>
            <w:vAlign w:val="center"/>
          </w:tcPr>
          <w:p w14:paraId="39D9974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CNCA-C11-01：2020(随车起重运输车和清障车)</w:t>
            </w:r>
          </w:p>
        </w:tc>
        <w:tc>
          <w:tcPr>
            <w:tcW w:w="1249" w:type="dxa"/>
            <w:gridSpan w:val="3"/>
            <w:shd w:val="clear" w:color="auto" w:fill="FFF2CC"/>
            <w:vAlign w:val="center"/>
          </w:tcPr>
          <w:p w14:paraId="25CED1AE">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79EDD2A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F79081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EEA3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718" w:type="dxa"/>
            <w:shd w:val="clear" w:color="auto" w:fill="auto"/>
            <w:vAlign w:val="center"/>
          </w:tcPr>
          <w:p w14:paraId="3262868C">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27</w:t>
            </w:r>
          </w:p>
        </w:tc>
        <w:tc>
          <w:tcPr>
            <w:tcW w:w="2074" w:type="dxa"/>
            <w:shd w:val="clear" w:color="auto" w:fill="auto"/>
            <w:vAlign w:val="center"/>
          </w:tcPr>
          <w:p w14:paraId="0D02E7E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上车制动器</w:t>
            </w:r>
          </w:p>
        </w:tc>
        <w:tc>
          <w:tcPr>
            <w:tcW w:w="1125" w:type="dxa"/>
            <w:shd w:val="clear" w:color="auto" w:fill="auto"/>
            <w:vAlign w:val="center"/>
          </w:tcPr>
          <w:p w14:paraId="632D466C">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CNCA-C11-01：2020</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汽车起重机、全地面起重机和随车起重运输车</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1E6EE85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D11795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E53807E">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3818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trPr>
        <w:tc>
          <w:tcPr>
            <w:tcW w:w="718" w:type="dxa"/>
            <w:vMerge w:val="restart"/>
            <w:shd w:val="clear" w:color="auto" w:fill="auto"/>
            <w:vAlign w:val="center"/>
          </w:tcPr>
          <w:p w14:paraId="7C0D4F67">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28</w:t>
            </w:r>
          </w:p>
        </w:tc>
        <w:tc>
          <w:tcPr>
            <w:tcW w:w="2074" w:type="dxa"/>
            <w:vMerge w:val="restart"/>
            <w:shd w:val="clear" w:color="auto" w:fill="auto"/>
            <w:vAlign w:val="center"/>
          </w:tcPr>
          <w:p w14:paraId="05F9D7A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起升、变幅、伸缩、回转机构</w:t>
            </w:r>
          </w:p>
        </w:tc>
        <w:tc>
          <w:tcPr>
            <w:tcW w:w="1125" w:type="dxa"/>
            <w:shd w:val="clear" w:color="auto" w:fill="auto"/>
            <w:vAlign w:val="center"/>
          </w:tcPr>
          <w:p w14:paraId="3561211C">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JB/T9738-2015第4.6.1、4.6.2、4.6.3、4.6.4条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汽车起重机</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2CB21C2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4864619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72A9D09">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75E02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5" w:hRule="atLeast"/>
        </w:trPr>
        <w:tc>
          <w:tcPr>
            <w:tcW w:w="718" w:type="dxa"/>
            <w:vMerge w:val="continue"/>
            <w:shd w:val="clear" w:color="auto" w:fill="auto"/>
            <w:vAlign w:val="center"/>
          </w:tcPr>
          <w:p w14:paraId="4B985DBF">
            <w:pPr>
              <w:jc w:val="center"/>
              <w:rPr>
                <w:rFonts w:hint="eastAsia" w:ascii="仿宋" w:hAnsi="仿宋" w:eastAsia="仿宋" w:cs="仿宋"/>
                <w:color w:val="000000"/>
                <w:szCs w:val="21"/>
              </w:rPr>
            </w:pPr>
          </w:p>
        </w:tc>
        <w:tc>
          <w:tcPr>
            <w:tcW w:w="2074" w:type="dxa"/>
            <w:vMerge w:val="continue"/>
            <w:shd w:val="clear" w:color="auto" w:fill="auto"/>
            <w:vAlign w:val="center"/>
          </w:tcPr>
          <w:p w14:paraId="71558809">
            <w:pPr>
              <w:jc w:val="left"/>
              <w:rPr>
                <w:rFonts w:hint="eastAsia" w:ascii="仿宋" w:hAnsi="仿宋" w:eastAsia="仿宋" w:cs="仿宋"/>
                <w:color w:val="000000"/>
                <w:szCs w:val="21"/>
              </w:rPr>
            </w:pPr>
          </w:p>
        </w:tc>
        <w:tc>
          <w:tcPr>
            <w:tcW w:w="1125" w:type="dxa"/>
            <w:shd w:val="clear" w:color="auto" w:fill="auto"/>
            <w:vAlign w:val="center"/>
          </w:tcPr>
          <w:p w14:paraId="033D2890">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GB/T27996-2011第4.6.1、4.6.2、4.6.3、4.6.4条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全地面起重机</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2395A7CA">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3A86D5C">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0ACD720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45AF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6" w:hRule="atLeast"/>
        </w:trPr>
        <w:tc>
          <w:tcPr>
            <w:tcW w:w="718" w:type="dxa"/>
            <w:vMerge w:val="continue"/>
            <w:shd w:val="clear" w:color="auto" w:fill="auto"/>
            <w:vAlign w:val="center"/>
          </w:tcPr>
          <w:p w14:paraId="38B6A842">
            <w:pPr>
              <w:jc w:val="center"/>
              <w:rPr>
                <w:rFonts w:hint="eastAsia" w:ascii="仿宋" w:hAnsi="仿宋" w:eastAsia="仿宋" w:cs="仿宋"/>
                <w:color w:val="000000"/>
                <w:szCs w:val="21"/>
              </w:rPr>
            </w:pPr>
          </w:p>
        </w:tc>
        <w:tc>
          <w:tcPr>
            <w:tcW w:w="2074" w:type="dxa"/>
            <w:vMerge w:val="continue"/>
            <w:shd w:val="clear" w:color="auto" w:fill="auto"/>
            <w:vAlign w:val="center"/>
          </w:tcPr>
          <w:p w14:paraId="51A9387C">
            <w:pPr>
              <w:jc w:val="left"/>
              <w:rPr>
                <w:rFonts w:hint="eastAsia" w:ascii="仿宋" w:hAnsi="仿宋" w:eastAsia="仿宋" w:cs="仿宋"/>
                <w:color w:val="000000"/>
                <w:szCs w:val="21"/>
              </w:rPr>
            </w:pPr>
          </w:p>
        </w:tc>
        <w:tc>
          <w:tcPr>
            <w:tcW w:w="1125" w:type="dxa"/>
            <w:shd w:val="clear" w:color="auto" w:fill="auto"/>
            <w:vAlign w:val="center"/>
          </w:tcPr>
          <w:p w14:paraId="332E14EB">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CNCA-C11-01：2020</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清障车</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5BF45BD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5D7ECE40">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DFCEFF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6996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7" w:hRule="atLeast"/>
        </w:trPr>
        <w:tc>
          <w:tcPr>
            <w:tcW w:w="718" w:type="dxa"/>
            <w:shd w:val="clear" w:color="auto" w:fill="auto"/>
            <w:vAlign w:val="center"/>
          </w:tcPr>
          <w:p w14:paraId="52AF87A8">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29</w:t>
            </w:r>
          </w:p>
        </w:tc>
        <w:tc>
          <w:tcPr>
            <w:tcW w:w="2074" w:type="dxa"/>
            <w:shd w:val="clear" w:color="auto" w:fill="auto"/>
            <w:vAlign w:val="center"/>
          </w:tcPr>
          <w:p w14:paraId="225C798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压力表</w:t>
            </w:r>
          </w:p>
        </w:tc>
        <w:tc>
          <w:tcPr>
            <w:tcW w:w="1125" w:type="dxa"/>
            <w:shd w:val="clear" w:color="auto" w:fill="auto"/>
            <w:vAlign w:val="center"/>
          </w:tcPr>
          <w:p w14:paraId="50AEB317">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CNCA-C11-01：2020</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应安装压力表的专用汽车</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3B2A2DA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321D9E1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399CFF8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49AA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718" w:type="dxa"/>
            <w:vMerge w:val="restart"/>
            <w:shd w:val="clear" w:color="auto" w:fill="auto"/>
            <w:vAlign w:val="center"/>
          </w:tcPr>
          <w:p w14:paraId="3F45436A">
            <w:pPr>
              <w:widowControl/>
              <w:jc w:val="center"/>
              <w:textAlignment w:val="center"/>
              <w:rPr>
                <w:rFonts w:hint="default" w:ascii="仿宋" w:hAnsi="仿宋" w:eastAsia="仿宋" w:cs="仿宋"/>
                <w:color w:val="000000"/>
                <w:szCs w:val="21"/>
                <w:lang w:val="en-US" w:eastAsia="zh-CN"/>
              </w:rPr>
            </w:pPr>
            <w:r>
              <w:rPr>
                <w:rFonts w:hint="eastAsia" w:ascii="仿宋" w:hAnsi="仿宋" w:eastAsia="仿宋" w:cs="仿宋"/>
                <w:color w:val="000000"/>
                <w:kern w:val="0"/>
                <w:szCs w:val="21"/>
                <w:lang w:val="en-US" w:eastAsia="zh-CN" w:bidi="ar"/>
              </w:rPr>
              <w:t>30</w:t>
            </w:r>
          </w:p>
        </w:tc>
        <w:tc>
          <w:tcPr>
            <w:tcW w:w="2074" w:type="dxa"/>
            <w:vMerge w:val="restart"/>
            <w:shd w:val="clear" w:color="auto" w:fill="auto"/>
            <w:vAlign w:val="center"/>
          </w:tcPr>
          <w:p w14:paraId="36AFCCE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结构强度</w:t>
            </w:r>
          </w:p>
        </w:tc>
        <w:tc>
          <w:tcPr>
            <w:tcW w:w="1125" w:type="dxa"/>
            <w:shd w:val="clear" w:color="auto" w:fill="auto"/>
            <w:vAlign w:val="center"/>
          </w:tcPr>
          <w:p w14:paraId="56CF3A22">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JG5099-1998第4.3条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高空作业车</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69FECE0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2B11C34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5ED18F1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18DC3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718" w:type="dxa"/>
            <w:vMerge w:val="continue"/>
            <w:shd w:val="clear" w:color="auto" w:fill="auto"/>
            <w:vAlign w:val="center"/>
          </w:tcPr>
          <w:p w14:paraId="006DDF1C">
            <w:pPr>
              <w:jc w:val="center"/>
              <w:rPr>
                <w:rFonts w:hint="eastAsia" w:ascii="仿宋" w:hAnsi="仿宋" w:eastAsia="仿宋" w:cs="仿宋"/>
                <w:color w:val="000000"/>
                <w:szCs w:val="21"/>
              </w:rPr>
            </w:pPr>
          </w:p>
        </w:tc>
        <w:tc>
          <w:tcPr>
            <w:tcW w:w="2074" w:type="dxa"/>
            <w:vMerge w:val="continue"/>
            <w:shd w:val="clear" w:color="auto" w:fill="auto"/>
            <w:vAlign w:val="center"/>
          </w:tcPr>
          <w:p w14:paraId="1A9C766A">
            <w:pPr>
              <w:jc w:val="left"/>
              <w:rPr>
                <w:rFonts w:hint="eastAsia" w:ascii="仿宋" w:hAnsi="仿宋" w:eastAsia="仿宋" w:cs="仿宋"/>
                <w:color w:val="000000"/>
                <w:szCs w:val="21"/>
              </w:rPr>
            </w:pPr>
          </w:p>
        </w:tc>
        <w:tc>
          <w:tcPr>
            <w:tcW w:w="1125" w:type="dxa"/>
            <w:shd w:val="clear" w:color="auto" w:fill="auto"/>
            <w:vAlign w:val="center"/>
          </w:tcPr>
          <w:p w14:paraId="0C380220">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GB/T6068-2008第24.1条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汽车起重机</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78FA5E7D">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BB9311F">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8A6E1B4">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F63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718" w:type="dxa"/>
            <w:vMerge w:val="continue"/>
            <w:shd w:val="clear" w:color="auto" w:fill="auto"/>
            <w:vAlign w:val="center"/>
          </w:tcPr>
          <w:p w14:paraId="3B0D4987">
            <w:pPr>
              <w:jc w:val="center"/>
              <w:rPr>
                <w:rFonts w:hint="eastAsia" w:ascii="仿宋" w:hAnsi="仿宋" w:eastAsia="仿宋" w:cs="仿宋"/>
                <w:color w:val="000000"/>
                <w:szCs w:val="21"/>
              </w:rPr>
            </w:pPr>
          </w:p>
        </w:tc>
        <w:tc>
          <w:tcPr>
            <w:tcW w:w="2074" w:type="dxa"/>
            <w:vMerge w:val="continue"/>
            <w:shd w:val="clear" w:color="auto" w:fill="auto"/>
            <w:vAlign w:val="center"/>
          </w:tcPr>
          <w:p w14:paraId="569CAB95">
            <w:pPr>
              <w:jc w:val="left"/>
              <w:rPr>
                <w:rFonts w:hint="eastAsia" w:ascii="仿宋" w:hAnsi="仿宋" w:eastAsia="仿宋" w:cs="仿宋"/>
                <w:color w:val="000000"/>
                <w:szCs w:val="21"/>
              </w:rPr>
            </w:pPr>
          </w:p>
        </w:tc>
        <w:tc>
          <w:tcPr>
            <w:tcW w:w="1125" w:type="dxa"/>
            <w:shd w:val="clear" w:color="auto" w:fill="auto"/>
            <w:vAlign w:val="center"/>
          </w:tcPr>
          <w:p w14:paraId="7CFC137A">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GB/T27996-2011第5.21条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全地面起重机</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2B455609">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4F5524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219A9C1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2FB1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4" w:hRule="atLeast"/>
        </w:trPr>
        <w:tc>
          <w:tcPr>
            <w:tcW w:w="718" w:type="dxa"/>
            <w:vMerge w:val="restart"/>
            <w:shd w:val="clear" w:color="auto" w:fill="auto"/>
            <w:vAlign w:val="center"/>
          </w:tcPr>
          <w:p w14:paraId="071409BC">
            <w:pPr>
              <w:jc w:val="center"/>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31</w:t>
            </w:r>
          </w:p>
        </w:tc>
        <w:tc>
          <w:tcPr>
            <w:tcW w:w="2074" w:type="dxa"/>
            <w:vMerge w:val="restart"/>
            <w:shd w:val="clear" w:color="auto" w:fill="auto"/>
            <w:vAlign w:val="center"/>
          </w:tcPr>
          <w:p w14:paraId="63E4D72F">
            <w:pPr>
              <w:tabs>
                <w:tab w:val="left" w:pos="428"/>
              </w:tabs>
              <w:jc w:val="both"/>
              <w:rPr>
                <w:rFonts w:hint="eastAsia" w:ascii="仿宋" w:hAnsi="仿宋" w:eastAsia="仿宋" w:cs="仿宋"/>
                <w:color w:val="000000"/>
                <w:szCs w:val="21"/>
              </w:rPr>
            </w:pPr>
            <w:r>
              <w:rPr>
                <w:rFonts w:hint="eastAsia" w:ascii="仿宋" w:hAnsi="仿宋" w:eastAsia="仿宋" w:cs="仿宋"/>
                <w:color w:val="000000"/>
                <w:kern w:val="0"/>
                <w:szCs w:val="21"/>
                <w:lang w:bidi="ar"/>
              </w:rPr>
              <w:t>结构强度</w:t>
            </w:r>
          </w:p>
        </w:tc>
        <w:tc>
          <w:tcPr>
            <w:tcW w:w="1125" w:type="dxa"/>
            <w:shd w:val="clear" w:color="auto" w:fill="auto"/>
            <w:vAlign w:val="center"/>
          </w:tcPr>
          <w:p w14:paraId="33C7864D">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QC/T459-2014第5.1.16条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随车起重运输车</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41D6FC60">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172B6BEA">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9B2AB83">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5BC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trPr>
        <w:tc>
          <w:tcPr>
            <w:tcW w:w="718" w:type="dxa"/>
            <w:vMerge w:val="continue"/>
            <w:shd w:val="clear" w:color="auto" w:fill="auto"/>
            <w:vAlign w:val="center"/>
          </w:tcPr>
          <w:p w14:paraId="226CABF3">
            <w:pPr>
              <w:jc w:val="center"/>
              <w:rPr>
                <w:rFonts w:hint="eastAsia" w:ascii="仿宋" w:hAnsi="仿宋" w:eastAsia="仿宋" w:cs="仿宋"/>
                <w:color w:val="000000"/>
                <w:szCs w:val="21"/>
              </w:rPr>
            </w:pPr>
          </w:p>
        </w:tc>
        <w:tc>
          <w:tcPr>
            <w:tcW w:w="2074" w:type="dxa"/>
            <w:vMerge w:val="continue"/>
            <w:shd w:val="clear" w:color="auto" w:fill="auto"/>
            <w:vAlign w:val="center"/>
          </w:tcPr>
          <w:p w14:paraId="448952E1">
            <w:pPr>
              <w:jc w:val="left"/>
              <w:rPr>
                <w:rFonts w:hint="eastAsia" w:ascii="仿宋" w:hAnsi="仿宋" w:eastAsia="仿宋" w:cs="仿宋"/>
                <w:color w:val="000000"/>
                <w:szCs w:val="21"/>
              </w:rPr>
            </w:pPr>
          </w:p>
        </w:tc>
        <w:tc>
          <w:tcPr>
            <w:tcW w:w="1125" w:type="dxa"/>
            <w:shd w:val="clear" w:color="auto" w:fill="auto"/>
            <w:vAlign w:val="center"/>
          </w:tcPr>
          <w:p w14:paraId="7B854051">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QC/T718-2013第5.13条</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混凝土泵车</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527635DB">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000FB78">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11DADC8B">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882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5" w:hRule="atLeast"/>
        </w:trPr>
        <w:tc>
          <w:tcPr>
            <w:tcW w:w="718" w:type="dxa"/>
            <w:vMerge w:val="continue"/>
            <w:shd w:val="clear" w:color="auto" w:fill="auto"/>
            <w:vAlign w:val="center"/>
          </w:tcPr>
          <w:p w14:paraId="3073EB93">
            <w:pPr>
              <w:jc w:val="center"/>
              <w:rPr>
                <w:rFonts w:hint="eastAsia" w:ascii="仿宋" w:hAnsi="仿宋" w:eastAsia="仿宋" w:cs="仿宋"/>
                <w:color w:val="000000"/>
                <w:szCs w:val="21"/>
              </w:rPr>
            </w:pPr>
          </w:p>
        </w:tc>
        <w:tc>
          <w:tcPr>
            <w:tcW w:w="2074" w:type="dxa"/>
            <w:vMerge w:val="continue"/>
            <w:shd w:val="clear" w:color="auto" w:fill="auto"/>
            <w:vAlign w:val="center"/>
          </w:tcPr>
          <w:p w14:paraId="5531D164">
            <w:pPr>
              <w:jc w:val="left"/>
              <w:rPr>
                <w:rFonts w:hint="eastAsia" w:ascii="仿宋" w:hAnsi="仿宋" w:eastAsia="仿宋" w:cs="仿宋"/>
                <w:color w:val="000000"/>
                <w:szCs w:val="21"/>
              </w:rPr>
            </w:pPr>
          </w:p>
        </w:tc>
        <w:tc>
          <w:tcPr>
            <w:tcW w:w="1125" w:type="dxa"/>
            <w:shd w:val="clear" w:color="auto" w:fill="auto"/>
            <w:vAlign w:val="center"/>
          </w:tcPr>
          <w:p w14:paraId="2852463B">
            <w:pPr>
              <w:widowControl/>
              <w:jc w:val="left"/>
              <w:textAlignment w:val="center"/>
              <w:rPr>
                <w:rFonts w:hint="eastAsia" w:ascii="仿宋" w:hAnsi="仿宋" w:eastAsia="仿宋" w:cs="仿宋"/>
                <w:color w:val="000000"/>
                <w:szCs w:val="21"/>
                <w:lang w:eastAsia="zh-CN"/>
              </w:rPr>
            </w:pPr>
            <w:r>
              <w:rPr>
                <w:rFonts w:hint="eastAsia" w:ascii="仿宋" w:hAnsi="仿宋" w:eastAsia="仿宋" w:cs="仿宋"/>
                <w:color w:val="000000"/>
                <w:kern w:val="0"/>
                <w:szCs w:val="21"/>
                <w:lang w:bidi="ar"/>
              </w:rPr>
              <w:t>CNCA-C11-01：2020</w:t>
            </w:r>
            <w:r>
              <w:rPr>
                <w:rFonts w:hint="eastAsia" w:ascii="仿宋" w:hAnsi="仿宋" w:eastAsia="仿宋" w:cs="仿宋"/>
                <w:color w:val="000000"/>
                <w:kern w:val="0"/>
                <w:szCs w:val="21"/>
                <w:lang w:eastAsia="zh-CN" w:bidi="ar"/>
              </w:rPr>
              <w:t>(</w:t>
            </w:r>
            <w:r>
              <w:rPr>
                <w:rFonts w:hint="eastAsia" w:ascii="仿宋" w:hAnsi="仿宋" w:eastAsia="仿宋" w:cs="仿宋"/>
                <w:color w:val="000000"/>
                <w:kern w:val="0"/>
                <w:szCs w:val="21"/>
                <w:lang w:bidi="ar"/>
              </w:rPr>
              <w:t>特种结构汽车</w:t>
            </w:r>
            <w:r>
              <w:rPr>
                <w:rFonts w:hint="eastAsia" w:ascii="仿宋" w:hAnsi="仿宋" w:eastAsia="仿宋" w:cs="仿宋"/>
                <w:color w:val="000000"/>
                <w:kern w:val="0"/>
                <w:szCs w:val="21"/>
                <w:lang w:eastAsia="zh-CN" w:bidi="ar"/>
              </w:rPr>
              <w:t>)</w:t>
            </w:r>
          </w:p>
        </w:tc>
        <w:tc>
          <w:tcPr>
            <w:tcW w:w="1249" w:type="dxa"/>
            <w:gridSpan w:val="3"/>
            <w:shd w:val="clear" w:color="auto" w:fill="FFF2CC"/>
            <w:vAlign w:val="center"/>
          </w:tcPr>
          <w:p w14:paraId="27172437">
            <w:pPr>
              <w:keepNext w:val="0"/>
              <w:keepLines w:val="0"/>
              <w:widowControl/>
              <w:suppressLineNumbers w:val="0"/>
              <w:jc w:val="left"/>
              <w:textAlignment w:val="center"/>
              <w:rPr>
                <w:rFonts w:hint="eastAsia" w:ascii="仿宋" w:hAnsi="仿宋" w:eastAsia="仿宋" w:cs="仿宋"/>
                <w:color w:val="000000"/>
                <w:szCs w:val="21"/>
              </w:rPr>
            </w:pPr>
          </w:p>
        </w:tc>
        <w:tc>
          <w:tcPr>
            <w:tcW w:w="1929" w:type="dxa"/>
            <w:shd w:val="clear" w:color="auto" w:fill="auto"/>
            <w:vAlign w:val="center"/>
          </w:tcPr>
          <w:p w14:paraId="6FE7D80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c>
          <w:tcPr>
            <w:tcW w:w="1888" w:type="dxa"/>
            <w:shd w:val="clear" w:color="auto" w:fill="auto"/>
            <w:vAlign w:val="center"/>
          </w:tcPr>
          <w:p w14:paraId="601D2532">
            <w:pPr>
              <w:widowControl/>
              <w:jc w:val="left"/>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 —</w:t>
            </w:r>
          </w:p>
        </w:tc>
      </w:tr>
      <w:tr w14:paraId="58D1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718" w:type="dxa"/>
            <w:shd w:val="clear" w:color="auto" w:fill="auto"/>
            <w:vAlign w:val="center"/>
          </w:tcPr>
          <w:p w14:paraId="33C38B24">
            <w:pPr>
              <w:widowControl/>
              <w:jc w:val="center"/>
              <w:textAlignment w:val="center"/>
              <w:rPr>
                <w:rFonts w:hint="eastAsia" w:ascii="仿宋" w:hAnsi="仿宋" w:eastAsia="仿宋" w:cs="仿宋"/>
                <w:color w:val="000000"/>
                <w:szCs w:val="21"/>
              </w:rPr>
            </w:pPr>
            <w:r>
              <w:rPr>
                <w:rFonts w:hint="eastAsia" w:ascii="宋体" w:hAnsi="宋体" w:eastAsia="宋体" w:cs="宋体"/>
                <w:b/>
                <w:bCs/>
                <w:color w:val="000000" w:themeColor="text1"/>
                <w:kern w:val="0"/>
                <w:szCs w:val="21"/>
                <w:lang w:bidi="ar"/>
                <w14:textFill>
                  <w14:solidFill>
                    <w14:schemeClr w14:val="tx1"/>
                  </w14:solidFill>
                </w14:textFill>
              </w:rPr>
              <w:t>三</w:t>
            </w:r>
          </w:p>
        </w:tc>
        <w:tc>
          <w:tcPr>
            <w:tcW w:w="8265" w:type="dxa"/>
            <w:gridSpan w:val="7"/>
            <w:shd w:val="clear" w:color="auto" w:fill="auto"/>
            <w:vAlign w:val="center"/>
          </w:tcPr>
          <w:p w14:paraId="4796AA2B">
            <w:pPr>
              <w:jc w:val="left"/>
              <w:rPr>
                <w:rFonts w:hint="eastAsia" w:ascii="仿宋" w:hAnsi="仿宋" w:eastAsia="仿宋" w:cs="仿宋"/>
                <w:color w:val="000000"/>
                <w:kern w:val="0"/>
                <w:szCs w:val="21"/>
                <w:lang w:bidi="ar"/>
              </w:rPr>
            </w:pPr>
            <w:r>
              <w:rPr>
                <w:rFonts w:hint="eastAsia" w:ascii="宋体" w:hAnsi="宋体" w:eastAsia="宋体" w:cs="宋体"/>
                <w:b/>
                <w:bCs/>
                <w:color w:val="000000" w:themeColor="text1"/>
                <w:kern w:val="0"/>
                <w:szCs w:val="21"/>
                <w:lang w:bidi="ar"/>
                <w14:textFill>
                  <w14:solidFill>
                    <w14:schemeClr w14:val="tx1"/>
                  </w14:solidFill>
                </w14:textFill>
              </w:rPr>
              <w:t>试验费用打包计价标准（仅专用车企业适用）</w:t>
            </w:r>
          </w:p>
        </w:tc>
      </w:tr>
      <w:tr w14:paraId="2B3D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718" w:type="dxa"/>
            <w:shd w:val="clear" w:color="auto" w:fill="auto"/>
            <w:vAlign w:val="center"/>
          </w:tcPr>
          <w:p w14:paraId="5EB7F337">
            <w:pPr>
              <w:widowControl/>
              <w:jc w:val="center"/>
              <w:textAlignment w:val="center"/>
              <w:rPr>
                <w:rFonts w:hint="eastAsia" w:ascii="仿宋" w:hAnsi="仿宋" w:eastAsia="仿宋" w:cs="仿宋"/>
                <w:color w:val="000000"/>
                <w:szCs w:val="21"/>
                <w:lang w:val="en-US" w:eastAsia="zh-CN"/>
              </w:rPr>
            </w:pPr>
            <w:r>
              <w:rPr>
                <w:rFonts w:hint="eastAsia" w:ascii="宋体" w:hAnsi="宋体" w:eastAsia="宋体" w:cs="宋体"/>
                <w:b/>
                <w:bCs/>
                <w:color w:val="000000" w:themeColor="text1"/>
                <w:kern w:val="0"/>
                <w:szCs w:val="21"/>
                <w:lang w:val="en-US" w:eastAsia="zh-CN" w:bidi="ar"/>
                <w14:textFill>
                  <w14:solidFill>
                    <w14:schemeClr w14:val="tx1"/>
                  </w14:solidFill>
                </w14:textFill>
              </w:rPr>
              <w:t>序号</w:t>
            </w:r>
          </w:p>
        </w:tc>
        <w:tc>
          <w:tcPr>
            <w:tcW w:w="3199" w:type="dxa"/>
            <w:gridSpan w:val="2"/>
            <w:shd w:val="clear" w:color="auto" w:fill="auto"/>
            <w:vAlign w:val="center"/>
          </w:tcPr>
          <w:p w14:paraId="4267FE84">
            <w:pPr>
              <w:widowControl/>
              <w:jc w:val="center"/>
              <w:textAlignment w:val="center"/>
              <w:rPr>
                <w:rFonts w:hint="eastAsia" w:ascii="仿宋" w:hAnsi="仿宋" w:eastAsia="仿宋" w:cs="仿宋"/>
                <w:color w:val="000000"/>
                <w:kern w:val="0"/>
                <w:szCs w:val="21"/>
                <w:lang w:bidi="ar"/>
              </w:rPr>
            </w:pPr>
            <w:r>
              <w:rPr>
                <w:rFonts w:hint="eastAsia" w:ascii="宋体" w:hAnsi="宋体" w:eastAsia="宋体" w:cs="宋体"/>
                <w:b/>
                <w:bCs/>
                <w:color w:val="000000" w:themeColor="text1"/>
                <w:kern w:val="0"/>
                <w:szCs w:val="21"/>
                <w:lang w:bidi="ar"/>
                <w14:textFill>
                  <w14:solidFill>
                    <w14:schemeClr w14:val="tx1"/>
                  </w14:solidFill>
                </w14:textFill>
              </w:rPr>
              <w:t>检验项目</w:t>
            </w:r>
          </w:p>
        </w:tc>
        <w:tc>
          <w:tcPr>
            <w:tcW w:w="1249" w:type="dxa"/>
            <w:gridSpan w:val="3"/>
            <w:shd w:val="clear" w:color="auto" w:fill="auto"/>
            <w:vAlign w:val="center"/>
          </w:tcPr>
          <w:p w14:paraId="20F8C2A1">
            <w:pPr>
              <w:widowControl/>
              <w:jc w:val="center"/>
              <w:textAlignment w:val="center"/>
              <w:rPr>
                <w:rFonts w:hint="eastAsia" w:ascii="仿宋" w:hAnsi="仿宋" w:eastAsia="仿宋" w:cs="仿宋"/>
                <w:color w:val="000000"/>
                <w:szCs w:val="21"/>
              </w:rPr>
            </w:pPr>
            <w:r>
              <w:rPr>
                <w:rFonts w:hint="eastAsia" w:ascii="宋体" w:hAnsi="宋体" w:eastAsia="宋体" w:cs="宋体"/>
                <w:b/>
                <w:bCs/>
                <w:color w:val="000000" w:themeColor="text1"/>
                <w:kern w:val="0"/>
                <w:szCs w:val="21"/>
                <w:lang w:bidi="ar"/>
                <w14:textFill>
                  <w14:solidFill>
                    <w14:schemeClr w14:val="tx1"/>
                  </w14:solidFill>
                </w14:textFill>
              </w:rPr>
              <w:t>检测费，元/次</w:t>
            </w:r>
          </w:p>
        </w:tc>
        <w:tc>
          <w:tcPr>
            <w:tcW w:w="1929" w:type="dxa"/>
            <w:shd w:val="clear" w:color="auto" w:fill="auto"/>
            <w:vAlign w:val="center"/>
          </w:tcPr>
          <w:p w14:paraId="407188A6">
            <w:pPr>
              <w:widowControl/>
              <w:jc w:val="center"/>
              <w:textAlignment w:val="center"/>
              <w:rPr>
                <w:rFonts w:hint="eastAsia" w:ascii="仿宋" w:hAnsi="仿宋" w:eastAsia="仿宋" w:cs="仿宋"/>
                <w:color w:val="000000"/>
                <w:kern w:val="0"/>
                <w:szCs w:val="21"/>
                <w:lang w:bidi="ar"/>
              </w:rPr>
            </w:pPr>
            <w:r>
              <w:rPr>
                <w:rFonts w:hint="eastAsia" w:ascii="宋体" w:hAnsi="宋体" w:eastAsia="宋体" w:cs="宋体"/>
                <w:b/>
                <w:bCs/>
                <w:color w:val="000000" w:themeColor="text1"/>
                <w:kern w:val="0"/>
                <w:szCs w:val="21"/>
                <w:lang w:bidi="ar"/>
                <w14:textFill>
                  <w14:solidFill>
                    <w14:schemeClr w14:val="tx1"/>
                  </w14:solidFill>
                </w14:textFill>
              </w:rPr>
              <w:t>场地费，元/次</w:t>
            </w:r>
          </w:p>
        </w:tc>
        <w:tc>
          <w:tcPr>
            <w:tcW w:w="1888" w:type="dxa"/>
            <w:shd w:val="clear" w:color="auto" w:fill="auto"/>
            <w:vAlign w:val="center"/>
          </w:tcPr>
          <w:p w14:paraId="45629CD3">
            <w:pPr>
              <w:widowControl/>
              <w:jc w:val="center"/>
              <w:textAlignment w:val="center"/>
              <w:rPr>
                <w:rFonts w:hint="eastAsia" w:ascii="仿宋" w:hAnsi="仿宋" w:eastAsia="仿宋" w:cs="仿宋"/>
                <w:color w:val="000000"/>
                <w:kern w:val="0"/>
                <w:szCs w:val="21"/>
                <w:lang w:bidi="ar"/>
              </w:rPr>
            </w:pPr>
            <w:r>
              <w:rPr>
                <w:rFonts w:hint="eastAsia" w:ascii="宋体" w:hAnsi="宋体" w:eastAsia="宋体" w:cs="宋体"/>
                <w:b/>
                <w:bCs/>
                <w:color w:val="000000" w:themeColor="text1"/>
                <w:kern w:val="0"/>
                <w:szCs w:val="21"/>
                <w:lang w:bidi="ar"/>
                <w14:textFill>
                  <w14:solidFill>
                    <w14:schemeClr w14:val="tx1"/>
                  </w14:solidFill>
                </w14:textFill>
              </w:rPr>
              <w:t>备注，元/次</w:t>
            </w:r>
          </w:p>
        </w:tc>
      </w:tr>
      <w:tr w14:paraId="16C25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trPr>
        <w:tc>
          <w:tcPr>
            <w:tcW w:w="718" w:type="dxa"/>
            <w:shd w:val="clear" w:color="auto" w:fill="auto"/>
            <w:vAlign w:val="center"/>
          </w:tcPr>
          <w:p w14:paraId="1DBFFE9B">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1</w:t>
            </w:r>
          </w:p>
        </w:tc>
        <w:tc>
          <w:tcPr>
            <w:tcW w:w="3199" w:type="dxa"/>
            <w:gridSpan w:val="2"/>
            <w:shd w:val="clear" w:color="auto" w:fill="auto"/>
            <w:vAlign w:val="center"/>
          </w:tcPr>
          <w:p w14:paraId="0D09EB30">
            <w:pPr>
              <w:widowControl/>
              <w:jc w:val="left"/>
              <w:textAlignment w:val="center"/>
              <w:rPr>
                <w:rFonts w:hint="eastAsia" w:ascii="仿宋" w:hAnsi="仿宋" w:eastAsia="仿宋" w:cs="仿宋"/>
                <w:color w:val="000000"/>
                <w:kern w:val="0"/>
                <w:szCs w:val="21"/>
                <w:lang w:eastAsia="zh-CN" w:bidi="ar"/>
              </w:rPr>
            </w:pPr>
            <w:r>
              <w:rPr>
                <w:rFonts w:hint="eastAsia" w:ascii="仿宋" w:hAnsi="仿宋" w:eastAsia="仿宋" w:cs="仿宋"/>
                <w:color w:val="000000"/>
                <w:kern w:val="0"/>
                <w:szCs w:val="21"/>
                <w:lang w:bidi="ar"/>
              </w:rPr>
              <w:t>改装车打包价</w:t>
            </w:r>
          </w:p>
        </w:tc>
        <w:tc>
          <w:tcPr>
            <w:tcW w:w="1249" w:type="dxa"/>
            <w:gridSpan w:val="3"/>
            <w:shd w:val="clear" w:color="auto" w:fill="FFF2CC"/>
            <w:vAlign w:val="center"/>
          </w:tcPr>
          <w:p w14:paraId="203F34C6">
            <w:pPr>
              <w:jc w:val="left"/>
              <w:rPr>
                <w:rFonts w:hint="eastAsia" w:ascii="仿宋" w:hAnsi="仿宋" w:eastAsia="仿宋" w:cs="仿宋"/>
                <w:color w:val="000000"/>
                <w:szCs w:val="21"/>
              </w:rPr>
            </w:pPr>
          </w:p>
        </w:tc>
        <w:tc>
          <w:tcPr>
            <w:tcW w:w="1929" w:type="dxa"/>
            <w:shd w:val="clear" w:color="auto" w:fill="auto"/>
            <w:vAlign w:val="center"/>
          </w:tcPr>
          <w:p w14:paraId="702DA98B">
            <w:pPr>
              <w:widowControl/>
              <w:jc w:val="left"/>
              <w:textAlignment w:val="center"/>
              <w:rPr>
                <w:rFonts w:hint="eastAsia" w:ascii="仿宋" w:hAnsi="仿宋" w:eastAsia="仿宋" w:cs="仿宋"/>
                <w:color w:val="000000"/>
                <w:kern w:val="0"/>
                <w:szCs w:val="21"/>
                <w:lang w:bidi="ar"/>
              </w:rPr>
            </w:pPr>
            <w:r>
              <w:rPr>
                <w:rFonts w:hint="eastAsia" w:ascii="宋体" w:hAnsi="宋体" w:eastAsia="宋体" w:cs="宋体"/>
                <w:color w:val="000000" w:themeColor="text1"/>
                <w:kern w:val="0"/>
                <w:szCs w:val="21"/>
                <w:lang w:bidi="ar"/>
                <w14:textFill>
                  <w14:solidFill>
                    <w14:schemeClr w14:val="tx1"/>
                  </w14:solidFill>
                </w14:textFill>
              </w:rPr>
              <w:t>— —</w:t>
            </w:r>
          </w:p>
        </w:tc>
        <w:tc>
          <w:tcPr>
            <w:tcW w:w="1888" w:type="dxa"/>
            <w:shd w:val="clear" w:color="auto" w:fill="auto"/>
            <w:vAlign w:val="center"/>
          </w:tcPr>
          <w:p w14:paraId="19C08AD2">
            <w:pPr>
              <w:widowControl/>
              <w:jc w:val="left"/>
              <w:textAlignment w:val="center"/>
              <w:rPr>
                <w:rFonts w:hint="eastAsia" w:ascii="仿宋" w:hAnsi="仿宋" w:eastAsia="仿宋" w:cs="仿宋"/>
                <w:color w:val="000000"/>
                <w:kern w:val="0"/>
                <w:szCs w:val="21"/>
                <w:lang w:val="en-US" w:eastAsia="zh-CN" w:bidi="ar"/>
              </w:rPr>
            </w:pPr>
            <w:r>
              <w:rPr>
                <w:rFonts w:hint="eastAsia" w:ascii="仿宋" w:hAnsi="仿宋" w:eastAsia="仿宋" w:cs="仿宋"/>
                <w:color w:val="000000" w:themeColor="text1"/>
                <w:kern w:val="0"/>
                <w:szCs w:val="21"/>
                <w:lang w:bidi="ar"/>
                <w14:textFill>
                  <w14:solidFill>
                    <w14:schemeClr w14:val="tx1"/>
                  </w14:solidFill>
                </w14:textFill>
              </w:rPr>
              <w:t>此项不执行折扣。含00、26、29、30、34、53、56、58、60、95、99、B7、A4项试验及强检统计表。专用车企业可视情况执行此条款。</w:t>
            </w:r>
          </w:p>
        </w:tc>
      </w:tr>
      <w:tr w14:paraId="6EC6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1" w:hRule="atLeast"/>
        </w:trPr>
        <w:tc>
          <w:tcPr>
            <w:tcW w:w="718" w:type="dxa"/>
            <w:shd w:val="clear" w:color="auto" w:fill="auto"/>
            <w:vAlign w:val="center"/>
          </w:tcPr>
          <w:p w14:paraId="6E832475">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2</w:t>
            </w:r>
          </w:p>
        </w:tc>
        <w:tc>
          <w:tcPr>
            <w:tcW w:w="3199" w:type="dxa"/>
            <w:gridSpan w:val="2"/>
            <w:shd w:val="clear" w:color="auto" w:fill="auto"/>
            <w:vAlign w:val="center"/>
          </w:tcPr>
          <w:p w14:paraId="09A71D25">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半挂车打包价</w:t>
            </w:r>
          </w:p>
        </w:tc>
        <w:tc>
          <w:tcPr>
            <w:tcW w:w="1249" w:type="dxa"/>
            <w:gridSpan w:val="3"/>
            <w:shd w:val="clear" w:color="auto" w:fill="FFF2CC"/>
            <w:vAlign w:val="center"/>
          </w:tcPr>
          <w:p w14:paraId="46D7AB10">
            <w:pPr>
              <w:jc w:val="left"/>
              <w:rPr>
                <w:rFonts w:hint="eastAsia" w:ascii="仿宋" w:hAnsi="仿宋" w:eastAsia="仿宋" w:cs="仿宋"/>
                <w:color w:val="000000"/>
                <w:szCs w:val="21"/>
              </w:rPr>
            </w:pPr>
          </w:p>
        </w:tc>
        <w:tc>
          <w:tcPr>
            <w:tcW w:w="1929" w:type="dxa"/>
            <w:shd w:val="clear" w:color="auto" w:fill="auto"/>
            <w:vAlign w:val="center"/>
          </w:tcPr>
          <w:p w14:paraId="5AAF1399">
            <w:pPr>
              <w:widowControl/>
              <w:jc w:val="left"/>
              <w:textAlignment w:val="center"/>
              <w:rPr>
                <w:rFonts w:hint="eastAsia" w:ascii="仿宋" w:hAnsi="仿宋" w:eastAsia="仿宋" w:cs="仿宋"/>
                <w:color w:val="000000"/>
                <w:kern w:val="0"/>
                <w:szCs w:val="21"/>
                <w:lang w:bidi="ar"/>
              </w:rPr>
            </w:pPr>
            <w:r>
              <w:rPr>
                <w:rFonts w:hint="eastAsia" w:ascii="宋体" w:hAnsi="宋体" w:eastAsia="宋体" w:cs="宋体"/>
                <w:color w:val="000000" w:themeColor="text1"/>
                <w:kern w:val="0"/>
                <w:szCs w:val="21"/>
                <w:lang w:bidi="ar"/>
                <w14:textFill>
                  <w14:solidFill>
                    <w14:schemeClr w14:val="tx1"/>
                  </w14:solidFill>
                </w14:textFill>
              </w:rPr>
              <w:t>— —</w:t>
            </w:r>
          </w:p>
        </w:tc>
        <w:tc>
          <w:tcPr>
            <w:tcW w:w="1888" w:type="dxa"/>
            <w:shd w:val="clear" w:color="auto" w:fill="auto"/>
            <w:vAlign w:val="center"/>
          </w:tcPr>
          <w:p w14:paraId="55F3233D">
            <w:pPr>
              <w:widowControl/>
              <w:jc w:val="left"/>
              <w:textAlignment w:val="center"/>
              <w:rPr>
                <w:rFonts w:hint="eastAsia" w:ascii="仿宋" w:hAnsi="仿宋" w:eastAsia="仿宋" w:cs="仿宋"/>
                <w:color w:val="000000"/>
                <w:kern w:val="0"/>
                <w:szCs w:val="21"/>
                <w:lang w:bidi="ar"/>
              </w:rPr>
            </w:pPr>
            <w:r>
              <w:rPr>
                <w:rFonts w:hint="eastAsia" w:ascii="仿宋" w:hAnsi="仿宋" w:eastAsia="仿宋" w:cs="仿宋"/>
                <w:color w:val="000000" w:themeColor="text1"/>
                <w:kern w:val="0"/>
                <w:szCs w:val="21"/>
                <w:lang w:bidi="ar"/>
                <w14:textFill>
                  <w14:solidFill>
                    <w14:schemeClr w14:val="tx1"/>
                  </w14:solidFill>
                </w14:textFill>
              </w:rPr>
              <w:t>此项不执行折扣。含00、26、29、30、34、</w:t>
            </w:r>
            <w:r>
              <w:rPr>
                <w:rFonts w:hint="eastAsia" w:ascii="仿宋" w:hAnsi="仿宋" w:eastAsia="仿宋" w:cs="仿宋"/>
                <w:color w:val="000000" w:themeColor="text1"/>
                <w:kern w:val="0"/>
                <w:szCs w:val="21"/>
                <w:lang w:val="en-US" w:eastAsia="zh-CN" w:bidi="ar"/>
                <w14:textFill>
                  <w14:solidFill>
                    <w14:schemeClr w14:val="tx1"/>
                  </w14:solidFill>
                </w14:textFill>
              </w:rPr>
              <w:t>47、</w:t>
            </w:r>
            <w:r>
              <w:rPr>
                <w:rFonts w:hint="eastAsia" w:ascii="仿宋" w:hAnsi="仿宋" w:eastAsia="仿宋" w:cs="仿宋"/>
                <w:color w:val="000000" w:themeColor="text1"/>
                <w:kern w:val="0"/>
                <w:szCs w:val="21"/>
                <w:lang w:bidi="ar"/>
                <w14:textFill>
                  <w14:solidFill>
                    <w14:schemeClr w14:val="tx1"/>
                  </w14:solidFill>
                </w14:textFill>
              </w:rPr>
              <w:t>53、56、58、60、95、99、B7、A4项试验及强检统计表。专用车企业可视情况执行此条款。</w:t>
            </w:r>
          </w:p>
        </w:tc>
      </w:tr>
    </w:tbl>
    <w:p w14:paraId="1A3DAEBF">
      <w:pPr>
        <w:rPr>
          <w:rFonts w:hint="eastAsia" w:ascii="仿宋" w:hAnsi="仿宋" w:cs="仿宋"/>
          <w:color w:val="000000" w:themeColor="text1"/>
          <w:lang w:bidi="ar"/>
          <w14:textFill>
            <w14:solidFill>
              <w14:schemeClr w14:val="tx1"/>
            </w14:solidFill>
          </w14:textFill>
        </w:rPr>
      </w:pPr>
      <w:r>
        <w:rPr>
          <w:rFonts w:hint="eastAsia" w:ascii="仿宋" w:hAnsi="仿宋" w:cs="仿宋"/>
          <w:color w:val="000000" w:themeColor="text1"/>
          <w:lang w:bidi="ar"/>
          <w14:textFill>
            <w14:solidFill>
              <w14:schemeClr w14:val="tx1"/>
            </w14:solidFill>
          </w14:textFill>
        </w:rPr>
        <w:br w:type="page"/>
      </w:r>
    </w:p>
    <w:p w14:paraId="4E9E2E57">
      <w:pPr>
        <w:pStyle w:val="70"/>
        <w:rPr>
          <w:rFonts w:hint="eastAsia" w:ascii="仿宋" w:hAnsi="仿宋" w:cs="仿宋"/>
          <w:color w:val="000000" w:themeColor="text1"/>
          <w:lang w:bidi="ar"/>
          <w14:textFill>
            <w14:solidFill>
              <w14:schemeClr w14:val="tx1"/>
            </w14:solidFill>
          </w14:textFill>
        </w:rPr>
      </w:pPr>
      <w:r>
        <w:rPr>
          <w:rFonts w:hint="eastAsia" w:ascii="仿宋" w:hAnsi="仿宋" w:cs="仿宋"/>
          <w:color w:val="000000" w:themeColor="text1"/>
          <w:lang w:bidi="ar"/>
          <w14:textFill>
            <w14:solidFill>
              <w14:schemeClr w14:val="tx1"/>
            </w14:solidFill>
          </w14:textFill>
        </w:rPr>
        <w:t>注：</w:t>
      </w:r>
    </w:p>
    <w:p w14:paraId="2DF99B83">
      <w:pPr>
        <w:pStyle w:val="70"/>
        <w:numPr>
          <w:ilvl w:val="0"/>
          <w:numId w:val="3"/>
        </w:numPr>
        <w:rPr>
          <w:rFonts w:hint="eastAsia" w:ascii="仿宋" w:hAnsi="仿宋" w:cs="仿宋"/>
          <w:color w:val="000000" w:themeColor="text1"/>
          <w:lang w:bidi="ar"/>
          <w14:textFill>
            <w14:solidFill>
              <w14:schemeClr w14:val="tx1"/>
            </w14:solidFill>
          </w14:textFill>
        </w:rPr>
      </w:pPr>
      <w:r>
        <w:rPr>
          <w:rFonts w:hint="eastAsia" w:ascii="仿宋" w:hAnsi="仿宋" w:cs="仿宋"/>
          <w:color w:val="000000" w:themeColor="text1"/>
          <w:lang w:bidi="ar"/>
          <w14:textFill>
            <w14:solidFill>
              <w14:schemeClr w14:val="tx1"/>
            </w14:solidFill>
          </w14:textFill>
        </w:rPr>
        <w:t>上表中检验项目明细，请投标人填写检测费和场地费（均为</w:t>
      </w:r>
      <w:r>
        <w:rPr>
          <w:rFonts w:hint="eastAsia" w:ascii="仿宋" w:hAnsi="仿宋" w:cs="仿宋"/>
          <w:b/>
          <w:bCs/>
          <w:color w:val="000000" w:themeColor="text1"/>
          <w:lang w:bidi="ar"/>
          <w14:textFill>
            <w14:solidFill>
              <w14:schemeClr w14:val="tx1"/>
            </w14:solidFill>
          </w14:textFill>
        </w:rPr>
        <w:t>含税价格</w:t>
      </w:r>
      <w:r>
        <w:rPr>
          <w:rFonts w:hint="eastAsia" w:ascii="仿宋" w:hAnsi="仿宋" w:cs="仿宋"/>
          <w:color w:val="000000" w:themeColor="text1"/>
          <w:lang w:bidi="ar"/>
          <w14:textFill>
            <w14:solidFill>
              <w14:schemeClr w14:val="tx1"/>
            </w14:solidFill>
          </w14:textFill>
        </w:rPr>
        <w:t>），对于租用司机、加油、加载、租赁挂车、附件耗材等其他辅助费用</w:t>
      </w:r>
      <w:r>
        <w:rPr>
          <w:rFonts w:hint="eastAsia" w:ascii="仿宋" w:hAnsi="仿宋" w:cs="仿宋"/>
          <w:color w:val="000000" w:themeColor="text1"/>
          <w:lang w:eastAsia="zh-CN" w:bidi="ar"/>
          <w14:textFill>
            <w14:solidFill>
              <w14:schemeClr w14:val="tx1"/>
            </w14:solidFill>
          </w14:textFill>
        </w:rPr>
        <w:t>，</w:t>
      </w:r>
      <w:r>
        <w:rPr>
          <w:rFonts w:hint="eastAsia" w:ascii="仿宋" w:hAnsi="仿宋" w:cs="仿宋"/>
          <w:color w:val="000000" w:themeColor="text1"/>
          <w:lang w:bidi="ar"/>
          <w14:textFill>
            <w14:solidFill>
              <w14:schemeClr w14:val="tx1"/>
            </w14:solidFill>
          </w14:textFill>
        </w:rPr>
        <w:t>如无特殊说明不再收取，请遵照执行。</w:t>
      </w:r>
    </w:p>
    <w:p w14:paraId="1B7A3528">
      <w:pPr>
        <w:pStyle w:val="70"/>
        <w:numPr>
          <w:ilvl w:val="0"/>
          <w:numId w:val="3"/>
        </w:numPr>
        <w:rPr>
          <w:rFonts w:hint="eastAsia" w:ascii="仿宋" w:hAnsi="仿宋" w:cs="仿宋"/>
          <w:color w:val="000000" w:themeColor="text1"/>
          <w:lang w:bidi="ar"/>
          <w14:textFill>
            <w14:solidFill>
              <w14:schemeClr w14:val="tx1"/>
            </w14:solidFill>
          </w14:textFill>
        </w:rPr>
      </w:pPr>
      <w:r>
        <w:rPr>
          <w:rFonts w:hint="eastAsia" w:ascii="仿宋" w:hAnsi="仿宋" w:cs="仿宋"/>
          <w:color w:val="000000" w:themeColor="text1"/>
          <w:lang w:bidi="ar"/>
          <w14:textFill>
            <w14:solidFill>
              <w14:schemeClr w14:val="tx1"/>
            </w14:solidFill>
          </w14:textFill>
        </w:rPr>
        <w:t>如上表中的有关费用投标人免费提供，请注明“免费”字样。</w:t>
      </w:r>
    </w:p>
    <w:p w14:paraId="31A84A99">
      <w:pPr>
        <w:pStyle w:val="15"/>
        <w:rPr>
          <w:rFonts w:hint="eastAsia" w:ascii="仿宋" w:hAnsi="仿宋" w:eastAsia="仿宋" w:cs="仿宋"/>
          <w:color w:val="000000" w:themeColor="text1"/>
          <w14:textFill>
            <w14:solidFill>
              <w14:schemeClr w14:val="tx1"/>
            </w14:solidFill>
          </w14:textFill>
        </w:rPr>
      </w:pPr>
    </w:p>
    <w:p w14:paraId="3C19F02E">
      <w:pPr>
        <w:pStyle w:val="15"/>
        <w:rPr>
          <w:rFonts w:hint="eastAsia" w:ascii="仿宋" w:hAnsi="仿宋" w:eastAsia="仿宋" w:cs="仿宋"/>
          <w:color w:val="000000" w:themeColor="text1"/>
          <w14:textFill>
            <w14:solidFill>
              <w14:schemeClr w14:val="tx1"/>
            </w14:solidFill>
          </w14:textFill>
        </w:rPr>
      </w:pPr>
    </w:p>
    <w:p w14:paraId="33B5CD6C">
      <w:pPr>
        <w:rPr>
          <w:rFonts w:hint="eastAsia" w:ascii="仿宋" w:hAnsi="仿宋" w:eastAsia="仿宋" w:cs="仿宋"/>
          <w:color w:val="000000" w:themeColor="text1"/>
          <w14:textFill>
            <w14:solidFill>
              <w14:schemeClr w14:val="tx1"/>
            </w14:solidFill>
          </w14:textFill>
        </w:rPr>
      </w:pPr>
    </w:p>
    <w:p w14:paraId="24D09DE6">
      <w:pPr>
        <w:spacing w:line="660" w:lineRule="exac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投标人：（盖章）</w:t>
      </w:r>
    </w:p>
    <w:p w14:paraId="4B2B97A3">
      <w:pPr>
        <w:spacing w:line="660" w:lineRule="exac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法定代表人（委托代理人）：（签字）</w:t>
      </w:r>
    </w:p>
    <w:p w14:paraId="78B60788">
      <w:pPr>
        <w:spacing w:line="660" w:lineRule="exact"/>
        <w:rPr>
          <w:rFonts w:hint="eastAsia" w:ascii="仿宋" w:hAnsi="仿宋" w:eastAsia="仿宋" w:cs="仿宋"/>
          <w:color w:val="000000" w:themeColor="text1"/>
          <w:sz w:val="24"/>
          <w14:textFill>
            <w14:solidFill>
              <w14:schemeClr w14:val="tx1"/>
            </w14:solidFill>
          </w14:textFill>
        </w:rPr>
      </w:pPr>
      <w:bookmarkStart w:id="410" w:name="_Toc25548"/>
      <w:r>
        <w:rPr>
          <w:rFonts w:hint="eastAsia" w:ascii="仿宋" w:hAnsi="仿宋" w:eastAsia="仿宋" w:cs="仿宋"/>
          <w:color w:val="000000" w:themeColor="text1"/>
          <w:sz w:val="24"/>
          <w14:textFill>
            <w14:solidFill>
              <w14:schemeClr w14:val="tx1"/>
            </w14:solidFill>
          </w14:textFill>
        </w:rPr>
        <w:t>日期：     年     月    日</w:t>
      </w:r>
    </w:p>
    <w:p w14:paraId="40ECF4F9">
      <w:pP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br w:type="page"/>
      </w:r>
    </w:p>
    <w:p w14:paraId="031D9847">
      <w:pPr>
        <w:pStyle w:val="66"/>
        <w:spacing w:line="360" w:lineRule="auto"/>
        <w:outlineLvl w:val="3"/>
        <w:rPr>
          <w:rFonts w:hint="eastAsia" w:ascii="仿宋" w:hAnsi="仿宋" w:eastAsia="仿宋" w:cs="仿宋"/>
          <w:color w:val="000000" w:themeColor="text1"/>
          <w14:textFill>
            <w14:solidFill>
              <w14:schemeClr w14:val="tx1"/>
            </w14:solidFill>
          </w14:textFill>
        </w:rPr>
      </w:pPr>
      <w:bookmarkStart w:id="411" w:name="_Toc28110"/>
      <w:bookmarkStart w:id="412" w:name="_Toc29190"/>
      <w:bookmarkStart w:id="413" w:name="_Toc31480"/>
      <w:bookmarkStart w:id="414" w:name="_Toc19381"/>
      <w:bookmarkStart w:id="415" w:name="_Toc16057"/>
      <w:bookmarkStart w:id="416" w:name="_Toc5430"/>
      <w:bookmarkStart w:id="417" w:name="_Toc14360"/>
      <w:bookmarkStart w:id="418" w:name="_Toc2371"/>
      <w:bookmarkStart w:id="419" w:name="_Toc32318"/>
      <w:r>
        <w:rPr>
          <w:rFonts w:hint="eastAsia" w:ascii="仿宋" w:hAnsi="仿宋" w:eastAsia="仿宋" w:cs="仿宋"/>
          <w:color w:val="000000" w:themeColor="text1"/>
          <w14:textFill>
            <w14:solidFill>
              <w14:schemeClr w14:val="tx1"/>
            </w14:solidFill>
          </w14:textFill>
        </w:rPr>
        <w:t xml:space="preserve">附件6.2 </w:t>
      </w:r>
      <w:r>
        <w:rPr>
          <w:rFonts w:hint="eastAsia" w:ascii="仿宋" w:hAnsi="仿宋" w:eastAsia="仿宋" w:cs="仿宋"/>
          <w:color w:val="000000" w:themeColor="text1"/>
          <w:lang w:bidi="ar"/>
          <w14:textFill>
            <w14:solidFill>
              <w14:schemeClr w14:val="tx1"/>
            </w14:solidFill>
          </w14:textFill>
        </w:rPr>
        <w:t>产品检验检测</w:t>
      </w:r>
      <w:r>
        <w:rPr>
          <w:rFonts w:hint="eastAsia" w:ascii="仿宋" w:hAnsi="仿宋" w:eastAsia="仿宋" w:cs="仿宋"/>
          <w:color w:val="000000" w:themeColor="text1"/>
          <w14:textFill>
            <w14:solidFill>
              <w14:schemeClr w14:val="tx1"/>
            </w14:solidFill>
          </w14:textFill>
        </w:rPr>
        <w:t>费用</w:t>
      </w:r>
      <w:bookmarkEnd w:id="411"/>
      <w:r>
        <w:rPr>
          <w:rFonts w:hint="eastAsia" w:ascii="仿宋" w:hAnsi="仿宋" w:eastAsia="仿宋" w:cs="仿宋"/>
          <w:color w:val="000000" w:themeColor="text1"/>
          <w14:textFill>
            <w14:solidFill>
              <w14:schemeClr w14:val="tx1"/>
            </w14:solidFill>
          </w14:textFill>
        </w:rPr>
        <w:t>折扣表</w:t>
      </w:r>
      <w:bookmarkEnd w:id="412"/>
      <w:bookmarkEnd w:id="413"/>
      <w:bookmarkEnd w:id="414"/>
      <w:bookmarkEnd w:id="415"/>
      <w:bookmarkEnd w:id="416"/>
      <w:bookmarkEnd w:id="417"/>
    </w:p>
    <w:bookmarkEnd w:id="410"/>
    <w:bookmarkEnd w:id="418"/>
    <w:bookmarkEnd w:id="419"/>
    <w:tbl>
      <w:tblPr>
        <w:tblStyle w:val="36"/>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507"/>
        <w:gridCol w:w="2273"/>
        <w:gridCol w:w="893"/>
        <w:gridCol w:w="883"/>
        <w:gridCol w:w="1762"/>
        <w:gridCol w:w="942"/>
      </w:tblGrid>
      <w:tr w14:paraId="21A60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66" w:type="dxa"/>
            <w:vAlign w:val="center"/>
          </w:tcPr>
          <w:p w14:paraId="39B3DF29">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序号</w:t>
            </w:r>
          </w:p>
        </w:tc>
        <w:tc>
          <w:tcPr>
            <w:tcW w:w="1507" w:type="dxa"/>
            <w:vAlign w:val="center"/>
          </w:tcPr>
          <w:p w14:paraId="22C7A161">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项目名称</w:t>
            </w:r>
          </w:p>
        </w:tc>
        <w:tc>
          <w:tcPr>
            <w:tcW w:w="2273" w:type="dxa"/>
            <w:vAlign w:val="center"/>
          </w:tcPr>
          <w:p w14:paraId="7ECE3D3D">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详细说明</w:t>
            </w:r>
          </w:p>
        </w:tc>
        <w:tc>
          <w:tcPr>
            <w:tcW w:w="893" w:type="dxa"/>
            <w:vAlign w:val="center"/>
          </w:tcPr>
          <w:p w14:paraId="289D0240">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数量</w:t>
            </w:r>
          </w:p>
        </w:tc>
        <w:tc>
          <w:tcPr>
            <w:tcW w:w="883" w:type="dxa"/>
            <w:vAlign w:val="center"/>
          </w:tcPr>
          <w:p w14:paraId="26AC2B90">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报价（折扣）</w:t>
            </w:r>
          </w:p>
        </w:tc>
        <w:tc>
          <w:tcPr>
            <w:tcW w:w="1762" w:type="dxa"/>
            <w:vAlign w:val="center"/>
          </w:tcPr>
          <w:p w14:paraId="1054EFC6">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付款方式及比例如何响应</w:t>
            </w:r>
          </w:p>
        </w:tc>
        <w:tc>
          <w:tcPr>
            <w:tcW w:w="942" w:type="dxa"/>
            <w:vAlign w:val="center"/>
          </w:tcPr>
          <w:p w14:paraId="11D1834E">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付款方式及比例是否偏离</w:t>
            </w:r>
          </w:p>
        </w:tc>
      </w:tr>
      <w:tr w14:paraId="4C81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66" w:type="dxa"/>
            <w:vAlign w:val="center"/>
          </w:tcPr>
          <w:p w14:paraId="07D3E2A7">
            <w:pPr>
              <w:pStyle w:val="89"/>
              <w:rPr>
                <w:rFonts w:hint="eastAsia" w:ascii="仿宋" w:hAnsi="仿宋" w:cs="仿宋"/>
                <w:b w:val="0"/>
                <w:bCs/>
                <w:color w:val="000000" w:themeColor="text1"/>
                <w14:textFill>
                  <w14:solidFill>
                    <w14:schemeClr w14:val="tx1"/>
                  </w14:solidFill>
                </w14:textFill>
              </w:rPr>
            </w:pPr>
            <w:r>
              <w:rPr>
                <w:rFonts w:hint="eastAsia" w:ascii="仿宋" w:hAnsi="仿宋" w:cs="仿宋"/>
                <w:b w:val="0"/>
                <w:bCs/>
                <w:color w:val="000000" w:themeColor="text1"/>
                <w14:textFill>
                  <w14:solidFill>
                    <w14:schemeClr w14:val="tx1"/>
                  </w14:solidFill>
                </w14:textFill>
              </w:rPr>
              <w:t>1</w:t>
            </w:r>
          </w:p>
        </w:tc>
        <w:tc>
          <w:tcPr>
            <w:tcW w:w="1507" w:type="dxa"/>
            <w:vMerge w:val="restart"/>
            <w:vAlign w:val="center"/>
          </w:tcPr>
          <w:p w14:paraId="7D5D4088">
            <w:pPr>
              <w:pStyle w:val="89"/>
              <w:rPr>
                <w:rFonts w:hint="eastAsia" w:ascii="仿宋" w:hAnsi="仿宋" w:cs="仿宋"/>
                <w:b w:val="0"/>
                <w:bCs/>
                <w:color w:val="000000" w:themeColor="text1"/>
                <w:szCs w:val="21"/>
                <w14:textFill>
                  <w14:solidFill>
                    <w14:schemeClr w14:val="tx1"/>
                  </w14:solidFill>
                </w14:textFill>
              </w:rPr>
            </w:pPr>
            <w:r>
              <w:rPr>
                <w:rFonts w:hint="eastAsia" w:ascii="仿宋" w:hAnsi="仿宋" w:cs="仿宋"/>
                <w:b w:val="0"/>
                <w:bCs/>
                <w:color w:val="000000" w:themeColor="text1"/>
                <w:szCs w:val="21"/>
                <w14:textFill>
                  <w14:solidFill>
                    <w14:schemeClr w14:val="tx1"/>
                  </w14:solidFill>
                </w14:textFill>
              </w:rPr>
              <w:t>产品公告试验项目</w:t>
            </w:r>
          </w:p>
        </w:tc>
        <w:tc>
          <w:tcPr>
            <w:tcW w:w="2273" w:type="dxa"/>
            <w:vAlign w:val="center"/>
          </w:tcPr>
          <w:p w14:paraId="0A7359BF">
            <w:pPr>
              <w:pStyle w:val="89"/>
              <w:rPr>
                <w:rFonts w:hint="eastAsia" w:ascii="仿宋" w:hAnsi="仿宋" w:cs="仿宋"/>
                <w:b w:val="0"/>
                <w:bCs/>
                <w:color w:val="000000" w:themeColor="text1"/>
                <w:szCs w:val="21"/>
                <w14:textFill>
                  <w14:solidFill>
                    <w14:schemeClr w14:val="tx1"/>
                  </w14:solidFill>
                </w14:textFill>
              </w:rPr>
            </w:pPr>
            <w:r>
              <w:rPr>
                <w:rFonts w:hint="eastAsia" w:ascii="仿宋" w:hAnsi="仿宋" w:cs="仿宋"/>
                <w:b w:val="0"/>
                <w:bCs/>
                <w:color w:val="000000" w:themeColor="text1"/>
                <w:szCs w:val="21"/>
                <w14:textFill>
                  <w14:solidFill>
                    <w14:schemeClr w14:val="tx1"/>
                  </w14:solidFill>
                </w14:textFill>
              </w:rPr>
              <w:t>根据工业和信息化部发布的《道路机动车辆生产企业及产品准入许可工作流程》、《道路机动车辆生产企业准入技术审查要点》及《道路机动车辆产品准入技术审查要点》等规章制度要求，进行道路机动车辆企业及产品准入许可认证的检验检测工作，相关项目及收费标准以专家组确定的最终价格为准；并针对检验项目费用报送折扣。</w:t>
            </w:r>
          </w:p>
        </w:tc>
        <w:tc>
          <w:tcPr>
            <w:tcW w:w="893" w:type="dxa"/>
            <w:vAlign w:val="center"/>
          </w:tcPr>
          <w:p w14:paraId="7262C0B1">
            <w:pPr>
              <w:pStyle w:val="89"/>
              <w:rPr>
                <w:rFonts w:hint="eastAsia" w:ascii="仿宋" w:hAnsi="仿宋" w:cs="仿宋"/>
                <w:b w:val="0"/>
                <w:bCs/>
                <w:color w:val="000000" w:themeColor="text1"/>
                <w:szCs w:val="21"/>
                <w14:textFill>
                  <w14:solidFill>
                    <w14:schemeClr w14:val="tx1"/>
                  </w14:solidFill>
                </w14:textFill>
              </w:rPr>
            </w:pPr>
            <w:r>
              <w:rPr>
                <w:rFonts w:hint="eastAsia" w:ascii="仿宋" w:hAnsi="仿宋" w:cs="仿宋"/>
                <w:b w:val="0"/>
                <w:bCs/>
                <w:color w:val="000000" w:themeColor="text1"/>
                <w:szCs w:val="21"/>
                <w14:textFill>
                  <w14:solidFill>
                    <w14:schemeClr w14:val="tx1"/>
                  </w14:solidFill>
                </w14:textFill>
              </w:rPr>
              <w:t>以实际发生检验项目汇总为准</w:t>
            </w:r>
          </w:p>
        </w:tc>
        <w:tc>
          <w:tcPr>
            <w:tcW w:w="883" w:type="dxa"/>
            <w:vAlign w:val="center"/>
          </w:tcPr>
          <w:p w14:paraId="65A9BD59">
            <w:pPr>
              <w:pStyle w:val="89"/>
              <w:rPr>
                <w:rFonts w:hint="eastAsia" w:ascii="仿宋" w:hAnsi="仿宋" w:cs="仿宋"/>
                <w:b w:val="0"/>
                <w:bCs/>
                <w:color w:val="000000" w:themeColor="text1"/>
                <w:szCs w:val="21"/>
                <w14:textFill>
                  <w14:solidFill>
                    <w14:schemeClr w14:val="tx1"/>
                  </w14:solidFill>
                </w14:textFill>
              </w:rPr>
            </w:pPr>
          </w:p>
        </w:tc>
        <w:tc>
          <w:tcPr>
            <w:tcW w:w="1762" w:type="dxa"/>
            <w:vMerge w:val="restart"/>
            <w:vAlign w:val="center"/>
          </w:tcPr>
          <w:p w14:paraId="077F4C82">
            <w:pPr>
              <w:pStyle w:val="89"/>
              <w:rPr>
                <w:rFonts w:hint="eastAsia" w:ascii="仿宋" w:hAnsi="仿宋" w:cs="仿宋"/>
                <w:color w:val="000000" w:themeColor="text1"/>
                <w14:textFill>
                  <w14:solidFill>
                    <w14:schemeClr w14:val="tx1"/>
                  </w14:solidFill>
                </w14:textFill>
              </w:rPr>
            </w:pPr>
            <w:r>
              <w:rPr>
                <w:rFonts w:hint="eastAsia" w:ascii="仿宋" w:hAnsi="仿宋" w:cs="仿宋"/>
                <w:b w:val="0"/>
                <w:bCs/>
                <w:color w:val="000000" w:themeColor="text1"/>
                <w14:textFill>
                  <w14:solidFill>
                    <w14:schemeClr w14:val="tx1"/>
                  </w14:solidFill>
                </w14:textFill>
              </w:rPr>
              <w:t>半年期商业汇票（包括银行承兑汇票和商业承兑汇票）</w:t>
            </w:r>
          </w:p>
          <w:p w14:paraId="2B026E39">
            <w:pPr>
              <w:pStyle w:val="89"/>
              <w:rPr>
                <w:rFonts w:hint="eastAsia" w:ascii="仿宋" w:hAnsi="仿宋" w:cs="仿宋"/>
                <w:b w:val="0"/>
                <w:bCs/>
                <w:color w:val="000000" w:themeColor="text1"/>
                <w:szCs w:val="21"/>
                <w14:textFill>
                  <w14:solidFill>
                    <w14:schemeClr w14:val="tx1"/>
                  </w14:solidFill>
                </w14:textFill>
              </w:rPr>
            </w:pPr>
            <w:r>
              <w:rPr>
                <w:rFonts w:hint="eastAsia" w:ascii="仿宋" w:hAnsi="仿宋" w:cs="仿宋"/>
                <w:b w:val="0"/>
                <w:bCs/>
                <w:color w:val="000000" w:themeColor="text1"/>
                <w14:textFill>
                  <w14:solidFill>
                    <w14:schemeClr w14:val="tx1"/>
                  </w14:solidFill>
                </w14:textFill>
              </w:rPr>
              <w:t>中标人与招标人签订合同，中标人每月按照招标人委托的实验项目汇总费用明细，并由招标人进行确认。在招标人确认已完成试验且试验费用准确无误后，由中标人开具全额增值税专用发票，最终由招标人按照公司财务制度审核后进行支付相关费用。</w:t>
            </w:r>
          </w:p>
        </w:tc>
        <w:tc>
          <w:tcPr>
            <w:tcW w:w="942" w:type="dxa"/>
            <w:vMerge w:val="restart"/>
            <w:vAlign w:val="center"/>
          </w:tcPr>
          <w:p w14:paraId="325B6A6F">
            <w:pPr>
              <w:pStyle w:val="89"/>
              <w:rPr>
                <w:rFonts w:hint="eastAsia" w:ascii="仿宋" w:hAnsi="仿宋" w:cs="仿宋"/>
                <w:b w:val="0"/>
                <w:bCs/>
                <w:color w:val="000000" w:themeColor="text1"/>
                <w:szCs w:val="21"/>
                <w14:textFill>
                  <w14:solidFill>
                    <w14:schemeClr w14:val="tx1"/>
                  </w14:solidFill>
                </w14:textFill>
              </w:rPr>
            </w:pPr>
          </w:p>
        </w:tc>
      </w:tr>
      <w:tr w14:paraId="29D6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66" w:type="dxa"/>
            <w:vAlign w:val="center"/>
          </w:tcPr>
          <w:p w14:paraId="5D23EF1E">
            <w:pPr>
              <w:pStyle w:val="89"/>
              <w:rPr>
                <w:rFonts w:hint="eastAsia" w:ascii="仿宋" w:hAnsi="仿宋" w:cs="仿宋"/>
                <w:b w:val="0"/>
                <w:bCs/>
                <w:color w:val="000000" w:themeColor="text1"/>
                <w14:textFill>
                  <w14:solidFill>
                    <w14:schemeClr w14:val="tx1"/>
                  </w14:solidFill>
                </w14:textFill>
              </w:rPr>
            </w:pPr>
            <w:r>
              <w:rPr>
                <w:rFonts w:hint="eastAsia" w:ascii="仿宋" w:hAnsi="仿宋" w:cs="仿宋"/>
                <w:b w:val="0"/>
                <w:bCs/>
                <w:color w:val="000000" w:themeColor="text1"/>
                <w14:textFill>
                  <w14:solidFill>
                    <w14:schemeClr w14:val="tx1"/>
                  </w14:solidFill>
                </w14:textFill>
              </w:rPr>
              <w:t>2</w:t>
            </w:r>
          </w:p>
        </w:tc>
        <w:tc>
          <w:tcPr>
            <w:tcW w:w="1507" w:type="dxa"/>
            <w:vMerge w:val="continue"/>
            <w:vAlign w:val="center"/>
          </w:tcPr>
          <w:p w14:paraId="00CF4AA8">
            <w:pPr>
              <w:pStyle w:val="89"/>
              <w:rPr>
                <w:rFonts w:hint="eastAsia" w:ascii="仿宋" w:hAnsi="仿宋" w:cs="仿宋"/>
                <w:b w:val="0"/>
                <w:bCs/>
                <w:color w:val="000000" w:themeColor="text1"/>
                <w:szCs w:val="21"/>
                <w14:textFill>
                  <w14:solidFill>
                    <w14:schemeClr w14:val="tx1"/>
                  </w14:solidFill>
                </w14:textFill>
              </w:rPr>
            </w:pPr>
          </w:p>
        </w:tc>
        <w:tc>
          <w:tcPr>
            <w:tcW w:w="2273" w:type="dxa"/>
            <w:vAlign w:val="center"/>
          </w:tcPr>
          <w:p w14:paraId="5488AE55">
            <w:pPr>
              <w:pStyle w:val="89"/>
              <w:rPr>
                <w:rFonts w:hint="eastAsia" w:ascii="仿宋" w:hAnsi="仿宋" w:cs="仿宋"/>
                <w:b w:val="0"/>
                <w:bCs/>
                <w:color w:val="000000" w:themeColor="text1"/>
                <w:szCs w:val="21"/>
                <w14:textFill>
                  <w14:solidFill>
                    <w14:schemeClr w14:val="tx1"/>
                  </w14:solidFill>
                </w14:textFill>
              </w:rPr>
            </w:pPr>
            <w:r>
              <w:rPr>
                <w:rFonts w:hint="eastAsia" w:ascii="仿宋" w:hAnsi="仿宋" w:cs="仿宋"/>
                <w:b w:val="0"/>
                <w:bCs/>
                <w:color w:val="000000" w:themeColor="text1"/>
                <w:szCs w:val="21"/>
                <w14:textFill>
                  <w14:solidFill>
                    <w14:schemeClr w14:val="tx1"/>
                  </w14:solidFill>
                </w14:textFill>
              </w:rPr>
              <w:t>针对检验检测过程中涉及场地费用以专家组确定的最终价格为准；并针对场地费用报送折扣。</w:t>
            </w:r>
          </w:p>
        </w:tc>
        <w:tc>
          <w:tcPr>
            <w:tcW w:w="893" w:type="dxa"/>
            <w:vAlign w:val="center"/>
          </w:tcPr>
          <w:p w14:paraId="574E4CF9">
            <w:pPr>
              <w:pStyle w:val="89"/>
              <w:rPr>
                <w:rFonts w:hint="eastAsia" w:ascii="仿宋" w:hAnsi="仿宋" w:cs="仿宋"/>
                <w:b w:val="0"/>
                <w:bCs/>
                <w:color w:val="000000" w:themeColor="text1"/>
                <w:szCs w:val="21"/>
                <w14:textFill>
                  <w14:solidFill>
                    <w14:schemeClr w14:val="tx1"/>
                  </w14:solidFill>
                </w14:textFill>
              </w:rPr>
            </w:pPr>
            <w:r>
              <w:rPr>
                <w:rFonts w:hint="eastAsia" w:ascii="仿宋" w:hAnsi="仿宋" w:cs="仿宋"/>
                <w:b w:val="0"/>
                <w:bCs/>
                <w:color w:val="000000" w:themeColor="text1"/>
                <w:szCs w:val="21"/>
                <w14:textFill>
                  <w14:solidFill>
                    <w14:schemeClr w14:val="tx1"/>
                  </w14:solidFill>
                </w14:textFill>
              </w:rPr>
              <w:t>以实际发生场地检验项目汇总为准</w:t>
            </w:r>
          </w:p>
        </w:tc>
        <w:tc>
          <w:tcPr>
            <w:tcW w:w="883" w:type="dxa"/>
            <w:vAlign w:val="center"/>
          </w:tcPr>
          <w:p w14:paraId="02B2E3DA">
            <w:pPr>
              <w:pStyle w:val="89"/>
              <w:rPr>
                <w:rFonts w:hint="eastAsia" w:ascii="仿宋" w:hAnsi="仿宋" w:cs="仿宋"/>
                <w:b w:val="0"/>
                <w:bCs/>
                <w:color w:val="000000" w:themeColor="text1"/>
                <w:szCs w:val="21"/>
                <w14:textFill>
                  <w14:solidFill>
                    <w14:schemeClr w14:val="tx1"/>
                  </w14:solidFill>
                </w14:textFill>
              </w:rPr>
            </w:pPr>
          </w:p>
        </w:tc>
        <w:tc>
          <w:tcPr>
            <w:tcW w:w="1762" w:type="dxa"/>
            <w:vMerge w:val="continue"/>
            <w:vAlign w:val="center"/>
          </w:tcPr>
          <w:p w14:paraId="56B6FC9A">
            <w:pPr>
              <w:pStyle w:val="89"/>
              <w:rPr>
                <w:rFonts w:hint="eastAsia" w:ascii="仿宋" w:hAnsi="仿宋" w:cs="仿宋"/>
                <w:b w:val="0"/>
                <w:bCs/>
                <w:color w:val="000000" w:themeColor="text1"/>
                <w:szCs w:val="21"/>
                <w14:textFill>
                  <w14:solidFill>
                    <w14:schemeClr w14:val="tx1"/>
                  </w14:solidFill>
                </w14:textFill>
              </w:rPr>
            </w:pPr>
          </w:p>
        </w:tc>
        <w:tc>
          <w:tcPr>
            <w:tcW w:w="942" w:type="dxa"/>
            <w:vMerge w:val="continue"/>
            <w:vAlign w:val="center"/>
          </w:tcPr>
          <w:p w14:paraId="34D1AA51">
            <w:pPr>
              <w:pStyle w:val="89"/>
              <w:rPr>
                <w:rFonts w:hint="eastAsia" w:ascii="仿宋" w:hAnsi="仿宋" w:cs="仿宋"/>
                <w:b w:val="0"/>
                <w:bCs/>
                <w:color w:val="000000" w:themeColor="text1"/>
                <w:szCs w:val="21"/>
                <w14:textFill>
                  <w14:solidFill>
                    <w14:schemeClr w14:val="tx1"/>
                  </w14:solidFill>
                </w14:textFill>
              </w:rPr>
            </w:pPr>
          </w:p>
        </w:tc>
      </w:tr>
    </w:tbl>
    <w:p w14:paraId="6A97C513">
      <w:pPr>
        <w:spacing w:line="40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注：</w:t>
      </w:r>
    </w:p>
    <w:p w14:paraId="381E53AE">
      <w:pPr>
        <w:spacing w:line="52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1、此表中的报价必须与相应的投标报价明细表中的报价一致。</w:t>
      </w:r>
    </w:p>
    <w:p w14:paraId="631217CD">
      <w:pPr>
        <w:spacing w:line="300" w:lineRule="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2、需写明含税价、税率%。</w:t>
      </w:r>
    </w:p>
    <w:p w14:paraId="712B991F">
      <w:pPr>
        <w:spacing w:line="30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3、报价（折扣）示例如下：例如“8折”，即按80%收取、优惠20%；“7.5折”，即按75%收取、优惠25%；“无折扣”，即按100%收取、无优惠；请锁定填报类似“8折”、“7.5折”、“无折扣”字样。</w:t>
      </w:r>
    </w:p>
    <w:p w14:paraId="2AB447D8">
      <w:pPr>
        <w:spacing w:line="560" w:lineRule="exact"/>
        <w:rPr>
          <w:rFonts w:hint="eastAsia" w:ascii="仿宋" w:hAnsi="仿宋" w:eastAsia="仿宋" w:cs="仿宋"/>
          <w:color w:val="000000" w:themeColor="text1"/>
          <w:sz w:val="24"/>
          <w14:textFill>
            <w14:solidFill>
              <w14:schemeClr w14:val="tx1"/>
            </w14:solidFill>
          </w14:textFill>
        </w:rPr>
      </w:pPr>
    </w:p>
    <w:p w14:paraId="68C46A40">
      <w:pPr>
        <w:pStyle w:val="15"/>
        <w:rPr>
          <w:rFonts w:hint="eastAsia" w:ascii="仿宋" w:hAnsi="仿宋" w:eastAsia="仿宋" w:cs="仿宋"/>
          <w:color w:val="000000" w:themeColor="text1"/>
          <w14:textFill>
            <w14:solidFill>
              <w14:schemeClr w14:val="tx1"/>
            </w14:solidFill>
          </w14:textFill>
        </w:rPr>
      </w:pPr>
    </w:p>
    <w:p w14:paraId="26707522">
      <w:pPr>
        <w:spacing w:line="48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投标人：（盖章）</w:t>
      </w:r>
    </w:p>
    <w:p w14:paraId="258F5CC7">
      <w:pPr>
        <w:spacing w:line="48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法定代表人（委托代理人）：（签字）</w:t>
      </w:r>
    </w:p>
    <w:p w14:paraId="21DCA5CC">
      <w:pPr>
        <w:pStyle w:val="70"/>
        <w:spacing w:line="480" w:lineRule="auto"/>
        <w:ind w:firstLine="0" w:firstLineChars="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日期：     年     月    日</w:t>
      </w:r>
    </w:p>
    <w:p w14:paraId="5C29D176">
      <w:pP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br w:type="page"/>
      </w:r>
    </w:p>
    <w:p w14:paraId="4DB33A1A">
      <w:pPr>
        <w:pStyle w:val="66"/>
        <w:spacing w:line="360" w:lineRule="auto"/>
        <w:rPr>
          <w:rFonts w:hint="eastAsia" w:ascii="仿宋" w:hAnsi="仿宋" w:eastAsia="仿宋" w:cs="仿宋"/>
          <w:color w:val="000000" w:themeColor="text1"/>
          <w14:textFill>
            <w14:solidFill>
              <w14:schemeClr w14:val="tx1"/>
            </w14:solidFill>
          </w14:textFill>
        </w:rPr>
      </w:pPr>
      <w:bookmarkStart w:id="420" w:name="_Toc22372"/>
      <w:bookmarkStart w:id="421" w:name="_Toc3831"/>
      <w:bookmarkStart w:id="422" w:name="_Toc88676782"/>
      <w:bookmarkStart w:id="423" w:name="_Toc19667"/>
      <w:bookmarkStart w:id="424" w:name="_Toc9201"/>
      <w:bookmarkStart w:id="425" w:name="_Toc4970"/>
      <w:bookmarkStart w:id="426" w:name="_Toc10798"/>
      <w:bookmarkStart w:id="427" w:name="_Toc15308"/>
      <w:bookmarkStart w:id="428" w:name="_Toc15422"/>
      <w:bookmarkStart w:id="429" w:name="_Toc24417"/>
      <w:bookmarkStart w:id="430" w:name="_Toc19067"/>
      <w:bookmarkStart w:id="431" w:name="_Toc23933"/>
      <w:bookmarkStart w:id="432" w:name="_Toc8495"/>
      <w:bookmarkStart w:id="433" w:name="_Toc12733"/>
      <w:bookmarkStart w:id="434" w:name="_Toc520"/>
      <w:bookmarkStart w:id="435" w:name="_Toc18552"/>
      <w:bookmarkStart w:id="436" w:name="_Toc8432"/>
      <w:bookmarkStart w:id="437" w:name="_Toc11551"/>
      <w:bookmarkStart w:id="438" w:name="_Toc31236"/>
      <w:bookmarkStart w:id="439" w:name="_Toc6170"/>
      <w:bookmarkStart w:id="440" w:name="_Toc20275"/>
      <w:r>
        <w:rPr>
          <w:rFonts w:hint="eastAsia" w:ascii="仿宋" w:hAnsi="仿宋" w:eastAsia="仿宋" w:cs="仿宋"/>
          <w:color w:val="000000" w:themeColor="text1"/>
          <w14:textFill>
            <w14:solidFill>
              <w14:schemeClr w14:val="tx1"/>
            </w14:solidFill>
          </w14:textFill>
        </w:rPr>
        <w:t>附件7商务条款偏离表</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14:paraId="23BA86E4">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项目名称：产品公告试验项目</w:t>
      </w:r>
    </w:p>
    <w:tbl>
      <w:tblPr>
        <w:tblStyle w:val="36"/>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3135"/>
        <w:gridCol w:w="2625"/>
        <w:gridCol w:w="1645"/>
      </w:tblGrid>
      <w:tr w14:paraId="447A6C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left w:val="single" w:color="auto" w:sz="4" w:space="0"/>
              <w:bottom w:val="single" w:color="auto" w:sz="4" w:space="0"/>
              <w:right w:val="single" w:color="auto" w:sz="4" w:space="0"/>
            </w:tcBorders>
            <w:vAlign w:val="center"/>
          </w:tcPr>
          <w:p w14:paraId="792F7B77">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项目</w:t>
            </w:r>
          </w:p>
        </w:tc>
        <w:tc>
          <w:tcPr>
            <w:tcW w:w="3135" w:type="dxa"/>
            <w:tcBorders>
              <w:top w:val="single" w:color="auto" w:sz="4" w:space="0"/>
              <w:left w:val="single" w:color="auto" w:sz="4" w:space="0"/>
              <w:bottom w:val="single" w:color="auto" w:sz="4" w:space="0"/>
              <w:right w:val="single" w:color="auto" w:sz="4" w:space="0"/>
            </w:tcBorders>
            <w:vAlign w:val="center"/>
          </w:tcPr>
          <w:p w14:paraId="0C41B30C">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招标文件要求</w:t>
            </w:r>
          </w:p>
        </w:tc>
        <w:tc>
          <w:tcPr>
            <w:tcW w:w="2625" w:type="dxa"/>
            <w:tcBorders>
              <w:top w:val="single" w:color="auto" w:sz="4" w:space="0"/>
              <w:left w:val="single" w:color="auto" w:sz="4" w:space="0"/>
              <w:bottom w:val="single" w:color="auto" w:sz="4" w:space="0"/>
              <w:right w:val="single" w:color="auto" w:sz="4" w:space="0"/>
            </w:tcBorders>
            <w:vAlign w:val="center"/>
          </w:tcPr>
          <w:p w14:paraId="1808830F">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响应规格</w:t>
            </w:r>
          </w:p>
        </w:tc>
        <w:tc>
          <w:tcPr>
            <w:tcW w:w="1645" w:type="dxa"/>
            <w:tcBorders>
              <w:top w:val="single" w:color="auto" w:sz="4" w:space="0"/>
              <w:left w:val="single" w:color="auto" w:sz="4" w:space="0"/>
              <w:bottom w:val="single" w:color="auto" w:sz="4" w:space="0"/>
              <w:right w:val="single" w:color="auto" w:sz="4" w:space="0"/>
            </w:tcBorders>
            <w:vAlign w:val="center"/>
          </w:tcPr>
          <w:p w14:paraId="6E836090">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是否偏离</w:t>
            </w:r>
          </w:p>
          <w:p w14:paraId="174E307A">
            <w:pPr>
              <w:pStyle w:val="89"/>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（提供说明）</w:t>
            </w:r>
          </w:p>
        </w:tc>
      </w:tr>
      <w:tr w14:paraId="027571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3" w:hRule="atLeast"/>
        </w:trPr>
        <w:tc>
          <w:tcPr>
            <w:tcW w:w="1651" w:type="dxa"/>
            <w:tcBorders>
              <w:top w:val="single" w:color="auto" w:sz="4" w:space="0"/>
              <w:left w:val="single" w:color="auto" w:sz="4" w:space="0"/>
              <w:bottom w:val="single" w:color="auto" w:sz="4" w:space="0"/>
              <w:right w:val="single" w:color="auto" w:sz="4" w:space="0"/>
            </w:tcBorders>
            <w:vAlign w:val="center"/>
          </w:tcPr>
          <w:p w14:paraId="2853C0B7">
            <w:pPr>
              <w:pStyle w:val="89"/>
              <w:rPr>
                <w:rFonts w:hint="eastAsia" w:ascii="仿宋" w:hAnsi="仿宋" w:cs="仿宋"/>
                <w:b w:val="0"/>
                <w:bCs/>
                <w:color w:val="000000" w:themeColor="text1"/>
                <w:sz w:val="24"/>
                <w:szCs w:val="24"/>
                <w14:textFill>
                  <w14:solidFill>
                    <w14:schemeClr w14:val="tx1"/>
                  </w14:solidFill>
                </w14:textFill>
              </w:rPr>
            </w:pPr>
            <w:r>
              <w:rPr>
                <w:rFonts w:hint="eastAsia" w:ascii="仿宋" w:hAnsi="仿宋" w:cs="仿宋"/>
                <w:b w:val="0"/>
                <w:bCs/>
                <w:color w:val="000000" w:themeColor="text1"/>
                <w:sz w:val="24"/>
                <w:szCs w:val="24"/>
                <w14:textFill>
                  <w14:solidFill>
                    <w14:schemeClr w14:val="tx1"/>
                  </w14:solidFill>
                </w14:textFill>
              </w:rPr>
              <w:t>交货时间</w:t>
            </w:r>
          </w:p>
        </w:tc>
        <w:tc>
          <w:tcPr>
            <w:tcW w:w="3135" w:type="dxa"/>
            <w:tcBorders>
              <w:top w:val="single" w:color="auto" w:sz="4" w:space="0"/>
              <w:left w:val="single" w:color="auto" w:sz="4" w:space="0"/>
              <w:bottom w:val="single" w:color="auto" w:sz="4" w:space="0"/>
              <w:right w:val="single" w:color="auto" w:sz="4" w:space="0"/>
            </w:tcBorders>
            <w:vAlign w:val="center"/>
          </w:tcPr>
          <w:p w14:paraId="76B5D108">
            <w:pPr>
              <w:pStyle w:val="89"/>
              <w:jc w:val="left"/>
              <w:rPr>
                <w:rFonts w:hint="eastAsia" w:ascii="仿宋" w:hAnsi="仿宋" w:cs="仿宋"/>
                <w:b w:val="0"/>
                <w:bCs/>
                <w:color w:val="000000" w:themeColor="text1"/>
                <w:sz w:val="24"/>
                <w:szCs w:val="24"/>
                <w14:textFill>
                  <w14:solidFill>
                    <w14:schemeClr w14:val="tx1"/>
                  </w14:solidFill>
                </w14:textFill>
              </w:rPr>
            </w:pPr>
            <w:r>
              <w:rPr>
                <w:rFonts w:hint="eastAsia" w:ascii="仿宋" w:hAnsi="仿宋" w:cs="仿宋"/>
                <w:b w:val="0"/>
                <w:bCs/>
                <w:color w:val="000000" w:themeColor="text1"/>
                <w:sz w:val="24"/>
                <w:szCs w:val="24"/>
                <w14:textFill>
                  <w14:solidFill>
                    <w14:schemeClr w14:val="tx1"/>
                  </w14:solidFill>
                </w14:textFill>
              </w:rPr>
              <w:t>按招标人委托要求的日期完成试验并出具检验报告。</w:t>
            </w:r>
          </w:p>
        </w:tc>
        <w:tc>
          <w:tcPr>
            <w:tcW w:w="2625" w:type="dxa"/>
            <w:tcBorders>
              <w:top w:val="single" w:color="auto" w:sz="4" w:space="0"/>
              <w:left w:val="single" w:color="auto" w:sz="4" w:space="0"/>
              <w:bottom w:val="single" w:color="auto" w:sz="4" w:space="0"/>
              <w:right w:val="single" w:color="auto" w:sz="4" w:space="0"/>
            </w:tcBorders>
            <w:vAlign w:val="center"/>
          </w:tcPr>
          <w:p w14:paraId="38C39D8E">
            <w:pPr>
              <w:pStyle w:val="89"/>
              <w:rPr>
                <w:rFonts w:hint="eastAsia" w:ascii="仿宋" w:hAnsi="仿宋" w:cs="仿宋"/>
                <w:b w:val="0"/>
                <w:bCs/>
                <w:color w:val="000000" w:themeColor="text1"/>
                <w:sz w:val="24"/>
                <w:szCs w:val="24"/>
                <w14:textFill>
                  <w14:solidFill>
                    <w14:schemeClr w14:val="tx1"/>
                  </w14:solidFill>
                </w14:textFill>
              </w:rPr>
            </w:pPr>
          </w:p>
        </w:tc>
        <w:tc>
          <w:tcPr>
            <w:tcW w:w="1645" w:type="dxa"/>
            <w:tcBorders>
              <w:top w:val="single" w:color="auto" w:sz="4" w:space="0"/>
              <w:left w:val="single" w:color="auto" w:sz="4" w:space="0"/>
              <w:bottom w:val="single" w:color="auto" w:sz="4" w:space="0"/>
              <w:right w:val="single" w:color="auto" w:sz="4" w:space="0"/>
            </w:tcBorders>
            <w:vAlign w:val="center"/>
          </w:tcPr>
          <w:p w14:paraId="120AAA76">
            <w:pPr>
              <w:pStyle w:val="89"/>
              <w:rPr>
                <w:rFonts w:hint="eastAsia" w:ascii="仿宋" w:hAnsi="仿宋" w:cs="仿宋"/>
                <w:b w:val="0"/>
                <w:bCs/>
                <w:color w:val="000000" w:themeColor="text1"/>
                <w:sz w:val="24"/>
                <w:szCs w:val="24"/>
                <w14:textFill>
                  <w14:solidFill>
                    <w14:schemeClr w14:val="tx1"/>
                  </w14:solidFill>
                </w14:textFill>
              </w:rPr>
            </w:pPr>
          </w:p>
        </w:tc>
      </w:tr>
      <w:tr w14:paraId="7AE73E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59" w:hRule="atLeast"/>
        </w:trPr>
        <w:tc>
          <w:tcPr>
            <w:tcW w:w="1651" w:type="dxa"/>
            <w:tcBorders>
              <w:top w:val="single" w:color="auto" w:sz="4" w:space="0"/>
              <w:left w:val="single" w:color="auto" w:sz="4" w:space="0"/>
              <w:bottom w:val="single" w:color="auto" w:sz="4" w:space="0"/>
              <w:right w:val="single" w:color="auto" w:sz="4" w:space="0"/>
            </w:tcBorders>
            <w:vAlign w:val="center"/>
          </w:tcPr>
          <w:p w14:paraId="443BA945">
            <w:pPr>
              <w:pStyle w:val="89"/>
              <w:rPr>
                <w:rFonts w:hint="eastAsia" w:ascii="仿宋" w:hAnsi="仿宋" w:cs="仿宋"/>
                <w:b w:val="0"/>
                <w:bCs/>
                <w:color w:val="000000" w:themeColor="text1"/>
                <w:sz w:val="24"/>
                <w:szCs w:val="24"/>
                <w14:textFill>
                  <w14:solidFill>
                    <w14:schemeClr w14:val="tx1"/>
                  </w14:solidFill>
                </w14:textFill>
              </w:rPr>
            </w:pPr>
            <w:r>
              <w:rPr>
                <w:rFonts w:hint="eastAsia" w:ascii="仿宋" w:hAnsi="仿宋" w:cs="仿宋"/>
                <w:b w:val="0"/>
                <w:bCs/>
                <w:color w:val="000000" w:themeColor="text1"/>
                <w:sz w:val="24"/>
                <w:szCs w:val="24"/>
                <w14:textFill>
                  <w14:solidFill>
                    <w14:schemeClr w14:val="tx1"/>
                  </w14:solidFill>
                </w14:textFill>
              </w:rPr>
              <w:t>付款条件</w:t>
            </w:r>
          </w:p>
        </w:tc>
        <w:tc>
          <w:tcPr>
            <w:tcW w:w="3135" w:type="dxa"/>
            <w:tcBorders>
              <w:top w:val="single" w:color="auto" w:sz="4" w:space="0"/>
              <w:left w:val="single" w:color="auto" w:sz="4" w:space="0"/>
              <w:bottom w:val="single" w:color="auto" w:sz="4" w:space="0"/>
              <w:right w:val="single" w:color="auto" w:sz="4" w:space="0"/>
            </w:tcBorders>
          </w:tcPr>
          <w:p w14:paraId="3D12D764">
            <w:pPr>
              <w:pStyle w:val="89"/>
              <w:spacing w:before="156" w:beforeLines="50" w:after="156" w:afterLines="50"/>
              <w:jc w:val="left"/>
              <w:rPr>
                <w:rFonts w:hint="eastAsia" w:ascii="仿宋" w:hAnsi="仿宋" w:cs="仿宋"/>
                <w:b w:val="0"/>
                <w:bCs/>
                <w:color w:val="000000" w:themeColor="text1"/>
                <w:sz w:val="24"/>
                <w:szCs w:val="24"/>
                <w14:textFill>
                  <w14:solidFill>
                    <w14:schemeClr w14:val="tx1"/>
                  </w14:solidFill>
                </w14:textFill>
              </w:rPr>
            </w:pPr>
            <w:r>
              <w:rPr>
                <w:rFonts w:hint="eastAsia" w:ascii="仿宋" w:hAnsi="仿宋" w:cs="仿宋"/>
                <w:b w:val="0"/>
                <w:bCs/>
                <w:color w:val="000000" w:themeColor="text1"/>
                <w14:textFill>
                  <w14:solidFill>
                    <w14:schemeClr w14:val="tx1"/>
                  </w14:solidFill>
                </w14:textFill>
              </w:rPr>
              <w:t>中标人与招标人签订合同，中标人每月按照招标人委托的实验项目汇总费用明细，并由招标人进行确认。在招标人确认已完成试验且试验费用准确无误后，由中标人开具全额增值税专用发票，最终由招标人按照公司财务制度审核后进行支付相关费用。</w:t>
            </w:r>
          </w:p>
        </w:tc>
        <w:tc>
          <w:tcPr>
            <w:tcW w:w="2625" w:type="dxa"/>
            <w:tcBorders>
              <w:top w:val="single" w:color="auto" w:sz="4" w:space="0"/>
              <w:left w:val="single" w:color="auto" w:sz="4" w:space="0"/>
              <w:bottom w:val="single" w:color="auto" w:sz="4" w:space="0"/>
              <w:right w:val="single" w:color="auto" w:sz="4" w:space="0"/>
            </w:tcBorders>
          </w:tcPr>
          <w:p w14:paraId="1DFFDA86">
            <w:pPr>
              <w:pStyle w:val="89"/>
              <w:rPr>
                <w:rFonts w:hint="eastAsia" w:ascii="仿宋" w:hAnsi="仿宋" w:cs="仿宋"/>
                <w:b w:val="0"/>
                <w:bCs/>
                <w:color w:val="000000" w:themeColor="text1"/>
                <w:sz w:val="24"/>
                <w:szCs w:val="24"/>
                <w14:textFill>
                  <w14:solidFill>
                    <w14:schemeClr w14:val="tx1"/>
                  </w14:solidFill>
                </w14:textFill>
              </w:rPr>
            </w:pPr>
          </w:p>
        </w:tc>
        <w:tc>
          <w:tcPr>
            <w:tcW w:w="1645" w:type="dxa"/>
            <w:tcBorders>
              <w:top w:val="single" w:color="auto" w:sz="4" w:space="0"/>
              <w:left w:val="single" w:color="auto" w:sz="4" w:space="0"/>
              <w:bottom w:val="single" w:color="auto" w:sz="4" w:space="0"/>
              <w:right w:val="single" w:color="auto" w:sz="4" w:space="0"/>
            </w:tcBorders>
            <w:vAlign w:val="center"/>
          </w:tcPr>
          <w:p w14:paraId="31918B1E">
            <w:pPr>
              <w:pStyle w:val="89"/>
              <w:rPr>
                <w:rFonts w:hint="eastAsia" w:ascii="仿宋" w:hAnsi="仿宋" w:cs="仿宋"/>
                <w:b w:val="0"/>
                <w:bCs/>
                <w:color w:val="000000" w:themeColor="text1"/>
                <w:sz w:val="24"/>
                <w:szCs w:val="24"/>
                <w14:textFill>
                  <w14:solidFill>
                    <w14:schemeClr w14:val="tx1"/>
                  </w14:solidFill>
                </w14:textFill>
              </w:rPr>
            </w:pPr>
          </w:p>
        </w:tc>
      </w:tr>
      <w:tr w14:paraId="3CFD2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651" w:type="dxa"/>
            <w:vMerge w:val="restart"/>
            <w:tcBorders>
              <w:top w:val="single" w:color="auto" w:sz="4" w:space="0"/>
              <w:left w:val="single" w:color="auto" w:sz="4" w:space="0"/>
              <w:right w:val="single" w:color="auto" w:sz="4" w:space="0"/>
            </w:tcBorders>
            <w:vAlign w:val="center"/>
          </w:tcPr>
          <w:p w14:paraId="6087DAC6">
            <w:pPr>
              <w:pStyle w:val="89"/>
              <w:rPr>
                <w:rFonts w:hint="eastAsia" w:ascii="仿宋" w:hAnsi="仿宋" w:cs="仿宋"/>
                <w:b w:val="0"/>
                <w:bCs/>
                <w:color w:val="000000" w:themeColor="text1"/>
                <w:sz w:val="24"/>
                <w:szCs w:val="24"/>
                <w14:textFill>
                  <w14:solidFill>
                    <w14:schemeClr w14:val="tx1"/>
                  </w14:solidFill>
                </w14:textFill>
              </w:rPr>
            </w:pPr>
            <w:r>
              <w:rPr>
                <w:rFonts w:hint="eastAsia" w:ascii="仿宋" w:hAnsi="仿宋" w:cs="仿宋"/>
                <w:b w:val="0"/>
                <w:bCs/>
                <w:color w:val="000000" w:themeColor="text1"/>
                <w:sz w:val="24"/>
                <w:szCs w:val="24"/>
                <w14:textFill>
                  <w14:solidFill>
                    <w14:schemeClr w14:val="tx1"/>
                  </w14:solidFill>
                </w14:textFill>
              </w:rPr>
              <w:t>交货方式及其他技术服务要求</w:t>
            </w:r>
          </w:p>
        </w:tc>
        <w:tc>
          <w:tcPr>
            <w:tcW w:w="3135" w:type="dxa"/>
            <w:tcBorders>
              <w:top w:val="single" w:color="auto" w:sz="4" w:space="0"/>
              <w:left w:val="single" w:color="auto" w:sz="4" w:space="0"/>
              <w:bottom w:val="single" w:color="auto" w:sz="4" w:space="0"/>
              <w:right w:val="single" w:color="auto" w:sz="4" w:space="0"/>
            </w:tcBorders>
            <w:vAlign w:val="center"/>
          </w:tcPr>
          <w:p w14:paraId="3489CA00">
            <w:pPr>
              <w:pStyle w:val="89"/>
              <w:jc w:val="left"/>
              <w:rPr>
                <w:rFonts w:hint="eastAsia" w:ascii="仿宋" w:hAnsi="仿宋" w:cs="仿宋"/>
                <w:b w:val="0"/>
                <w:bCs/>
                <w:color w:val="000000" w:themeColor="text1"/>
                <w:sz w:val="24"/>
                <w:szCs w:val="24"/>
                <w14:textFill>
                  <w14:solidFill>
                    <w14:schemeClr w14:val="tx1"/>
                  </w14:solidFill>
                </w14:textFill>
              </w:rPr>
            </w:pPr>
            <w:r>
              <w:rPr>
                <w:rFonts w:hint="eastAsia" w:ascii="仿宋" w:hAnsi="仿宋" w:cs="仿宋"/>
                <w:b w:val="0"/>
                <w:bCs/>
                <w:color w:val="000000" w:themeColor="text1"/>
                <w:sz w:val="24"/>
                <w:szCs w:val="22"/>
                <w14:textFill>
                  <w14:solidFill>
                    <w14:schemeClr w14:val="tx1"/>
                  </w14:solidFill>
                </w14:textFill>
              </w:rPr>
              <w:t>提供有效的检验报告，并确保按招标人要求的时间及时向主管部门报送。</w:t>
            </w:r>
          </w:p>
        </w:tc>
        <w:tc>
          <w:tcPr>
            <w:tcW w:w="2625" w:type="dxa"/>
            <w:tcBorders>
              <w:top w:val="single" w:color="auto" w:sz="4" w:space="0"/>
              <w:left w:val="single" w:color="auto" w:sz="4" w:space="0"/>
              <w:bottom w:val="single" w:color="auto" w:sz="4" w:space="0"/>
              <w:right w:val="single" w:color="auto" w:sz="4" w:space="0"/>
            </w:tcBorders>
          </w:tcPr>
          <w:p w14:paraId="2F099DCD">
            <w:pPr>
              <w:pStyle w:val="89"/>
              <w:rPr>
                <w:rFonts w:hint="eastAsia" w:ascii="仿宋" w:hAnsi="仿宋" w:cs="仿宋"/>
                <w:b w:val="0"/>
                <w:bCs/>
                <w:color w:val="000000" w:themeColor="text1"/>
                <w:sz w:val="24"/>
                <w:szCs w:val="24"/>
                <w14:textFill>
                  <w14:solidFill>
                    <w14:schemeClr w14:val="tx1"/>
                  </w14:solidFill>
                </w14:textFill>
              </w:rPr>
            </w:pPr>
          </w:p>
        </w:tc>
        <w:tc>
          <w:tcPr>
            <w:tcW w:w="1645" w:type="dxa"/>
            <w:tcBorders>
              <w:top w:val="single" w:color="auto" w:sz="4" w:space="0"/>
              <w:left w:val="single" w:color="auto" w:sz="4" w:space="0"/>
              <w:bottom w:val="single" w:color="auto" w:sz="4" w:space="0"/>
              <w:right w:val="single" w:color="auto" w:sz="4" w:space="0"/>
            </w:tcBorders>
            <w:vAlign w:val="center"/>
          </w:tcPr>
          <w:p w14:paraId="48FDB658">
            <w:pPr>
              <w:pStyle w:val="89"/>
              <w:rPr>
                <w:rFonts w:hint="eastAsia" w:ascii="仿宋" w:hAnsi="仿宋" w:cs="仿宋"/>
                <w:b w:val="0"/>
                <w:bCs/>
                <w:color w:val="000000" w:themeColor="text1"/>
                <w:sz w:val="24"/>
                <w:szCs w:val="24"/>
                <w14:textFill>
                  <w14:solidFill>
                    <w14:schemeClr w14:val="tx1"/>
                  </w14:solidFill>
                </w14:textFill>
              </w:rPr>
            </w:pPr>
          </w:p>
        </w:tc>
      </w:tr>
      <w:tr w14:paraId="2250BC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651" w:type="dxa"/>
            <w:vMerge w:val="continue"/>
            <w:tcBorders>
              <w:left w:val="single" w:color="auto" w:sz="4" w:space="0"/>
              <w:bottom w:val="single" w:color="auto" w:sz="4" w:space="0"/>
              <w:right w:val="single" w:color="auto" w:sz="4" w:space="0"/>
            </w:tcBorders>
            <w:vAlign w:val="center"/>
          </w:tcPr>
          <w:p w14:paraId="50FF1EAE">
            <w:pPr>
              <w:pStyle w:val="89"/>
              <w:rPr>
                <w:rFonts w:hint="eastAsia" w:ascii="仿宋" w:hAnsi="仿宋" w:cs="仿宋"/>
                <w:b w:val="0"/>
                <w:bCs/>
                <w:color w:val="000000" w:themeColor="text1"/>
                <w:sz w:val="24"/>
                <w:szCs w:val="24"/>
                <w14:textFill>
                  <w14:solidFill>
                    <w14:schemeClr w14:val="tx1"/>
                  </w14:solidFill>
                </w14:textFill>
              </w:rPr>
            </w:pPr>
          </w:p>
        </w:tc>
        <w:tc>
          <w:tcPr>
            <w:tcW w:w="3135" w:type="dxa"/>
            <w:tcBorders>
              <w:top w:val="single" w:color="auto" w:sz="4" w:space="0"/>
              <w:left w:val="single" w:color="auto" w:sz="4" w:space="0"/>
              <w:bottom w:val="single" w:color="auto" w:sz="4" w:space="0"/>
              <w:right w:val="single" w:color="auto" w:sz="4" w:space="0"/>
            </w:tcBorders>
            <w:vAlign w:val="center"/>
          </w:tcPr>
          <w:p w14:paraId="44335776">
            <w:pPr>
              <w:pStyle w:val="89"/>
              <w:jc w:val="left"/>
              <w:rPr>
                <w:rFonts w:hint="eastAsia" w:ascii="仿宋" w:hAnsi="仿宋" w:cs="仿宋"/>
                <w:b w:val="0"/>
                <w:bCs/>
                <w:color w:val="000000" w:themeColor="text1"/>
                <w:sz w:val="24"/>
                <w:szCs w:val="22"/>
                <w14:textFill>
                  <w14:solidFill>
                    <w14:schemeClr w14:val="tx1"/>
                  </w14:solidFill>
                </w14:textFill>
              </w:rPr>
            </w:pPr>
            <w:r>
              <w:rPr>
                <w:rFonts w:hint="eastAsia" w:ascii="仿宋" w:hAnsi="仿宋" w:cs="仿宋"/>
                <w:b w:val="0"/>
                <w:bCs/>
                <w:color w:val="000000" w:themeColor="text1"/>
                <w:sz w:val="24"/>
                <w:szCs w:val="22"/>
                <w14:textFill>
                  <w14:solidFill>
                    <w14:schemeClr w14:val="tx1"/>
                  </w14:solidFill>
                </w14:textFill>
              </w:rPr>
              <w:t>投标人应能够开具</w:t>
            </w:r>
            <w:r>
              <w:rPr>
                <w:rFonts w:hint="eastAsia" w:ascii="仿宋" w:hAnsi="仿宋" w:cs="仿宋"/>
                <w:color w:val="000000" w:themeColor="text1"/>
                <w:sz w:val="24"/>
                <w:szCs w:val="22"/>
                <w14:textFill>
                  <w14:solidFill>
                    <w14:schemeClr w14:val="tx1"/>
                  </w14:solidFill>
                </w14:textFill>
              </w:rPr>
              <w:t>“*</w:t>
            </w:r>
            <w:r>
              <w:rPr>
                <w:rFonts w:hint="eastAsia" w:ascii="仿宋" w:hAnsi="仿宋" w:cs="仿宋"/>
                <w:color w:val="000000" w:themeColor="text1"/>
                <w:sz w:val="24"/>
                <w:szCs w:val="22"/>
                <w:lang w:val="en-US" w:eastAsia="zh-CN"/>
                <w14:textFill>
                  <w14:solidFill>
                    <w14:schemeClr w14:val="tx1"/>
                  </w14:solidFill>
                </w14:textFill>
              </w:rPr>
              <w:t>生产生活服务</w:t>
            </w:r>
            <w:r>
              <w:rPr>
                <w:rFonts w:hint="eastAsia" w:ascii="仿宋" w:hAnsi="仿宋" w:cs="仿宋"/>
                <w:color w:val="000000" w:themeColor="text1"/>
                <w:sz w:val="24"/>
                <w:szCs w:val="22"/>
                <w14:textFill>
                  <w14:solidFill>
                    <w14:schemeClr w14:val="tx1"/>
                  </w14:solidFill>
                </w14:textFill>
              </w:rPr>
              <w:t>*试验费”</w:t>
            </w:r>
            <w:r>
              <w:rPr>
                <w:rFonts w:hint="eastAsia" w:ascii="仿宋" w:hAnsi="仿宋" w:cs="仿宋"/>
                <w:b w:val="0"/>
                <w:bCs/>
                <w:color w:val="000000" w:themeColor="text1"/>
                <w:sz w:val="24"/>
                <w:szCs w:val="22"/>
                <w14:textFill>
                  <w14:solidFill>
                    <w14:schemeClr w14:val="tx1"/>
                  </w14:solidFill>
                </w14:textFill>
              </w:rPr>
              <w:t>发票，需提供发票样本。</w:t>
            </w:r>
          </w:p>
        </w:tc>
        <w:tc>
          <w:tcPr>
            <w:tcW w:w="2625" w:type="dxa"/>
            <w:tcBorders>
              <w:top w:val="single" w:color="auto" w:sz="4" w:space="0"/>
              <w:left w:val="single" w:color="auto" w:sz="4" w:space="0"/>
              <w:bottom w:val="single" w:color="auto" w:sz="4" w:space="0"/>
              <w:right w:val="single" w:color="auto" w:sz="4" w:space="0"/>
            </w:tcBorders>
          </w:tcPr>
          <w:p w14:paraId="02332536">
            <w:pPr>
              <w:pStyle w:val="89"/>
              <w:rPr>
                <w:rFonts w:hint="eastAsia" w:ascii="仿宋" w:hAnsi="仿宋" w:cs="仿宋"/>
                <w:b w:val="0"/>
                <w:bCs/>
                <w:color w:val="000000" w:themeColor="text1"/>
                <w:sz w:val="24"/>
                <w:szCs w:val="24"/>
                <w14:textFill>
                  <w14:solidFill>
                    <w14:schemeClr w14:val="tx1"/>
                  </w14:solidFill>
                </w14:textFill>
              </w:rPr>
            </w:pPr>
          </w:p>
        </w:tc>
        <w:tc>
          <w:tcPr>
            <w:tcW w:w="1645" w:type="dxa"/>
            <w:tcBorders>
              <w:top w:val="single" w:color="auto" w:sz="4" w:space="0"/>
              <w:left w:val="single" w:color="auto" w:sz="4" w:space="0"/>
              <w:bottom w:val="single" w:color="auto" w:sz="4" w:space="0"/>
              <w:right w:val="single" w:color="auto" w:sz="4" w:space="0"/>
            </w:tcBorders>
            <w:vAlign w:val="center"/>
          </w:tcPr>
          <w:p w14:paraId="1E46560F">
            <w:pPr>
              <w:pStyle w:val="89"/>
              <w:rPr>
                <w:rFonts w:hint="eastAsia" w:ascii="仿宋" w:hAnsi="仿宋" w:cs="仿宋"/>
                <w:b w:val="0"/>
                <w:bCs/>
                <w:color w:val="000000" w:themeColor="text1"/>
                <w:sz w:val="24"/>
                <w:szCs w:val="24"/>
                <w14:textFill>
                  <w14:solidFill>
                    <w14:schemeClr w14:val="tx1"/>
                  </w14:solidFill>
                </w14:textFill>
              </w:rPr>
            </w:pPr>
          </w:p>
        </w:tc>
      </w:tr>
    </w:tbl>
    <w:p w14:paraId="75D61BE7">
      <w:pPr>
        <w:pStyle w:val="70"/>
        <w:spacing w:before="156" w:beforeLines="50"/>
        <w:rPr>
          <w:rFonts w:hint="eastAsia" w:ascii="仿宋" w:hAnsi="仿宋" w:cs="仿宋"/>
          <w:b w:val="0"/>
          <w:bCs w:val="0"/>
          <w:color w:val="000000" w:themeColor="text1"/>
          <w14:textFill>
            <w14:solidFill>
              <w14:schemeClr w14:val="tx1"/>
            </w14:solidFill>
          </w14:textFill>
        </w:rPr>
      </w:pPr>
      <w:r>
        <w:rPr>
          <w:rFonts w:hint="eastAsia" w:ascii="仿宋" w:hAnsi="仿宋" w:cs="仿宋"/>
          <w:b w:val="0"/>
          <w:bCs w:val="0"/>
          <w:color w:val="000000" w:themeColor="text1"/>
          <w14:textFill>
            <w14:solidFill>
              <w14:schemeClr w14:val="tx1"/>
            </w14:solidFill>
          </w14:textFill>
        </w:rPr>
        <w:t>注：为避免歧义，无偏离也应邀提报该表，并注明“无”字。如无该表则即使在其他部分已反映，将也被</w:t>
      </w:r>
      <w:r>
        <w:rPr>
          <w:rFonts w:hint="eastAsia" w:ascii="仿宋" w:hAnsi="仿宋" w:cs="仿宋"/>
          <w:b w:val="0"/>
          <w:bCs w:val="0"/>
          <w:color w:val="000000" w:themeColor="text1"/>
          <w:lang w:val="en-US" w:eastAsia="zh-CN"/>
          <w14:textFill>
            <w14:solidFill>
              <w14:schemeClr w14:val="tx1"/>
            </w14:solidFill>
          </w14:textFill>
        </w:rPr>
        <w:t>视为</w:t>
      </w:r>
      <w:r>
        <w:rPr>
          <w:rFonts w:hint="eastAsia" w:ascii="仿宋" w:hAnsi="仿宋" w:cs="仿宋"/>
          <w:b w:val="0"/>
          <w:bCs w:val="0"/>
          <w:color w:val="000000" w:themeColor="text1"/>
          <w14:textFill>
            <w14:solidFill>
              <w14:schemeClr w14:val="tx1"/>
            </w14:solidFill>
          </w14:textFill>
        </w:rPr>
        <w:t>“无偏离”。</w:t>
      </w:r>
    </w:p>
    <w:p w14:paraId="443A7DB2">
      <w:pPr>
        <w:spacing w:line="660" w:lineRule="exact"/>
        <w:rPr>
          <w:rFonts w:hint="eastAsia" w:ascii="仿宋" w:hAnsi="仿宋" w:eastAsia="仿宋" w:cs="仿宋"/>
          <w:color w:val="000000" w:themeColor="text1"/>
          <w:sz w:val="24"/>
          <w:szCs w:val="24"/>
          <w14:textFill>
            <w14:solidFill>
              <w14:schemeClr w14:val="tx1"/>
            </w14:solidFill>
          </w14:textFill>
        </w:rPr>
      </w:pPr>
    </w:p>
    <w:p w14:paraId="39EDB7BA">
      <w:pPr>
        <w:pStyle w:val="15"/>
        <w:rPr>
          <w:rFonts w:hint="eastAsia" w:ascii="仿宋" w:hAnsi="仿宋" w:eastAsia="仿宋" w:cs="仿宋"/>
          <w:color w:val="000000" w:themeColor="text1"/>
          <w:sz w:val="24"/>
          <w:szCs w:val="24"/>
          <w14:textFill>
            <w14:solidFill>
              <w14:schemeClr w14:val="tx1"/>
            </w14:solidFill>
          </w14:textFill>
        </w:rPr>
      </w:pPr>
    </w:p>
    <w:p w14:paraId="38513DB0">
      <w:pPr>
        <w:pStyle w:val="15"/>
        <w:rPr>
          <w:rFonts w:hint="eastAsia" w:ascii="仿宋" w:hAnsi="仿宋" w:eastAsia="仿宋" w:cs="仿宋"/>
          <w:color w:val="000000" w:themeColor="text1"/>
          <w:sz w:val="24"/>
          <w:szCs w:val="24"/>
          <w14:textFill>
            <w14:solidFill>
              <w14:schemeClr w14:val="tx1"/>
            </w14:solidFill>
          </w14:textFill>
        </w:rPr>
      </w:pPr>
    </w:p>
    <w:p w14:paraId="2D30D2D7">
      <w:pPr>
        <w:spacing w:line="48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投标人：（盖章）</w:t>
      </w:r>
    </w:p>
    <w:p w14:paraId="6C6E9621">
      <w:pPr>
        <w:spacing w:line="480" w:lineRule="auto"/>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法定代表人（委托代理人）：（签字）</w:t>
      </w:r>
    </w:p>
    <w:p w14:paraId="1A1D1D86">
      <w:pPr>
        <w:pStyle w:val="70"/>
        <w:spacing w:line="480" w:lineRule="auto"/>
        <w:ind w:firstLine="0" w:firstLineChars="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日期：     年     月    日</w:t>
      </w:r>
      <w:r>
        <w:rPr>
          <w:rFonts w:hint="eastAsia" w:ascii="仿宋" w:hAnsi="仿宋" w:cs="仿宋"/>
          <w:b/>
          <w:bCs/>
          <w:color w:val="000000" w:themeColor="text1"/>
          <w14:textFill>
            <w14:solidFill>
              <w14:schemeClr w14:val="tx1"/>
            </w14:solidFill>
          </w14:textFill>
        </w:rPr>
        <w:br w:type="page"/>
      </w:r>
    </w:p>
    <w:p w14:paraId="38ADA54F">
      <w:pPr>
        <w:pStyle w:val="66"/>
        <w:spacing w:line="360" w:lineRule="auto"/>
        <w:rPr>
          <w:rFonts w:hint="eastAsia" w:ascii="仿宋" w:hAnsi="仿宋" w:eastAsia="仿宋" w:cs="仿宋"/>
          <w:color w:val="000000" w:themeColor="text1"/>
          <w14:textFill>
            <w14:solidFill>
              <w14:schemeClr w14:val="tx1"/>
            </w14:solidFill>
          </w14:textFill>
        </w:rPr>
      </w:pPr>
      <w:bookmarkStart w:id="441" w:name="_Toc88676783"/>
      <w:bookmarkStart w:id="442" w:name="_Toc23758"/>
      <w:bookmarkStart w:id="443" w:name="_Toc32521"/>
      <w:bookmarkStart w:id="444" w:name="_Toc23589"/>
      <w:bookmarkStart w:id="445" w:name="_Toc29720"/>
      <w:bookmarkStart w:id="446" w:name="_Toc9821"/>
      <w:bookmarkStart w:id="447" w:name="_Toc23729"/>
      <w:bookmarkStart w:id="448" w:name="_Toc23149"/>
      <w:bookmarkStart w:id="449" w:name="_Toc18752"/>
      <w:bookmarkStart w:id="450" w:name="_Toc916"/>
      <w:bookmarkStart w:id="451" w:name="_Toc4370"/>
      <w:bookmarkStart w:id="452" w:name="_Toc16697"/>
      <w:bookmarkStart w:id="453" w:name="_Toc15968"/>
      <w:bookmarkStart w:id="454" w:name="_Toc4027"/>
      <w:bookmarkStart w:id="455" w:name="_Toc2688"/>
      <w:bookmarkStart w:id="456" w:name="_Toc5785"/>
      <w:bookmarkStart w:id="457" w:name="_Toc29470"/>
      <w:bookmarkStart w:id="458" w:name="_Toc6784"/>
      <w:bookmarkStart w:id="459" w:name="_Toc13845"/>
      <w:bookmarkStart w:id="460" w:name="_Toc24695"/>
      <w:bookmarkStart w:id="461" w:name="_Toc3327"/>
      <w:r>
        <w:rPr>
          <w:rFonts w:hint="eastAsia" w:ascii="仿宋" w:hAnsi="仿宋" w:eastAsia="仿宋" w:cs="仿宋"/>
          <w:color w:val="000000" w:themeColor="text1"/>
          <w14:textFill>
            <w14:solidFill>
              <w14:schemeClr w14:val="tx1"/>
            </w14:solidFill>
          </w14:textFill>
        </w:rPr>
        <w:t>附件</w:t>
      </w:r>
      <w:bookmarkStart w:id="462" w:name="_Toc92678174"/>
      <w:bookmarkStart w:id="463" w:name="_Toc353881023"/>
      <w:bookmarkStart w:id="464" w:name="_Toc212369556"/>
      <w:bookmarkStart w:id="465" w:name="_Toc639014"/>
      <w:bookmarkStart w:id="466" w:name="_Toc15535"/>
      <w:r>
        <w:rPr>
          <w:rFonts w:hint="eastAsia" w:ascii="仿宋" w:hAnsi="仿宋" w:eastAsia="仿宋" w:cs="仿宋"/>
          <w:color w:val="000000" w:themeColor="text1"/>
          <w14:textFill>
            <w14:solidFill>
              <w14:schemeClr w14:val="tx1"/>
            </w14:solidFill>
          </w14:textFill>
        </w:rPr>
        <w:t>8投标文件封面及封口</w:t>
      </w:r>
      <w:bookmarkEnd w:id="462"/>
      <w:r>
        <w:rPr>
          <w:rFonts w:hint="eastAsia" w:ascii="仿宋" w:hAnsi="仿宋" w:eastAsia="仿宋" w:cs="仿宋"/>
          <w:color w:val="000000" w:themeColor="text1"/>
          <w14:textFill>
            <w14:solidFill>
              <w14:schemeClr w14:val="tx1"/>
            </w14:solidFill>
          </w14:textFill>
        </w:rPr>
        <w:t>格式</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3"/>
      <w:bookmarkEnd w:id="464"/>
      <w:bookmarkEnd w:id="465"/>
      <w:bookmarkEnd w:id="466"/>
    </w:p>
    <w:p w14:paraId="5F24D91F">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封面格式：</w:t>
      </w:r>
    </w:p>
    <w:tbl>
      <w:tblPr>
        <w:tblStyle w:val="36"/>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8"/>
      </w:tblGrid>
      <w:tr w14:paraId="1542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58" w:type="dxa"/>
          </w:tcPr>
          <w:p w14:paraId="37F5A87F">
            <w:pPr>
              <w:pStyle w:val="89"/>
              <w:rPr>
                <w:rFonts w:hint="eastAsia" w:ascii="仿宋" w:hAnsi="仿宋" w:cs="仿宋"/>
                <w:color w:val="000000" w:themeColor="text1"/>
                <w14:textFill>
                  <w14:solidFill>
                    <w14:schemeClr w14:val="tx1"/>
                  </w14:solidFill>
                </w14:textFill>
              </w:rPr>
            </w:pPr>
          </w:p>
          <w:p w14:paraId="487436A8">
            <w:pPr>
              <w:pStyle w:val="89"/>
              <w:rPr>
                <w:rFonts w:hint="eastAsia" w:ascii="仿宋" w:hAnsi="仿宋" w:cs="仿宋"/>
                <w:color w:val="000000" w:themeColor="text1"/>
                <w:sz w:val="30"/>
                <w:szCs w:val="30"/>
                <w14:textFill>
                  <w14:solidFill>
                    <w14:schemeClr w14:val="tx1"/>
                  </w14:solidFill>
                </w14:textFill>
              </w:rPr>
            </w:pPr>
            <w:r>
              <w:rPr>
                <w:rFonts w:hint="eastAsia" w:ascii="仿宋" w:hAnsi="仿宋" w:cs="仿宋"/>
                <w:color w:val="000000" w:themeColor="text1"/>
                <w:sz w:val="30"/>
                <w:szCs w:val="30"/>
                <w14:textFill>
                  <w14:solidFill>
                    <w14:schemeClr w14:val="tx1"/>
                  </w14:solidFill>
                </w14:textFill>
              </w:rPr>
              <w:t>资质文件/技术文件/商务文件</w:t>
            </w:r>
          </w:p>
          <w:p w14:paraId="6F4AA870">
            <w:pPr>
              <w:pStyle w:val="89"/>
              <w:jc w:val="both"/>
              <w:rPr>
                <w:rFonts w:hint="eastAsia" w:ascii="仿宋" w:hAnsi="仿宋" w:cs="仿宋"/>
                <w:color w:val="000000" w:themeColor="text1"/>
                <w:sz w:val="30"/>
                <w:szCs w:val="30"/>
                <w14:textFill>
                  <w14:solidFill>
                    <w14:schemeClr w14:val="tx1"/>
                  </w14:solidFill>
                </w14:textFill>
              </w:rPr>
            </w:pPr>
          </w:p>
          <w:p w14:paraId="239C701E">
            <w:pPr>
              <w:pStyle w:val="89"/>
              <w:rPr>
                <w:rFonts w:hint="eastAsia" w:ascii="仿宋" w:hAnsi="仿宋" w:cs="仿宋"/>
                <w:color w:val="000000" w:themeColor="text1"/>
                <w:sz w:val="30"/>
                <w:szCs w:val="30"/>
                <w14:textFill>
                  <w14:solidFill>
                    <w14:schemeClr w14:val="tx1"/>
                  </w14:solidFill>
                </w14:textFill>
              </w:rPr>
            </w:pPr>
          </w:p>
          <w:p w14:paraId="40E985A4">
            <w:pPr>
              <w:pStyle w:val="89"/>
              <w:rPr>
                <w:rFonts w:hint="eastAsia" w:ascii="仿宋" w:hAnsi="仿宋" w:cs="仿宋"/>
                <w:color w:val="000000" w:themeColor="text1"/>
                <w14:textFill>
                  <w14:solidFill>
                    <w14:schemeClr w14:val="tx1"/>
                  </w14:solidFill>
                </w14:textFill>
              </w:rPr>
            </w:pPr>
          </w:p>
          <w:p w14:paraId="460E7440">
            <w:pPr>
              <w:pStyle w:val="89"/>
              <w:rPr>
                <w:rFonts w:hint="eastAsia" w:ascii="仿宋" w:hAnsi="仿宋" w:cs="仿宋"/>
                <w:color w:val="000000" w:themeColor="text1"/>
                <w14:textFill>
                  <w14:solidFill>
                    <w14:schemeClr w14:val="tx1"/>
                  </w14:solidFill>
                </w14:textFill>
              </w:rPr>
            </w:pPr>
          </w:p>
          <w:p w14:paraId="379C039F">
            <w:pPr>
              <w:pStyle w:val="89"/>
              <w:jc w:val="left"/>
              <w:rPr>
                <w:rFonts w:hint="eastAsia" w:ascii="仿宋" w:hAnsi="仿宋" w:cs="仿宋"/>
                <w:color w:val="000000" w:themeColor="text1"/>
                <w:sz w:val="24"/>
                <w:szCs w:val="24"/>
                <w14:textFill>
                  <w14:solidFill>
                    <w14:schemeClr w14:val="tx1"/>
                  </w14:solidFill>
                </w14:textFill>
              </w:rPr>
            </w:pPr>
            <w:r>
              <w:rPr>
                <w:rFonts w:hint="eastAsia" w:ascii="仿宋" w:hAnsi="仿宋" w:cs="仿宋"/>
                <w:color w:val="000000" w:themeColor="text1"/>
                <w:sz w:val="24"/>
                <w:szCs w:val="24"/>
                <w14:textFill>
                  <w14:solidFill>
                    <w14:schemeClr w14:val="tx1"/>
                  </w14:solidFill>
                </w14:textFill>
              </w:rPr>
              <w:t xml:space="preserve">             项目名称：产品公告试验项目</w:t>
            </w:r>
          </w:p>
          <w:p w14:paraId="146D09BB">
            <w:pPr>
              <w:pStyle w:val="89"/>
              <w:rPr>
                <w:rFonts w:hint="eastAsia" w:ascii="仿宋" w:hAnsi="仿宋" w:cs="仿宋"/>
                <w:color w:val="000000" w:themeColor="text1"/>
                <w:sz w:val="24"/>
                <w:szCs w:val="24"/>
                <w14:textFill>
                  <w14:solidFill>
                    <w14:schemeClr w14:val="tx1"/>
                  </w14:solidFill>
                </w14:textFill>
              </w:rPr>
            </w:pPr>
          </w:p>
          <w:p w14:paraId="65B3738F">
            <w:pPr>
              <w:pStyle w:val="89"/>
              <w:jc w:val="left"/>
              <w:rPr>
                <w:rFonts w:hint="eastAsia" w:ascii="仿宋" w:hAnsi="仿宋" w:cs="仿宋"/>
                <w:color w:val="000000" w:themeColor="text1"/>
                <w:sz w:val="24"/>
                <w:szCs w:val="24"/>
                <w14:textFill>
                  <w14:solidFill>
                    <w14:schemeClr w14:val="tx1"/>
                  </w14:solidFill>
                </w14:textFill>
              </w:rPr>
            </w:pPr>
            <w:r>
              <w:rPr>
                <w:rFonts w:hint="eastAsia" w:ascii="仿宋" w:hAnsi="仿宋" w:cs="仿宋"/>
                <w:color w:val="000000" w:themeColor="text1"/>
                <w:sz w:val="24"/>
                <w:szCs w:val="24"/>
                <w14:textFill>
                  <w14:solidFill>
                    <w14:schemeClr w14:val="tx1"/>
                  </w14:solidFill>
                </w14:textFill>
              </w:rPr>
              <w:t xml:space="preserve">             投标人名称（公章）：</w:t>
            </w:r>
          </w:p>
          <w:p w14:paraId="5E67223E">
            <w:pPr>
              <w:pStyle w:val="89"/>
              <w:jc w:val="left"/>
              <w:rPr>
                <w:rFonts w:hint="eastAsia" w:ascii="仿宋" w:hAnsi="仿宋" w:cs="仿宋"/>
                <w:color w:val="000000" w:themeColor="text1"/>
                <w:sz w:val="24"/>
                <w:szCs w:val="24"/>
                <w14:textFill>
                  <w14:solidFill>
                    <w14:schemeClr w14:val="tx1"/>
                  </w14:solidFill>
                </w14:textFill>
              </w:rPr>
            </w:pPr>
          </w:p>
          <w:p w14:paraId="15410DF9">
            <w:pPr>
              <w:pStyle w:val="89"/>
              <w:jc w:val="left"/>
              <w:rPr>
                <w:rFonts w:hint="eastAsia" w:ascii="仿宋" w:hAnsi="仿宋" w:cs="仿宋"/>
                <w:color w:val="000000" w:themeColor="text1"/>
                <w:sz w:val="24"/>
                <w:szCs w:val="24"/>
                <w14:textFill>
                  <w14:solidFill>
                    <w14:schemeClr w14:val="tx1"/>
                  </w14:solidFill>
                </w14:textFill>
              </w:rPr>
            </w:pPr>
            <w:r>
              <w:rPr>
                <w:rFonts w:hint="eastAsia" w:ascii="仿宋" w:hAnsi="仿宋" w:cs="仿宋"/>
                <w:color w:val="000000" w:themeColor="text1"/>
                <w:sz w:val="24"/>
                <w:szCs w:val="24"/>
                <w14:textFill>
                  <w14:solidFill>
                    <w14:schemeClr w14:val="tx1"/>
                  </w14:solidFill>
                </w14:textFill>
              </w:rPr>
              <w:t xml:space="preserve">             地址：</w:t>
            </w:r>
          </w:p>
          <w:p w14:paraId="719CE086">
            <w:pPr>
              <w:pStyle w:val="89"/>
              <w:jc w:val="left"/>
              <w:rPr>
                <w:rFonts w:hint="eastAsia" w:ascii="仿宋" w:hAnsi="仿宋" w:cs="仿宋"/>
                <w:color w:val="000000" w:themeColor="text1"/>
                <w:sz w:val="24"/>
                <w:szCs w:val="24"/>
                <w14:textFill>
                  <w14:solidFill>
                    <w14:schemeClr w14:val="tx1"/>
                  </w14:solidFill>
                </w14:textFill>
              </w:rPr>
            </w:pPr>
          </w:p>
          <w:p w14:paraId="67302119">
            <w:pPr>
              <w:pStyle w:val="89"/>
              <w:jc w:val="left"/>
              <w:rPr>
                <w:rFonts w:hint="eastAsia" w:ascii="仿宋" w:hAnsi="仿宋" w:cs="仿宋"/>
                <w:color w:val="000000" w:themeColor="text1"/>
                <w:sz w:val="24"/>
                <w:szCs w:val="24"/>
                <w14:textFill>
                  <w14:solidFill>
                    <w14:schemeClr w14:val="tx1"/>
                  </w14:solidFill>
                </w14:textFill>
              </w:rPr>
            </w:pPr>
            <w:r>
              <w:rPr>
                <w:rFonts w:hint="eastAsia" w:ascii="仿宋" w:hAnsi="仿宋" w:cs="仿宋"/>
                <w:color w:val="000000" w:themeColor="text1"/>
                <w:sz w:val="24"/>
                <w:szCs w:val="24"/>
                <w14:textFill>
                  <w14:solidFill>
                    <w14:schemeClr w14:val="tx1"/>
                  </w14:solidFill>
                </w14:textFill>
              </w:rPr>
              <w:t xml:space="preserve">             授权代表电话：</w:t>
            </w:r>
          </w:p>
          <w:p w14:paraId="65F2E07A">
            <w:pPr>
              <w:pStyle w:val="89"/>
              <w:jc w:val="left"/>
              <w:rPr>
                <w:rFonts w:hint="eastAsia" w:ascii="仿宋" w:hAnsi="仿宋" w:cs="仿宋"/>
                <w:color w:val="000000" w:themeColor="text1"/>
                <w:sz w:val="24"/>
                <w:szCs w:val="24"/>
                <w14:textFill>
                  <w14:solidFill>
                    <w14:schemeClr w14:val="tx1"/>
                  </w14:solidFill>
                </w14:textFill>
              </w:rPr>
            </w:pPr>
          </w:p>
          <w:p w14:paraId="34DEBE07">
            <w:pPr>
              <w:pStyle w:val="89"/>
              <w:jc w:val="left"/>
              <w:rPr>
                <w:rFonts w:hint="eastAsia" w:ascii="仿宋" w:hAnsi="仿宋" w:cs="仿宋"/>
                <w:color w:val="000000" w:themeColor="text1"/>
                <w:sz w:val="24"/>
                <w:szCs w:val="24"/>
                <w14:textFill>
                  <w14:solidFill>
                    <w14:schemeClr w14:val="tx1"/>
                  </w14:solidFill>
                </w14:textFill>
              </w:rPr>
            </w:pPr>
            <w:r>
              <w:rPr>
                <w:rFonts w:hint="eastAsia" w:ascii="仿宋" w:hAnsi="仿宋" w:cs="仿宋"/>
                <w:color w:val="000000" w:themeColor="text1"/>
                <w:sz w:val="24"/>
                <w:szCs w:val="24"/>
                <w14:textFill>
                  <w14:solidFill>
                    <w14:schemeClr w14:val="tx1"/>
                  </w14:solidFill>
                </w14:textFill>
              </w:rPr>
              <w:t xml:space="preserve">             传真：</w:t>
            </w:r>
          </w:p>
          <w:p w14:paraId="652B46DF">
            <w:pPr>
              <w:pStyle w:val="89"/>
              <w:jc w:val="left"/>
              <w:rPr>
                <w:rFonts w:hint="eastAsia" w:ascii="仿宋" w:hAnsi="仿宋" w:cs="仿宋"/>
                <w:color w:val="000000" w:themeColor="text1"/>
                <w:sz w:val="24"/>
                <w:szCs w:val="24"/>
                <w14:textFill>
                  <w14:solidFill>
                    <w14:schemeClr w14:val="tx1"/>
                  </w14:solidFill>
                </w14:textFill>
              </w:rPr>
            </w:pPr>
          </w:p>
          <w:p w14:paraId="18DB1DC0">
            <w:pPr>
              <w:pStyle w:val="89"/>
              <w:rPr>
                <w:rFonts w:hint="eastAsia" w:ascii="仿宋" w:hAnsi="仿宋" w:cs="仿宋"/>
                <w:color w:val="000000" w:themeColor="text1"/>
                <w14:textFill>
                  <w14:solidFill>
                    <w14:schemeClr w14:val="tx1"/>
                  </w14:solidFill>
                </w14:textFill>
              </w:rPr>
            </w:pPr>
          </w:p>
          <w:p w14:paraId="5BB5EA9A">
            <w:pPr>
              <w:pStyle w:val="89"/>
              <w:rPr>
                <w:rFonts w:hint="eastAsia" w:ascii="仿宋" w:hAnsi="仿宋" w:cs="仿宋"/>
                <w:color w:val="000000" w:themeColor="text1"/>
                <w14:textFill>
                  <w14:solidFill>
                    <w14:schemeClr w14:val="tx1"/>
                  </w14:solidFill>
                </w14:textFill>
              </w:rPr>
            </w:pPr>
          </w:p>
        </w:tc>
      </w:tr>
    </w:tbl>
    <w:p w14:paraId="5A90D103">
      <w:pPr>
        <w:spacing w:line="660" w:lineRule="exact"/>
        <w:rPr>
          <w:rFonts w:hint="eastAsia" w:ascii="仿宋" w:hAnsi="仿宋" w:eastAsia="仿宋" w:cs="仿宋"/>
          <w:color w:val="000000" w:themeColor="text1"/>
          <w:sz w:val="24"/>
          <w:szCs w:val="24"/>
          <w14:textFill>
            <w14:solidFill>
              <w14:schemeClr w14:val="tx1"/>
            </w14:solidFill>
          </w14:textFill>
        </w:rPr>
      </w:pPr>
    </w:p>
    <w:p w14:paraId="2B6D79E3">
      <w:pPr>
        <w:pStyle w:val="15"/>
        <w:rPr>
          <w:rFonts w:hint="eastAsia" w:ascii="仿宋" w:hAnsi="仿宋" w:eastAsia="仿宋" w:cs="仿宋"/>
          <w:color w:val="000000" w:themeColor="text1"/>
          <w:sz w:val="24"/>
          <w:szCs w:val="24"/>
          <w14:textFill>
            <w14:solidFill>
              <w14:schemeClr w14:val="tx1"/>
            </w14:solidFill>
          </w14:textFill>
        </w:rPr>
      </w:pPr>
    </w:p>
    <w:p w14:paraId="6E5E18DA">
      <w:pPr>
        <w:pStyle w:val="15"/>
        <w:rPr>
          <w:rFonts w:hint="eastAsia" w:ascii="仿宋" w:hAnsi="仿宋" w:eastAsia="仿宋" w:cs="仿宋"/>
          <w:color w:val="000000" w:themeColor="text1"/>
          <w:sz w:val="24"/>
          <w:szCs w:val="24"/>
          <w14:textFill>
            <w14:solidFill>
              <w14:schemeClr w14:val="tx1"/>
            </w14:solidFill>
          </w14:textFill>
        </w:rPr>
      </w:pPr>
    </w:p>
    <w:p w14:paraId="3A184E0C">
      <w:pPr>
        <w:pStyle w:val="15"/>
        <w:rPr>
          <w:rFonts w:hint="eastAsia" w:ascii="仿宋" w:hAnsi="仿宋" w:eastAsia="仿宋" w:cs="仿宋"/>
          <w:color w:val="000000" w:themeColor="text1"/>
          <w:sz w:val="24"/>
          <w:szCs w:val="24"/>
          <w14:textFill>
            <w14:solidFill>
              <w14:schemeClr w14:val="tx1"/>
            </w14:solidFill>
          </w14:textFill>
        </w:rPr>
      </w:pPr>
    </w:p>
    <w:p w14:paraId="1D956E61">
      <w:pPr>
        <w:pStyle w:val="15"/>
        <w:rPr>
          <w:rFonts w:hint="eastAsia" w:ascii="仿宋" w:hAnsi="仿宋" w:eastAsia="仿宋" w:cs="仿宋"/>
          <w:color w:val="000000" w:themeColor="text1"/>
          <w:sz w:val="24"/>
          <w:szCs w:val="24"/>
          <w14:textFill>
            <w14:solidFill>
              <w14:schemeClr w14:val="tx1"/>
            </w14:solidFill>
          </w14:textFill>
        </w:rPr>
      </w:pPr>
    </w:p>
    <w:p w14:paraId="508815F0">
      <w:pPr>
        <w:pStyle w:val="15"/>
        <w:rPr>
          <w:rFonts w:hint="eastAsia" w:ascii="仿宋" w:hAnsi="仿宋" w:eastAsia="仿宋" w:cs="仿宋"/>
          <w:color w:val="000000" w:themeColor="text1"/>
          <w:sz w:val="24"/>
          <w:szCs w:val="24"/>
          <w14:textFill>
            <w14:solidFill>
              <w14:schemeClr w14:val="tx1"/>
            </w14:solidFill>
          </w14:textFill>
        </w:rPr>
      </w:pPr>
    </w:p>
    <w:p w14:paraId="53D8DBFB">
      <w:pPr>
        <w:pStyle w:val="15"/>
        <w:rPr>
          <w:rFonts w:hint="eastAsia" w:ascii="仿宋" w:hAnsi="仿宋" w:eastAsia="仿宋" w:cs="仿宋"/>
          <w:color w:val="000000" w:themeColor="text1"/>
          <w:sz w:val="24"/>
          <w:szCs w:val="24"/>
          <w14:textFill>
            <w14:solidFill>
              <w14:schemeClr w14:val="tx1"/>
            </w14:solidFill>
          </w14:textFill>
        </w:rPr>
      </w:pPr>
    </w:p>
    <w:p w14:paraId="2A9756AA">
      <w:pPr>
        <w:pStyle w:val="15"/>
        <w:rPr>
          <w:rFonts w:hint="eastAsia" w:ascii="仿宋" w:hAnsi="仿宋" w:eastAsia="仿宋" w:cs="仿宋"/>
          <w:color w:val="000000" w:themeColor="text1"/>
          <w:sz w:val="24"/>
          <w:szCs w:val="24"/>
          <w14:textFill>
            <w14:solidFill>
              <w14:schemeClr w14:val="tx1"/>
            </w14:solidFill>
          </w14:textFill>
        </w:rPr>
      </w:pPr>
    </w:p>
    <w:p w14:paraId="64422A24">
      <w:pPr>
        <w:pStyle w:val="15"/>
        <w:rPr>
          <w:rFonts w:hint="eastAsia" w:ascii="仿宋" w:hAnsi="仿宋" w:eastAsia="仿宋" w:cs="仿宋"/>
          <w:color w:val="000000" w:themeColor="text1"/>
          <w:sz w:val="24"/>
          <w:szCs w:val="24"/>
          <w14:textFill>
            <w14:solidFill>
              <w14:schemeClr w14:val="tx1"/>
            </w14:solidFill>
          </w14:textFill>
        </w:rPr>
      </w:pPr>
    </w:p>
    <w:p w14:paraId="55771008">
      <w:pPr>
        <w:spacing w:line="66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投标人：（盖章）</w:t>
      </w:r>
    </w:p>
    <w:p w14:paraId="5C8A281B">
      <w:pPr>
        <w:spacing w:line="66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法定代表人（委托代理人）：（签字）</w:t>
      </w:r>
    </w:p>
    <w:p w14:paraId="395012B3">
      <w:pPr>
        <w:spacing w:line="660" w:lineRule="exac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日期：    年     月    日</w:t>
      </w:r>
    </w:p>
    <w:p w14:paraId="74E35198">
      <w:pPr>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br w:type="page"/>
      </w:r>
    </w:p>
    <w:p w14:paraId="2D61AD14">
      <w:pPr>
        <w:pStyle w:val="85"/>
        <w:spacing w:line="360" w:lineRule="auto"/>
        <w:rPr>
          <w:rFonts w:hint="eastAsia" w:ascii="仿宋" w:hAnsi="仿宋" w:eastAsia="仿宋" w:cs="仿宋"/>
          <w:color w:val="000000" w:themeColor="text1"/>
          <w14:textFill>
            <w14:solidFill>
              <w14:schemeClr w14:val="tx1"/>
            </w14:solidFill>
          </w14:textFill>
        </w:rPr>
      </w:pPr>
      <w:bookmarkStart w:id="467" w:name="_Toc29411"/>
      <w:bookmarkStart w:id="468" w:name="_Toc11779"/>
      <w:bookmarkStart w:id="469" w:name="_Toc21656"/>
      <w:bookmarkStart w:id="470" w:name="_Toc17851"/>
      <w:bookmarkStart w:id="471" w:name="_Toc14214"/>
      <w:bookmarkStart w:id="472" w:name="_Toc12696"/>
      <w:bookmarkStart w:id="473" w:name="_Toc23856"/>
      <w:bookmarkStart w:id="474" w:name="_Toc16244"/>
      <w:bookmarkStart w:id="475" w:name="_Toc19064"/>
      <w:bookmarkStart w:id="476" w:name="_Toc17187"/>
      <w:bookmarkStart w:id="477" w:name="_Toc22439"/>
      <w:bookmarkStart w:id="478" w:name="_Toc1021"/>
      <w:bookmarkStart w:id="479" w:name="_Toc30994"/>
      <w:bookmarkStart w:id="480" w:name="_Toc16473"/>
      <w:bookmarkStart w:id="481" w:name="_Toc6268"/>
      <w:bookmarkStart w:id="482" w:name="_Toc13396"/>
      <w:bookmarkStart w:id="483" w:name="_Toc88676784"/>
      <w:bookmarkStart w:id="484" w:name="_Toc6975"/>
      <w:bookmarkStart w:id="485" w:name="_Toc4024"/>
      <w:bookmarkStart w:id="486" w:name="_Toc11051"/>
      <w:bookmarkStart w:id="487" w:name="_Toc8386"/>
      <w:r>
        <w:rPr>
          <w:rFonts w:hint="eastAsia" w:ascii="仿宋" w:hAnsi="仿宋" w:eastAsia="仿宋" w:cs="仿宋"/>
          <w:color w:val="000000" w:themeColor="text1"/>
          <w14:textFill>
            <w14:solidFill>
              <w14:schemeClr w14:val="tx1"/>
            </w14:solidFill>
          </w14:textFill>
        </w:rPr>
        <w:t>五、议程安排</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153907F4">
      <w:pPr>
        <w:pStyle w:val="66"/>
        <w:spacing w:line="360" w:lineRule="auto"/>
        <w:rPr>
          <w:rFonts w:hint="eastAsia" w:ascii="仿宋" w:hAnsi="仿宋" w:eastAsia="仿宋" w:cs="仿宋"/>
          <w:color w:val="000000" w:themeColor="text1"/>
          <w14:textFill>
            <w14:solidFill>
              <w14:schemeClr w14:val="tx1"/>
            </w14:solidFill>
          </w14:textFill>
        </w:rPr>
      </w:pPr>
      <w:bookmarkStart w:id="488" w:name="_Toc3085"/>
      <w:bookmarkStart w:id="489" w:name="_Toc19236"/>
      <w:bookmarkStart w:id="490" w:name="_Toc7553"/>
      <w:bookmarkStart w:id="491" w:name="_Toc8519"/>
      <w:bookmarkStart w:id="492" w:name="_Toc26753"/>
      <w:bookmarkStart w:id="493" w:name="_Toc88676785"/>
      <w:bookmarkStart w:id="494" w:name="_Toc6579"/>
      <w:bookmarkStart w:id="495" w:name="_Toc14276"/>
      <w:bookmarkStart w:id="496" w:name="_Toc2293"/>
      <w:bookmarkStart w:id="497" w:name="_Toc19525"/>
      <w:bookmarkStart w:id="498" w:name="_Toc24629"/>
      <w:bookmarkStart w:id="499" w:name="_Toc32289"/>
      <w:bookmarkStart w:id="500" w:name="_Toc12548"/>
      <w:bookmarkStart w:id="501" w:name="_Toc12651"/>
      <w:bookmarkStart w:id="502" w:name="_Toc12086"/>
      <w:bookmarkStart w:id="503" w:name="_Toc23314"/>
      <w:bookmarkStart w:id="504" w:name="_Toc13803"/>
      <w:bookmarkStart w:id="505" w:name="_Toc13112"/>
      <w:bookmarkStart w:id="506" w:name="_Toc1394"/>
      <w:bookmarkStart w:id="507" w:name="_Toc6695"/>
      <w:bookmarkStart w:id="508" w:name="_Toc30273"/>
      <w:r>
        <w:rPr>
          <w:rFonts w:hint="eastAsia" w:ascii="仿宋" w:hAnsi="仿宋" w:eastAsia="仿宋" w:cs="仿宋"/>
          <w:color w:val="000000" w:themeColor="text1"/>
          <w14:textFill>
            <w14:solidFill>
              <w14:schemeClr w14:val="tx1"/>
            </w14:solidFill>
          </w14:textFill>
        </w:rPr>
        <w:t>1、发标时间</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14:paraId="2FA8EB81">
      <w:pPr>
        <w:pStyle w:val="70"/>
        <w:rPr>
          <w:rFonts w:hint="eastAsia" w:ascii="仿宋" w:hAnsi="仿宋" w:cs="仿宋"/>
          <w:color w:val="000000" w:themeColor="text1"/>
          <w:highlight w:val="yellow"/>
          <w14:textFill>
            <w14:solidFill>
              <w14:schemeClr w14:val="tx1"/>
            </w14:solidFill>
          </w14:textFill>
        </w:rPr>
      </w:pPr>
      <w:r>
        <w:rPr>
          <w:rFonts w:hint="eastAsia" w:ascii="仿宋" w:hAnsi="仿宋" w:cs="仿宋"/>
          <w:color w:val="000000" w:themeColor="text1"/>
          <w:highlight w:val="yellow"/>
          <w14:textFill>
            <w14:solidFill>
              <w14:schemeClr w14:val="tx1"/>
            </w14:solidFill>
          </w14:textFill>
        </w:rPr>
        <w:t>202</w:t>
      </w:r>
      <w:r>
        <w:rPr>
          <w:rFonts w:hint="eastAsia" w:ascii="仿宋" w:hAnsi="仿宋" w:cs="仿宋"/>
          <w:color w:val="000000" w:themeColor="text1"/>
          <w:highlight w:val="yellow"/>
          <w:lang w:val="en-US" w:eastAsia="zh-CN"/>
          <w14:textFill>
            <w14:solidFill>
              <w14:schemeClr w14:val="tx1"/>
            </w14:solidFill>
          </w14:textFill>
        </w:rPr>
        <w:t>6</w:t>
      </w:r>
      <w:r>
        <w:rPr>
          <w:rFonts w:hint="eastAsia" w:ascii="仿宋" w:hAnsi="仿宋" w:cs="仿宋"/>
          <w:color w:val="000000" w:themeColor="text1"/>
          <w:highlight w:val="yellow"/>
          <w14:textFill>
            <w14:solidFill>
              <w14:schemeClr w14:val="tx1"/>
            </w14:solidFill>
          </w14:textFill>
        </w:rPr>
        <w:t>年</w:t>
      </w:r>
      <w:r>
        <w:rPr>
          <w:rFonts w:hint="eastAsia" w:ascii="仿宋" w:hAnsi="仿宋" w:cs="仿宋"/>
          <w:color w:val="000000" w:themeColor="text1"/>
          <w:highlight w:val="yellow"/>
          <w:lang w:val="en-US" w:eastAsia="zh-CN"/>
          <w14:textFill>
            <w14:solidFill>
              <w14:schemeClr w14:val="tx1"/>
            </w14:solidFill>
          </w14:textFill>
        </w:rPr>
        <w:t>9</w:t>
      </w:r>
      <w:r>
        <w:rPr>
          <w:rFonts w:hint="eastAsia" w:ascii="仿宋" w:hAnsi="仿宋" w:cs="仿宋"/>
          <w:color w:val="000000" w:themeColor="text1"/>
          <w:highlight w:val="yellow"/>
          <w14:textFill>
            <w14:solidFill>
              <w14:schemeClr w14:val="tx1"/>
            </w14:solidFill>
          </w14:textFill>
        </w:rPr>
        <w:t>月</w:t>
      </w:r>
      <w:r>
        <w:rPr>
          <w:rFonts w:hint="eastAsia" w:ascii="仿宋" w:hAnsi="仿宋" w:cs="仿宋"/>
          <w:color w:val="000000" w:themeColor="text1"/>
          <w:highlight w:val="yellow"/>
          <w:lang w:val="en-US" w:eastAsia="zh-CN"/>
          <w14:textFill>
            <w14:solidFill>
              <w14:schemeClr w14:val="tx1"/>
            </w14:solidFill>
          </w14:textFill>
        </w:rPr>
        <w:t>9</w:t>
      </w:r>
      <w:r>
        <w:rPr>
          <w:rFonts w:hint="eastAsia" w:ascii="仿宋" w:hAnsi="仿宋" w:cs="仿宋"/>
          <w:color w:val="000000" w:themeColor="text1"/>
          <w:highlight w:val="yellow"/>
          <w14:textFill>
            <w14:solidFill>
              <w14:schemeClr w14:val="tx1"/>
            </w14:solidFill>
          </w14:textFill>
        </w:rPr>
        <w:t>日。</w:t>
      </w:r>
    </w:p>
    <w:p w14:paraId="6B18B146">
      <w:pPr>
        <w:pStyle w:val="66"/>
        <w:spacing w:line="360" w:lineRule="auto"/>
        <w:rPr>
          <w:rFonts w:hint="eastAsia" w:ascii="仿宋" w:hAnsi="仿宋" w:eastAsia="仿宋" w:cs="仿宋"/>
          <w:color w:val="000000" w:themeColor="text1"/>
          <w14:textFill>
            <w14:solidFill>
              <w14:schemeClr w14:val="tx1"/>
            </w14:solidFill>
          </w14:textFill>
        </w:rPr>
      </w:pPr>
      <w:bookmarkStart w:id="509" w:name="_Toc32376"/>
      <w:bookmarkStart w:id="510" w:name="_Toc30853"/>
      <w:bookmarkStart w:id="511" w:name="_Toc28752"/>
      <w:bookmarkStart w:id="512" w:name="_Toc25873"/>
      <w:bookmarkStart w:id="513" w:name="_Toc23791"/>
      <w:bookmarkStart w:id="514" w:name="_Toc10894"/>
      <w:bookmarkStart w:id="515" w:name="_Toc28272"/>
      <w:bookmarkStart w:id="516" w:name="_Toc1447"/>
      <w:bookmarkStart w:id="517" w:name="_Toc8456"/>
      <w:bookmarkStart w:id="518" w:name="_Toc88676786"/>
      <w:bookmarkStart w:id="519" w:name="_Toc3928"/>
      <w:bookmarkStart w:id="520" w:name="_Toc8205"/>
      <w:bookmarkStart w:id="521" w:name="_Toc25456"/>
      <w:bookmarkStart w:id="522" w:name="_Toc31826"/>
      <w:bookmarkStart w:id="523" w:name="_Toc13053"/>
      <w:bookmarkStart w:id="524" w:name="_Toc25281"/>
      <w:bookmarkStart w:id="525" w:name="_Toc11932"/>
      <w:bookmarkStart w:id="526" w:name="_Toc20969"/>
      <w:bookmarkStart w:id="527" w:name="_Toc14783"/>
      <w:bookmarkStart w:id="528" w:name="_Toc11625"/>
      <w:bookmarkStart w:id="529" w:name="_Toc1217"/>
      <w:r>
        <w:rPr>
          <w:rFonts w:hint="eastAsia" w:ascii="仿宋" w:hAnsi="仿宋" w:eastAsia="仿宋" w:cs="仿宋"/>
          <w:color w:val="000000" w:themeColor="text1"/>
          <w14:textFill>
            <w14:solidFill>
              <w14:schemeClr w14:val="tx1"/>
            </w14:solidFill>
          </w14:textFill>
        </w:rPr>
        <w:t>2、发布招标方式</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14:paraId="37DFCAB9">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中国重汽官网→新闻中心→通知公告栏公布；阳光采购服务平台。</w:t>
      </w:r>
    </w:p>
    <w:p w14:paraId="025BF168">
      <w:pPr>
        <w:pStyle w:val="70"/>
        <w:ind w:firstLine="482"/>
        <w:rPr>
          <w:rFonts w:hint="eastAsia" w:ascii="仿宋" w:hAnsi="仿宋" w:cs="仿宋"/>
          <w:color w:val="000000" w:themeColor="text1"/>
          <w14:textFill>
            <w14:solidFill>
              <w14:schemeClr w14:val="tx1"/>
            </w14:solidFill>
          </w14:textFill>
        </w:rPr>
      </w:pPr>
      <w:r>
        <w:rPr>
          <w:rFonts w:hint="eastAsia" w:ascii="仿宋" w:hAnsi="仿宋" w:cs="仿宋"/>
          <w:b/>
          <w:color w:val="000000" w:themeColor="text1"/>
          <w14:textFill>
            <w14:solidFill>
              <w14:schemeClr w14:val="tx1"/>
            </w14:solidFill>
          </w14:textFill>
        </w:rPr>
        <w:t>注意：此渠道为官方发布渠道，切勿相信其他来源的信息。</w:t>
      </w:r>
    </w:p>
    <w:p w14:paraId="049F721E">
      <w:pPr>
        <w:pStyle w:val="66"/>
        <w:spacing w:line="360" w:lineRule="auto"/>
        <w:rPr>
          <w:rFonts w:hint="eastAsia" w:ascii="仿宋" w:hAnsi="仿宋" w:eastAsia="仿宋" w:cs="仿宋"/>
          <w:color w:val="000000" w:themeColor="text1"/>
          <w14:textFill>
            <w14:solidFill>
              <w14:schemeClr w14:val="tx1"/>
            </w14:solidFill>
          </w14:textFill>
        </w:rPr>
      </w:pPr>
      <w:bookmarkStart w:id="530" w:name="_Toc24607"/>
      <w:bookmarkStart w:id="531" w:name="_Toc4742"/>
      <w:bookmarkStart w:id="532" w:name="_Toc21812"/>
      <w:bookmarkStart w:id="533" w:name="_Toc12019"/>
      <w:bookmarkStart w:id="534" w:name="_Toc28818"/>
      <w:bookmarkStart w:id="535" w:name="_Toc17846"/>
      <w:bookmarkStart w:id="536" w:name="_Toc23177"/>
      <w:bookmarkStart w:id="537" w:name="_Toc25228"/>
      <w:bookmarkStart w:id="538" w:name="_Toc11483"/>
      <w:bookmarkStart w:id="539" w:name="_Toc3366"/>
      <w:bookmarkStart w:id="540" w:name="_Toc12026"/>
      <w:bookmarkStart w:id="541" w:name="_Toc4072"/>
      <w:bookmarkStart w:id="542" w:name="_Toc31853"/>
      <w:bookmarkStart w:id="543" w:name="_Toc21450"/>
      <w:bookmarkStart w:id="544" w:name="_Toc23285"/>
      <w:bookmarkStart w:id="545" w:name="_Toc947"/>
      <w:bookmarkStart w:id="546" w:name="_Toc18519"/>
      <w:bookmarkStart w:id="547" w:name="_Toc8374"/>
      <w:bookmarkStart w:id="548" w:name="_Toc27166"/>
      <w:bookmarkStart w:id="549" w:name="_Toc88676787"/>
      <w:bookmarkStart w:id="550" w:name="_Toc30722"/>
      <w:r>
        <w:rPr>
          <w:rFonts w:hint="eastAsia" w:ascii="仿宋" w:hAnsi="仿宋" w:eastAsia="仿宋" w:cs="仿宋"/>
          <w:color w:val="000000" w:themeColor="text1"/>
          <w14:textFill>
            <w14:solidFill>
              <w14:schemeClr w14:val="tx1"/>
            </w14:solidFill>
          </w14:textFill>
        </w:rPr>
        <w:t>3、技术答疑</w:t>
      </w:r>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p>
    <w:p w14:paraId="75BFF3C8">
      <w:pPr>
        <w:pStyle w:val="70"/>
        <w:rPr>
          <w:rFonts w:hint="eastAsia" w:ascii="仿宋" w:hAnsi="仿宋" w:cs="仿宋"/>
          <w:color w:val="000000" w:themeColor="text1"/>
          <w:highlight w:val="yellow"/>
          <w14:textFill>
            <w14:solidFill>
              <w14:schemeClr w14:val="tx1"/>
            </w14:solidFill>
          </w14:textFill>
        </w:rPr>
      </w:pPr>
      <w:r>
        <w:rPr>
          <w:rFonts w:hint="eastAsia" w:ascii="仿宋" w:hAnsi="仿宋" w:cs="仿宋"/>
          <w:color w:val="000000" w:themeColor="text1"/>
          <w:highlight w:val="yellow"/>
          <w14:textFill>
            <w14:solidFill>
              <w14:schemeClr w14:val="tx1"/>
            </w14:solidFill>
          </w14:textFill>
        </w:rPr>
        <w:t>答疑时间：截至202</w:t>
      </w:r>
      <w:r>
        <w:rPr>
          <w:rFonts w:hint="eastAsia" w:ascii="仿宋" w:hAnsi="仿宋" w:cs="仿宋"/>
          <w:color w:val="000000" w:themeColor="text1"/>
          <w:highlight w:val="yellow"/>
          <w:lang w:val="en-US" w:eastAsia="zh-CN"/>
          <w14:textFill>
            <w14:solidFill>
              <w14:schemeClr w14:val="tx1"/>
            </w14:solidFill>
          </w14:textFill>
        </w:rPr>
        <w:t>6</w:t>
      </w:r>
      <w:r>
        <w:rPr>
          <w:rFonts w:hint="eastAsia" w:ascii="仿宋" w:hAnsi="仿宋" w:cs="仿宋"/>
          <w:color w:val="000000" w:themeColor="text1"/>
          <w:highlight w:val="yellow"/>
          <w14:textFill>
            <w14:solidFill>
              <w14:schemeClr w14:val="tx1"/>
            </w14:solidFill>
          </w14:textFill>
        </w:rPr>
        <w:t>年</w:t>
      </w:r>
      <w:r>
        <w:rPr>
          <w:rFonts w:hint="eastAsia" w:ascii="仿宋" w:hAnsi="仿宋" w:cs="仿宋"/>
          <w:color w:val="000000" w:themeColor="text1"/>
          <w:highlight w:val="yellow"/>
          <w:lang w:val="en-US" w:eastAsia="zh-CN"/>
          <w14:textFill>
            <w14:solidFill>
              <w14:schemeClr w14:val="tx1"/>
            </w14:solidFill>
          </w14:textFill>
        </w:rPr>
        <w:t>9</w:t>
      </w:r>
      <w:r>
        <w:rPr>
          <w:rFonts w:hint="eastAsia" w:ascii="仿宋" w:hAnsi="仿宋" w:cs="仿宋"/>
          <w:color w:val="000000" w:themeColor="text1"/>
          <w:highlight w:val="yellow"/>
          <w14:textFill>
            <w14:solidFill>
              <w14:schemeClr w14:val="tx1"/>
            </w14:solidFill>
          </w14:textFill>
        </w:rPr>
        <w:t>月</w:t>
      </w:r>
      <w:r>
        <w:rPr>
          <w:rFonts w:hint="eastAsia" w:ascii="仿宋" w:hAnsi="仿宋" w:cs="仿宋"/>
          <w:color w:val="000000" w:themeColor="text1"/>
          <w:highlight w:val="yellow"/>
          <w:lang w:val="en-US" w:eastAsia="zh-CN"/>
          <w14:textFill>
            <w14:solidFill>
              <w14:schemeClr w14:val="tx1"/>
            </w14:solidFill>
          </w14:textFill>
        </w:rPr>
        <w:t>21</w:t>
      </w:r>
      <w:r>
        <w:rPr>
          <w:rFonts w:hint="eastAsia" w:ascii="仿宋" w:hAnsi="仿宋" w:cs="仿宋"/>
          <w:color w:val="000000" w:themeColor="text1"/>
          <w:highlight w:val="yellow"/>
          <w14:textFill>
            <w14:solidFill>
              <w14:schemeClr w14:val="tx1"/>
            </w14:solidFill>
          </w14:textFill>
        </w:rPr>
        <w:t>日下午5点前，逾期不受理。</w:t>
      </w:r>
    </w:p>
    <w:p w14:paraId="588E07DC">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答疑方式：书面及邮件。</w:t>
      </w:r>
    </w:p>
    <w:p w14:paraId="4CFD2693">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联 系 人：杨诚潇。</w:t>
      </w:r>
    </w:p>
    <w:p w14:paraId="262E61CC">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电    话：18678770621。</w:t>
      </w:r>
    </w:p>
    <w:p w14:paraId="7A0D8926">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邮    箱：</w:t>
      </w:r>
      <w:r>
        <w:rPr>
          <w:rFonts w:hint="eastAsia" w:ascii="仿宋" w:hAnsi="仿宋" w:cs="仿宋"/>
          <w:color w:val="000000" w:themeColor="text1"/>
          <w:highlight w:val="none"/>
          <w:lang w:eastAsia="zh-CN"/>
          <w14:textFill>
            <w14:solidFill>
              <w14:schemeClr w14:val="tx1"/>
            </w14:solidFill>
          </w14:textFill>
        </w:rPr>
        <w:fldChar w:fldCharType="begin"/>
      </w:r>
      <w:r>
        <w:rPr>
          <w:rFonts w:hint="eastAsia" w:ascii="仿宋" w:hAnsi="仿宋" w:cs="仿宋"/>
          <w:color w:val="000000" w:themeColor="text1"/>
          <w:highlight w:val="none"/>
          <w:lang w:eastAsia="zh-CN"/>
          <w14:textFill>
            <w14:solidFill>
              <w14:schemeClr w14:val="tx1"/>
            </w14:solidFill>
          </w14:textFill>
        </w:rPr>
        <w:instrText xml:space="preserve"> HYPERLINK "mailto:yangcx@sinotruk.com。" </w:instrText>
      </w:r>
      <w:r>
        <w:rPr>
          <w:rFonts w:hint="eastAsia" w:ascii="仿宋" w:hAnsi="仿宋" w:cs="仿宋"/>
          <w:color w:val="000000" w:themeColor="text1"/>
          <w:highlight w:val="none"/>
          <w:lang w:eastAsia="zh-CN"/>
          <w14:textFill>
            <w14:solidFill>
              <w14:schemeClr w14:val="tx1"/>
            </w14:solidFill>
          </w14:textFill>
        </w:rPr>
        <w:fldChar w:fldCharType="separate"/>
      </w:r>
      <w:r>
        <w:rPr>
          <w:rStyle w:val="43"/>
          <w:rFonts w:hint="eastAsia" w:ascii="仿宋" w:hAnsi="仿宋" w:cs="仿宋"/>
          <w:highlight w:val="none"/>
          <w:lang w:eastAsia="zh-CN"/>
        </w:rPr>
        <w:t>yangcx@sinotruk.com</w:t>
      </w:r>
      <w:r>
        <w:rPr>
          <w:rStyle w:val="43"/>
          <w:rFonts w:hint="eastAsia" w:ascii="仿宋" w:hAnsi="仿宋" w:cs="仿宋"/>
          <w:highlight w:val="none"/>
        </w:rPr>
        <w:t>。</w:t>
      </w:r>
      <w:r>
        <w:rPr>
          <w:rFonts w:hint="eastAsia" w:ascii="仿宋" w:hAnsi="仿宋" w:cs="仿宋"/>
          <w:color w:val="000000" w:themeColor="text1"/>
          <w:highlight w:val="none"/>
          <w:lang w:eastAsia="zh-CN"/>
          <w14:textFill>
            <w14:solidFill>
              <w14:schemeClr w14:val="tx1"/>
            </w14:solidFill>
          </w14:textFill>
        </w:rPr>
        <w:fldChar w:fldCharType="end"/>
      </w:r>
    </w:p>
    <w:p w14:paraId="5977698A">
      <w:pPr>
        <w:pStyle w:val="70"/>
        <w:rPr>
          <w:rFonts w:hint="default" w:ascii="仿宋" w:hAnsi="仿宋" w:eastAsia="仿宋" w:cs="仿宋"/>
          <w:color w:val="000000" w:themeColor="text1"/>
          <w:highlight w:val="none"/>
          <w:lang w:val="en-US" w:eastAsia="zh-CN"/>
          <w14:textFill>
            <w14:solidFill>
              <w14:schemeClr w14:val="tx1"/>
            </w14:solidFill>
          </w14:textFill>
        </w:rPr>
      </w:pPr>
      <w:r>
        <w:rPr>
          <w:rFonts w:hint="eastAsia" w:ascii="仿宋" w:hAnsi="仿宋" w:cs="仿宋"/>
          <w:color w:val="000000" w:themeColor="text1"/>
          <w:highlight w:val="none"/>
          <w:lang w:val="en-US" w:eastAsia="zh-CN"/>
          <w14:textFill>
            <w14:solidFill>
              <w14:schemeClr w14:val="tx1"/>
            </w14:solidFill>
          </w14:textFill>
        </w:rPr>
        <w:t>招标负责人：李帅威；17860605079；</w:t>
      </w:r>
    </w:p>
    <w:p w14:paraId="3EDA2FA9">
      <w:pPr>
        <w:pStyle w:val="66"/>
        <w:spacing w:line="360" w:lineRule="auto"/>
        <w:rPr>
          <w:rFonts w:hint="eastAsia" w:ascii="仿宋" w:hAnsi="仿宋" w:eastAsia="仿宋" w:cs="仿宋"/>
          <w:color w:val="000000" w:themeColor="text1"/>
          <w:highlight w:val="none"/>
          <w14:textFill>
            <w14:solidFill>
              <w14:schemeClr w14:val="tx1"/>
            </w14:solidFill>
          </w14:textFill>
        </w:rPr>
      </w:pPr>
      <w:bookmarkStart w:id="551" w:name="_Toc26005"/>
      <w:bookmarkStart w:id="552" w:name="_Toc27525"/>
      <w:bookmarkStart w:id="553" w:name="_Toc24392"/>
      <w:bookmarkStart w:id="554" w:name="_Toc12195"/>
      <w:bookmarkStart w:id="555" w:name="_Toc28739"/>
      <w:bookmarkStart w:id="556" w:name="_Toc19823"/>
      <w:bookmarkStart w:id="557" w:name="_Toc17129"/>
      <w:bookmarkStart w:id="558" w:name="_Toc88676788"/>
      <w:bookmarkStart w:id="559" w:name="_Toc27046"/>
      <w:bookmarkStart w:id="560" w:name="_Toc3021"/>
      <w:bookmarkStart w:id="561" w:name="_Toc32476"/>
      <w:bookmarkStart w:id="562" w:name="_Toc6114"/>
      <w:bookmarkStart w:id="563" w:name="_Toc21163"/>
      <w:bookmarkStart w:id="564" w:name="_Toc27409"/>
      <w:bookmarkStart w:id="565" w:name="_Toc29776"/>
      <w:bookmarkStart w:id="566" w:name="_Toc1973"/>
      <w:bookmarkStart w:id="567" w:name="_Toc11147"/>
      <w:bookmarkStart w:id="568" w:name="_Toc4606"/>
      <w:bookmarkStart w:id="569" w:name="_Toc16180"/>
      <w:bookmarkStart w:id="570" w:name="_Toc29850"/>
      <w:bookmarkStart w:id="571" w:name="_Toc4"/>
      <w:r>
        <w:rPr>
          <w:rFonts w:hint="eastAsia" w:ascii="仿宋" w:hAnsi="仿宋" w:eastAsia="仿宋" w:cs="仿宋"/>
          <w:color w:val="000000" w:themeColor="text1"/>
          <w:highlight w:val="none"/>
          <w14:textFill>
            <w14:solidFill>
              <w14:schemeClr w14:val="tx1"/>
            </w14:solidFill>
          </w14:textFill>
        </w:rPr>
        <w:t>4、商务答疑</w:t>
      </w:r>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14:paraId="0381ED0A">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答疑方式：邮件（电话不受理）。</w:t>
      </w:r>
    </w:p>
    <w:p w14:paraId="7485857E">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联 系 人：杨诚潇。</w:t>
      </w:r>
    </w:p>
    <w:p w14:paraId="7C8ADF4C">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电    话：18678770621。</w:t>
      </w:r>
    </w:p>
    <w:p w14:paraId="1F57B6A7">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邮    箱：</w:t>
      </w:r>
      <w:r>
        <w:rPr>
          <w:rFonts w:hint="eastAsia" w:ascii="仿宋" w:hAnsi="仿宋" w:cs="仿宋"/>
          <w:color w:val="000000" w:themeColor="text1"/>
          <w:highlight w:val="none"/>
          <w:lang w:eastAsia="zh-CN"/>
          <w14:textFill>
            <w14:solidFill>
              <w14:schemeClr w14:val="tx1"/>
            </w14:solidFill>
          </w14:textFill>
        </w:rPr>
        <w:fldChar w:fldCharType="begin"/>
      </w:r>
      <w:r>
        <w:rPr>
          <w:rFonts w:hint="eastAsia" w:ascii="仿宋" w:hAnsi="仿宋" w:cs="仿宋"/>
          <w:color w:val="000000" w:themeColor="text1"/>
          <w:highlight w:val="none"/>
          <w:lang w:eastAsia="zh-CN"/>
          <w14:textFill>
            <w14:solidFill>
              <w14:schemeClr w14:val="tx1"/>
            </w14:solidFill>
          </w14:textFill>
        </w:rPr>
        <w:instrText xml:space="preserve"> HYPERLINK "mailto:yangcx@sinotruk.com。" </w:instrText>
      </w:r>
      <w:r>
        <w:rPr>
          <w:rFonts w:hint="eastAsia" w:ascii="仿宋" w:hAnsi="仿宋" w:cs="仿宋"/>
          <w:color w:val="000000" w:themeColor="text1"/>
          <w:highlight w:val="none"/>
          <w:lang w:eastAsia="zh-CN"/>
          <w14:textFill>
            <w14:solidFill>
              <w14:schemeClr w14:val="tx1"/>
            </w14:solidFill>
          </w14:textFill>
        </w:rPr>
        <w:fldChar w:fldCharType="separate"/>
      </w:r>
      <w:r>
        <w:rPr>
          <w:rStyle w:val="43"/>
          <w:rFonts w:hint="eastAsia" w:ascii="仿宋" w:hAnsi="仿宋" w:cs="仿宋"/>
          <w:highlight w:val="none"/>
          <w:lang w:eastAsia="zh-CN"/>
        </w:rPr>
        <w:t>yangcx@sinotruk.com</w:t>
      </w:r>
      <w:r>
        <w:rPr>
          <w:rStyle w:val="43"/>
          <w:rFonts w:hint="eastAsia" w:ascii="仿宋" w:hAnsi="仿宋" w:cs="仿宋"/>
          <w:highlight w:val="none"/>
        </w:rPr>
        <w:t>。</w:t>
      </w:r>
      <w:r>
        <w:rPr>
          <w:rFonts w:hint="eastAsia" w:ascii="仿宋" w:hAnsi="仿宋" w:cs="仿宋"/>
          <w:color w:val="000000" w:themeColor="text1"/>
          <w:highlight w:val="none"/>
          <w:lang w:eastAsia="zh-CN"/>
          <w14:textFill>
            <w14:solidFill>
              <w14:schemeClr w14:val="tx1"/>
            </w14:solidFill>
          </w14:textFill>
        </w:rPr>
        <w:fldChar w:fldCharType="end"/>
      </w:r>
    </w:p>
    <w:p w14:paraId="2681D8DA">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lang w:val="en-US" w:eastAsia="zh-CN"/>
          <w14:textFill>
            <w14:solidFill>
              <w14:schemeClr w14:val="tx1"/>
            </w14:solidFill>
          </w14:textFill>
        </w:rPr>
        <w:t>招标负责人：李帅威；17860605079；</w:t>
      </w:r>
    </w:p>
    <w:p w14:paraId="51402591">
      <w:pPr>
        <w:pStyle w:val="66"/>
        <w:numPr>
          <w:ilvl w:val="255"/>
          <w:numId w:val="0"/>
        </w:numPr>
        <w:spacing w:line="360" w:lineRule="auto"/>
        <w:ind w:firstLine="482" w:firstLineChars="200"/>
        <w:rPr>
          <w:rFonts w:hint="eastAsia" w:ascii="仿宋" w:hAnsi="仿宋" w:eastAsia="仿宋" w:cs="仿宋"/>
          <w:color w:val="000000" w:themeColor="text1"/>
          <w:highlight w:val="none"/>
          <w14:textFill>
            <w14:solidFill>
              <w14:schemeClr w14:val="tx1"/>
            </w14:solidFill>
          </w14:textFill>
        </w:rPr>
      </w:pPr>
      <w:bookmarkStart w:id="572" w:name="_Toc17335"/>
      <w:bookmarkStart w:id="573" w:name="_Toc14410"/>
      <w:bookmarkStart w:id="574" w:name="_Toc29532"/>
      <w:bookmarkStart w:id="575" w:name="_Toc31673"/>
      <w:bookmarkStart w:id="576" w:name="_Toc27218"/>
      <w:bookmarkStart w:id="577" w:name="_Toc6256"/>
      <w:bookmarkStart w:id="578" w:name="_Toc32181"/>
      <w:bookmarkStart w:id="579" w:name="_Toc7051"/>
      <w:bookmarkStart w:id="580" w:name="_Toc16722"/>
      <w:bookmarkStart w:id="581" w:name="_Toc27160"/>
      <w:bookmarkStart w:id="582" w:name="_Toc23385"/>
      <w:bookmarkStart w:id="583" w:name="_Toc24728"/>
      <w:bookmarkStart w:id="584" w:name="_Toc8659"/>
      <w:bookmarkStart w:id="585" w:name="_Toc2972"/>
      <w:bookmarkStart w:id="586" w:name="_Toc13961"/>
      <w:bookmarkStart w:id="587" w:name="_Toc8805"/>
      <w:bookmarkStart w:id="588" w:name="_Toc88676789"/>
      <w:bookmarkStart w:id="589" w:name="_Toc8723"/>
      <w:bookmarkStart w:id="590" w:name="_Toc20706"/>
      <w:bookmarkStart w:id="591" w:name="_Toc20172"/>
      <w:bookmarkStart w:id="592" w:name="_Toc17656"/>
      <w:r>
        <w:rPr>
          <w:rFonts w:hint="eastAsia" w:ascii="仿宋" w:hAnsi="仿宋" w:eastAsia="仿宋" w:cs="仿宋"/>
          <w:color w:val="000000" w:themeColor="text1"/>
          <w:highlight w:val="none"/>
          <w14:textFill>
            <w14:solidFill>
              <w14:schemeClr w14:val="tx1"/>
            </w14:solidFill>
          </w14:textFill>
        </w:rPr>
        <w:t>5、投标报名及注意事项</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382F77EB">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5.1投标人在报名参与本项目的同时，应提供</w:t>
      </w:r>
      <w:r>
        <w:rPr>
          <w:rFonts w:hint="eastAsia" w:ascii="仿宋" w:hAnsi="仿宋" w:cs="仿宋"/>
          <w:color w:val="000000" w:themeColor="text1"/>
          <w:highlight w:val="yellow"/>
          <w:lang w:val="en-US" w:eastAsia="zh-CN"/>
          <w14:textFill>
            <w14:solidFill>
              <w14:schemeClr w14:val="tx1"/>
            </w14:solidFill>
          </w14:textFill>
        </w:rPr>
        <w:t>人民币20</w:t>
      </w:r>
      <w:r>
        <w:rPr>
          <w:rFonts w:hint="eastAsia" w:ascii="仿宋" w:hAnsi="仿宋" w:cs="仿宋"/>
          <w:color w:val="000000" w:themeColor="text1"/>
          <w:highlight w:val="yellow"/>
          <w14:textFill>
            <w14:solidFill>
              <w14:schemeClr w14:val="tx1"/>
            </w14:solidFill>
          </w14:textFill>
        </w:rPr>
        <w:t>万元</w:t>
      </w:r>
      <w:r>
        <w:rPr>
          <w:rFonts w:hint="eastAsia" w:ascii="仿宋" w:hAnsi="仿宋" w:cs="仿宋"/>
          <w:color w:val="000000" w:themeColor="text1"/>
          <w14:textFill>
            <w14:solidFill>
              <w14:schemeClr w14:val="tx1"/>
            </w14:solidFill>
          </w14:textFill>
        </w:rPr>
        <w:t>（或其他等值货币）的投标保证金，并作为其投标文件的组成部分。投标人应在投标截止时间1日前将投标保证金从投标人单位基本帐户转出并到账或银行保函电子版确认（保函原件于开标之日交于招标人），否则按否决投标处理；未按规定提交保证金的投标人，其投标文件按否决投标处理。</w:t>
      </w:r>
    </w:p>
    <w:p w14:paraId="2B47AAC7">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5.2招标人银行账户信息</w:t>
      </w:r>
    </w:p>
    <w:p w14:paraId="21AD6FB1">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 xml:space="preserve">账户名称：中国重汽集团济南动力有限公司 </w:t>
      </w:r>
    </w:p>
    <w:p w14:paraId="130A2BF4">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银行账号：</w:t>
      </w:r>
      <w:r>
        <w:rPr>
          <w:rFonts w:hint="eastAsia" w:ascii="仿宋" w:hAnsi="仿宋" w:cs="仿宋"/>
          <w:color w:val="000000" w:themeColor="text1"/>
          <w:highlight w:val="none"/>
          <w:lang w:val="en-US" w:eastAsia="zh-CN"/>
          <w14:textFill>
            <w14:solidFill>
              <w14:schemeClr w14:val="tx1"/>
            </w14:solidFill>
          </w14:textFill>
        </w:rPr>
        <w:t>376010100101373547</w:t>
      </w:r>
    </w:p>
    <w:p w14:paraId="1027253E">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开户银行：</w:t>
      </w:r>
      <w:r>
        <w:rPr>
          <w:rFonts w:hint="eastAsia" w:ascii="仿宋" w:hAnsi="仿宋" w:cs="仿宋"/>
          <w:color w:val="000000" w:themeColor="text1"/>
          <w:highlight w:val="none"/>
          <w:lang w:val="en-US" w:eastAsia="zh-CN"/>
          <w14:textFill>
            <w14:solidFill>
              <w14:schemeClr w14:val="tx1"/>
            </w14:solidFill>
          </w14:textFill>
        </w:rPr>
        <w:t>兴业银行股份有限公司济南分行营业部</w:t>
      </w:r>
      <w:r>
        <w:rPr>
          <w:rFonts w:hint="eastAsia" w:ascii="仿宋" w:hAnsi="仿宋" w:cs="仿宋"/>
          <w:color w:val="000000" w:themeColor="text1"/>
          <w:highlight w:val="none"/>
          <w14:textFill>
            <w14:solidFill>
              <w14:schemeClr w14:val="tx1"/>
            </w14:solidFill>
          </w14:textFill>
        </w:rPr>
        <w:t xml:space="preserve"> </w:t>
      </w:r>
    </w:p>
    <w:p w14:paraId="1294C586">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联行号：309451013018</w:t>
      </w:r>
    </w:p>
    <w:p w14:paraId="5275095F">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注意事项：</w:t>
      </w:r>
    </w:p>
    <w:p w14:paraId="592E44A4">
      <w:pPr>
        <w:pStyle w:val="70"/>
        <w:numPr>
          <w:ilvl w:val="0"/>
          <w:numId w:val="4"/>
        </w:numPr>
        <w:ind w:firstLineChars="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转账时，请注意备注</w:t>
      </w:r>
      <w:r>
        <w:rPr>
          <w:rFonts w:hint="eastAsia" w:ascii="仿宋" w:hAnsi="仿宋" w:cs="仿宋"/>
          <w:color w:val="000000" w:themeColor="text1"/>
          <w:lang w:eastAsia="zh-CN"/>
          <w14:textFill>
            <w14:solidFill>
              <w14:schemeClr w14:val="tx1"/>
            </w14:solidFill>
          </w14:textFill>
        </w:rPr>
        <w:t>“</w:t>
      </w:r>
      <w:r>
        <w:rPr>
          <w:rFonts w:hint="eastAsia" w:ascii="仿宋" w:hAnsi="仿宋" w:cs="仿宋"/>
          <w:color w:val="000000" w:themeColor="text1"/>
          <w14:textFill>
            <w14:solidFill>
              <w14:schemeClr w14:val="tx1"/>
            </w14:solidFill>
          </w14:textFill>
        </w:rPr>
        <w:t>投标保证金</w:t>
      </w:r>
      <w:r>
        <w:rPr>
          <w:rFonts w:hint="eastAsia" w:ascii="仿宋" w:hAnsi="仿宋" w:cs="仿宋"/>
          <w:color w:val="000000" w:themeColor="text1"/>
          <w:lang w:eastAsia="zh-CN"/>
          <w14:textFill>
            <w14:solidFill>
              <w14:schemeClr w14:val="tx1"/>
            </w14:solidFill>
          </w14:textFill>
        </w:rPr>
        <w:t>”</w:t>
      </w:r>
      <w:r>
        <w:rPr>
          <w:rFonts w:hint="eastAsia" w:ascii="仿宋" w:hAnsi="仿宋" w:cs="仿宋"/>
          <w:color w:val="000000" w:themeColor="text1"/>
          <w:lang w:val="en-US" w:eastAsia="zh-CN"/>
          <w14:textFill>
            <w14:solidFill>
              <w14:schemeClr w14:val="tx1"/>
            </w14:solidFill>
          </w14:textFill>
        </w:rPr>
        <w:t>及</w:t>
      </w:r>
      <w:r>
        <w:rPr>
          <w:rFonts w:hint="eastAsia" w:ascii="仿宋" w:hAnsi="仿宋" w:cs="仿宋"/>
          <w:color w:val="000000" w:themeColor="text1"/>
          <w14:textFill>
            <w14:solidFill>
              <w14:schemeClr w14:val="tx1"/>
            </w14:solidFill>
          </w14:textFill>
        </w:rPr>
        <w:t>投标的项目名称，方便后期核对退款。</w:t>
      </w:r>
    </w:p>
    <w:p w14:paraId="5CA4D6CD">
      <w:pPr>
        <w:pStyle w:val="70"/>
        <w:numPr>
          <w:ilvl w:val="0"/>
          <w:numId w:val="4"/>
        </w:numPr>
        <w:ind w:firstLineChars="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报名时提供电子回单（含贵公司账户及我公司账户信息）</w:t>
      </w:r>
    </w:p>
    <w:p w14:paraId="237EE63C">
      <w:pPr>
        <w:pStyle w:val="70"/>
        <w:numPr>
          <w:ilvl w:val="0"/>
          <w:numId w:val="4"/>
        </w:numPr>
        <w:ind w:firstLineChars="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报名时候，请务必在邮件正文中文字表述付款账号、户名、开户行名称、开户行行号、保证金金额。</w:t>
      </w:r>
    </w:p>
    <w:p w14:paraId="474C6753">
      <w:pPr>
        <w:pStyle w:val="70"/>
        <w:numPr>
          <w:ilvl w:val="0"/>
          <w:numId w:val="4"/>
        </w:numPr>
        <w:ind w:firstLineChars="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未按照本要求提供信息，导致保证金退回困难等事宜，由投标人承担相关责任。</w:t>
      </w:r>
    </w:p>
    <w:p w14:paraId="7C6F3C5D">
      <w:pPr>
        <w:pStyle w:val="70"/>
        <w:ind w:firstLine="482"/>
        <w:rPr>
          <w:rFonts w:hint="eastAsia" w:ascii="仿宋" w:hAnsi="仿宋" w:cs="仿宋"/>
          <w:b/>
          <w:bCs/>
          <w:color w:val="000000" w:themeColor="text1"/>
          <w:highlight w:val="none"/>
          <w14:textFill>
            <w14:solidFill>
              <w14:schemeClr w14:val="tx1"/>
            </w14:solidFill>
          </w14:textFill>
        </w:rPr>
      </w:pPr>
      <w:r>
        <w:rPr>
          <w:rFonts w:hint="eastAsia" w:ascii="仿宋" w:hAnsi="仿宋" w:cs="仿宋"/>
          <w:b/>
          <w:bCs/>
          <w:color w:val="000000" w:themeColor="text1"/>
          <w:highlight w:val="none"/>
          <w14:textFill>
            <w14:solidFill>
              <w14:schemeClr w14:val="tx1"/>
            </w14:solidFill>
          </w14:textFill>
        </w:rPr>
        <w:t>若投标人参与法规认证类项目多个子项，保证金可只缴纳一次，备注清楚投标项目名称即可。</w:t>
      </w:r>
    </w:p>
    <w:p w14:paraId="48A0BE90">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投标保证金形式：</w:t>
      </w:r>
    </w:p>
    <w:p w14:paraId="4B32E41A">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(一) 该银行账户只接受电汇。</w:t>
      </w:r>
    </w:p>
    <w:p w14:paraId="02FADA50">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(二) 投标人缴纳投标保证金应采用电汇形式；若有其他特殊情况，请提前与我单位沟通，并做好转账信息备注工作。</w:t>
      </w:r>
    </w:p>
    <w:p w14:paraId="12A60D1B">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(三) 对于没有中标的投标人，投标保证金将于招标人内部完成中标人评审并确认最终中标人后</w:t>
      </w:r>
      <w:r>
        <w:rPr>
          <w:rFonts w:hint="eastAsia" w:ascii="仿宋" w:hAnsi="仿宋" w:cs="仿宋"/>
          <w:color w:val="000000" w:themeColor="text1"/>
          <w:highlight w:val="none"/>
          <w:u w:val="single"/>
          <w:lang w:val="en-US" w:eastAsia="zh-CN"/>
          <w14:textFill>
            <w14:solidFill>
              <w14:schemeClr w14:val="tx1"/>
            </w14:solidFill>
          </w14:textFill>
        </w:rPr>
        <w:t>90</w:t>
      </w:r>
      <w:r>
        <w:rPr>
          <w:rFonts w:hint="eastAsia" w:ascii="仿宋" w:hAnsi="仿宋" w:cs="仿宋"/>
          <w:color w:val="000000" w:themeColor="text1"/>
          <w:highlight w:val="none"/>
          <w14:textFill>
            <w14:solidFill>
              <w14:schemeClr w14:val="tx1"/>
            </w14:solidFill>
          </w14:textFill>
        </w:rPr>
        <w:t>工作日内无息退还；对于中标人，投标保证金将在签订合同后</w:t>
      </w:r>
      <w:r>
        <w:rPr>
          <w:rFonts w:hint="eastAsia" w:ascii="仿宋" w:hAnsi="仿宋" w:cs="仿宋"/>
          <w:color w:val="000000" w:themeColor="text1"/>
          <w:highlight w:val="none"/>
          <w:u w:val="single"/>
          <w:lang w:val="en-US" w:eastAsia="zh-CN"/>
          <w14:textFill>
            <w14:solidFill>
              <w14:schemeClr w14:val="tx1"/>
            </w14:solidFill>
          </w14:textFill>
        </w:rPr>
        <w:t>90</w:t>
      </w:r>
      <w:r>
        <w:rPr>
          <w:rFonts w:hint="eastAsia" w:ascii="仿宋" w:hAnsi="仿宋" w:cs="仿宋"/>
          <w:color w:val="000000" w:themeColor="text1"/>
          <w:highlight w:val="none"/>
          <w14:textFill>
            <w14:solidFill>
              <w14:schemeClr w14:val="tx1"/>
            </w14:solidFill>
          </w14:textFill>
        </w:rPr>
        <w:t>工作日内无息退还。</w:t>
      </w:r>
    </w:p>
    <w:p w14:paraId="58E90AD1">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5.3发生以下情况时，招标人有权没收保证金</w:t>
      </w:r>
    </w:p>
    <w:p w14:paraId="74764BEA">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①截至开标前三天，投标人无正当理由、未以书面形式递交说明而在投标截止日未投标的；</w:t>
      </w:r>
    </w:p>
    <w:p w14:paraId="339395E6">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②投标人报送投标文件后，无正当理由放弃投标的；</w:t>
      </w:r>
    </w:p>
    <w:p w14:paraId="26820D51">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③自中标（成交）通知书发出之日起</w:t>
      </w:r>
      <w:r>
        <w:rPr>
          <w:rFonts w:hint="eastAsia" w:ascii="仿宋" w:hAnsi="仿宋" w:cs="仿宋"/>
          <w:color w:val="000000" w:themeColor="text1"/>
          <w:u w:val="single"/>
          <w14:textFill>
            <w14:solidFill>
              <w14:schemeClr w14:val="tx1"/>
            </w14:solidFill>
          </w14:textFill>
        </w:rPr>
        <w:t>30</w:t>
      </w:r>
      <w:r>
        <w:rPr>
          <w:rFonts w:hint="eastAsia" w:ascii="仿宋" w:hAnsi="仿宋" w:cs="仿宋"/>
          <w:color w:val="000000" w:themeColor="text1"/>
          <w14:textFill>
            <w14:solidFill>
              <w14:schemeClr w14:val="tx1"/>
            </w14:solidFill>
          </w14:textFill>
        </w:rPr>
        <w:t>日内，中标（成交）人无正当理由不签订合同的；</w:t>
      </w:r>
    </w:p>
    <w:p w14:paraId="2096DBD0">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④投标过程中被查实有串标、围标、陪标等违规违纪行为的；</w:t>
      </w:r>
    </w:p>
    <w:p w14:paraId="38590BA9">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⑤供应商有违约违规行为或被投诉、举报的，在调查处理期间，保证金暂不退还，待调查处理结束后按有关规定处理。</w:t>
      </w:r>
    </w:p>
    <w:p w14:paraId="2469C7C6">
      <w:pPr>
        <w:pStyle w:val="70"/>
        <w:rPr>
          <w:rFonts w:hint="eastAsia" w:ascii="仿宋" w:hAnsi="仿宋" w:cs="仿宋"/>
          <w:color w:val="000000" w:themeColor="text1"/>
          <w:highlight w:val="yellow"/>
          <w14:textFill>
            <w14:solidFill>
              <w14:schemeClr w14:val="tx1"/>
            </w14:solidFill>
          </w14:textFill>
        </w:rPr>
      </w:pPr>
      <w:r>
        <w:rPr>
          <w:rFonts w:hint="eastAsia" w:ascii="仿宋" w:hAnsi="仿宋" w:cs="仿宋"/>
          <w:color w:val="000000" w:themeColor="text1"/>
          <w:highlight w:val="yellow"/>
          <w14:textFill>
            <w14:solidFill>
              <w14:schemeClr w14:val="tx1"/>
            </w14:solidFill>
          </w14:textFill>
        </w:rPr>
        <w:t>5.4</w:t>
      </w:r>
      <w:r>
        <w:rPr>
          <w:rFonts w:hint="eastAsia" w:ascii="仿宋" w:hAnsi="仿宋" w:cs="仿宋"/>
          <w:color w:val="000000" w:themeColor="text1"/>
          <w:highlight w:val="yellow"/>
          <w:lang w:val="en-US" w:eastAsia="zh-CN"/>
          <w14:textFill>
            <w14:solidFill>
              <w14:schemeClr w14:val="tx1"/>
            </w14:solidFill>
          </w14:textFill>
        </w:rPr>
        <w:t>应标</w:t>
      </w:r>
      <w:r>
        <w:rPr>
          <w:rFonts w:hint="eastAsia" w:ascii="仿宋" w:hAnsi="仿宋" w:cs="仿宋"/>
          <w:color w:val="000000" w:themeColor="text1"/>
          <w:highlight w:val="yellow"/>
          <w14:textFill>
            <w14:solidFill>
              <w14:schemeClr w14:val="tx1"/>
            </w14:solidFill>
          </w14:textFill>
        </w:rPr>
        <w:t>报名截止时间：202</w:t>
      </w:r>
      <w:r>
        <w:rPr>
          <w:rFonts w:hint="eastAsia" w:ascii="仿宋" w:hAnsi="仿宋" w:cs="仿宋"/>
          <w:color w:val="000000" w:themeColor="text1"/>
          <w:highlight w:val="yellow"/>
          <w:lang w:val="en-US" w:eastAsia="zh-CN"/>
          <w14:textFill>
            <w14:solidFill>
              <w14:schemeClr w14:val="tx1"/>
            </w14:solidFill>
          </w14:textFill>
        </w:rPr>
        <w:t>6</w:t>
      </w:r>
      <w:r>
        <w:rPr>
          <w:rFonts w:hint="eastAsia" w:ascii="仿宋" w:hAnsi="仿宋" w:cs="仿宋"/>
          <w:color w:val="000000" w:themeColor="text1"/>
          <w:highlight w:val="yellow"/>
          <w14:textFill>
            <w14:solidFill>
              <w14:schemeClr w14:val="tx1"/>
            </w14:solidFill>
          </w14:textFill>
        </w:rPr>
        <w:t>年</w:t>
      </w:r>
      <w:r>
        <w:rPr>
          <w:rFonts w:hint="eastAsia" w:ascii="仿宋" w:hAnsi="仿宋" w:cs="仿宋"/>
          <w:color w:val="000000" w:themeColor="text1"/>
          <w:highlight w:val="yellow"/>
          <w:lang w:val="en-US" w:eastAsia="zh-CN"/>
          <w14:textFill>
            <w14:solidFill>
              <w14:schemeClr w14:val="tx1"/>
            </w14:solidFill>
          </w14:textFill>
        </w:rPr>
        <w:t>9</w:t>
      </w:r>
      <w:r>
        <w:rPr>
          <w:rFonts w:hint="eastAsia" w:ascii="仿宋" w:hAnsi="仿宋" w:cs="仿宋"/>
          <w:color w:val="000000" w:themeColor="text1"/>
          <w:highlight w:val="yellow"/>
          <w14:textFill>
            <w14:solidFill>
              <w14:schemeClr w14:val="tx1"/>
            </w14:solidFill>
          </w14:textFill>
        </w:rPr>
        <w:t>月</w:t>
      </w:r>
      <w:r>
        <w:rPr>
          <w:rFonts w:hint="eastAsia" w:ascii="仿宋" w:hAnsi="仿宋" w:cs="仿宋"/>
          <w:color w:val="000000" w:themeColor="text1"/>
          <w:highlight w:val="yellow"/>
          <w:lang w:val="en-US" w:eastAsia="zh-CN"/>
          <w14:textFill>
            <w14:solidFill>
              <w14:schemeClr w14:val="tx1"/>
            </w14:solidFill>
          </w14:textFill>
        </w:rPr>
        <w:t>21</w:t>
      </w:r>
      <w:r>
        <w:rPr>
          <w:rFonts w:hint="eastAsia" w:ascii="仿宋" w:hAnsi="仿宋" w:cs="仿宋"/>
          <w:color w:val="000000" w:themeColor="text1"/>
          <w:highlight w:val="yellow"/>
          <w14:textFill>
            <w14:solidFill>
              <w14:schemeClr w14:val="tx1"/>
            </w14:solidFill>
          </w14:textFill>
        </w:rPr>
        <w:t>日</w:t>
      </w:r>
      <w:r>
        <w:rPr>
          <w:rFonts w:hint="eastAsia" w:ascii="仿宋" w:hAnsi="仿宋" w:cs="仿宋"/>
          <w:highlight w:val="yellow"/>
        </w:rPr>
        <w:t>下午5点</w:t>
      </w:r>
      <w:r>
        <w:rPr>
          <w:rFonts w:hint="eastAsia" w:ascii="仿宋" w:hAnsi="仿宋" w:cs="仿宋"/>
          <w:color w:val="000000" w:themeColor="text1"/>
          <w:highlight w:val="yellow"/>
          <w14:textFill>
            <w14:solidFill>
              <w14:schemeClr w14:val="tx1"/>
            </w14:solidFill>
          </w14:textFill>
        </w:rPr>
        <w:t>前，逾期不受理。</w:t>
      </w:r>
    </w:p>
    <w:p w14:paraId="54726CFE">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b/>
          <w:bCs/>
          <w:color w:val="000000" w:themeColor="text1"/>
          <w:highlight w:val="none"/>
          <w14:textFill>
            <w14:solidFill>
              <w14:schemeClr w14:val="tx1"/>
            </w14:solidFill>
          </w14:textFill>
        </w:rPr>
        <w:t>报名方式：</w:t>
      </w:r>
      <w:r>
        <w:rPr>
          <w:rFonts w:hint="eastAsia" w:ascii="仿宋" w:hAnsi="仿宋" w:cs="仿宋"/>
          <w:color w:val="000000" w:themeColor="text1"/>
          <w:highlight w:val="none"/>
          <w14:textFill>
            <w14:solidFill>
              <w14:schemeClr w14:val="tx1"/>
            </w14:solidFill>
          </w14:textFill>
        </w:rPr>
        <w:t>投标人根据招标人在中国重型汽车集团有限公司官方网站上发布的招标信息，在重汽e采通系统进行注册</w:t>
      </w:r>
      <w:r>
        <w:rPr>
          <w:rFonts w:hint="eastAsia" w:ascii="仿宋" w:hAnsi="仿宋" w:cs="仿宋"/>
          <w:color w:val="000000" w:themeColor="text1"/>
          <w:highlight w:val="none"/>
          <w:lang w:val="en-US" w:eastAsia="zh-CN"/>
          <w14:textFill>
            <w14:solidFill>
              <w14:schemeClr w14:val="tx1"/>
            </w14:solidFill>
          </w14:textFill>
        </w:rPr>
        <w:t>报名</w:t>
      </w:r>
      <w:r>
        <w:rPr>
          <w:rFonts w:hint="eastAsia" w:ascii="仿宋" w:hAnsi="仿宋" w:cs="仿宋"/>
          <w:color w:val="000000" w:themeColor="text1"/>
          <w:highlight w:val="none"/>
          <w14:textFill>
            <w14:solidFill>
              <w14:schemeClr w14:val="tx1"/>
            </w14:solidFill>
          </w14:textFill>
        </w:rPr>
        <w:t>，e采通链接为https://ecaitong.sinotruk.com:8012</w:t>
      </w:r>
      <w:r>
        <w:rPr>
          <w:rFonts w:hint="eastAsia" w:ascii="仿宋" w:hAnsi="仿宋" w:cs="仿宋"/>
          <w:color w:val="000000" w:themeColor="text1"/>
          <w:highlight w:val="none"/>
          <w:lang w:eastAsia="zh-CN"/>
          <w14:textFill>
            <w14:solidFill>
              <w14:schemeClr w14:val="tx1"/>
            </w14:solidFill>
          </w14:textFill>
        </w:rPr>
        <w:t>。</w:t>
      </w:r>
      <w:r>
        <w:rPr>
          <w:rFonts w:hint="eastAsia" w:ascii="仿宋" w:hAnsi="仿宋" w:cs="仿宋"/>
          <w:color w:val="000000" w:themeColor="text1"/>
          <w:highlight w:val="none"/>
          <w14:textFill>
            <w14:solidFill>
              <w14:schemeClr w14:val="tx1"/>
            </w14:solidFill>
          </w14:textFill>
        </w:rPr>
        <w:t>注册完成后，投标人须在本项目应标截止、投标截止时间之前提交相应应标、投标文件，应标审批、投标汇总等环节均在e采通系统中完成。</w:t>
      </w:r>
    </w:p>
    <w:p w14:paraId="5CDD2C7C">
      <w:pPr>
        <w:pStyle w:val="32"/>
        <w:widowControl/>
        <w:spacing w:beforeAutospacing="0" w:afterAutospacing="0" w:line="360" w:lineRule="auto"/>
        <w:ind w:firstLine="480" w:firstLineChars="200"/>
        <w:rPr>
          <w:rFonts w:hint="eastAsia" w:ascii="仿宋" w:hAnsi="仿宋" w:eastAsia="仿宋" w:cs="仿宋"/>
          <w:color w:val="000000" w:themeColor="text1"/>
          <w:kern w:val="2"/>
          <w:szCs w:val="24"/>
          <w:highlight w:val="none"/>
          <w14:textFill>
            <w14:solidFill>
              <w14:schemeClr w14:val="tx1"/>
            </w14:solidFill>
          </w14:textFill>
        </w:rPr>
      </w:pPr>
      <w:r>
        <w:rPr>
          <w:rFonts w:hint="eastAsia" w:ascii="仿宋" w:hAnsi="仿宋" w:eastAsia="仿宋" w:cs="仿宋"/>
          <w:color w:val="000000" w:themeColor="text1"/>
          <w:kern w:val="2"/>
          <w:szCs w:val="24"/>
          <w:highlight w:val="none"/>
          <w14:textFill>
            <w14:solidFill>
              <w14:schemeClr w14:val="tx1"/>
            </w14:solidFill>
          </w14:textFill>
        </w:rPr>
        <w:t>投标人须同步在阳光采购服务平台报名。</w:t>
      </w:r>
    </w:p>
    <w:p w14:paraId="7A696363">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lang w:val="en-US" w:eastAsia="zh-CN"/>
          <w14:textFill>
            <w14:solidFill>
              <w14:schemeClr w14:val="tx1"/>
            </w14:solidFill>
          </w14:textFill>
        </w:rPr>
        <w:t>报名成功后，请</w:t>
      </w:r>
      <w:r>
        <w:rPr>
          <w:rFonts w:hint="eastAsia" w:ascii="仿宋" w:hAnsi="仿宋" w:cs="仿宋"/>
          <w:color w:val="000000" w:themeColor="text1"/>
          <w:highlight w:val="none"/>
          <w14:textFill>
            <w14:solidFill>
              <w14:schemeClr w14:val="tx1"/>
            </w14:solidFill>
          </w14:textFill>
        </w:rPr>
        <w:t>以邮件形式</w:t>
      </w:r>
      <w:r>
        <w:rPr>
          <w:rFonts w:hint="eastAsia" w:ascii="仿宋" w:hAnsi="仿宋" w:cs="仿宋"/>
          <w:color w:val="000000" w:themeColor="text1"/>
          <w:highlight w:val="none"/>
          <w:lang w:val="en-US" w:eastAsia="zh-CN"/>
          <w14:textFill>
            <w14:solidFill>
              <w14:schemeClr w14:val="tx1"/>
            </w14:solidFill>
          </w14:textFill>
        </w:rPr>
        <w:t>进行备案，</w:t>
      </w:r>
      <w:r>
        <w:rPr>
          <w:rFonts w:hint="eastAsia" w:ascii="仿宋" w:hAnsi="仿宋" w:cs="仿宋"/>
          <w:color w:val="000000" w:themeColor="text1"/>
          <w:highlight w:val="none"/>
          <w14:textFill>
            <w14:solidFill>
              <w14:schemeClr w14:val="tx1"/>
            </w14:solidFill>
          </w14:textFill>
        </w:rPr>
        <w:t>邮箱</w:t>
      </w:r>
      <w:r>
        <w:rPr>
          <w:rFonts w:hint="eastAsia" w:ascii="仿宋" w:hAnsi="仿宋" w:cs="仿宋"/>
          <w:color w:val="000000" w:themeColor="text1"/>
          <w:highlight w:val="none"/>
          <w:lang w:val="en-US" w:eastAsia="zh-CN"/>
          <w14:textFill>
            <w14:solidFill>
              <w14:schemeClr w14:val="tx1"/>
            </w14:solidFill>
          </w14:textFill>
        </w:rPr>
        <w:t>地址</w:t>
      </w:r>
      <w:r>
        <w:rPr>
          <w:rFonts w:hint="eastAsia" w:ascii="仿宋" w:hAnsi="仿宋" w:cs="仿宋"/>
          <w:color w:val="000000" w:themeColor="text1"/>
          <w:highlight w:val="none"/>
          <w14:textFill>
            <w14:solidFill>
              <w14:schemeClr w14:val="tx1"/>
            </w14:solidFill>
          </w14:textFill>
        </w:rPr>
        <w:t>：</w:t>
      </w:r>
      <w:r>
        <w:rPr>
          <w:rFonts w:hint="eastAsia" w:ascii="仿宋" w:hAnsi="仿宋" w:cs="仿宋"/>
          <w:color w:val="000000" w:themeColor="text1"/>
          <w:highlight w:val="none"/>
          <w:lang w:eastAsia="zh-CN"/>
          <w14:textFill>
            <w14:solidFill>
              <w14:schemeClr w14:val="tx1"/>
            </w14:solidFill>
          </w14:textFill>
        </w:rPr>
        <w:t>yangcx@sinotruk.com</w:t>
      </w:r>
      <w:r>
        <w:rPr>
          <w:rStyle w:val="43"/>
          <w:rFonts w:hint="eastAsia" w:ascii="仿宋" w:hAnsi="仿宋" w:cs="仿宋"/>
          <w:color w:val="000000" w:themeColor="text1"/>
          <w:highlight w:val="none"/>
          <w14:textFill>
            <w14:solidFill>
              <w14:schemeClr w14:val="tx1"/>
            </w14:solidFill>
          </w14:textFill>
        </w:rPr>
        <w:t>。</w:t>
      </w:r>
    </w:p>
    <w:p w14:paraId="022DE858">
      <w:pPr>
        <w:pStyle w:val="70"/>
        <w:ind w:firstLine="482"/>
        <w:rPr>
          <w:rFonts w:hint="eastAsia" w:ascii="仿宋" w:hAnsi="仿宋" w:cs="仿宋"/>
          <w:bCs/>
          <w:color w:val="000000" w:themeColor="text1"/>
          <w:highlight w:val="none"/>
          <w14:textFill>
            <w14:solidFill>
              <w14:schemeClr w14:val="tx1"/>
            </w14:solidFill>
          </w14:textFill>
        </w:rPr>
      </w:pPr>
      <w:r>
        <w:rPr>
          <w:rFonts w:hint="eastAsia" w:ascii="仿宋" w:hAnsi="仿宋" w:cs="仿宋"/>
          <w:b/>
          <w:color w:val="000000" w:themeColor="text1"/>
          <w:highlight w:val="none"/>
          <w14:textFill>
            <w14:solidFill>
              <w14:schemeClr w14:val="tx1"/>
            </w14:solidFill>
          </w14:textFill>
        </w:rPr>
        <w:t>投标邮件主题：</w:t>
      </w:r>
      <w:r>
        <w:rPr>
          <w:rFonts w:hint="eastAsia" w:ascii="仿宋" w:hAnsi="仿宋" w:cs="仿宋"/>
          <w:bCs/>
          <w:color w:val="000000" w:themeColor="text1"/>
          <w:highlight w:val="none"/>
          <w14:textFill>
            <w14:solidFill>
              <w14:schemeClr w14:val="tx1"/>
            </w14:solidFill>
          </w14:textFill>
        </w:rPr>
        <w:t>某单位授权某代表参与投标某项目+电话。</w:t>
      </w:r>
    </w:p>
    <w:p w14:paraId="6721027C">
      <w:pPr>
        <w:pStyle w:val="70"/>
        <w:ind w:firstLine="482"/>
        <w:rPr>
          <w:rFonts w:hint="eastAsia" w:ascii="仿宋" w:hAnsi="仿宋" w:cs="仿宋"/>
          <w:bCs/>
          <w:color w:val="000000" w:themeColor="text1"/>
          <w:highlight w:val="none"/>
          <w14:textFill>
            <w14:solidFill>
              <w14:schemeClr w14:val="tx1"/>
            </w14:solidFill>
          </w14:textFill>
        </w:rPr>
      </w:pPr>
      <w:r>
        <w:rPr>
          <w:rFonts w:hint="eastAsia" w:ascii="仿宋" w:hAnsi="仿宋" w:cs="仿宋"/>
          <w:b/>
          <w:color w:val="000000" w:themeColor="text1"/>
          <w:highlight w:val="none"/>
          <w14:textFill>
            <w14:solidFill>
              <w14:schemeClr w14:val="tx1"/>
            </w14:solidFill>
          </w14:textFill>
        </w:rPr>
        <w:t>投标邮件正文：</w:t>
      </w:r>
      <w:r>
        <w:rPr>
          <w:rFonts w:hint="eastAsia" w:ascii="仿宋" w:hAnsi="仿宋" w:cs="仿宋"/>
          <w:bCs/>
          <w:color w:val="000000" w:themeColor="text1"/>
          <w:highlight w:val="none"/>
          <w14:textFill>
            <w14:solidFill>
              <w14:schemeClr w14:val="tx1"/>
            </w14:solidFill>
          </w14:textFill>
        </w:rPr>
        <w:t>请务必在邮件正文中文字描述付款账户、付款账号、开户行名称、开户行行号、保证金金额、税号、注册时间，注册资金、法人代表（姓名）、公司地址。</w:t>
      </w:r>
    </w:p>
    <w:p w14:paraId="377E53E1">
      <w:pPr>
        <w:pStyle w:val="70"/>
        <w:ind w:firstLine="482"/>
        <w:rPr>
          <w:rFonts w:hint="eastAsia" w:ascii="仿宋" w:hAnsi="仿宋" w:cs="仿宋"/>
          <w:bCs/>
          <w:color w:val="000000" w:themeColor="text1"/>
          <w:highlight w:val="none"/>
          <w14:textFill>
            <w14:solidFill>
              <w14:schemeClr w14:val="tx1"/>
            </w14:solidFill>
          </w14:textFill>
        </w:rPr>
      </w:pPr>
      <w:r>
        <w:rPr>
          <w:rFonts w:hint="eastAsia" w:ascii="仿宋" w:hAnsi="仿宋" w:cs="仿宋"/>
          <w:b/>
          <w:color w:val="000000" w:themeColor="text1"/>
          <w:highlight w:val="none"/>
          <w14:textFill>
            <w14:solidFill>
              <w14:schemeClr w14:val="tx1"/>
            </w14:solidFill>
          </w14:textFill>
        </w:rPr>
        <w:t>投标邮件附件：</w:t>
      </w:r>
      <w:r>
        <w:rPr>
          <w:rFonts w:hint="eastAsia" w:ascii="仿宋" w:hAnsi="仿宋" w:cs="仿宋"/>
          <w:bCs/>
          <w:color w:val="000000" w:themeColor="text1"/>
          <w:highlight w:val="none"/>
          <w14:textFill>
            <w14:solidFill>
              <w14:schemeClr w14:val="tx1"/>
            </w14:solidFill>
          </w14:textFill>
        </w:rPr>
        <w:t>营业执照，授权书（含法人及授权人身份信息）、投标保证金凭证。</w:t>
      </w:r>
    </w:p>
    <w:p w14:paraId="3875560B">
      <w:pPr>
        <w:pStyle w:val="70"/>
        <w:rPr>
          <w:rFonts w:hint="eastAsia" w:ascii="仿宋" w:hAnsi="仿宋" w:cs="仿宋"/>
          <w:bCs/>
          <w:color w:val="000000" w:themeColor="text1"/>
          <w:highlight w:val="none"/>
          <w14:textFill>
            <w14:solidFill>
              <w14:schemeClr w14:val="tx1"/>
            </w14:solidFill>
          </w14:textFill>
        </w:rPr>
      </w:pPr>
      <w:r>
        <w:rPr>
          <w:rFonts w:hint="eastAsia" w:ascii="仿宋" w:hAnsi="仿宋" w:cs="仿宋"/>
          <w:bCs/>
          <w:color w:val="000000" w:themeColor="text1"/>
          <w:highlight w:val="none"/>
          <w:lang w:val="en-US" w:eastAsia="zh-CN"/>
          <w14:textFill>
            <w14:solidFill>
              <w14:schemeClr w14:val="tx1"/>
            </w14:solidFill>
          </w14:textFill>
        </w:rPr>
        <w:t>若未按照</w:t>
      </w:r>
      <w:r>
        <w:rPr>
          <w:rFonts w:hint="eastAsia" w:ascii="仿宋" w:hAnsi="仿宋" w:cs="仿宋"/>
          <w:bCs/>
          <w:color w:val="000000" w:themeColor="text1"/>
          <w:highlight w:val="none"/>
          <w14:textFill>
            <w14:solidFill>
              <w14:schemeClr w14:val="tx1"/>
            </w14:solidFill>
          </w14:textFill>
        </w:rPr>
        <w:t>要求</w:t>
      </w:r>
      <w:r>
        <w:rPr>
          <w:rFonts w:hint="eastAsia" w:ascii="仿宋" w:hAnsi="仿宋" w:cs="仿宋"/>
          <w:bCs/>
          <w:color w:val="000000" w:themeColor="text1"/>
          <w:highlight w:val="none"/>
          <w:lang w:val="en-US" w:eastAsia="zh-CN"/>
          <w14:textFill>
            <w14:solidFill>
              <w14:schemeClr w14:val="tx1"/>
            </w14:solidFill>
          </w14:textFill>
        </w:rPr>
        <w:t>进行</w:t>
      </w:r>
      <w:r>
        <w:rPr>
          <w:rFonts w:hint="eastAsia" w:ascii="仿宋" w:hAnsi="仿宋" w:cs="仿宋"/>
          <w:bCs/>
          <w:color w:val="000000" w:themeColor="text1"/>
          <w:highlight w:val="none"/>
          <w14:textFill>
            <w14:solidFill>
              <w14:schemeClr w14:val="tx1"/>
            </w14:solidFill>
          </w14:textFill>
        </w:rPr>
        <w:t>报名，相关责任</w:t>
      </w:r>
      <w:r>
        <w:rPr>
          <w:rFonts w:hint="eastAsia" w:ascii="仿宋" w:hAnsi="仿宋" w:cs="仿宋"/>
          <w:bCs/>
          <w:color w:val="000000" w:themeColor="text1"/>
          <w:highlight w:val="none"/>
          <w:lang w:val="en-US" w:eastAsia="zh-CN"/>
          <w14:textFill>
            <w14:solidFill>
              <w14:schemeClr w14:val="tx1"/>
            </w14:solidFill>
          </w14:textFill>
        </w:rPr>
        <w:t>及后果将由</w:t>
      </w:r>
      <w:r>
        <w:rPr>
          <w:rFonts w:hint="eastAsia" w:ascii="仿宋" w:hAnsi="仿宋" w:cs="仿宋"/>
          <w:bCs/>
          <w:color w:val="000000" w:themeColor="text1"/>
          <w:highlight w:val="none"/>
          <w14:textFill>
            <w14:solidFill>
              <w14:schemeClr w14:val="tx1"/>
            </w14:solidFill>
          </w14:textFill>
        </w:rPr>
        <w:t>投标人</w:t>
      </w:r>
      <w:r>
        <w:rPr>
          <w:rFonts w:hint="eastAsia" w:ascii="仿宋" w:hAnsi="仿宋" w:cs="仿宋"/>
          <w:bCs/>
          <w:color w:val="000000" w:themeColor="text1"/>
          <w:highlight w:val="none"/>
          <w:lang w:val="en-US" w:eastAsia="zh-CN"/>
          <w14:textFill>
            <w14:solidFill>
              <w14:schemeClr w14:val="tx1"/>
            </w14:solidFill>
          </w14:textFill>
        </w:rPr>
        <w:t>自行</w:t>
      </w:r>
      <w:r>
        <w:rPr>
          <w:rFonts w:hint="eastAsia" w:ascii="仿宋" w:hAnsi="仿宋" w:cs="仿宋"/>
          <w:bCs/>
          <w:color w:val="000000" w:themeColor="text1"/>
          <w:highlight w:val="none"/>
          <w14:textFill>
            <w14:solidFill>
              <w14:schemeClr w14:val="tx1"/>
            </w14:solidFill>
          </w14:textFill>
        </w:rPr>
        <w:t>承担。</w:t>
      </w:r>
    </w:p>
    <w:p w14:paraId="15745B7C">
      <w:pPr>
        <w:pStyle w:val="70"/>
        <w:ind w:firstLine="482"/>
        <w:rPr>
          <w:rFonts w:hint="eastAsia" w:ascii="仿宋" w:hAnsi="仿宋" w:cs="仿宋"/>
          <w:b/>
          <w:color w:val="000000" w:themeColor="text1"/>
          <w:highlight w:val="none"/>
          <w14:textFill>
            <w14:solidFill>
              <w14:schemeClr w14:val="tx1"/>
            </w14:solidFill>
          </w14:textFill>
        </w:rPr>
      </w:pPr>
      <w:r>
        <w:rPr>
          <w:rFonts w:hint="eastAsia" w:ascii="仿宋" w:hAnsi="仿宋" w:cs="仿宋"/>
          <w:b/>
          <w:color w:val="000000" w:themeColor="text1"/>
          <w:highlight w:val="none"/>
          <w14:textFill>
            <w14:solidFill>
              <w14:schemeClr w14:val="tx1"/>
            </w14:solidFill>
          </w14:textFill>
        </w:rPr>
        <w:t>*注：</w:t>
      </w:r>
    </w:p>
    <w:p w14:paraId="01289C0E">
      <w:pPr>
        <w:pStyle w:val="15"/>
        <w:spacing w:line="360" w:lineRule="auto"/>
        <w:ind w:firstLine="482"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a）如果是授权委托人投标，</w:t>
      </w:r>
      <w:r>
        <w:rPr>
          <w:rFonts w:hint="eastAsia" w:ascii="仿宋" w:hAnsi="仿宋" w:eastAsia="仿宋" w:cs="仿宋"/>
          <w:color w:val="000000" w:themeColor="text1"/>
          <w:sz w:val="24"/>
          <w:szCs w:val="24"/>
          <w14:textFill>
            <w14:solidFill>
              <w14:schemeClr w14:val="tx1"/>
            </w14:solidFill>
          </w14:textFill>
        </w:rPr>
        <w:t>要提交三证合一的营业执照副本复印件、法人授权委托书（含法人及授权人身份信息证明、授权代表联系方式）。</w:t>
      </w:r>
    </w:p>
    <w:p w14:paraId="52A04B9A">
      <w:pPr>
        <w:pStyle w:val="15"/>
        <w:spacing w:line="360" w:lineRule="auto"/>
        <w:ind w:firstLine="482"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b）如果是法人参加投标</w:t>
      </w:r>
      <w:r>
        <w:rPr>
          <w:rFonts w:hint="eastAsia" w:ascii="仿宋" w:hAnsi="仿宋" w:eastAsia="仿宋" w:cs="仿宋"/>
          <w:color w:val="000000" w:themeColor="text1"/>
          <w:sz w:val="24"/>
          <w:szCs w:val="24"/>
          <w14:textFill>
            <w14:solidFill>
              <w14:schemeClr w14:val="tx1"/>
            </w14:solidFill>
          </w14:textFill>
        </w:rPr>
        <w:t>，要提交三证合一的营业执照副本复印件、法人身份证明文件。</w:t>
      </w:r>
    </w:p>
    <w:p w14:paraId="1A015E45">
      <w:pPr>
        <w:pStyle w:val="15"/>
        <w:spacing w:line="360" w:lineRule="auto"/>
        <w:ind w:firstLine="482" w:firstLineChars="200"/>
        <w:rPr>
          <w:rFonts w:hint="eastAsia" w:ascii="仿宋" w:hAnsi="仿宋" w:eastAsia="仿宋" w:cs="仿宋"/>
          <w:b/>
          <w:color w:val="000000" w:themeColor="text1"/>
          <w:sz w:val="24"/>
          <w:szCs w:val="24"/>
          <w14:textFill>
            <w14:solidFill>
              <w14:schemeClr w14:val="tx1"/>
            </w14:solidFill>
          </w14:textFill>
        </w:rPr>
      </w:pPr>
      <w:r>
        <w:rPr>
          <w:rFonts w:hint="eastAsia" w:ascii="仿宋" w:hAnsi="仿宋" w:eastAsia="仿宋" w:cs="仿宋"/>
          <w:b/>
          <w:color w:val="000000" w:themeColor="text1"/>
          <w:sz w:val="24"/>
          <w:szCs w:val="24"/>
          <w14:textFill>
            <w14:solidFill>
              <w14:schemeClr w14:val="tx1"/>
            </w14:solidFill>
          </w14:textFill>
        </w:rPr>
        <w:t>c)不允许代理商投标，不允许境外单位投标。</w:t>
      </w:r>
    </w:p>
    <w:p w14:paraId="7853BE1C">
      <w:pPr>
        <w:pStyle w:val="66"/>
        <w:spacing w:line="360" w:lineRule="auto"/>
        <w:rPr>
          <w:rFonts w:hint="eastAsia" w:ascii="仿宋" w:hAnsi="仿宋" w:eastAsia="仿宋" w:cs="仿宋"/>
          <w:color w:val="000000" w:themeColor="text1"/>
          <w14:textFill>
            <w14:solidFill>
              <w14:schemeClr w14:val="tx1"/>
            </w14:solidFill>
          </w14:textFill>
        </w:rPr>
      </w:pPr>
      <w:bookmarkStart w:id="593" w:name="_Toc12981"/>
      <w:bookmarkStart w:id="594" w:name="_Toc23313"/>
      <w:bookmarkStart w:id="595" w:name="_Toc31622"/>
      <w:bookmarkStart w:id="596" w:name="_Toc6104"/>
      <w:bookmarkStart w:id="597" w:name="_Toc25876"/>
      <w:bookmarkStart w:id="598" w:name="_Toc88676790"/>
      <w:bookmarkStart w:id="599" w:name="_Toc13766"/>
      <w:bookmarkStart w:id="600" w:name="_Toc28825"/>
      <w:bookmarkStart w:id="601" w:name="_Toc1853"/>
      <w:bookmarkStart w:id="602" w:name="_Toc22225"/>
      <w:bookmarkStart w:id="603" w:name="_Toc23601"/>
      <w:bookmarkStart w:id="604" w:name="_Toc20204"/>
      <w:bookmarkStart w:id="605" w:name="_Toc19661"/>
      <w:bookmarkStart w:id="606" w:name="_Toc3419"/>
      <w:bookmarkStart w:id="607" w:name="_Toc7555"/>
      <w:bookmarkStart w:id="608" w:name="_Toc26763"/>
      <w:bookmarkStart w:id="609" w:name="_Toc21927"/>
      <w:bookmarkStart w:id="610" w:name="_Toc3578"/>
      <w:bookmarkStart w:id="611" w:name="_Toc21449"/>
      <w:bookmarkStart w:id="612" w:name="_Toc29334"/>
      <w:bookmarkStart w:id="613" w:name="_Toc18469"/>
      <w:r>
        <w:rPr>
          <w:rFonts w:hint="eastAsia" w:ascii="仿宋" w:hAnsi="仿宋" w:eastAsia="仿宋" w:cs="仿宋"/>
          <w:color w:val="000000" w:themeColor="text1"/>
          <w14:textFill>
            <w14:solidFill>
              <w14:schemeClr w14:val="tx1"/>
            </w14:solidFill>
          </w14:textFill>
        </w:rPr>
        <w:t>6、开标时间</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1B63509D">
      <w:pPr>
        <w:pStyle w:val="70"/>
        <w:rPr>
          <w:rFonts w:hint="eastAsia" w:ascii="仿宋" w:hAnsi="仿宋" w:cs="仿宋"/>
          <w:color w:val="000000" w:themeColor="text1"/>
          <w:highlight w:val="yellow"/>
          <w14:textFill>
            <w14:solidFill>
              <w14:schemeClr w14:val="tx1"/>
            </w14:solidFill>
          </w14:textFill>
        </w:rPr>
      </w:pPr>
      <w:r>
        <w:rPr>
          <w:rFonts w:hint="eastAsia" w:ascii="仿宋" w:hAnsi="仿宋" w:cs="仿宋"/>
          <w:color w:val="000000" w:themeColor="text1"/>
          <w:highlight w:val="yellow"/>
          <w14:textFill>
            <w14:solidFill>
              <w14:schemeClr w14:val="tx1"/>
            </w14:solidFill>
          </w14:textFill>
        </w:rPr>
        <w:t>202</w:t>
      </w:r>
      <w:r>
        <w:rPr>
          <w:rFonts w:hint="eastAsia" w:ascii="仿宋" w:hAnsi="仿宋" w:cs="仿宋"/>
          <w:color w:val="000000" w:themeColor="text1"/>
          <w:highlight w:val="yellow"/>
          <w:lang w:val="en-US" w:eastAsia="zh-CN"/>
          <w14:textFill>
            <w14:solidFill>
              <w14:schemeClr w14:val="tx1"/>
            </w14:solidFill>
          </w14:textFill>
        </w:rPr>
        <w:t>6</w:t>
      </w:r>
      <w:r>
        <w:rPr>
          <w:rFonts w:hint="eastAsia" w:ascii="仿宋" w:hAnsi="仿宋" w:cs="仿宋"/>
          <w:color w:val="000000" w:themeColor="text1"/>
          <w:highlight w:val="yellow"/>
          <w14:textFill>
            <w14:solidFill>
              <w14:schemeClr w14:val="tx1"/>
            </w14:solidFill>
          </w14:textFill>
        </w:rPr>
        <w:t>年</w:t>
      </w:r>
      <w:r>
        <w:rPr>
          <w:rFonts w:hint="eastAsia" w:ascii="仿宋" w:hAnsi="仿宋" w:cs="仿宋"/>
          <w:color w:val="000000" w:themeColor="text1"/>
          <w:highlight w:val="yellow"/>
          <w:lang w:val="en-US" w:eastAsia="zh-CN"/>
          <w14:textFill>
            <w14:solidFill>
              <w14:schemeClr w14:val="tx1"/>
            </w14:solidFill>
          </w14:textFill>
        </w:rPr>
        <w:t>9</w:t>
      </w:r>
      <w:r>
        <w:rPr>
          <w:rFonts w:hint="eastAsia" w:ascii="仿宋" w:hAnsi="仿宋" w:cs="仿宋"/>
          <w:color w:val="000000" w:themeColor="text1"/>
          <w:highlight w:val="yellow"/>
          <w14:textFill>
            <w14:solidFill>
              <w14:schemeClr w14:val="tx1"/>
            </w14:solidFill>
          </w14:textFill>
        </w:rPr>
        <w:t>月</w:t>
      </w:r>
      <w:r>
        <w:rPr>
          <w:rFonts w:hint="eastAsia" w:ascii="仿宋" w:hAnsi="仿宋" w:cs="仿宋"/>
          <w:color w:val="000000" w:themeColor="text1"/>
          <w:highlight w:val="yellow"/>
          <w:lang w:val="en-US" w:eastAsia="zh-CN"/>
          <w14:textFill>
            <w14:solidFill>
              <w14:schemeClr w14:val="tx1"/>
            </w14:solidFill>
          </w14:textFill>
        </w:rPr>
        <w:t>29</w:t>
      </w:r>
      <w:r>
        <w:rPr>
          <w:rFonts w:hint="eastAsia" w:ascii="仿宋" w:hAnsi="仿宋" w:cs="仿宋"/>
          <w:color w:val="000000" w:themeColor="text1"/>
          <w:highlight w:val="yellow"/>
          <w14:textFill>
            <w14:solidFill>
              <w14:schemeClr w14:val="tx1"/>
            </w14:solidFill>
          </w14:textFill>
        </w:rPr>
        <w:t>日</w:t>
      </w:r>
      <w:r>
        <w:rPr>
          <w:rFonts w:hint="eastAsia" w:ascii="仿宋" w:hAnsi="仿宋" w:cs="仿宋"/>
          <w:color w:val="000000" w:themeColor="text1"/>
          <w:highlight w:val="yellow"/>
          <w:lang w:val="en-US" w:eastAsia="zh-CN"/>
          <w14:textFill>
            <w14:solidFill>
              <w14:schemeClr w14:val="tx1"/>
            </w14:solidFill>
          </w14:textFill>
        </w:rPr>
        <w:t>上</w:t>
      </w:r>
      <w:r>
        <w:rPr>
          <w:rFonts w:hint="eastAsia" w:ascii="仿宋" w:hAnsi="仿宋" w:cs="仿宋"/>
          <w:color w:val="000000" w:themeColor="text1"/>
          <w:highlight w:val="yellow"/>
          <w14:textFill>
            <w14:solidFill>
              <w14:schemeClr w14:val="tx1"/>
            </w14:solidFill>
          </w14:textFill>
        </w:rPr>
        <w:t>午</w:t>
      </w:r>
      <w:r>
        <w:rPr>
          <w:rFonts w:hint="eastAsia" w:ascii="仿宋" w:hAnsi="仿宋" w:cs="仿宋"/>
          <w:color w:val="000000" w:themeColor="text1"/>
          <w:highlight w:val="yellow"/>
          <w:lang w:val="en-US" w:eastAsia="zh-CN"/>
          <w14:textFill>
            <w14:solidFill>
              <w14:schemeClr w14:val="tx1"/>
            </w14:solidFill>
          </w14:textFill>
        </w:rPr>
        <w:t>9</w:t>
      </w:r>
      <w:r>
        <w:rPr>
          <w:rFonts w:hint="eastAsia" w:ascii="仿宋" w:hAnsi="仿宋" w:cs="仿宋"/>
          <w:color w:val="000000" w:themeColor="text1"/>
          <w:highlight w:val="yellow"/>
          <w14:textFill>
            <w14:solidFill>
              <w14:schemeClr w14:val="tx1"/>
            </w14:solidFill>
          </w14:textFill>
        </w:rPr>
        <w:t>点开始，若有变动另行通知。</w:t>
      </w:r>
    </w:p>
    <w:p w14:paraId="5ECF9ADC">
      <w:pPr>
        <w:pStyle w:val="66"/>
        <w:spacing w:line="360" w:lineRule="auto"/>
        <w:rPr>
          <w:rFonts w:hint="eastAsia" w:ascii="仿宋" w:hAnsi="仿宋" w:eastAsia="仿宋" w:cs="仿宋"/>
          <w:color w:val="000000" w:themeColor="text1"/>
          <w14:textFill>
            <w14:solidFill>
              <w14:schemeClr w14:val="tx1"/>
            </w14:solidFill>
          </w14:textFill>
        </w:rPr>
      </w:pPr>
      <w:bookmarkStart w:id="614" w:name="_Toc8271"/>
      <w:bookmarkStart w:id="615" w:name="_Toc7938"/>
      <w:bookmarkStart w:id="616" w:name="_Toc26210"/>
      <w:bookmarkStart w:id="617" w:name="_Toc13483"/>
      <w:bookmarkStart w:id="618" w:name="_Toc7429"/>
      <w:bookmarkStart w:id="619" w:name="_Toc15955"/>
      <w:bookmarkStart w:id="620" w:name="_Toc22640"/>
      <w:bookmarkStart w:id="621" w:name="_Toc24426"/>
      <w:bookmarkStart w:id="622" w:name="_Toc9771"/>
      <w:bookmarkStart w:id="623" w:name="_Toc21838"/>
      <w:bookmarkStart w:id="624" w:name="_Toc13543"/>
      <w:bookmarkStart w:id="625" w:name="_Toc22664"/>
      <w:bookmarkStart w:id="626" w:name="_Toc28482"/>
      <w:bookmarkStart w:id="627" w:name="_Toc5255"/>
      <w:bookmarkStart w:id="628" w:name="_Toc32237"/>
      <w:bookmarkStart w:id="629" w:name="_Toc10145"/>
      <w:bookmarkStart w:id="630" w:name="_Toc22019"/>
      <w:bookmarkStart w:id="631" w:name="_Toc4431"/>
      <w:bookmarkStart w:id="632" w:name="_Toc22384"/>
      <w:bookmarkStart w:id="633" w:name="_Toc23308"/>
      <w:bookmarkStart w:id="634" w:name="_Toc88676791"/>
      <w:r>
        <w:rPr>
          <w:rFonts w:hint="eastAsia" w:ascii="仿宋" w:hAnsi="仿宋" w:eastAsia="仿宋" w:cs="仿宋"/>
          <w:color w:val="000000" w:themeColor="text1"/>
          <w14:textFill>
            <w14:solidFill>
              <w14:schemeClr w14:val="tx1"/>
            </w14:solidFill>
          </w14:textFill>
        </w:rPr>
        <w:t>7、开标方式</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7AB6799F">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授权代表</w:t>
      </w:r>
      <w:r>
        <w:rPr>
          <w:rFonts w:hint="eastAsia" w:ascii="仿宋" w:hAnsi="仿宋" w:cs="仿宋"/>
          <w:color w:val="000000" w:themeColor="text1"/>
          <w:highlight w:val="none"/>
          <w:lang w:val="en-US" w:eastAsia="zh-CN"/>
          <w14:textFill>
            <w14:solidFill>
              <w14:schemeClr w14:val="tx1"/>
            </w14:solidFill>
          </w14:textFill>
        </w:rPr>
        <w:t>原则上须现场参加应标。如遇特殊情况，</w:t>
      </w:r>
      <w:r>
        <w:rPr>
          <w:rFonts w:hint="eastAsia" w:ascii="仿宋" w:hAnsi="仿宋" w:cs="仿宋"/>
          <w:color w:val="000000" w:themeColor="text1"/>
          <w:highlight w:val="none"/>
          <w14:textFill>
            <w14:solidFill>
              <w14:schemeClr w14:val="tx1"/>
            </w14:solidFill>
          </w14:textFill>
        </w:rPr>
        <w:t>可以提前联系技术答疑人员，</w:t>
      </w:r>
      <w:r>
        <w:rPr>
          <w:rFonts w:hint="eastAsia" w:ascii="仿宋" w:hAnsi="仿宋" w:cs="仿宋"/>
          <w:color w:val="000000" w:themeColor="text1"/>
          <w:lang w:val="en-US" w:eastAsia="zh-CN"/>
          <w14:textFill>
            <w14:solidFill>
              <w14:schemeClr w14:val="tx1"/>
            </w14:solidFill>
          </w14:textFill>
        </w:rPr>
        <w:t>商定参加应标方式</w:t>
      </w:r>
      <w:r>
        <w:rPr>
          <w:rFonts w:hint="eastAsia" w:ascii="仿宋" w:hAnsi="仿宋" w:cs="仿宋"/>
          <w:color w:val="000000" w:themeColor="text1"/>
          <w14:textFill>
            <w14:solidFill>
              <w14:schemeClr w14:val="tx1"/>
            </w14:solidFill>
          </w14:textFill>
        </w:rPr>
        <w:t>。</w:t>
      </w:r>
    </w:p>
    <w:p w14:paraId="6696AE37">
      <w:pPr>
        <w:pStyle w:val="66"/>
        <w:spacing w:line="360" w:lineRule="auto"/>
        <w:rPr>
          <w:rFonts w:hint="eastAsia" w:ascii="仿宋" w:hAnsi="仿宋" w:eastAsia="仿宋" w:cs="仿宋"/>
          <w:color w:val="000000" w:themeColor="text1"/>
          <w14:textFill>
            <w14:solidFill>
              <w14:schemeClr w14:val="tx1"/>
            </w14:solidFill>
          </w14:textFill>
        </w:rPr>
      </w:pPr>
      <w:bookmarkStart w:id="635" w:name="_Toc5866"/>
      <w:bookmarkStart w:id="636" w:name="_Toc26574"/>
      <w:bookmarkStart w:id="637" w:name="_Toc1539"/>
      <w:bookmarkStart w:id="638" w:name="_Toc23130"/>
      <w:bookmarkStart w:id="639" w:name="_Toc19242"/>
      <w:bookmarkStart w:id="640" w:name="_Toc26149"/>
      <w:bookmarkStart w:id="641" w:name="_Toc2091"/>
      <w:bookmarkStart w:id="642" w:name="_Toc15545"/>
      <w:bookmarkStart w:id="643" w:name="_Toc15410"/>
      <w:bookmarkStart w:id="644" w:name="_Toc6803"/>
      <w:bookmarkStart w:id="645" w:name="_Toc88676792"/>
      <w:bookmarkStart w:id="646" w:name="_Toc364"/>
      <w:bookmarkStart w:id="647" w:name="_Toc23538"/>
      <w:bookmarkStart w:id="648" w:name="_Toc29453"/>
      <w:bookmarkStart w:id="649" w:name="_Toc17935"/>
      <w:bookmarkStart w:id="650" w:name="_Toc20392"/>
      <w:bookmarkStart w:id="651" w:name="_Toc8231"/>
      <w:bookmarkStart w:id="652" w:name="_Toc27779"/>
      <w:bookmarkStart w:id="653" w:name="_Toc22764"/>
      <w:bookmarkStart w:id="654" w:name="_Toc14432"/>
      <w:bookmarkStart w:id="655" w:name="_Toc27184"/>
      <w:r>
        <w:rPr>
          <w:rFonts w:hint="eastAsia" w:ascii="仿宋" w:hAnsi="仿宋" w:eastAsia="仿宋" w:cs="仿宋"/>
          <w:color w:val="000000" w:themeColor="text1"/>
          <w14:textFill>
            <w14:solidFill>
              <w14:schemeClr w14:val="tx1"/>
            </w14:solidFill>
          </w14:textFill>
        </w:rPr>
        <w:t>8、现场资质审验</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p w14:paraId="362C69D1">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详见投标文件→资质文件。</w:t>
      </w:r>
    </w:p>
    <w:p w14:paraId="46FD4810">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投标地点：山东省济南市高新区舜华南路688号未来科技大厦</w:t>
      </w:r>
    </w:p>
    <w:p w14:paraId="6872CDF4">
      <w:pPr>
        <w:pStyle w:val="85"/>
        <w:spacing w:line="360" w:lineRule="auto"/>
        <w:rPr>
          <w:rFonts w:hint="eastAsia" w:ascii="仿宋" w:hAnsi="仿宋" w:eastAsia="仿宋" w:cs="仿宋"/>
          <w:color w:val="000000" w:themeColor="text1"/>
          <w14:textFill>
            <w14:solidFill>
              <w14:schemeClr w14:val="tx1"/>
            </w14:solidFill>
          </w14:textFill>
        </w:rPr>
      </w:pPr>
      <w:bookmarkStart w:id="656" w:name="_Toc31141"/>
      <w:bookmarkStart w:id="657" w:name="_Toc14451"/>
      <w:bookmarkStart w:id="658" w:name="_Toc22363"/>
      <w:bookmarkStart w:id="659" w:name="_Toc7158"/>
      <w:bookmarkStart w:id="660" w:name="_Toc15009"/>
      <w:bookmarkStart w:id="661" w:name="_Toc2247"/>
      <w:bookmarkStart w:id="662" w:name="_Toc22412"/>
      <w:bookmarkStart w:id="663" w:name="_Toc21313"/>
      <w:bookmarkStart w:id="664" w:name="_Toc12393"/>
      <w:bookmarkStart w:id="665" w:name="_Toc22930"/>
      <w:bookmarkStart w:id="666" w:name="_Toc88676793"/>
      <w:bookmarkStart w:id="667" w:name="_Toc23406"/>
      <w:bookmarkStart w:id="668" w:name="_Toc12795"/>
      <w:bookmarkStart w:id="669" w:name="_Toc29663"/>
      <w:bookmarkStart w:id="670" w:name="_Toc27361"/>
      <w:bookmarkStart w:id="671" w:name="_Toc1134"/>
      <w:bookmarkStart w:id="672" w:name="_Toc9248"/>
      <w:bookmarkStart w:id="673" w:name="_Toc26304"/>
      <w:bookmarkStart w:id="674" w:name="_Toc24479"/>
      <w:bookmarkStart w:id="675" w:name="_Toc8480"/>
      <w:bookmarkStart w:id="676" w:name="_Toc2167"/>
      <w:r>
        <w:rPr>
          <w:rFonts w:hint="eastAsia" w:ascii="仿宋" w:hAnsi="仿宋" w:eastAsia="仿宋" w:cs="仿宋"/>
          <w:color w:val="000000" w:themeColor="text1"/>
          <w14:textFill>
            <w14:solidFill>
              <w14:schemeClr w14:val="tx1"/>
            </w14:solidFill>
          </w14:textFill>
        </w:rPr>
        <w:t>六、评标</w:t>
      </w:r>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p>
    <w:p w14:paraId="03078E8E">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为保证项目顺利实施，由招标人组织、按国家法律法规及公司相关规章制度要求，设立评标工作小组。在最大限度地满足招标文件实质性要求的前提下，评标工作小组本着公平、公正、公开的原则，对招标文件中规定的各项因素进行综合评审，最终确定推荐中标人。</w:t>
      </w:r>
    </w:p>
    <w:p w14:paraId="6EE4458D">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1、本次招标的开标、评标由招标人依法组织实施，本次招标采用技术标和商务标分级开标的模式。</w:t>
      </w:r>
    </w:p>
    <w:p w14:paraId="3451DFF4">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2、本项目开标时间和地点见议程安排，开标会议由招标人组织并主持，并邀请各投标人参加。</w:t>
      </w:r>
    </w:p>
    <w:p w14:paraId="79BD2B19">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3、评标流程</w:t>
      </w:r>
    </w:p>
    <w:p w14:paraId="0F0F2856">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w:t>
      </w:r>
      <w:r>
        <w:rPr>
          <w:rFonts w:hint="eastAsia" w:ascii="仿宋" w:hAnsi="仿宋" w:cs="仿宋"/>
          <w:color w:val="000000" w:themeColor="text1"/>
          <w:lang w:val="en-US" w:eastAsia="zh-CN"/>
          <w14:textFill>
            <w14:solidFill>
              <w14:schemeClr w14:val="tx1"/>
            </w14:solidFill>
          </w14:textFill>
        </w:rPr>
        <w:t>1</w:t>
      </w:r>
      <w:r>
        <w:rPr>
          <w:rFonts w:hint="eastAsia" w:ascii="仿宋" w:hAnsi="仿宋" w:cs="仿宋"/>
          <w:color w:val="000000" w:themeColor="text1"/>
          <w14:textFill>
            <w14:solidFill>
              <w14:schemeClr w14:val="tx1"/>
            </w14:solidFill>
          </w14:textFill>
        </w:rPr>
        <w:t>）资质审核</w:t>
      </w:r>
    </w:p>
    <w:p w14:paraId="4A181820">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投标人按照投标文件的组成中8.1条款要求的（1）-（9）依次出示资质文件资料，并根据现场专家提问进行答疑，评标专家根据资质文件完整性、有效性及答疑情况进行现场评议。</w:t>
      </w:r>
    </w:p>
    <w:p w14:paraId="6BF7D770">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通过资质审核的投标人可以进入技术评议环节，没有通过的投标人不能进入技术评议环节。</w:t>
      </w:r>
    </w:p>
    <w:p w14:paraId="32DF7F6F">
      <w:pPr>
        <w:pStyle w:val="70"/>
        <w:ind w:left="482" w:firstLine="0" w:firstLineChars="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w:t>
      </w:r>
      <w:r>
        <w:rPr>
          <w:rFonts w:hint="eastAsia" w:ascii="仿宋" w:hAnsi="仿宋" w:cs="仿宋"/>
          <w:color w:val="000000" w:themeColor="text1"/>
          <w:lang w:val="en-US" w:eastAsia="zh-CN"/>
          <w14:textFill>
            <w14:solidFill>
              <w14:schemeClr w14:val="tx1"/>
            </w14:solidFill>
          </w14:textFill>
        </w:rPr>
        <w:t>2</w:t>
      </w:r>
      <w:r>
        <w:rPr>
          <w:rFonts w:hint="eastAsia" w:ascii="仿宋" w:hAnsi="仿宋" w:cs="仿宋"/>
          <w:color w:val="000000" w:themeColor="text1"/>
          <w14:textFill>
            <w14:solidFill>
              <w14:schemeClr w14:val="tx1"/>
            </w14:solidFill>
          </w14:textFill>
        </w:rPr>
        <w:t>）技术评议</w:t>
      </w:r>
    </w:p>
    <w:p w14:paraId="258EEC77">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投标人按照投标文件的组成中8.2条款要求的（1）-（10）依次出示技术文件资料，并根据现场专家提问进行答疑，评标专家根据技术文件和答疑情况依据《技术评分标准》进行现场评议。</w:t>
      </w:r>
    </w:p>
    <w:p w14:paraId="66F0E58F">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技术评议合格的投标人可以进入商务评议环节，技术评议不合格的投标人不能进入商务评议环节。</w:t>
      </w:r>
    </w:p>
    <w:p w14:paraId="74EBC9AF">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w:t>
      </w:r>
      <w:r>
        <w:rPr>
          <w:rFonts w:hint="eastAsia" w:ascii="仿宋" w:hAnsi="仿宋" w:cs="仿宋"/>
          <w:color w:val="000000" w:themeColor="text1"/>
          <w:lang w:val="en-US" w:eastAsia="zh-CN"/>
          <w14:textFill>
            <w14:solidFill>
              <w14:schemeClr w14:val="tx1"/>
            </w14:solidFill>
          </w14:textFill>
        </w:rPr>
        <w:t>3</w:t>
      </w:r>
      <w:r>
        <w:rPr>
          <w:rFonts w:hint="eastAsia" w:ascii="仿宋" w:hAnsi="仿宋" w:cs="仿宋"/>
          <w:color w:val="000000" w:themeColor="text1"/>
          <w14:textFill>
            <w14:solidFill>
              <w14:schemeClr w14:val="tx1"/>
            </w14:solidFill>
          </w14:textFill>
        </w:rPr>
        <w:t>）商务评议</w:t>
      </w:r>
    </w:p>
    <w:p w14:paraId="44C12489">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评标工作小组根据入围商务评议投标方的开标一览表，当众宣读投标人名称、投标价格和投标文件的其他主要内容，经投标人授权代表确认无误后开始商务评议。</w:t>
      </w:r>
    </w:p>
    <w:p w14:paraId="259167C0">
      <w:pPr>
        <w:pStyle w:val="70"/>
        <w:ind w:firstLine="482"/>
        <w:rPr>
          <w:rFonts w:hint="eastAsia" w:ascii="仿宋" w:hAnsi="仿宋" w:cs="仿宋"/>
          <w:b/>
          <w:bCs/>
          <w:color w:val="000000" w:themeColor="text1"/>
          <w:highlight w:val="none"/>
          <w14:textFill>
            <w14:solidFill>
              <w14:schemeClr w14:val="tx1"/>
            </w14:solidFill>
          </w14:textFill>
        </w:rPr>
      </w:pPr>
      <w:bookmarkStart w:id="677" w:name="_Hlk155624918"/>
      <w:r>
        <w:rPr>
          <w:rFonts w:hint="eastAsia" w:ascii="仿宋" w:hAnsi="仿宋" w:cs="仿宋"/>
          <w:b/>
          <w:bCs/>
          <w:color w:val="000000" w:themeColor="text1"/>
          <w14:textFill>
            <w14:solidFill>
              <w14:schemeClr w14:val="tx1"/>
            </w14:solidFill>
          </w14:textFill>
        </w:rPr>
        <w:t>商务评议首先比较投标方提供的检验项目报价，并按各检验项目报价中的最低价</w:t>
      </w:r>
      <w:r>
        <w:rPr>
          <w:rFonts w:hint="eastAsia" w:ascii="仿宋" w:hAnsi="仿宋" w:cs="仿宋"/>
          <w:b/>
          <w:bCs/>
          <w:color w:val="000000" w:themeColor="text1"/>
          <w:highlight w:val="none"/>
          <w14:textFill>
            <w14:solidFill>
              <w14:schemeClr w14:val="tx1"/>
            </w14:solidFill>
          </w14:textFill>
        </w:rPr>
        <w:t>确定基准价格，再对投标方提供的折扣报价开展商务评议。招标人有权根据项目情况，采取多级评标模式，各投标方应统一按全部折扣报价中的最低折扣执行。</w:t>
      </w:r>
    </w:p>
    <w:p w14:paraId="2EF15793">
      <w:pPr>
        <w:pStyle w:val="70"/>
        <w:ind w:firstLine="482"/>
        <w:rPr>
          <w:rFonts w:hint="default" w:ascii="仿宋" w:hAnsi="仿宋" w:eastAsia="仿宋" w:cs="仿宋"/>
          <w:b/>
          <w:bCs/>
          <w:color w:val="000000" w:themeColor="text1"/>
          <w:highlight w:val="none"/>
          <w:lang w:val="en-US" w:eastAsia="zh-CN"/>
          <w14:textFill>
            <w14:solidFill>
              <w14:schemeClr w14:val="tx1"/>
            </w14:solidFill>
          </w14:textFill>
        </w:rPr>
      </w:pPr>
      <w:r>
        <w:rPr>
          <w:rFonts w:hint="eastAsia" w:ascii="仿宋" w:hAnsi="仿宋" w:cs="仿宋"/>
          <w:b/>
          <w:bCs/>
          <w:color w:val="000000" w:themeColor="text1"/>
          <w:highlight w:val="none"/>
          <w:lang w:val="en-US" w:eastAsia="zh-CN"/>
          <w14:textFill>
            <w14:solidFill>
              <w14:schemeClr w14:val="tx1"/>
            </w14:solidFill>
          </w14:textFill>
        </w:rPr>
        <w:t>本项目采用合理最低价确定意向中标方，原则上最终中标价与最低价拉齐，议价不成功，视为自愿放弃。投标人应仔细阅读招标文件，须完全响应招标文件规定的技术及商务要求。任何对招标文件评标方法的偏离或未响应实质性要求的投标，将被视为无效投标。</w:t>
      </w:r>
    </w:p>
    <w:p w14:paraId="1E9608F4">
      <w:pPr>
        <w:pStyle w:val="70"/>
        <w:ind w:firstLine="482"/>
        <w:rPr>
          <w:rFonts w:hint="eastAsia" w:ascii="仿宋" w:hAnsi="仿宋" w:cs="仿宋"/>
          <w:b/>
          <w:color w:val="000000" w:themeColor="text1"/>
          <w:highlight w:val="none"/>
          <w14:textFill>
            <w14:solidFill>
              <w14:schemeClr w14:val="tx1"/>
            </w14:solidFill>
          </w14:textFill>
        </w:rPr>
      </w:pPr>
      <w:r>
        <w:rPr>
          <w:rFonts w:hint="eastAsia" w:ascii="仿宋" w:hAnsi="仿宋" w:cs="仿宋"/>
          <w:b/>
          <w:color w:val="000000" w:themeColor="text1"/>
          <w:highlight w:val="none"/>
          <w14:textFill>
            <w14:solidFill>
              <w14:schemeClr w14:val="tx1"/>
            </w14:solidFill>
          </w14:textFill>
        </w:rPr>
        <w:t>*注：</w:t>
      </w:r>
    </w:p>
    <w:p w14:paraId="4563F3C6">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评审期间产生的技术</w:t>
      </w:r>
      <w:r>
        <w:rPr>
          <w:rFonts w:hint="eastAsia" w:ascii="仿宋" w:hAnsi="仿宋" w:cs="仿宋"/>
          <w:color w:val="000000" w:themeColor="text1"/>
          <w:highlight w:val="none"/>
          <w:lang w:val="en-US" w:eastAsia="zh-CN"/>
          <w14:textFill>
            <w14:solidFill>
              <w14:schemeClr w14:val="tx1"/>
            </w14:solidFill>
          </w14:textFill>
        </w:rPr>
        <w:t>和商务价格</w:t>
      </w:r>
      <w:r>
        <w:rPr>
          <w:rFonts w:hint="eastAsia" w:ascii="仿宋" w:hAnsi="仿宋" w:cs="仿宋"/>
          <w:color w:val="000000" w:themeColor="text1"/>
          <w:highlight w:val="none"/>
          <w14:textFill>
            <w14:solidFill>
              <w14:schemeClr w14:val="tx1"/>
            </w14:solidFill>
          </w14:textFill>
        </w:rPr>
        <w:t>澄清均由投标人在重汽e采通系统内完成提交；投标人均需自带笔记本电脑在重汽e采通系统自主进行投标和提交澄清函；投标和提交澄清函均有时间限制，超时未提交的按无效处理。投标人的澄清、说明或者补正不得超出投标文件的范围或者改变投标文件的实质性内容。澄清文件将作为投标文件内容的一部分。</w:t>
      </w:r>
    </w:p>
    <w:bookmarkEnd w:id="677"/>
    <w:p w14:paraId="5B84E098">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w:t>
      </w:r>
      <w:r>
        <w:rPr>
          <w:rFonts w:hint="eastAsia" w:ascii="仿宋" w:hAnsi="仿宋" w:cs="仿宋"/>
          <w:color w:val="000000" w:themeColor="text1"/>
          <w:lang w:val="en-US" w:eastAsia="zh-CN"/>
          <w14:textFill>
            <w14:solidFill>
              <w14:schemeClr w14:val="tx1"/>
            </w14:solidFill>
          </w14:textFill>
        </w:rPr>
        <w:t>4</w:t>
      </w:r>
      <w:r>
        <w:rPr>
          <w:rFonts w:hint="eastAsia" w:ascii="仿宋" w:hAnsi="仿宋" w:cs="仿宋"/>
          <w:color w:val="000000" w:themeColor="text1"/>
          <w14:textFill>
            <w14:solidFill>
              <w14:schemeClr w14:val="tx1"/>
            </w14:solidFill>
          </w14:textFill>
        </w:rPr>
        <w:t>）本项目产生多个中标人。</w:t>
      </w:r>
    </w:p>
    <w:p w14:paraId="01E60F4A">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w:t>
      </w:r>
      <w:r>
        <w:rPr>
          <w:rFonts w:hint="eastAsia" w:ascii="仿宋" w:hAnsi="仿宋" w:cs="仿宋"/>
          <w:color w:val="000000" w:themeColor="text1"/>
          <w:lang w:val="en-US" w:eastAsia="zh-CN"/>
          <w14:textFill>
            <w14:solidFill>
              <w14:schemeClr w14:val="tx1"/>
            </w14:solidFill>
          </w14:textFill>
        </w:rPr>
        <w:t>5</w:t>
      </w:r>
      <w:r>
        <w:rPr>
          <w:rFonts w:hint="eastAsia" w:ascii="仿宋" w:hAnsi="仿宋" w:cs="仿宋"/>
          <w:color w:val="000000" w:themeColor="text1"/>
          <w14:textFill>
            <w14:solidFill>
              <w14:schemeClr w14:val="tx1"/>
            </w14:solidFill>
          </w14:textFill>
        </w:rPr>
        <w:t>）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则招标人有权取消其中标资格，并从中标候选单位中依序重新确定中标人或重新组织招标。</w:t>
      </w:r>
    </w:p>
    <w:p w14:paraId="571D417A">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w:t>
      </w:r>
      <w:r>
        <w:rPr>
          <w:rFonts w:hint="eastAsia" w:ascii="仿宋" w:hAnsi="仿宋" w:cs="仿宋"/>
          <w:color w:val="000000" w:themeColor="text1"/>
          <w:lang w:val="en-US" w:eastAsia="zh-CN"/>
          <w14:textFill>
            <w14:solidFill>
              <w14:schemeClr w14:val="tx1"/>
            </w14:solidFill>
          </w14:textFill>
        </w:rPr>
        <w:t>6</w:t>
      </w:r>
      <w:r>
        <w:rPr>
          <w:rFonts w:hint="eastAsia" w:ascii="仿宋" w:hAnsi="仿宋" w:cs="仿宋"/>
          <w:color w:val="000000" w:themeColor="text1"/>
          <w14:textFill>
            <w14:solidFill>
              <w14:schemeClr w14:val="tx1"/>
            </w14:solidFill>
          </w14:textFill>
        </w:rPr>
        <w:t>）投标前请各投标人按照招标文件要求对项目方案进行充分准备。投标人默认认可上述开标、评标过程，无异议。招标人无义务对未入围投标方及未中标方做任何解释。</w:t>
      </w:r>
    </w:p>
    <w:p w14:paraId="6F54DFAA">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评标过程中，若出现本</w:t>
      </w:r>
      <w:r>
        <w:rPr>
          <w:rFonts w:hint="eastAsia" w:ascii="仿宋" w:hAnsi="仿宋" w:cs="仿宋"/>
          <w:color w:val="000000" w:themeColor="text1"/>
          <w:lang w:val="en-US" w:eastAsia="zh-CN"/>
          <w14:textFill>
            <w14:solidFill>
              <w14:schemeClr w14:val="tx1"/>
            </w14:solidFill>
          </w14:textFill>
        </w:rPr>
        <w:t>招标书说明</w:t>
      </w:r>
      <w:r>
        <w:rPr>
          <w:rFonts w:hint="eastAsia" w:ascii="仿宋" w:hAnsi="仿宋" w:cs="仿宋"/>
          <w:color w:val="000000" w:themeColor="text1"/>
          <w14:textFill>
            <w14:solidFill>
              <w14:schemeClr w14:val="tx1"/>
            </w14:solidFill>
          </w14:textFill>
        </w:rPr>
        <w:t>以外的特殊情况时，将暂停评标，待评标工作小组达成一致意见后方可继续。</w:t>
      </w:r>
    </w:p>
    <w:p w14:paraId="558AB3A0">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评标工作小组认为投标人的报价明显低于其他通过符合性审查投标人的报价，有可能影响产品质量或者不能诚信履约的，有权要求该投标人在评标现场合理的时间内提供</w:t>
      </w:r>
      <w:r>
        <w:rPr>
          <w:rFonts w:hint="eastAsia" w:ascii="仿宋" w:hAnsi="仿宋" w:cs="仿宋"/>
          <w:color w:val="000000" w:themeColor="text1"/>
          <w:lang w:val="en-US" w:eastAsia="zh-CN"/>
          <w14:textFill>
            <w14:solidFill>
              <w14:schemeClr w14:val="tx1"/>
            </w14:solidFill>
          </w14:textFill>
        </w:rPr>
        <w:t>澄清</w:t>
      </w:r>
      <w:r>
        <w:rPr>
          <w:rFonts w:hint="eastAsia" w:ascii="仿宋" w:hAnsi="仿宋" w:cs="仿宋"/>
          <w:color w:val="000000" w:themeColor="text1"/>
          <w14:textFill>
            <w14:solidFill>
              <w14:schemeClr w14:val="tx1"/>
            </w14:solidFill>
          </w14:textFill>
        </w:rPr>
        <w:t>说明，必要时提交相关证明材料；若投标人不能证明其报价合理性，评标委员会将其作为无效投标处理。</w:t>
      </w:r>
    </w:p>
    <w:p w14:paraId="34DF680A">
      <w:pPr>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《技术评分标准》</w:t>
      </w:r>
    </w:p>
    <w:tbl>
      <w:tblPr>
        <w:tblStyle w:val="36"/>
        <w:tblW w:w="8984" w:type="dxa"/>
        <w:tblInd w:w="0" w:type="dxa"/>
        <w:tblLayout w:type="fixed"/>
        <w:tblCellMar>
          <w:top w:w="15" w:type="dxa"/>
          <w:left w:w="15" w:type="dxa"/>
          <w:bottom w:w="15" w:type="dxa"/>
          <w:right w:w="15" w:type="dxa"/>
        </w:tblCellMar>
      </w:tblPr>
      <w:tblGrid>
        <w:gridCol w:w="671"/>
        <w:gridCol w:w="7642"/>
        <w:gridCol w:w="671"/>
      </w:tblGrid>
      <w:tr w14:paraId="53CC5FEE">
        <w:tblPrEx>
          <w:tblCellMar>
            <w:top w:w="15" w:type="dxa"/>
            <w:left w:w="15" w:type="dxa"/>
            <w:bottom w:w="15" w:type="dxa"/>
            <w:right w:w="15" w:type="dxa"/>
          </w:tblCellMar>
        </w:tblPrEx>
        <w:trPr>
          <w:trHeight w:val="630" w:hRule="atLeast"/>
        </w:trPr>
        <w:tc>
          <w:tcPr>
            <w:tcW w:w="671" w:type="dxa"/>
            <w:tcBorders>
              <w:top w:val="single" w:color="000000" w:sz="4" w:space="0"/>
              <w:left w:val="single" w:color="000000" w:sz="4" w:space="0"/>
              <w:bottom w:val="single" w:color="000000" w:sz="4" w:space="0"/>
              <w:right w:val="single" w:color="000000" w:sz="4" w:space="0"/>
            </w:tcBorders>
            <w:vAlign w:val="center"/>
          </w:tcPr>
          <w:p w14:paraId="12E67F38">
            <w:pPr>
              <w:widowControl/>
              <w:jc w:val="center"/>
              <w:textAlignment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评议项目</w:t>
            </w:r>
          </w:p>
        </w:tc>
        <w:tc>
          <w:tcPr>
            <w:tcW w:w="7642" w:type="dxa"/>
            <w:tcBorders>
              <w:top w:val="single" w:color="000000" w:sz="4" w:space="0"/>
              <w:left w:val="single" w:color="000000" w:sz="4" w:space="0"/>
              <w:bottom w:val="single" w:color="000000" w:sz="4" w:space="0"/>
              <w:right w:val="single" w:color="auto" w:sz="4" w:space="0"/>
            </w:tcBorders>
            <w:vAlign w:val="center"/>
          </w:tcPr>
          <w:p w14:paraId="457BC85D">
            <w:pPr>
              <w:widowControl/>
              <w:jc w:val="center"/>
              <w:textAlignment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评议内容及评分标准</w:t>
            </w:r>
          </w:p>
        </w:tc>
        <w:tc>
          <w:tcPr>
            <w:tcW w:w="671" w:type="dxa"/>
            <w:tcBorders>
              <w:top w:val="single" w:color="000000" w:sz="4" w:space="0"/>
              <w:left w:val="single" w:color="000000" w:sz="4" w:space="0"/>
              <w:bottom w:val="single" w:color="000000" w:sz="4" w:space="0"/>
              <w:right w:val="single" w:color="000000" w:sz="4" w:space="0"/>
            </w:tcBorders>
            <w:vAlign w:val="center"/>
          </w:tcPr>
          <w:p w14:paraId="4CA99F9C">
            <w:pPr>
              <w:widowControl/>
              <w:jc w:val="center"/>
              <w:textAlignment w:val="center"/>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kern w:val="0"/>
                <w:sz w:val="24"/>
                <w:szCs w:val="24"/>
                <w:highlight w:val="none"/>
                <w14:textFill>
                  <w14:solidFill>
                    <w14:schemeClr w14:val="tx1"/>
                  </w14:solidFill>
                </w14:textFill>
              </w:rPr>
              <w:t>最大分值</w:t>
            </w:r>
          </w:p>
        </w:tc>
      </w:tr>
      <w:tr w14:paraId="6C30797B">
        <w:tblPrEx>
          <w:tblCellMar>
            <w:top w:w="15" w:type="dxa"/>
            <w:left w:w="15" w:type="dxa"/>
            <w:bottom w:w="15" w:type="dxa"/>
            <w:right w:w="15" w:type="dxa"/>
          </w:tblCellMar>
        </w:tblPrEx>
        <w:trPr>
          <w:trHeight w:val="655" w:hRule="atLeast"/>
        </w:trPr>
        <w:tc>
          <w:tcPr>
            <w:tcW w:w="671" w:type="dxa"/>
            <w:tcBorders>
              <w:top w:val="single" w:color="000000" w:sz="4" w:space="0"/>
              <w:left w:val="single" w:color="000000" w:sz="4" w:space="0"/>
              <w:bottom w:val="single" w:color="auto" w:sz="4" w:space="0"/>
              <w:right w:val="single" w:color="000000" w:sz="4" w:space="0"/>
            </w:tcBorders>
            <w:vAlign w:val="center"/>
          </w:tcPr>
          <w:p w14:paraId="33254413">
            <w:pPr>
              <w:pStyle w:val="89"/>
              <w:rPr>
                <w:rFonts w:hint="eastAsia" w:ascii="仿宋" w:hAnsi="仿宋" w:cs="仿宋"/>
                <w:b w:val="0"/>
                <w:color w:val="000000" w:themeColor="text1"/>
                <w:kern w:val="0"/>
                <w:sz w:val="24"/>
                <w:szCs w:val="24"/>
                <w:highlight w:val="none"/>
                <w14:textFill>
                  <w14:solidFill>
                    <w14:schemeClr w14:val="tx1"/>
                  </w14:solidFill>
                </w14:textFill>
              </w:rPr>
            </w:pPr>
            <w:r>
              <w:rPr>
                <w:rFonts w:hint="eastAsia" w:ascii="仿宋" w:hAnsi="仿宋" w:cs="仿宋"/>
                <w:b w:val="0"/>
                <w:color w:val="000000" w:themeColor="text1"/>
                <w:kern w:val="0"/>
                <w:sz w:val="24"/>
                <w:szCs w:val="24"/>
                <w:highlight w:val="none"/>
                <w14:textFill>
                  <w14:solidFill>
                    <w14:schemeClr w14:val="tx1"/>
                  </w14:solidFill>
                </w14:textFill>
              </w:rPr>
              <w:t>项目资格情况</w:t>
            </w:r>
          </w:p>
        </w:tc>
        <w:tc>
          <w:tcPr>
            <w:tcW w:w="7642" w:type="dxa"/>
            <w:tcBorders>
              <w:top w:val="single" w:color="000000" w:sz="4" w:space="0"/>
              <w:left w:val="single" w:color="000000" w:sz="4" w:space="0"/>
              <w:bottom w:val="single" w:color="000000" w:sz="4" w:space="0"/>
              <w:right w:val="single" w:color="auto" w:sz="4" w:space="0"/>
            </w:tcBorders>
            <w:vAlign w:val="center"/>
          </w:tcPr>
          <w:p w14:paraId="270A54D6">
            <w:pPr>
              <w:pStyle w:val="89"/>
              <w:jc w:val="left"/>
              <w:rPr>
                <w:rFonts w:hint="eastAsia" w:ascii="仿宋" w:hAnsi="仿宋" w:cs="仿宋"/>
                <w:b w:val="0"/>
                <w:color w:val="000000" w:themeColor="text1"/>
                <w:kern w:val="0"/>
                <w:sz w:val="24"/>
                <w:szCs w:val="24"/>
                <w:highlight w:val="none"/>
                <w14:textFill>
                  <w14:solidFill>
                    <w14:schemeClr w14:val="tx1"/>
                  </w14:solidFill>
                </w14:textFill>
              </w:rPr>
            </w:pPr>
            <w:r>
              <w:rPr>
                <w:rFonts w:hint="eastAsia" w:ascii="仿宋" w:hAnsi="仿宋" w:cs="仿宋"/>
                <w:b w:val="0"/>
                <w:color w:val="000000" w:themeColor="text1"/>
                <w:kern w:val="0"/>
                <w:sz w:val="24"/>
                <w:szCs w:val="24"/>
                <w:highlight w:val="none"/>
                <w14:textFill>
                  <w14:solidFill>
                    <w14:schemeClr w14:val="tx1"/>
                  </w14:solidFill>
                </w14:textFill>
              </w:rPr>
              <w:t>通过国家认证认可监督管理委员会检验检测机构资质认定（CMA）;</w:t>
            </w:r>
          </w:p>
          <w:p w14:paraId="3F20C1CD">
            <w:pPr>
              <w:pStyle w:val="89"/>
              <w:jc w:val="left"/>
              <w:rPr>
                <w:rFonts w:hint="eastAsia" w:ascii="仿宋" w:hAnsi="仿宋" w:cs="仿宋"/>
                <w:b w:val="0"/>
                <w:color w:val="000000" w:themeColor="text1"/>
                <w:kern w:val="0"/>
                <w:sz w:val="24"/>
                <w:szCs w:val="24"/>
                <w:highlight w:val="none"/>
                <w14:textFill>
                  <w14:solidFill>
                    <w14:schemeClr w14:val="tx1"/>
                  </w14:solidFill>
                </w14:textFill>
              </w:rPr>
            </w:pPr>
            <w:r>
              <w:rPr>
                <w:rFonts w:hint="eastAsia" w:ascii="仿宋" w:hAnsi="仿宋" w:cs="仿宋"/>
                <w:b w:val="0"/>
                <w:color w:val="000000" w:themeColor="text1"/>
                <w:kern w:val="0"/>
                <w:sz w:val="24"/>
                <w:szCs w:val="24"/>
                <w:highlight w:val="none"/>
                <w14:textFill>
                  <w14:solidFill>
                    <w14:schemeClr w14:val="tx1"/>
                  </w14:solidFill>
                </w14:textFill>
              </w:rPr>
              <w:t>通过中国合格评定国家认可委员会（CNAS）实验室认可；</w:t>
            </w:r>
          </w:p>
          <w:p w14:paraId="30DDC011">
            <w:pPr>
              <w:pStyle w:val="89"/>
              <w:jc w:val="left"/>
              <w:rPr>
                <w:rFonts w:hint="eastAsia" w:ascii="仿宋" w:hAnsi="仿宋" w:cs="仿宋"/>
                <w:b w:val="0"/>
                <w:color w:val="000000" w:themeColor="text1"/>
                <w:kern w:val="0"/>
                <w:sz w:val="24"/>
                <w:szCs w:val="24"/>
                <w:highlight w:val="none"/>
                <w14:textFill>
                  <w14:solidFill>
                    <w14:schemeClr w14:val="tx1"/>
                  </w14:solidFill>
                </w14:textFill>
              </w:rPr>
            </w:pPr>
            <w:r>
              <w:rPr>
                <w:rFonts w:hint="eastAsia" w:ascii="仿宋" w:hAnsi="仿宋" w:cs="仿宋"/>
                <w:b w:val="0"/>
                <w:color w:val="000000" w:themeColor="text1"/>
                <w:kern w:val="0"/>
                <w:sz w:val="24"/>
                <w:szCs w:val="24"/>
                <w:highlight w:val="none"/>
                <w14:textFill>
                  <w14:solidFill>
                    <w14:schemeClr w14:val="tx1"/>
                  </w14:solidFill>
                </w14:textFill>
              </w:rPr>
              <w:t>已在工业和信息化部装备工业发展中心网站备案。</w:t>
            </w:r>
          </w:p>
          <w:p w14:paraId="29D24AF0">
            <w:pPr>
              <w:pStyle w:val="89"/>
              <w:jc w:val="left"/>
              <w:rPr>
                <w:rFonts w:hint="eastAsia" w:ascii="仿宋" w:hAnsi="仿宋" w:cs="仿宋"/>
                <w:b w:val="0"/>
                <w:color w:val="000000" w:themeColor="text1"/>
                <w:kern w:val="0"/>
                <w:sz w:val="24"/>
                <w:szCs w:val="24"/>
                <w:highlight w:val="none"/>
                <w14:textFill>
                  <w14:solidFill>
                    <w14:schemeClr w14:val="tx1"/>
                  </w14:solidFill>
                </w14:textFill>
              </w:rPr>
            </w:pPr>
            <w:r>
              <w:rPr>
                <w:rFonts w:hint="eastAsia" w:ascii="仿宋" w:hAnsi="仿宋" w:cs="仿宋"/>
                <w:b w:val="0"/>
                <w:color w:val="000000" w:themeColor="text1"/>
                <w:kern w:val="0"/>
                <w:sz w:val="24"/>
                <w:szCs w:val="24"/>
                <w:highlight w:val="none"/>
                <w14:textFill>
                  <w14:solidFill>
                    <w14:schemeClr w14:val="tx1"/>
                  </w14:solidFill>
                </w14:textFill>
              </w:rPr>
              <w:t>需提供相关证明文件。</w:t>
            </w:r>
          </w:p>
          <w:p w14:paraId="0224E029">
            <w:pPr>
              <w:pStyle w:val="89"/>
              <w:jc w:val="left"/>
              <w:rPr>
                <w:rFonts w:hint="eastAsia" w:ascii="仿宋" w:hAnsi="仿宋" w:cs="仿宋"/>
                <w:b w:val="0"/>
                <w:color w:val="000000" w:themeColor="text1"/>
                <w:kern w:val="0"/>
                <w:sz w:val="24"/>
                <w:szCs w:val="24"/>
                <w:highlight w:val="none"/>
                <w:lang w:bidi="ar"/>
                <w14:textFill>
                  <w14:solidFill>
                    <w14:schemeClr w14:val="tx1"/>
                  </w14:solidFill>
                </w14:textFill>
              </w:rPr>
            </w:pPr>
            <w:r>
              <w:rPr>
                <w:rFonts w:hint="eastAsia" w:ascii="仿宋" w:hAnsi="仿宋" w:cs="仿宋"/>
                <w:bCs/>
                <w:color w:val="000000" w:themeColor="text1"/>
                <w:kern w:val="0"/>
                <w:sz w:val="24"/>
                <w:szCs w:val="24"/>
                <w:highlight w:val="none"/>
                <w14:textFill>
                  <w14:solidFill>
                    <w14:schemeClr w14:val="tx1"/>
                  </w14:solidFill>
                </w14:textFill>
              </w:rPr>
              <w:t>评分标准：</w:t>
            </w:r>
            <w:r>
              <w:rPr>
                <w:rFonts w:hint="eastAsia" w:ascii="仿宋" w:hAnsi="仿宋" w:cs="仿宋"/>
                <w:b w:val="0"/>
                <w:color w:val="000000" w:themeColor="text1"/>
                <w:kern w:val="0"/>
                <w:sz w:val="24"/>
                <w:szCs w:val="24"/>
                <w:highlight w:val="none"/>
                <w14:textFill>
                  <w14:solidFill>
                    <w14:schemeClr w14:val="tx1"/>
                  </w14:solidFill>
                </w14:textFill>
              </w:rPr>
              <w:t>全部满足得</w:t>
            </w:r>
            <w:r>
              <w:rPr>
                <w:rFonts w:hint="eastAsia" w:ascii="仿宋" w:hAnsi="仿宋" w:cs="仿宋"/>
                <w:b w:val="0"/>
                <w:color w:val="000000" w:themeColor="text1"/>
                <w:kern w:val="0"/>
                <w:sz w:val="24"/>
                <w:szCs w:val="24"/>
                <w:highlight w:val="none"/>
                <w:lang w:val="en-US" w:eastAsia="zh-CN"/>
                <w14:textFill>
                  <w14:solidFill>
                    <w14:schemeClr w14:val="tx1"/>
                  </w14:solidFill>
                </w14:textFill>
              </w:rPr>
              <w:t>5</w:t>
            </w:r>
            <w:r>
              <w:rPr>
                <w:rFonts w:hint="eastAsia" w:ascii="仿宋" w:hAnsi="仿宋" w:cs="仿宋"/>
                <w:b w:val="0"/>
                <w:color w:val="000000" w:themeColor="text1"/>
                <w:kern w:val="0"/>
                <w:sz w:val="24"/>
                <w:szCs w:val="24"/>
                <w:highlight w:val="none"/>
                <w14:textFill>
                  <w14:solidFill>
                    <w14:schemeClr w14:val="tx1"/>
                  </w14:solidFill>
                </w14:textFill>
              </w:rPr>
              <w:t>分，部分满足或不满足不得分。</w:t>
            </w:r>
          </w:p>
        </w:tc>
        <w:tc>
          <w:tcPr>
            <w:tcW w:w="671" w:type="dxa"/>
            <w:tcBorders>
              <w:top w:val="single" w:color="000000" w:sz="4" w:space="0"/>
              <w:left w:val="single" w:color="000000" w:sz="4" w:space="0"/>
              <w:bottom w:val="single" w:color="000000" w:sz="4" w:space="0"/>
              <w:right w:val="single" w:color="000000" w:sz="4" w:space="0"/>
            </w:tcBorders>
            <w:vAlign w:val="center"/>
          </w:tcPr>
          <w:p w14:paraId="37BDDA60">
            <w:pPr>
              <w:widowControl/>
              <w:jc w:val="center"/>
              <w:textAlignment w:val="center"/>
              <w:rPr>
                <w:rFonts w:hint="eastAsia" w:ascii="仿宋" w:hAnsi="仿宋" w:eastAsia="仿宋" w:cs="仿宋"/>
                <w:color w:val="000000" w:themeColor="text1"/>
                <w:kern w:val="0"/>
                <w:sz w:val="24"/>
                <w:szCs w:val="24"/>
                <w:highlight w:val="none"/>
                <w:lang w:eastAsia="zh-CN"/>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5</w:t>
            </w:r>
          </w:p>
        </w:tc>
      </w:tr>
      <w:tr w14:paraId="230C1279">
        <w:tblPrEx>
          <w:tblCellMar>
            <w:top w:w="15" w:type="dxa"/>
            <w:left w:w="15" w:type="dxa"/>
            <w:bottom w:w="15" w:type="dxa"/>
            <w:right w:w="15" w:type="dxa"/>
          </w:tblCellMar>
        </w:tblPrEx>
        <w:trPr>
          <w:trHeight w:val="655" w:hRule="atLeast"/>
        </w:trPr>
        <w:tc>
          <w:tcPr>
            <w:tcW w:w="671" w:type="dxa"/>
            <w:vMerge w:val="restart"/>
            <w:tcBorders>
              <w:top w:val="single" w:color="000000" w:sz="4" w:space="0"/>
              <w:left w:val="single" w:color="000000" w:sz="4" w:space="0"/>
              <w:right w:val="single" w:color="000000" w:sz="4" w:space="0"/>
            </w:tcBorders>
            <w:vAlign w:val="center"/>
          </w:tcPr>
          <w:p w14:paraId="0FC9748C">
            <w:pPr>
              <w:widowControl/>
              <w:jc w:val="center"/>
              <w:textAlignment w:val="center"/>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项目</w:t>
            </w:r>
          </w:p>
          <w:p w14:paraId="799E1728">
            <w:pPr>
              <w:widowControl/>
              <w:jc w:val="center"/>
              <w:textAlignment w:val="center"/>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检测能力</w:t>
            </w:r>
          </w:p>
        </w:tc>
        <w:tc>
          <w:tcPr>
            <w:tcW w:w="7642" w:type="dxa"/>
            <w:tcBorders>
              <w:top w:val="single" w:color="000000" w:sz="4" w:space="0"/>
              <w:left w:val="single" w:color="000000" w:sz="4" w:space="0"/>
              <w:bottom w:val="single" w:color="000000" w:sz="4" w:space="0"/>
              <w:right w:val="single" w:color="auto" w:sz="4" w:space="0"/>
            </w:tcBorders>
            <w:vAlign w:val="center"/>
          </w:tcPr>
          <w:p w14:paraId="4EEA02DB">
            <w:pPr>
              <w:pStyle w:val="89"/>
              <w:jc w:val="left"/>
              <w:rPr>
                <w:rFonts w:hint="eastAsia" w:ascii="仿宋" w:hAnsi="仿宋" w:cs="仿宋"/>
                <w:b w:val="0"/>
                <w:color w:val="000000" w:themeColor="text1"/>
                <w:kern w:val="0"/>
                <w:sz w:val="24"/>
                <w:szCs w:val="24"/>
                <w:highlight w:val="none"/>
                <w14:textFill>
                  <w14:solidFill>
                    <w14:schemeClr w14:val="tx1"/>
                  </w14:solidFill>
                </w14:textFill>
              </w:rPr>
            </w:pPr>
            <w:r>
              <w:rPr>
                <w:rFonts w:hint="eastAsia" w:ascii="仿宋" w:hAnsi="仿宋" w:cs="仿宋"/>
                <w:b w:val="0"/>
                <w:color w:val="000000" w:themeColor="text1"/>
                <w:kern w:val="0"/>
                <w:sz w:val="24"/>
                <w:szCs w:val="24"/>
                <w:highlight w:val="none"/>
                <w14:textFill>
                  <w14:solidFill>
                    <w14:schemeClr w14:val="tx1"/>
                  </w14:solidFill>
                </w14:textFill>
              </w:rPr>
              <w:t>具备开展货车（含多用途货车）、客车、专用车、挂车、新能源汽车等工业和信息化部产品公告相应检验项目检测业务的能力。</w:t>
            </w:r>
          </w:p>
          <w:p w14:paraId="4E22E7DC">
            <w:pPr>
              <w:pStyle w:val="89"/>
              <w:jc w:val="left"/>
              <w:rPr>
                <w:rFonts w:hint="eastAsia" w:ascii="仿宋" w:hAnsi="仿宋" w:cs="仿宋"/>
                <w:b w:val="0"/>
                <w:color w:val="000000" w:themeColor="text1"/>
                <w:kern w:val="0"/>
                <w:sz w:val="24"/>
                <w:szCs w:val="24"/>
                <w:highlight w:val="none"/>
                <w14:textFill>
                  <w14:solidFill>
                    <w14:schemeClr w14:val="tx1"/>
                  </w14:solidFill>
                </w14:textFill>
              </w:rPr>
            </w:pPr>
            <w:r>
              <w:rPr>
                <w:rFonts w:hint="eastAsia" w:ascii="仿宋" w:hAnsi="仿宋" w:cs="仿宋"/>
                <w:b w:val="0"/>
                <w:color w:val="000000" w:themeColor="text1"/>
                <w:kern w:val="0"/>
                <w:sz w:val="24"/>
                <w:szCs w:val="24"/>
                <w:highlight w:val="none"/>
                <w14:textFill>
                  <w14:solidFill>
                    <w14:schemeClr w14:val="tx1"/>
                  </w14:solidFill>
                </w14:textFill>
              </w:rPr>
              <w:t>需提供相关证明文件。</w:t>
            </w:r>
          </w:p>
          <w:p w14:paraId="00622929">
            <w:pPr>
              <w:pStyle w:val="89"/>
              <w:jc w:val="left"/>
              <w:rPr>
                <w:rFonts w:hint="eastAsia" w:ascii="仿宋" w:hAnsi="仿宋" w:cs="仿宋"/>
                <w:b w:val="0"/>
                <w:bCs/>
                <w:color w:val="000000" w:themeColor="text1"/>
                <w:sz w:val="24"/>
                <w:szCs w:val="24"/>
                <w:highlight w:val="none"/>
                <w14:textFill>
                  <w14:solidFill>
                    <w14:schemeClr w14:val="tx1"/>
                  </w14:solidFill>
                </w14:textFill>
              </w:rPr>
            </w:pPr>
            <w:r>
              <w:rPr>
                <w:rFonts w:hint="eastAsia" w:ascii="仿宋" w:hAnsi="仿宋" w:cs="仿宋"/>
                <w:bCs/>
                <w:color w:val="000000" w:themeColor="text1"/>
                <w:kern w:val="0"/>
                <w:sz w:val="24"/>
                <w:szCs w:val="24"/>
                <w:highlight w:val="none"/>
                <w14:textFill>
                  <w14:solidFill>
                    <w14:schemeClr w14:val="tx1"/>
                  </w14:solidFill>
                </w14:textFill>
              </w:rPr>
              <w:t>评分标准：</w:t>
            </w:r>
            <w:r>
              <w:rPr>
                <w:rFonts w:hint="eastAsia" w:ascii="仿宋" w:hAnsi="仿宋" w:cs="仿宋"/>
                <w:b w:val="0"/>
                <w:color w:val="000000" w:themeColor="text1"/>
                <w:kern w:val="0"/>
                <w:sz w:val="24"/>
                <w:szCs w:val="24"/>
                <w:highlight w:val="none"/>
                <w14:textFill>
                  <w14:solidFill>
                    <w14:schemeClr w14:val="tx1"/>
                  </w14:solidFill>
                </w14:textFill>
              </w:rPr>
              <w:t>每类车型全部满足得2分，部分满足得1分。</w:t>
            </w:r>
          </w:p>
        </w:tc>
        <w:tc>
          <w:tcPr>
            <w:tcW w:w="671" w:type="dxa"/>
            <w:tcBorders>
              <w:top w:val="single" w:color="000000" w:sz="4" w:space="0"/>
              <w:left w:val="single" w:color="000000" w:sz="4" w:space="0"/>
              <w:bottom w:val="single" w:color="000000" w:sz="4" w:space="0"/>
              <w:right w:val="single" w:color="000000" w:sz="4" w:space="0"/>
            </w:tcBorders>
            <w:vAlign w:val="center"/>
          </w:tcPr>
          <w:p w14:paraId="77B8A290">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10</w:t>
            </w:r>
          </w:p>
        </w:tc>
      </w:tr>
      <w:tr w14:paraId="2402B962">
        <w:tblPrEx>
          <w:tblCellMar>
            <w:top w:w="15" w:type="dxa"/>
            <w:left w:w="15" w:type="dxa"/>
            <w:bottom w:w="15" w:type="dxa"/>
            <w:right w:w="15" w:type="dxa"/>
          </w:tblCellMar>
        </w:tblPrEx>
        <w:trPr>
          <w:trHeight w:val="655" w:hRule="atLeast"/>
        </w:trPr>
        <w:tc>
          <w:tcPr>
            <w:tcW w:w="671" w:type="dxa"/>
            <w:vMerge w:val="continue"/>
            <w:tcBorders>
              <w:left w:val="single" w:color="000000" w:sz="4" w:space="0"/>
              <w:right w:val="single" w:color="000000" w:sz="4" w:space="0"/>
            </w:tcBorders>
            <w:vAlign w:val="center"/>
          </w:tcPr>
          <w:p w14:paraId="5ED9B274">
            <w:pPr>
              <w:widowControl/>
              <w:jc w:val="center"/>
              <w:textAlignment w:val="center"/>
              <w:rPr>
                <w:rFonts w:hint="eastAsia" w:ascii="仿宋" w:hAnsi="仿宋" w:eastAsia="仿宋" w:cs="仿宋"/>
                <w:bCs/>
                <w:color w:val="000000" w:themeColor="text1"/>
                <w:kern w:val="0"/>
                <w:sz w:val="24"/>
                <w:szCs w:val="24"/>
                <w:highlight w:val="none"/>
                <w14:textFill>
                  <w14:solidFill>
                    <w14:schemeClr w14:val="tx1"/>
                  </w14:solidFill>
                </w14:textFill>
              </w:rPr>
            </w:pPr>
          </w:p>
        </w:tc>
        <w:tc>
          <w:tcPr>
            <w:tcW w:w="7642" w:type="dxa"/>
            <w:tcBorders>
              <w:top w:val="single" w:color="000000" w:sz="4" w:space="0"/>
              <w:left w:val="single" w:color="000000" w:sz="4" w:space="0"/>
              <w:bottom w:val="single" w:color="000000" w:sz="4" w:space="0"/>
              <w:right w:val="single" w:color="auto" w:sz="4" w:space="0"/>
            </w:tcBorders>
            <w:vAlign w:val="center"/>
          </w:tcPr>
          <w:p w14:paraId="1074DE36">
            <w:pPr>
              <w:tabs>
                <w:tab w:val="left" w:pos="7854"/>
              </w:tabs>
              <w:spacing w:line="300" w:lineRule="exac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本项目主要检验检测设备、自有或合作的试验场地、技术人员情况。</w:t>
            </w:r>
          </w:p>
          <w:p w14:paraId="38585737">
            <w:pPr>
              <w:tabs>
                <w:tab w:val="left" w:pos="7854"/>
              </w:tabs>
              <w:spacing w:line="300" w:lineRule="exac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根据投标人提供的主要检验检测设备清单（包含名称、存放位置、数量等）、自有或合作的试验场地、技术人员（包含人员数量、姓名、岗位、专业资质、相关领域工作年限等）情况进行综合评议。</w:t>
            </w:r>
          </w:p>
          <w:p w14:paraId="0DB103E3">
            <w:pPr>
              <w:pStyle w:val="15"/>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自有或合作的试验场地需提供相关证明文件。</w:t>
            </w:r>
          </w:p>
          <w:p w14:paraId="69602856">
            <w:pPr>
              <w:pStyle w:val="15"/>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kern w:val="0"/>
                <w:sz w:val="24"/>
                <w:szCs w:val="24"/>
                <w:highlight w:val="none"/>
                <w14:textFill>
                  <w14:solidFill>
                    <w14:schemeClr w14:val="tx1"/>
                  </w14:solidFill>
                </w14:textFill>
              </w:rPr>
              <w:t>评分标准：</w:t>
            </w:r>
            <w:r>
              <w:rPr>
                <w:rFonts w:hint="eastAsia" w:ascii="仿宋" w:hAnsi="仿宋" w:eastAsia="仿宋" w:cs="仿宋"/>
                <w:color w:val="000000" w:themeColor="text1"/>
                <w:kern w:val="0"/>
                <w:sz w:val="24"/>
                <w:szCs w:val="24"/>
                <w:highlight w:val="none"/>
                <w14:textFill>
                  <w14:solidFill>
                    <w14:schemeClr w14:val="tx1"/>
                  </w14:solidFill>
                </w14:textFill>
              </w:rPr>
              <w:t>以满足一站式服务为基准，优秀得</w:t>
            </w: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szCs w:val="24"/>
                <w:highlight w:val="none"/>
                <w14:textFill>
                  <w14:solidFill>
                    <w14:schemeClr w14:val="tx1"/>
                  </w14:solidFill>
                </w14:textFill>
              </w:rPr>
              <w:t>-1</w:t>
            </w: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0</w:t>
            </w:r>
            <w:r>
              <w:rPr>
                <w:rFonts w:hint="eastAsia" w:ascii="仿宋" w:hAnsi="仿宋" w:eastAsia="仿宋" w:cs="仿宋"/>
                <w:color w:val="000000" w:themeColor="text1"/>
                <w:kern w:val="0"/>
                <w:sz w:val="24"/>
                <w:szCs w:val="24"/>
                <w:highlight w:val="none"/>
                <w14:textFill>
                  <w14:solidFill>
                    <w14:schemeClr w14:val="tx1"/>
                  </w14:solidFill>
                </w14:textFill>
              </w:rPr>
              <w:t>分，良好得</w:t>
            </w: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6</w:t>
            </w:r>
            <w:r>
              <w:rPr>
                <w:rFonts w:hint="eastAsia" w:ascii="仿宋" w:hAnsi="仿宋" w:eastAsia="仿宋" w:cs="仿宋"/>
                <w:color w:val="000000" w:themeColor="text1"/>
                <w:kern w:val="0"/>
                <w:sz w:val="24"/>
                <w:szCs w:val="24"/>
                <w:highlight w:val="none"/>
                <w14:textFill>
                  <w14:solidFill>
                    <w14:schemeClr w14:val="tx1"/>
                  </w14:solidFill>
                </w14:textFill>
              </w:rPr>
              <w:t>-</w:t>
            </w: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8</w:t>
            </w:r>
            <w:r>
              <w:rPr>
                <w:rFonts w:hint="eastAsia" w:ascii="仿宋" w:hAnsi="仿宋" w:eastAsia="仿宋" w:cs="仿宋"/>
                <w:color w:val="000000" w:themeColor="text1"/>
                <w:kern w:val="0"/>
                <w:sz w:val="24"/>
                <w:szCs w:val="24"/>
                <w:highlight w:val="none"/>
                <w14:textFill>
                  <w14:solidFill>
                    <w14:schemeClr w14:val="tx1"/>
                  </w14:solidFill>
                </w14:textFill>
              </w:rPr>
              <w:t>分，一般得1-</w:t>
            </w: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5</w:t>
            </w:r>
            <w:r>
              <w:rPr>
                <w:rFonts w:hint="eastAsia" w:ascii="仿宋" w:hAnsi="仿宋" w:eastAsia="仿宋" w:cs="仿宋"/>
                <w:color w:val="000000" w:themeColor="text1"/>
                <w:kern w:val="0"/>
                <w:sz w:val="24"/>
                <w:szCs w:val="24"/>
                <w:highlight w:val="none"/>
                <w14:textFill>
                  <w14:solidFill>
                    <w14:schemeClr w14:val="tx1"/>
                  </w14:solidFill>
                </w14:textFill>
              </w:rPr>
              <w:t>分。</w:t>
            </w:r>
          </w:p>
        </w:tc>
        <w:tc>
          <w:tcPr>
            <w:tcW w:w="671" w:type="dxa"/>
            <w:tcBorders>
              <w:top w:val="single" w:color="000000" w:sz="4" w:space="0"/>
              <w:left w:val="single" w:color="000000" w:sz="4" w:space="0"/>
              <w:bottom w:val="single" w:color="000000" w:sz="4" w:space="0"/>
              <w:right w:val="single" w:color="000000" w:sz="4" w:space="0"/>
            </w:tcBorders>
            <w:vAlign w:val="center"/>
          </w:tcPr>
          <w:p w14:paraId="2A3AACCF">
            <w:pPr>
              <w:widowControl/>
              <w:jc w:val="center"/>
              <w:textAlignment w:val="center"/>
              <w:rPr>
                <w:rFonts w:hint="eastAsia" w:ascii="仿宋" w:hAnsi="仿宋" w:eastAsia="仿宋" w:cs="仿宋"/>
                <w:color w:val="000000" w:themeColor="text1"/>
                <w:kern w:val="0"/>
                <w:sz w:val="24"/>
                <w:szCs w:val="24"/>
                <w:highlight w:val="none"/>
                <w:lang w:eastAsia="zh-CN"/>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w:t>
            </w: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0</w:t>
            </w:r>
          </w:p>
        </w:tc>
      </w:tr>
      <w:tr w14:paraId="45068183">
        <w:tblPrEx>
          <w:tblCellMar>
            <w:top w:w="15" w:type="dxa"/>
            <w:left w:w="15" w:type="dxa"/>
            <w:bottom w:w="15" w:type="dxa"/>
            <w:right w:w="15" w:type="dxa"/>
          </w:tblCellMar>
        </w:tblPrEx>
        <w:trPr>
          <w:trHeight w:val="655" w:hRule="atLeast"/>
        </w:trPr>
        <w:tc>
          <w:tcPr>
            <w:tcW w:w="671" w:type="dxa"/>
            <w:vMerge w:val="continue"/>
            <w:tcBorders>
              <w:left w:val="single" w:color="000000" w:sz="4" w:space="0"/>
              <w:bottom w:val="single" w:color="auto" w:sz="4" w:space="0"/>
              <w:right w:val="single" w:color="000000" w:sz="4" w:space="0"/>
            </w:tcBorders>
            <w:vAlign w:val="center"/>
          </w:tcPr>
          <w:p w14:paraId="02DD2BDE">
            <w:pPr>
              <w:widowControl/>
              <w:jc w:val="center"/>
              <w:textAlignment w:val="center"/>
              <w:rPr>
                <w:rFonts w:hint="eastAsia" w:ascii="仿宋" w:hAnsi="仿宋" w:eastAsia="仿宋" w:cs="仿宋"/>
                <w:bCs/>
                <w:color w:val="000000" w:themeColor="text1"/>
                <w:kern w:val="0"/>
                <w:sz w:val="24"/>
                <w:szCs w:val="24"/>
                <w:highlight w:val="none"/>
                <w14:textFill>
                  <w14:solidFill>
                    <w14:schemeClr w14:val="tx1"/>
                  </w14:solidFill>
                </w14:textFill>
              </w:rPr>
            </w:pPr>
          </w:p>
        </w:tc>
        <w:tc>
          <w:tcPr>
            <w:tcW w:w="7642" w:type="dxa"/>
            <w:tcBorders>
              <w:top w:val="single" w:color="000000" w:sz="4" w:space="0"/>
              <w:left w:val="single" w:color="000000" w:sz="4" w:space="0"/>
              <w:bottom w:val="single" w:color="000000" w:sz="4" w:space="0"/>
              <w:right w:val="single" w:color="auto" w:sz="4" w:space="0"/>
            </w:tcBorders>
            <w:vAlign w:val="center"/>
          </w:tcPr>
          <w:p w14:paraId="7B2D5D95">
            <w:pPr>
              <w:tabs>
                <w:tab w:val="left" w:pos="7854"/>
              </w:tabs>
              <w:spacing w:line="300" w:lineRule="exac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投标人2024</w:t>
            </w: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-2025</w:t>
            </w:r>
            <w:r>
              <w:rPr>
                <w:rFonts w:hint="eastAsia" w:ascii="仿宋" w:hAnsi="仿宋" w:eastAsia="仿宋" w:cs="仿宋"/>
                <w:color w:val="000000" w:themeColor="text1"/>
                <w:kern w:val="0"/>
                <w:sz w:val="24"/>
                <w:szCs w:val="24"/>
                <w:highlight w:val="none"/>
                <w14:textFill>
                  <w14:solidFill>
                    <w14:schemeClr w14:val="tx1"/>
                  </w14:solidFill>
                </w14:textFill>
              </w:rPr>
              <w:t>年针对本项目开展检验的报告质量及车型数量情况。</w:t>
            </w:r>
          </w:p>
          <w:p w14:paraId="6EEE5B73">
            <w:pPr>
              <w:pStyle w:val="15"/>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需具体说明在行业的排名情况。</w:t>
            </w:r>
          </w:p>
          <w:p w14:paraId="384DF39A">
            <w:pPr>
              <w:tabs>
                <w:tab w:val="left" w:pos="7854"/>
              </w:tabs>
              <w:spacing w:line="300" w:lineRule="exac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b/>
                <w:bCs/>
                <w:color w:val="000000" w:themeColor="text1"/>
                <w:kern w:val="0"/>
                <w:sz w:val="24"/>
                <w:szCs w:val="24"/>
                <w:highlight w:val="none"/>
                <w14:textFill>
                  <w14:solidFill>
                    <w14:schemeClr w14:val="tx1"/>
                  </w14:solidFill>
                </w14:textFill>
              </w:rPr>
              <w:t>评分标准：</w:t>
            </w:r>
            <w:r>
              <w:rPr>
                <w:rFonts w:hint="eastAsia" w:ascii="仿宋" w:hAnsi="仿宋" w:eastAsia="仿宋" w:cs="仿宋"/>
                <w:color w:val="000000" w:themeColor="text1"/>
                <w:kern w:val="0"/>
                <w:sz w:val="24"/>
                <w:szCs w:val="24"/>
                <w:highlight w:val="none"/>
                <w14:textFill>
                  <w14:solidFill>
                    <w14:schemeClr w14:val="tx1"/>
                  </w14:solidFill>
                </w14:textFill>
              </w:rPr>
              <w:t>优秀得9-10分，良好得6-8分，一般得1-5分。</w:t>
            </w:r>
          </w:p>
        </w:tc>
        <w:tc>
          <w:tcPr>
            <w:tcW w:w="671" w:type="dxa"/>
            <w:tcBorders>
              <w:top w:val="single" w:color="000000" w:sz="4" w:space="0"/>
              <w:left w:val="single" w:color="000000" w:sz="4" w:space="0"/>
              <w:bottom w:val="single" w:color="000000" w:sz="4" w:space="0"/>
              <w:right w:val="single" w:color="000000" w:sz="4" w:space="0"/>
            </w:tcBorders>
            <w:vAlign w:val="center"/>
          </w:tcPr>
          <w:p w14:paraId="13801393">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10</w:t>
            </w:r>
          </w:p>
        </w:tc>
      </w:tr>
      <w:tr w14:paraId="52612BE1">
        <w:tblPrEx>
          <w:tblCellMar>
            <w:top w:w="15" w:type="dxa"/>
            <w:left w:w="15" w:type="dxa"/>
            <w:bottom w:w="15" w:type="dxa"/>
            <w:right w:w="15" w:type="dxa"/>
          </w:tblCellMar>
        </w:tblPrEx>
        <w:trPr>
          <w:trHeight w:val="655" w:hRule="atLeast"/>
        </w:trPr>
        <w:tc>
          <w:tcPr>
            <w:tcW w:w="671" w:type="dxa"/>
            <w:vMerge w:val="restart"/>
            <w:tcBorders>
              <w:top w:val="single" w:color="000000" w:sz="4" w:space="0"/>
              <w:left w:val="single" w:color="000000" w:sz="4" w:space="0"/>
              <w:right w:val="single" w:color="000000" w:sz="4" w:space="0"/>
            </w:tcBorders>
            <w:vAlign w:val="center"/>
          </w:tcPr>
          <w:p w14:paraId="4E02C023">
            <w:pPr>
              <w:jc w:val="center"/>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项目</w:t>
            </w:r>
          </w:p>
          <w:p w14:paraId="17C74437">
            <w:pPr>
              <w:jc w:val="center"/>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kern w:val="0"/>
                <w:sz w:val="24"/>
                <w:szCs w:val="24"/>
                <w:highlight w:val="none"/>
                <w14:textFill>
                  <w14:solidFill>
                    <w14:schemeClr w14:val="tx1"/>
                  </w14:solidFill>
                </w14:textFill>
              </w:rPr>
              <w:t>保障能力</w:t>
            </w:r>
          </w:p>
        </w:tc>
        <w:tc>
          <w:tcPr>
            <w:tcW w:w="7642" w:type="dxa"/>
            <w:tcBorders>
              <w:top w:val="single" w:color="000000" w:sz="4" w:space="0"/>
              <w:left w:val="single" w:color="000000" w:sz="4" w:space="0"/>
              <w:bottom w:val="single" w:color="000000" w:sz="4" w:space="0"/>
              <w:right w:val="single" w:color="auto" w:sz="4" w:space="0"/>
            </w:tcBorders>
            <w:vAlign w:val="center"/>
          </w:tcPr>
          <w:p w14:paraId="5E69DF27">
            <w:pPr>
              <w:tabs>
                <w:tab w:val="left" w:pos="7854"/>
              </w:tabs>
              <w:spacing w:line="300" w:lineRule="exac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投标人在车辆检验、产品申报、技术审查及生产一致性监督检查过程中协调解决各类问题的能力。</w:t>
            </w:r>
          </w:p>
          <w:p w14:paraId="52EF997F">
            <w:pPr>
              <w:tabs>
                <w:tab w:val="left" w:pos="7854"/>
              </w:tabs>
              <w:spacing w:line="300" w:lineRule="exac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b/>
                <w:bCs/>
                <w:color w:val="000000" w:themeColor="text1"/>
                <w:kern w:val="0"/>
                <w:sz w:val="24"/>
                <w:szCs w:val="24"/>
                <w:highlight w:val="none"/>
                <w14:textFill>
                  <w14:solidFill>
                    <w14:schemeClr w14:val="tx1"/>
                  </w14:solidFill>
                </w14:textFill>
              </w:rPr>
              <w:t>评分标准：</w:t>
            </w:r>
            <w:r>
              <w:rPr>
                <w:rFonts w:hint="eastAsia" w:ascii="仿宋" w:hAnsi="仿宋" w:eastAsia="仿宋" w:cs="仿宋"/>
                <w:color w:val="000000" w:themeColor="text1"/>
                <w:kern w:val="0"/>
                <w:sz w:val="24"/>
                <w:szCs w:val="24"/>
                <w:highlight w:val="none"/>
                <w14:textFill>
                  <w14:solidFill>
                    <w14:schemeClr w14:val="tx1"/>
                  </w14:solidFill>
                </w14:textFill>
              </w:rPr>
              <w:t>优秀得17-20分，良好得13-16分，一般得1-12分。</w:t>
            </w:r>
          </w:p>
        </w:tc>
        <w:tc>
          <w:tcPr>
            <w:tcW w:w="671" w:type="dxa"/>
            <w:tcBorders>
              <w:top w:val="single" w:color="000000" w:sz="4" w:space="0"/>
              <w:left w:val="single" w:color="000000" w:sz="4" w:space="0"/>
              <w:bottom w:val="single" w:color="000000" w:sz="4" w:space="0"/>
              <w:right w:val="single" w:color="000000" w:sz="4" w:space="0"/>
            </w:tcBorders>
            <w:vAlign w:val="center"/>
          </w:tcPr>
          <w:p w14:paraId="4B5F76AD">
            <w:pPr>
              <w:widowControl/>
              <w:jc w:val="center"/>
              <w:textAlignment w:val="center"/>
              <w:rPr>
                <w:rFonts w:hint="default"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20</w:t>
            </w:r>
          </w:p>
        </w:tc>
      </w:tr>
      <w:tr w14:paraId="620CF52C">
        <w:tblPrEx>
          <w:tblCellMar>
            <w:top w:w="15" w:type="dxa"/>
            <w:left w:w="15" w:type="dxa"/>
            <w:bottom w:w="15" w:type="dxa"/>
            <w:right w:w="15" w:type="dxa"/>
          </w:tblCellMar>
        </w:tblPrEx>
        <w:trPr>
          <w:trHeight w:val="655" w:hRule="atLeast"/>
        </w:trPr>
        <w:tc>
          <w:tcPr>
            <w:tcW w:w="671" w:type="dxa"/>
            <w:vMerge w:val="continue"/>
            <w:tcBorders>
              <w:left w:val="single" w:color="000000" w:sz="4" w:space="0"/>
              <w:right w:val="single" w:color="000000" w:sz="4" w:space="0"/>
            </w:tcBorders>
            <w:vAlign w:val="center"/>
          </w:tcPr>
          <w:p w14:paraId="49835924">
            <w:pPr>
              <w:widowControl/>
              <w:jc w:val="center"/>
              <w:textAlignment w:val="center"/>
              <w:rPr>
                <w:rFonts w:hint="eastAsia" w:ascii="仿宋" w:hAnsi="仿宋" w:eastAsia="仿宋" w:cs="仿宋"/>
                <w:bCs/>
                <w:color w:val="000000" w:themeColor="text1"/>
                <w:kern w:val="0"/>
                <w:sz w:val="24"/>
                <w:szCs w:val="24"/>
                <w:highlight w:val="none"/>
                <w14:textFill>
                  <w14:solidFill>
                    <w14:schemeClr w14:val="tx1"/>
                  </w14:solidFill>
                </w14:textFill>
              </w:rPr>
            </w:pPr>
          </w:p>
        </w:tc>
        <w:tc>
          <w:tcPr>
            <w:tcW w:w="7642" w:type="dxa"/>
            <w:tcBorders>
              <w:top w:val="single" w:color="000000" w:sz="4" w:space="0"/>
              <w:left w:val="single" w:color="000000" w:sz="4" w:space="0"/>
              <w:bottom w:val="single" w:color="000000" w:sz="4" w:space="0"/>
              <w:right w:val="single" w:color="auto" w:sz="4" w:space="0"/>
            </w:tcBorders>
            <w:vAlign w:val="center"/>
          </w:tcPr>
          <w:p w14:paraId="4B4BCFCA">
            <w:pPr>
              <w:tabs>
                <w:tab w:val="left" w:pos="7854"/>
              </w:tabs>
              <w:spacing w:line="300" w:lineRule="exac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投标人按时、高质量完成本项目任务的技术保障能力，尤其是针对特殊试验任务（在节假日期间、在规定时限内完成等）的响应情况及保障能力。</w:t>
            </w:r>
          </w:p>
          <w:p w14:paraId="774B459E">
            <w:pPr>
              <w:tabs>
                <w:tab w:val="left" w:pos="7854"/>
              </w:tabs>
              <w:spacing w:line="300" w:lineRule="exac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b/>
                <w:bCs/>
                <w:color w:val="000000" w:themeColor="text1"/>
                <w:kern w:val="0"/>
                <w:sz w:val="24"/>
                <w:szCs w:val="24"/>
                <w:highlight w:val="none"/>
                <w14:textFill>
                  <w14:solidFill>
                    <w14:schemeClr w14:val="tx1"/>
                  </w14:solidFill>
                </w14:textFill>
              </w:rPr>
              <w:t>评分标准：</w:t>
            </w:r>
            <w:r>
              <w:rPr>
                <w:rFonts w:hint="eastAsia" w:ascii="仿宋" w:hAnsi="仿宋" w:eastAsia="仿宋" w:cs="仿宋"/>
                <w:color w:val="000000" w:themeColor="text1"/>
                <w:kern w:val="0"/>
                <w:sz w:val="24"/>
                <w:szCs w:val="24"/>
                <w:highlight w:val="none"/>
                <w14:textFill>
                  <w14:solidFill>
                    <w14:schemeClr w14:val="tx1"/>
                  </w14:solidFill>
                </w14:textFill>
              </w:rPr>
              <w:t>优秀得17-20分，良好得13-16分，一般得1-12分。</w:t>
            </w:r>
          </w:p>
        </w:tc>
        <w:tc>
          <w:tcPr>
            <w:tcW w:w="671" w:type="dxa"/>
            <w:tcBorders>
              <w:top w:val="single" w:color="000000" w:sz="4" w:space="0"/>
              <w:left w:val="single" w:color="000000" w:sz="4" w:space="0"/>
              <w:bottom w:val="single" w:color="000000" w:sz="4" w:space="0"/>
              <w:right w:val="single" w:color="000000" w:sz="4" w:space="0"/>
            </w:tcBorders>
            <w:vAlign w:val="center"/>
          </w:tcPr>
          <w:p w14:paraId="488CF724">
            <w:pPr>
              <w:widowControl/>
              <w:jc w:val="center"/>
              <w:textAlignment w:val="center"/>
              <w:rPr>
                <w:rFonts w:hint="default" w:ascii="仿宋" w:hAnsi="仿宋" w:eastAsia="仿宋" w:cs="仿宋"/>
                <w:color w:val="000000" w:themeColor="text1"/>
                <w:kern w:val="0"/>
                <w:sz w:val="24"/>
                <w:szCs w:val="24"/>
                <w:highlight w:val="none"/>
                <w:lang w:val="en-US" w:eastAsia="zh-CN"/>
                <w14:textFill>
                  <w14:solidFill>
                    <w14:schemeClr w14:val="tx1"/>
                  </w14:solidFill>
                </w14:textFill>
              </w:rPr>
            </w:pPr>
            <w:r>
              <w:rPr>
                <w:rFonts w:hint="eastAsia" w:ascii="仿宋" w:hAnsi="仿宋" w:eastAsia="仿宋" w:cs="仿宋"/>
                <w:color w:val="000000" w:themeColor="text1"/>
                <w:kern w:val="0"/>
                <w:sz w:val="24"/>
                <w:szCs w:val="24"/>
                <w:highlight w:val="none"/>
                <w:lang w:val="en-US" w:eastAsia="zh-CN"/>
                <w14:textFill>
                  <w14:solidFill>
                    <w14:schemeClr w14:val="tx1"/>
                  </w14:solidFill>
                </w14:textFill>
              </w:rPr>
              <w:t>20</w:t>
            </w:r>
          </w:p>
        </w:tc>
      </w:tr>
      <w:tr w14:paraId="2C80FF68">
        <w:tblPrEx>
          <w:tblCellMar>
            <w:top w:w="15" w:type="dxa"/>
            <w:left w:w="15" w:type="dxa"/>
            <w:bottom w:w="15" w:type="dxa"/>
            <w:right w:w="15" w:type="dxa"/>
          </w:tblCellMar>
        </w:tblPrEx>
        <w:trPr>
          <w:trHeight w:val="655" w:hRule="atLeast"/>
        </w:trPr>
        <w:tc>
          <w:tcPr>
            <w:tcW w:w="671" w:type="dxa"/>
            <w:vMerge w:val="continue"/>
            <w:tcBorders>
              <w:left w:val="single" w:color="000000" w:sz="4" w:space="0"/>
              <w:bottom w:val="single" w:color="auto" w:sz="4" w:space="0"/>
              <w:right w:val="single" w:color="000000" w:sz="4" w:space="0"/>
            </w:tcBorders>
            <w:vAlign w:val="center"/>
          </w:tcPr>
          <w:p w14:paraId="71070F6C">
            <w:pPr>
              <w:widowControl/>
              <w:jc w:val="center"/>
              <w:textAlignment w:val="center"/>
              <w:rPr>
                <w:rFonts w:hint="eastAsia" w:ascii="仿宋" w:hAnsi="仿宋" w:eastAsia="仿宋" w:cs="仿宋"/>
                <w:bCs/>
                <w:color w:val="000000" w:themeColor="text1"/>
                <w:kern w:val="0"/>
                <w:sz w:val="24"/>
                <w:szCs w:val="24"/>
                <w:highlight w:val="none"/>
                <w14:textFill>
                  <w14:solidFill>
                    <w14:schemeClr w14:val="tx1"/>
                  </w14:solidFill>
                </w14:textFill>
              </w:rPr>
            </w:pPr>
          </w:p>
        </w:tc>
        <w:tc>
          <w:tcPr>
            <w:tcW w:w="7642" w:type="dxa"/>
            <w:tcBorders>
              <w:top w:val="single" w:color="000000" w:sz="4" w:space="0"/>
              <w:left w:val="single" w:color="000000" w:sz="4" w:space="0"/>
              <w:bottom w:val="single" w:color="000000" w:sz="4" w:space="0"/>
              <w:right w:val="single" w:color="auto" w:sz="4" w:space="0"/>
            </w:tcBorders>
            <w:vAlign w:val="center"/>
          </w:tcPr>
          <w:p w14:paraId="59029D4D">
            <w:pPr>
              <w:tabs>
                <w:tab w:val="left" w:pos="7854"/>
              </w:tabs>
              <w:spacing w:line="300" w:lineRule="exac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投标人在法规标准实施预警与解读、认证车型预审、技术规范培训、生产一致性监督检查指导、测试技术讲解等方面的服务情况。</w:t>
            </w:r>
          </w:p>
          <w:p w14:paraId="4C4B7271">
            <w:pPr>
              <w:tabs>
                <w:tab w:val="left" w:pos="7854"/>
              </w:tabs>
              <w:spacing w:line="300" w:lineRule="exac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b/>
                <w:bCs/>
                <w:color w:val="000000" w:themeColor="text1"/>
                <w:kern w:val="0"/>
                <w:sz w:val="24"/>
                <w:szCs w:val="24"/>
                <w:highlight w:val="none"/>
                <w14:textFill>
                  <w14:solidFill>
                    <w14:schemeClr w14:val="tx1"/>
                  </w14:solidFill>
                </w14:textFill>
              </w:rPr>
              <w:t>评分标准：</w:t>
            </w:r>
            <w:r>
              <w:rPr>
                <w:rFonts w:hint="eastAsia" w:ascii="仿宋" w:hAnsi="仿宋" w:eastAsia="仿宋" w:cs="仿宋"/>
                <w:color w:val="000000" w:themeColor="text1"/>
                <w:kern w:val="0"/>
                <w:sz w:val="24"/>
                <w:szCs w:val="24"/>
                <w:highlight w:val="none"/>
                <w14:textFill>
                  <w14:solidFill>
                    <w14:schemeClr w14:val="tx1"/>
                  </w14:solidFill>
                </w14:textFill>
              </w:rPr>
              <w:t>响应一项得4分，全部响应得20分。</w:t>
            </w:r>
          </w:p>
        </w:tc>
        <w:tc>
          <w:tcPr>
            <w:tcW w:w="671" w:type="dxa"/>
            <w:tcBorders>
              <w:top w:val="single" w:color="000000" w:sz="4" w:space="0"/>
              <w:left w:val="single" w:color="000000" w:sz="4" w:space="0"/>
              <w:bottom w:val="single" w:color="000000" w:sz="4" w:space="0"/>
              <w:right w:val="single" w:color="000000" w:sz="4" w:space="0"/>
            </w:tcBorders>
            <w:vAlign w:val="center"/>
          </w:tcPr>
          <w:p w14:paraId="3A785602">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20</w:t>
            </w:r>
          </w:p>
        </w:tc>
      </w:tr>
      <w:tr w14:paraId="71F0D192">
        <w:tblPrEx>
          <w:tblCellMar>
            <w:top w:w="15" w:type="dxa"/>
            <w:left w:w="15" w:type="dxa"/>
            <w:bottom w:w="15" w:type="dxa"/>
            <w:right w:w="15" w:type="dxa"/>
          </w:tblCellMar>
        </w:tblPrEx>
        <w:trPr>
          <w:trHeight w:val="655" w:hRule="atLeast"/>
        </w:trPr>
        <w:tc>
          <w:tcPr>
            <w:tcW w:w="671" w:type="dxa"/>
            <w:tcBorders>
              <w:left w:val="single" w:color="000000" w:sz="4" w:space="0"/>
              <w:bottom w:val="single" w:color="auto" w:sz="4" w:space="0"/>
              <w:right w:val="single" w:color="000000" w:sz="4" w:space="0"/>
            </w:tcBorders>
            <w:vAlign w:val="center"/>
          </w:tcPr>
          <w:p w14:paraId="7AE8CD5E">
            <w:pPr>
              <w:widowControl/>
              <w:jc w:val="center"/>
              <w:textAlignment w:val="center"/>
              <w:rPr>
                <w:rFonts w:hint="eastAsia" w:ascii="仿宋" w:hAnsi="仿宋" w:eastAsia="仿宋" w:cs="仿宋"/>
                <w:bCs/>
                <w:color w:val="000000" w:themeColor="text1"/>
                <w:kern w:val="0"/>
                <w:sz w:val="24"/>
                <w:szCs w:val="24"/>
                <w:highlight w:val="none"/>
                <w14:textFill>
                  <w14:solidFill>
                    <w14:schemeClr w14:val="tx1"/>
                  </w14:solidFill>
                </w14:textFill>
              </w:rPr>
            </w:pPr>
            <w:r>
              <w:rPr>
                <w:rFonts w:hint="eastAsia" w:ascii="仿宋" w:hAnsi="仿宋" w:eastAsia="仿宋" w:cs="仿宋"/>
                <w:bCs/>
                <w:color w:val="000000" w:themeColor="text1"/>
                <w:sz w:val="24"/>
                <w:szCs w:val="24"/>
                <w:highlight w:val="none"/>
                <w14:textFill>
                  <w14:solidFill>
                    <w14:schemeClr w14:val="tx1"/>
                  </w14:solidFill>
                </w14:textFill>
              </w:rPr>
              <w:t>项目业绩情况</w:t>
            </w:r>
          </w:p>
        </w:tc>
        <w:tc>
          <w:tcPr>
            <w:tcW w:w="7642" w:type="dxa"/>
            <w:tcBorders>
              <w:top w:val="single" w:color="000000" w:sz="4" w:space="0"/>
              <w:left w:val="single" w:color="000000" w:sz="4" w:space="0"/>
              <w:bottom w:val="single" w:color="000000" w:sz="4" w:space="0"/>
              <w:right w:val="single" w:color="auto" w:sz="4" w:space="0"/>
            </w:tcBorders>
            <w:vAlign w:val="center"/>
          </w:tcPr>
          <w:p w14:paraId="5437F1E8">
            <w:pPr>
              <w:tabs>
                <w:tab w:val="left" w:pos="7854"/>
              </w:tabs>
              <w:spacing w:line="300" w:lineRule="exac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近三年</w:t>
            </w:r>
            <w:r>
              <w:rPr>
                <w:rFonts w:hint="eastAsia" w:ascii="仿宋" w:hAnsi="仿宋" w:eastAsia="仿宋" w:cs="仿宋"/>
                <w:color w:val="000000" w:themeColor="text1"/>
                <w:kern w:val="0"/>
                <w:sz w:val="24"/>
                <w:szCs w:val="24"/>
                <w:highlight w:val="none"/>
                <w14:textFill>
                  <w14:solidFill>
                    <w14:schemeClr w14:val="tx1"/>
                  </w14:solidFill>
                </w14:textFill>
              </w:rPr>
              <w:t>与国内知名汽车企业</w:t>
            </w:r>
            <w:r>
              <w:rPr>
                <w:rFonts w:hint="eastAsia" w:ascii="仿宋" w:hAnsi="仿宋" w:eastAsia="仿宋" w:cs="仿宋"/>
                <w:color w:val="000000" w:themeColor="text1"/>
                <w:sz w:val="24"/>
                <w:szCs w:val="24"/>
                <w:highlight w:val="none"/>
                <w14:textFill>
                  <w14:solidFill>
                    <w14:schemeClr w14:val="tx1"/>
                  </w14:solidFill>
                </w14:textFill>
              </w:rPr>
              <w:t>签订同类项目</w:t>
            </w:r>
            <w:r>
              <w:rPr>
                <w:rFonts w:hint="eastAsia" w:ascii="仿宋" w:hAnsi="仿宋" w:eastAsia="仿宋" w:cs="仿宋"/>
                <w:color w:val="000000" w:themeColor="text1"/>
                <w:kern w:val="0"/>
                <w:sz w:val="24"/>
                <w:szCs w:val="24"/>
                <w:highlight w:val="none"/>
                <w14:textFill>
                  <w14:solidFill>
                    <w14:schemeClr w14:val="tx1"/>
                  </w14:solidFill>
                </w14:textFill>
              </w:rPr>
              <w:t>合同的情况。</w:t>
            </w:r>
          </w:p>
          <w:p w14:paraId="5BEF96F4">
            <w:pPr>
              <w:tabs>
                <w:tab w:val="left" w:pos="7854"/>
              </w:tabs>
              <w:spacing w:line="300" w:lineRule="exact"/>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需提供技术服务合同或合作协议。</w:t>
            </w:r>
          </w:p>
          <w:p w14:paraId="62A29F5A">
            <w:pPr>
              <w:pStyle w:val="15"/>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b/>
                <w:bCs/>
                <w:color w:val="000000" w:themeColor="text1"/>
                <w:kern w:val="0"/>
                <w:sz w:val="24"/>
                <w:szCs w:val="24"/>
                <w:highlight w:val="none"/>
                <w14:textFill>
                  <w14:solidFill>
                    <w14:schemeClr w14:val="tx1"/>
                  </w14:solidFill>
                </w14:textFill>
              </w:rPr>
              <w:t>评分标准：</w:t>
            </w:r>
            <w:r>
              <w:rPr>
                <w:rFonts w:hint="eastAsia" w:ascii="仿宋" w:hAnsi="仿宋" w:eastAsia="仿宋" w:cs="仿宋"/>
                <w:color w:val="000000" w:themeColor="text1"/>
                <w:sz w:val="24"/>
                <w:szCs w:val="24"/>
                <w:highlight w:val="none"/>
                <w14:textFill>
                  <w14:solidFill>
                    <w14:schemeClr w14:val="tx1"/>
                  </w14:solidFill>
                </w14:textFill>
              </w:rPr>
              <w:t>每提供一份</w:t>
            </w:r>
            <w:r>
              <w:rPr>
                <w:rFonts w:hint="eastAsia" w:ascii="仿宋" w:hAnsi="仿宋" w:eastAsia="仿宋" w:cs="仿宋"/>
                <w:color w:val="000000" w:themeColor="text1"/>
                <w:kern w:val="0"/>
                <w:sz w:val="24"/>
                <w:szCs w:val="24"/>
                <w:highlight w:val="none"/>
                <w14:textFill>
                  <w14:solidFill>
                    <w14:schemeClr w14:val="tx1"/>
                  </w14:solidFill>
                </w14:textFill>
              </w:rPr>
              <w:t>技术服务合同或合作协议</w:t>
            </w:r>
            <w:r>
              <w:rPr>
                <w:rFonts w:hint="eastAsia" w:ascii="仿宋" w:hAnsi="仿宋" w:eastAsia="仿宋" w:cs="仿宋"/>
                <w:color w:val="000000" w:themeColor="text1"/>
                <w:sz w:val="24"/>
                <w:szCs w:val="24"/>
                <w:highlight w:val="none"/>
                <w14:textFill>
                  <w14:solidFill>
                    <w14:schemeClr w14:val="tx1"/>
                  </w14:solidFill>
                </w14:textFill>
              </w:rPr>
              <w:t>得1分。</w:t>
            </w:r>
          </w:p>
        </w:tc>
        <w:tc>
          <w:tcPr>
            <w:tcW w:w="671" w:type="dxa"/>
            <w:tcBorders>
              <w:top w:val="single" w:color="000000" w:sz="4" w:space="0"/>
              <w:left w:val="single" w:color="000000" w:sz="4" w:space="0"/>
              <w:bottom w:val="single" w:color="000000" w:sz="4" w:space="0"/>
              <w:right w:val="single" w:color="000000" w:sz="4" w:space="0"/>
            </w:tcBorders>
            <w:vAlign w:val="center"/>
          </w:tcPr>
          <w:p w14:paraId="2570C3C3">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5</w:t>
            </w:r>
          </w:p>
        </w:tc>
      </w:tr>
      <w:tr w14:paraId="3F2882B1">
        <w:tblPrEx>
          <w:tblCellMar>
            <w:top w:w="15" w:type="dxa"/>
            <w:left w:w="15" w:type="dxa"/>
            <w:bottom w:w="15" w:type="dxa"/>
            <w:right w:w="15" w:type="dxa"/>
          </w:tblCellMar>
        </w:tblPrEx>
        <w:trPr>
          <w:trHeight w:val="90" w:hRule="atLeast"/>
        </w:trPr>
        <w:tc>
          <w:tcPr>
            <w:tcW w:w="8313" w:type="dxa"/>
            <w:gridSpan w:val="2"/>
            <w:tcBorders>
              <w:top w:val="single" w:color="auto" w:sz="4" w:space="0"/>
              <w:left w:val="single" w:color="000000" w:sz="4" w:space="0"/>
              <w:bottom w:val="single" w:color="auto" w:sz="4" w:space="0"/>
              <w:right w:val="single" w:color="auto" w:sz="4" w:space="0"/>
            </w:tcBorders>
            <w:vAlign w:val="center"/>
          </w:tcPr>
          <w:p w14:paraId="60C5E4DA">
            <w:pPr>
              <w:widowControl/>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14:textFill>
                  <w14:solidFill>
                    <w14:schemeClr w14:val="tx1"/>
                  </w14:solidFill>
                </w14:textFill>
              </w:rPr>
              <w:t>总分</w:t>
            </w:r>
          </w:p>
        </w:tc>
        <w:tc>
          <w:tcPr>
            <w:tcW w:w="671" w:type="dxa"/>
            <w:tcBorders>
              <w:top w:val="single" w:color="000000" w:sz="4" w:space="0"/>
              <w:left w:val="single" w:color="000000" w:sz="4" w:space="0"/>
              <w:bottom w:val="single" w:color="000000" w:sz="4" w:space="0"/>
              <w:right w:val="single" w:color="000000" w:sz="4" w:space="0"/>
            </w:tcBorders>
            <w:vAlign w:val="center"/>
          </w:tcPr>
          <w:p w14:paraId="5B441DF0">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r>
              <w:rPr>
                <w:rFonts w:hint="eastAsia" w:ascii="仿宋" w:hAnsi="仿宋" w:eastAsia="仿宋" w:cs="仿宋"/>
                <w:color w:val="000000" w:themeColor="text1"/>
                <w:kern w:val="0"/>
                <w:sz w:val="24"/>
                <w:szCs w:val="24"/>
                <w:highlight w:val="none"/>
                <w14:textFill>
                  <w14:solidFill>
                    <w14:schemeClr w14:val="tx1"/>
                  </w14:solidFill>
                </w14:textFill>
              </w:rPr>
              <w:t>100</w:t>
            </w:r>
          </w:p>
        </w:tc>
      </w:tr>
    </w:tbl>
    <w:p w14:paraId="302B9E0C">
      <w:pPr>
        <w:pStyle w:val="70"/>
        <w:rPr>
          <w:rFonts w:hint="eastAsia" w:ascii="仿宋" w:hAnsi="仿宋" w:cs="仿宋"/>
          <w:color w:val="000000" w:themeColor="text1"/>
          <w14:textFill>
            <w14:solidFill>
              <w14:schemeClr w14:val="tx1"/>
            </w14:solidFill>
          </w14:textFill>
        </w:rPr>
      </w:pPr>
      <w:bookmarkStart w:id="678" w:name="_Toc23571"/>
      <w:bookmarkStart w:id="679" w:name="_Toc22982"/>
      <w:bookmarkStart w:id="680" w:name="_Toc11489"/>
      <w:bookmarkStart w:id="681" w:name="_Toc22499"/>
      <w:bookmarkStart w:id="682" w:name="_Toc4870"/>
      <w:bookmarkStart w:id="683" w:name="_Toc23826"/>
      <w:bookmarkStart w:id="684" w:name="_Toc12980"/>
      <w:bookmarkStart w:id="685" w:name="_Toc29876"/>
      <w:bookmarkStart w:id="686" w:name="_Toc32338"/>
      <w:bookmarkStart w:id="687" w:name="_Toc6524"/>
      <w:bookmarkStart w:id="688" w:name="_Toc88676796"/>
      <w:bookmarkStart w:id="689" w:name="_Toc7655"/>
      <w:bookmarkStart w:id="690" w:name="_Toc5029"/>
      <w:bookmarkStart w:id="691" w:name="_Toc9975"/>
      <w:bookmarkStart w:id="692" w:name="_Toc12993"/>
      <w:bookmarkStart w:id="693" w:name="_Toc3652"/>
      <w:bookmarkStart w:id="694" w:name="_Toc28071"/>
      <w:bookmarkStart w:id="695" w:name="_Toc18932"/>
      <w:bookmarkStart w:id="696" w:name="_Toc26227"/>
      <w:bookmarkStart w:id="697" w:name="_Toc26794"/>
      <w:r>
        <w:rPr>
          <w:rFonts w:hint="eastAsia" w:ascii="仿宋" w:hAnsi="仿宋" w:cs="仿宋"/>
          <w:color w:val="000000" w:themeColor="text1"/>
          <w14:textFill>
            <w14:solidFill>
              <w14:schemeClr w14:val="tx1"/>
            </w14:solidFill>
          </w14:textFill>
        </w:rPr>
        <w:t>注：判定技术评议不合格的情况如下：</w:t>
      </w:r>
    </w:p>
    <w:p w14:paraId="6B3F6949">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①投标文件不满足或严重偏离招标技术文件《技术规格偏离表》相关条款或无证实性技术资料支持，达到2项（包含）及以上者。</w:t>
      </w:r>
    </w:p>
    <w:p w14:paraId="0FDA7874">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②投标文件技术规格书的响应与事实不符或虚假投标的。</w:t>
      </w:r>
    </w:p>
    <w:p w14:paraId="6ADBC58D">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③投标人复制招标文件的相关内容作为其投标文件内容，达到50%及以上者。</w:t>
      </w:r>
    </w:p>
    <w:p w14:paraId="45349E8F">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④投标文件符合招标文件中规定废标的其它技术条款。</w:t>
      </w:r>
    </w:p>
    <w:p w14:paraId="613E5589">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⑤技术评议总得分不超过70（包含）分。</w:t>
      </w:r>
    </w:p>
    <w:p w14:paraId="1B11B30C">
      <w:pPr>
        <w:pStyle w:val="85"/>
        <w:spacing w:line="360" w:lineRule="auto"/>
        <w:rPr>
          <w:rFonts w:hint="eastAsia" w:ascii="仿宋" w:hAnsi="仿宋" w:eastAsia="仿宋" w:cs="仿宋"/>
          <w:color w:val="000000" w:themeColor="text1"/>
          <w:highlight w:val="none"/>
          <w14:textFill>
            <w14:solidFill>
              <w14:schemeClr w14:val="tx1"/>
            </w14:solidFill>
          </w14:textFill>
        </w:rPr>
      </w:pPr>
      <w:bookmarkStart w:id="698" w:name="_Toc21548"/>
      <w:r>
        <w:rPr>
          <w:rFonts w:hint="eastAsia" w:ascii="仿宋" w:hAnsi="仿宋" w:eastAsia="仿宋" w:cs="仿宋"/>
          <w:color w:val="000000" w:themeColor="text1"/>
          <w:highlight w:val="none"/>
          <w14:textFill>
            <w14:solidFill>
              <w14:schemeClr w14:val="tx1"/>
            </w14:solidFill>
          </w14:textFill>
        </w:rPr>
        <w:t>七、合同签订</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2F98FF7A">
      <w:pPr>
        <w:pStyle w:val="70"/>
        <w:rPr>
          <w:rFonts w:hint="eastAsia" w:ascii="仿宋" w:hAnsi="仿宋" w:cs="仿宋"/>
          <w:color w:val="000000" w:themeColor="text1"/>
          <w:highlight w:val="none"/>
          <w14:textFill>
            <w14:solidFill>
              <w14:schemeClr w14:val="tx1"/>
            </w14:solidFill>
          </w14:textFill>
        </w:rPr>
      </w:pPr>
      <w:r>
        <w:rPr>
          <w:rFonts w:hint="eastAsia" w:ascii="仿宋" w:hAnsi="仿宋" w:cs="仿宋"/>
          <w:color w:val="000000" w:themeColor="text1"/>
          <w:highlight w:val="none"/>
          <w14:textFill>
            <w14:solidFill>
              <w14:schemeClr w14:val="tx1"/>
            </w14:solidFill>
          </w14:textFill>
        </w:rPr>
        <w:t>1、招标人根据评标工作小组的评标结果推荐中标人，并</w:t>
      </w:r>
      <w:r>
        <w:rPr>
          <w:rFonts w:hint="eastAsia" w:ascii="仿宋" w:hAnsi="仿宋" w:cs="仿宋"/>
          <w:color w:val="000000" w:themeColor="text1"/>
          <w:highlight w:val="none"/>
          <w:lang w:val="en-US" w:eastAsia="zh-CN"/>
          <w14:textFill>
            <w14:solidFill>
              <w14:schemeClr w14:val="tx1"/>
            </w14:solidFill>
          </w14:textFill>
        </w:rPr>
        <w:t>在</w:t>
      </w:r>
      <w:r>
        <w:rPr>
          <w:rFonts w:hint="eastAsia" w:ascii="仿宋" w:hAnsi="仿宋" w:cs="仿宋"/>
          <w:color w:val="000000" w:themeColor="text1"/>
          <w:highlight w:val="none"/>
          <w14:textFill>
            <w14:solidFill>
              <w14:schemeClr w14:val="tx1"/>
            </w14:solidFill>
          </w14:textFill>
        </w:rPr>
        <w:t>重汽e采通系统公布中标结果，并发送中标通知。</w:t>
      </w:r>
      <w:r>
        <w:rPr>
          <w:rFonts w:hint="eastAsia" w:ascii="仿宋" w:hAnsi="仿宋" w:cs="仿宋"/>
          <w:b/>
          <w:bCs/>
          <w:color w:val="000000" w:themeColor="text1"/>
          <w:highlight w:val="none"/>
          <w14:textFill>
            <w14:solidFill>
              <w14:schemeClr w14:val="tx1"/>
            </w14:solidFill>
          </w14:textFill>
        </w:rPr>
        <w:t>本次招标与推荐中标人签订</w:t>
      </w:r>
      <w:r>
        <w:rPr>
          <w:rFonts w:hint="eastAsia" w:ascii="仿宋" w:hAnsi="仿宋" w:cs="仿宋"/>
          <w:b/>
          <w:bCs/>
          <w:color w:val="000000" w:themeColor="text1"/>
          <w:highlight w:val="none"/>
          <w:lang w:val="en-US" w:eastAsia="zh-CN"/>
          <w14:textFill>
            <w14:solidFill>
              <w14:schemeClr w14:val="tx1"/>
            </w14:solidFill>
          </w14:textFill>
        </w:rPr>
        <w:t>两</w:t>
      </w:r>
      <w:r>
        <w:rPr>
          <w:rFonts w:hint="eastAsia" w:ascii="仿宋" w:hAnsi="仿宋" w:cs="仿宋"/>
          <w:b/>
          <w:bCs/>
          <w:color w:val="000000" w:themeColor="text1"/>
          <w:highlight w:val="none"/>
          <w14:textFill>
            <w14:solidFill>
              <w14:schemeClr w14:val="tx1"/>
            </w14:solidFill>
          </w14:textFill>
        </w:rPr>
        <w:t>年期合同。</w:t>
      </w:r>
      <w:r>
        <w:rPr>
          <w:rFonts w:hint="eastAsia" w:ascii="仿宋" w:hAnsi="仿宋" w:cs="仿宋"/>
          <w:color w:val="000000" w:themeColor="text1"/>
          <w:highlight w:val="none"/>
          <w14:textFill>
            <w14:solidFill>
              <w14:schemeClr w14:val="tx1"/>
            </w14:solidFill>
          </w14:textFill>
        </w:rPr>
        <w:t>招标人不承诺将合同授予报价最低的投标人。</w:t>
      </w:r>
    </w:p>
    <w:p w14:paraId="15347D88">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2、中标人应当按照合同约定的履约责任，在保证质量的前提下完成中标项目，不得将中标项目转包或分包给他人，否则视为违约，招标人有权解除合同。</w:t>
      </w:r>
    </w:p>
    <w:p w14:paraId="0D8E6C3F">
      <w:pPr>
        <w:pStyle w:val="15"/>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3、中标人由于履行义务的能力或信用有严重缺陷，招标人有权取消其中标资格，招标人将从中标候选人中依序重新推荐中标人，或重新组织招标。</w:t>
      </w:r>
    </w:p>
    <w:p w14:paraId="5759087D">
      <w:pPr>
        <w:pStyle w:val="15"/>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4、招标人有权指定招标人的关联单位作为合同签订人，与中标人签署相关合同，且具体权利义务以双方最终签署的合同为准。</w:t>
      </w:r>
    </w:p>
    <w:p w14:paraId="1CB42554">
      <w:pPr>
        <w:pStyle w:val="15"/>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5、中标人须认可由于招标人上级集团公司政策变化引起的合同签订前终止项目的要求。</w:t>
      </w:r>
    </w:p>
    <w:p w14:paraId="0D6985AC">
      <w:pPr>
        <w:pStyle w:val="85"/>
        <w:spacing w:line="360" w:lineRule="auto"/>
        <w:rPr>
          <w:rFonts w:hint="eastAsia" w:ascii="仿宋" w:hAnsi="仿宋" w:eastAsia="仿宋" w:cs="仿宋"/>
          <w:color w:val="000000" w:themeColor="text1"/>
          <w14:textFill>
            <w14:solidFill>
              <w14:schemeClr w14:val="tx1"/>
            </w14:solidFill>
          </w14:textFill>
        </w:rPr>
      </w:pPr>
      <w:bookmarkStart w:id="699" w:name="_Toc29564"/>
      <w:r>
        <w:rPr>
          <w:rFonts w:hint="eastAsia" w:ascii="仿宋" w:hAnsi="仿宋" w:eastAsia="仿宋" w:cs="仿宋"/>
          <w:color w:val="000000" w:themeColor="text1"/>
          <w14:textFill>
            <w14:solidFill>
              <w14:schemeClr w14:val="tx1"/>
            </w14:solidFill>
          </w14:textFill>
        </w:rPr>
        <w:t>八、废标及终止招标</w:t>
      </w:r>
      <w:bookmarkEnd w:id="699"/>
    </w:p>
    <w:p w14:paraId="53EC7AF4">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244929AF">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（1）有效投标不足三家；</w:t>
      </w:r>
    </w:p>
    <w:p w14:paraId="0F064C52">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（2）投标人提供的有关资格、资质证明文件不合格、不真实或提供虚假投标材料；</w:t>
      </w:r>
    </w:p>
    <w:p w14:paraId="7A15A9A1">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（3）投标人在报价有效期内撤回投标；</w:t>
      </w:r>
    </w:p>
    <w:p w14:paraId="0D3E8853">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（4）在整个评标过程中，投标人有企图影响评标结果公正性的任何活动；</w:t>
      </w:r>
    </w:p>
    <w:p w14:paraId="06FF37B1">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（5）投标人以任何方式诋毁其他投标人；</w:t>
      </w:r>
    </w:p>
    <w:p w14:paraId="755A37F4">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（6）投标人串通投标；</w:t>
      </w:r>
    </w:p>
    <w:p w14:paraId="7E4F6D66">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（7）以他人名义投标或者以其他方式弄虚作假，骗取中标的；</w:t>
      </w:r>
    </w:p>
    <w:p w14:paraId="79691A7D">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（8）投标人负责人为同一人或者存在控股、管理关系的不同单位；</w:t>
      </w:r>
    </w:p>
    <w:p w14:paraId="40CA60BF">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（9）投标人被举报、检举，并经招标方查实无误的；</w:t>
      </w:r>
    </w:p>
    <w:p w14:paraId="5CDD0061">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（10）法律、法规规定的其他情况。</w:t>
      </w:r>
    </w:p>
    <w:p w14:paraId="4C2BCF16">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2、出现下列情形之一，招标人有权否决所有投标人的投标，并终止招标</w:t>
      </w:r>
    </w:p>
    <w:p w14:paraId="1039D280">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（1）符合条件的投标人或者对招标文件做实质响应的投标人不足三家的；</w:t>
      </w:r>
    </w:p>
    <w:p w14:paraId="5BE67663">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（2）出现影响采购公正的违法、违规行为的；</w:t>
      </w:r>
    </w:p>
    <w:p w14:paraId="3282ACAA">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（3）评标委员会经评审，认为所有投标都不符合招标文件要求的；</w:t>
      </w:r>
    </w:p>
    <w:p w14:paraId="443321E3">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（4）因重大变故，采购任务取消的。</w:t>
      </w:r>
    </w:p>
    <w:p w14:paraId="30ED3726">
      <w:pPr>
        <w:pStyle w:val="85"/>
        <w:spacing w:line="360" w:lineRule="auto"/>
        <w:rPr>
          <w:rFonts w:hint="eastAsia" w:ascii="仿宋" w:hAnsi="仿宋" w:eastAsia="仿宋" w:cs="仿宋"/>
          <w:color w:val="000000" w:themeColor="text1"/>
          <w14:textFill>
            <w14:solidFill>
              <w14:schemeClr w14:val="tx1"/>
            </w14:solidFill>
          </w14:textFill>
        </w:rPr>
      </w:pPr>
      <w:bookmarkStart w:id="700" w:name="_Toc28914"/>
      <w:bookmarkStart w:id="701" w:name="_Toc3634"/>
      <w:bookmarkStart w:id="702" w:name="_Toc17541"/>
      <w:bookmarkStart w:id="703" w:name="_Toc14631"/>
      <w:bookmarkStart w:id="704" w:name="_Toc30740"/>
      <w:bookmarkStart w:id="705" w:name="_Toc14851"/>
      <w:bookmarkStart w:id="706" w:name="_Toc19346"/>
      <w:bookmarkStart w:id="707" w:name="_Toc10215"/>
      <w:bookmarkStart w:id="708" w:name="_Toc22138"/>
      <w:bookmarkStart w:id="709" w:name="_Toc1059"/>
      <w:bookmarkStart w:id="710" w:name="_Toc10378"/>
      <w:bookmarkStart w:id="711" w:name="_Toc8339"/>
      <w:bookmarkStart w:id="712" w:name="_Toc14423"/>
      <w:bookmarkStart w:id="713" w:name="_Toc2853"/>
      <w:bookmarkStart w:id="714" w:name="_Toc31840"/>
      <w:bookmarkStart w:id="715" w:name="_Toc22716"/>
      <w:bookmarkStart w:id="716" w:name="_Toc1653"/>
      <w:bookmarkStart w:id="717" w:name="_Toc88676797"/>
      <w:bookmarkStart w:id="718" w:name="_Toc9391"/>
      <w:bookmarkStart w:id="719" w:name="_Toc9000"/>
      <w:bookmarkStart w:id="720" w:name="_Toc11527"/>
      <w:r>
        <w:rPr>
          <w:rFonts w:hint="eastAsia" w:ascii="仿宋" w:hAnsi="仿宋" w:eastAsia="仿宋" w:cs="仿宋"/>
          <w:color w:val="000000" w:themeColor="text1"/>
          <w:sz w:val="24"/>
          <w:szCs w:val="24"/>
          <w14:textFill>
            <w14:solidFill>
              <w14:schemeClr w14:val="tx1"/>
            </w14:solidFill>
          </w14:textFill>
        </w:rPr>
        <w:t>九、</w:t>
      </w:r>
      <w:r>
        <w:rPr>
          <w:rFonts w:hint="eastAsia" w:ascii="仿宋" w:hAnsi="仿宋" w:eastAsia="仿宋" w:cs="仿宋"/>
          <w:color w:val="000000" w:themeColor="text1"/>
          <w14:textFill>
            <w14:solidFill>
              <w14:schemeClr w14:val="tx1"/>
            </w14:solidFill>
          </w14:textFill>
        </w:rPr>
        <w:t>其他</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14:paraId="0046BF2E">
      <w:pPr>
        <w:pStyle w:val="70"/>
        <w:numPr>
          <w:ilvl w:val="0"/>
          <w:numId w:val="5"/>
        </w:numPr>
        <w:ind w:firstLineChars="0"/>
        <w:rPr>
          <w:rFonts w:hint="eastAsia" w:ascii="仿宋" w:hAnsi="仿宋" w:cs="仿宋"/>
          <w:bCs/>
          <w:color w:val="000000" w:themeColor="text1"/>
          <w14:textFill>
            <w14:solidFill>
              <w14:schemeClr w14:val="tx1"/>
            </w14:solidFill>
          </w14:textFill>
        </w:rPr>
      </w:pPr>
      <w:r>
        <w:rPr>
          <w:rFonts w:hint="eastAsia" w:ascii="仿宋" w:hAnsi="仿宋" w:cs="仿宋"/>
          <w:bCs/>
          <w:color w:val="000000" w:themeColor="text1"/>
          <w14:textFill>
            <w14:solidFill>
              <w14:schemeClr w14:val="tx1"/>
            </w14:solidFill>
          </w14:textFill>
        </w:rPr>
        <w:t>其余未尽事宜均以最终签署的协议（或合同）约定为准。</w:t>
      </w:r>
    </w:p>
    <w:p w14:paraId="5D307DB6">
      <w:pPr>
        <w:pStyle w:val="70"/>
        <w:numPr>
          <w:ilvl w:val="0"/>
          <w:numId w:val="5"/>
        </w:numPr>
        <w:ind w:firstLineChars="0"/>
        <w:rPr>
          <w:rFonts w:hint="eastAsia" w:ascii="仿宋" w:hAnsi="仿宋" w:cs="仿宋"/>
          <w:bCs/>
          <w:color w:val="000000" w:themeColor="text1"/>
          <w14:textFill>
            <w14:solidFill>
              <w14:schemeClr w14:val="tx1"/>
            </w14:solidFill>
          </w14:textFill>
        </w:rPr>
      </w:pPr>
      <w:r>
        <w:rPr>
          <w:rFonts w:hint="eastAsia" w:ascii="仿宋" w:hAnsi="仿宋" w:cs="仿宋"/>
          <w:bCs/>
          <w:color w:val="000000" w:themeColor="text1"/>
          <w14:textFill>
            <w14:solidFill>
              <w14:schemeClr w14:val="tx1"/>
            </w14:solidFill>
          </w14:textFill>
        </w:rPr>
        <w:t>要求招标人或相关合同签订单位提供的配合，在标书文件中说明</w:t>
      </w:r>
      <w:r>
        <w:rPr>
          <w:rFonts w:hint="eastAsia" w:ascii="仿宋" w:hAnsi="仿宋" w:cs="仿宋"/>
          <w:color w:val="000000" w:themeColor="text1"/>
          <w14:textFill>
            <w14:solidFill>
              <w14:schemeClr w14:val="tx1"/>
            </w14:solidFill>
          </w14:textFill>
        </w:rPr>
        <w:t>并陈述详细理由</w:t>
      </w:r>
      <w:r>
        <w:rPr>
          <w:rFonts w:hint="eastAsia" w:ascii="仿宋" w:hAnsi="仿宋" w:cs="仿宋"/>
          <w:bCs/>
          <w:color w:val="000000" w:themeColor="text1"/>
          <w14:textFill>
            <w14:solidFill>
              <w14:schemeClr w14:val="tx1"/>
            </w14:solidFill>
          </w14:textFill>
        </w:rPr>
        <w:t>。</w:t>
      </w:r>
    </w:p>
    <w:p w14:paraId="7AE2AE17">
      <w:pPr>
        <w:pStyle w:val="70"/>
        <w:numPr>
          <w:ilvl w:val="0"/>
          <w:numId w:val="5"/>
        </w:numPr>
        <w:ind w:firstLineChars="0"/>
        <w:rPr>
          <w:rFonts w:hint="eastAsia" w:ascii="仿宋" w:hAnsi="仿宋" w:cs="仿宋"/>
          <w:bCs/>
          <w:color w:val="000000" w:themeColor="text1"/>
          <w14:textFill>
            <w14:solidFill>
              <w14:schemeClr w14:val="tx1"/>
            </w14:solidFill>
          </w14:textFill>
        </w:rPr>
      </w:pPr>
      <w:r>
        <w:rPr>
          <w:rFonts w:hint="eastAsia" w:ascii="仿宋" w:hAnsi="仿宋" w:cs="仿宋"/>
          <w:bCs/>
          <w:color w:val="000000" w:themeColor="text1"/>
          <w14:textFill>
            <w14:solidFill>
              <w14:schemeClr w14:val="tx1"/>
            </w14:solidFill>
          </w14:textFill>
        </w:rPr>
        <w:t>凡对本次招标提出的问询，均以招标人的书面答复为准。招标人的任何工作人员对投标人所作的任何口头解释、介绍、答复，对招标人和投标人均无任何约束力。</w:t>
      </w:r>
    </w:p>
    <w:p w14:paraId="31D4AD76">
      <w:pPr>
        <w:pStyle w:val="70"/>
        <w:numPr>
          <w:ilvl w:val="0"/>
          <w:numId w:val="5"/>
        </w:numPr>
        <w:ind w:firstLineChars="0"/>
        <w:rPr>
          <w:rFonts w:hint="eastAsia" w:ascii="仿宋" w:hAnsi="仿宋" w:cs="仿宋"/>
          <w:bCs/>
          <w:color w:val="000000" w:themeColor="text1"/>
          <w14:textFill>
            <w14:solidFill>
              <w14:schemeClr w14:val="tx1"/>
            </w14:solidFill>
          </w14:textFill>
        </w:rPr>
      </w:pPr>
      <w:r>
        <w:rPr>
          <w:rFonts w:hint="eastAsia" w:ascii="仿宋" w:hAnsi="仿宋" w:cs="仿宋"/>
          <w:bCs/>
          <w:color w:val="000000" w:themeColor="text1"/>
          <w14:textFill>
            <w14:solidFill>
              <w14:schemeClr w14:val="tx1"/>
            </w14:solidFill>
          </w14:textFill>
        </w:rPr>
        <w:t>投标人应承担所有与准备和参加投标有关的全部费用，招标人在任何情况下均无义务和责任承担此费用。</w:t>
      </w:r>
    </w:p>
    <w:p w14:paraId="65ED4571">
      <w:pPr>
        <w:pStyle w:val="70"/>
        <w:numPr>
          <w:ilvl w:val="0"/>
          <w:numId w:val="5"/>
        </w:numPr>
        <w:ind w:firstLineChars="0"/>
        <w:rPr>
          <w:rFonts w:hint="eastAsia" w:ascii="仿宋" w:hAnsi="仿宋" w:cs="仿宋"/>
          <w:bCs/>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中标人瑕疵滞后发现的处理原则：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14:paraId="73C33B99">
      <w:pPr>
        <w:pStyle w:val="85"/>
        <w:spacing w:line="360" w:lineRule="auto"/>
        <w:rPr>
          <w:rFonts w:hint="eastAsia" w:ascii="仿宋" w:hAnsi="仿宋" w:eastAsia="仿宋" w:cs="仿宋"/>
          <w:b w:val="0"/>
          <w:bCs/>
          <w:color w:val="000000" w:themeColor="text1"/>
          <w14:textFill>
            <w14:solidFill>
              <w14:schemeClr w14:val="tx1"/>
            </w14:solidFill>
          </w14:textFill>
        </w:rPr>
      </w:pPr>
      <w:bookmarkStart w:id="721" w:name="_Toc17143"/>
      <w:bookmarkStart w:id="722" w:name="_Toc14335"/>
      <w:bookmarkStart w:id="723" w:name="_Toc7387"/>
      <w:bookmarkStart w:id="724" w:name="_Toc16811"/>
      <w:bookmarkStart w:id="725" w:name="_Toc88676798"/>
      <w:bookmarkStart w:id="726" w:name="_Toc8136"/>
      <w:bookmarkStart w:id="727" w:name="_Toc12901"/>
      <w:bookmarkStart w:id="728" w:name="_Toc561"/>
      <w:bookmarkStart w:id="729" w:name="_Toc18352"/>
      <w:bookmarkStart w:id="730" w:name="_Toc19041"/>
      <w:bookmarkStart w:id="731" w:name="_Toc17427"/>
      <w:bookmarkStart w:id="732" w:name="_Toc28253"/>
      <w:bookmarkStart w:id="733" w:name="_Toc29757"/>
      <w:bookmarkStart w:id="734" w:name="_Toc4220"/>
      <w:bookmarkStart w:id="735" w:name="_Toc9150"/>
      <w:bookmarkStart w:id="736" w:name="_Toc2873"/>
      <w:bookmarkStart w:id="737" w:name="_Toc24212"/>
      <w:bookmarkStart w:id="738" w:name="_Toc27947"/>
      <w:bookmarkStart w:id="739" w:name="_Toc11637"/>
      <w:bookmarkStart w:id="740" w:name="_Toc23702"/>
      <w:bookmarkStart w:id="741" w:name="_Toc9540"/>
      <w:r>
        <w:rPr>
          <w:rFonts w:hint="eastAsia" w:ascii="仿宋" w:hAnsi="仿宋" w:eastAsia="仿宋" w:cs="仿宋"/>
          <w:b w:val="0"/>
          <w:bCs/>
          <w:color w:val="000000" w:themeColor="text1"/>
          <w14:textFill>
            <w14:solidFill>
              <w14:schemeClr w14:val="tx1"/>
            </w14:solidFill>
          </w14:textFill>
        </w:rPr>
        <w:t>十、招标解释权</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p>
    <w:p w14:paraId="53F8D98F">
      <w:pPr>
        <w:pStyle w:val="70"/>
        <w:rPr>
          <w:rFonts w:hint="eastAsia" w:ascii="仿宋" w:hAnsi="仿宋" w:cs="仿宋"/>
          <w:color w:val="000000" w:themeColor="text1"/>
          <w14:textFill>
            <w14:solidFill>
              <w14:schemeClr w14:val="tx1"/>
            </w14:solidFill>
          </w14:textFill>
        </w:rPr>
      </w:pPr>
      <w:r>
        <w:rPr>
          <w:rFonts w:hint="eastAsia" w:ascii="仿宋" w:hAnsi="仿宋" w:cs="仿宋"/>
          <w:color w:val="000000" w:themeColor="text1"/>
          <w14:textFill>
            <w14:solidFill>
              <w14:schemeClr w14:val="tx1"/>
            </w14:solidFill>
          </w14:textFill>
        </w:rPr>
        <w:t>本次招标最终解释权归中国重汽集团济南动力有限公司所有。</w:t>
      </w:r>
    </w:p>
    <w:sectPr>
      <w:headerReference r:id="rId5" w:type="first"/>
      <w:pgSz w:w="11906" w:h="16838"/>
      <w:pgMar w:top="1310" w:right="1469" w:bottom="1310" w:left="1469"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0C132">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2BAC081">
                          <w:pPr>
                            <w:pStyle w:val="20"/>
                            <w:jc w:val="center"/>
                          </w:pPr>
                          <w:r>
                            <w:fldChar w:fldCharType="begin"/>
                          </w:r>
                          <w:r>
                            <w:instrText xml:space="preserve">PAGE   \* MERGEFORMAT</w:instrText>
                          </w:r>
                          <w:r>
                            <w:fldChar w:fldCharType="separate"/>
                          </w:r>
                          <w:r>
                            <w:rPr>
                              <w:lang w:val="zh-CN"/>
                            </w:rPr>
                            <w:t>-</w:t>
                          </w:r>
                          <w:r>
                            <w:t xml:space="preserve"> 50 -</w:t>
                          </w:r>
                          <w:r>
                            <w:rPr>
                              <w:lang w:val="zh-CN"/>
                            </w:rPr>
                            <w:fldChar w:fldCharType="end"/>
                          </w:r>
                        </w:p>
                      </w:txbxContent>
                    </wps:txbx>
                    <wps:bodyPr wrap="none" lIns="0" tIns="0" rIns="0" bIns="0" upright="1">
                      <a:spAutoFit/>
                    </wps:bodyPr>
                  </wps:wsp>
                </a:graphicData>
              </a:graphic>
            </wp:anchor>
          </w:drawing>
        </mc:Choice>
        <mc:Fallback>
          <w:pict>
            <v:shape id="文本框 3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AII6FLOAQAAqAMAAA4AAAAAAAAAAQAgAAAAHgEAAGRycy9l&#10;Mm9Eb2MueG1sUEsFBgAAAAAGAAYAWQEAAF4FAAAAAA==&#10;">
              <v:fill on="f" focussize="0,0"/>
              <v:stroke on="f"/>
              <v:imagedata o:title=""/>
              <o:lock v:ext="edit" aspectratio="f"/>
              <v:textbox inset="0mm,0mm,0mm,0mm" style="mso-fit-shape-to-text:t;">
                <w:txbxContent>
                  <w:p w14:paraId="52BAC081">
                    <w:pPr>
                      <w:pStyle w:val="20"/>
                      <w:jc w:val="center"/>
                    </w:pPr>
                    <w:r>
                      <w:fldChar w:fldCharType="begin"/>
                    </w:r>
                    <w:r>
                      <w:instrText xml:space="preserve">PAGE   \* MERGEFORMAT</w:instrText>
                    </w:r>
                    <w:r>
                      <w:fldChar w:fldCharType="separate"/>
                    </w:r>
                    <w:r>
                      <w:rPr>
                        <w:lang w:val="zh-CN"/>
                      </w:rPr>
                      <w:t>-</w:t>
                    </w:r>
                    <w:r>
                      <w:t xml:space="preserve"> 50 -</w:t>
                    </w:r>
                    <w:r>
                      <w:rPr>
                        <w:lang w:val="zh-CN"/>
                      </w:rPr>
                      <w:fldChar w:fldCharType="end"/>
                    </w:r>
                  </w:p>
                </w:txbxContent>
              </v:textbox>
            </v:shape>
          </w:pict>
        </mc:Fallback>
      </mc:AlternateContent>
    </w:r>
  </w:p>
  <w:p w14:paraId="7E0BBCB6">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77C4B">
    <w:pPr>
      <w:pStyle w:val="2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4C28088">
                          <w:pPr>
                            <w:pStyle w:val="20"/>
                            <w:jc w:val="center"/>
                          </w:pPr>
                          <w:r>
                            <w:fldChar w:fldCharType="begin"/>
                          </w:r>
                          <w:r>
                            <w:instrText xml:space="preserve">PAGE   \* MERGEFORMAT</w:instrText>
                          </w:r>
                          <w:r>
                            <w:fldChar w:fldCharType="separate"/>
                          </w:r>
                          <w:r>
                            <w:rPr>
                              <w:lang w:val="zh-CN"/>
                            </w:rPr>
                            <w:t>-</w:t>
                          </w:r>
                          <w:r>
                            <w:t xml:space="preserve"> 8 -</w:t>
                          </w:r>
                          <w:r>
                            <w:fldChar w:fldCharType="end"/>
                          </w:r>
                        </w:p>
                      </w:txbxContent>
                    </wps:txbx>
                    <wps:bodyPr wrap="none" lIns="0" tIns="0" rIns="0" bIns="0" upright="1">
                      <a:spAutoFit/>
                    </wps:bodyPr>
                  </wps:wsp>
                </a:graphicData>
              </a:graphic>
            </wp:anchor>
          </w:drawing>
        </mc:Choice>
        <mc:Fallback>
          <w:pict>
            <v:shape id="文本框 1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GJXE03OAQAAqAMAAA4AAAAAAAAAAQAgAAAAHgEAAGRycy9l&#10;Mm9Eb2MueG1sUEsFBgAAAAAGAAYAWQEAAF4FAAAAAA==&#10;">
              <v:fill on="f" focussize="0,0"/>
              <v:stroke on="f"/>
              <v:imagedata o:title=""/>
              <o:lock v:ext="edit" aspectratio="f"/>
              <v:textbox inset="0mm,0mm,0mm,0mm" style="mso-fit-shape-to-text:t;">
                <w:txbxContent>
                  <w:p w14:paraId="64C28088">
                    <w:pPr>
                      <w:pStyle w:val="20"/>
                      <w:jc w:val="center"/>
                    </w:pPr>
                    <w:r>
                      <w:fldChar w:fldCharType="begin"/>
                    </w:r>
                    <w:r>
                      <w:instrText xml:space="preserve">PAGE   \* MERGEFORMAT</w:instrText>
                    </w:r>
                    <w:r>
                      <w:fldChar w:fldCharType="separate"/>
                    </w:r>
                    <w:r>
                      <w:rPr>
                        <w:lang w:val="zh-CN"/>
                      </w:rPr>
                      <w:t>-</w:t>
                    </w:r>
                    <w:r>
                      <w:t xml:space="preserve"> 8 -</w:t>
                    </w:r>
                    <w:r>
                      <w:fldChar w:fldCharType="end"/>
                    </w:r>
                  </w:p>
                </w:txbxContent>
              </v:textbox>
            </v:shape>
          </w:pict>
        </mc:Fallback>
      </mc:AlternateContent>
    </w:r>
  </w:p>
  <w:p w14:paraId="097B8E6C">
    <w:pPr>
      <w:pStyle w:val="2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B0C85">
    <w:pPr>
      <w:pStyle w:val="21"/>
      <w:pBdr>
        <w:bottom w:val="none" w:color="auto" w:sz="0" w:space="1"/>
      </w:pBdr>
      <w:jc w:val="both"/>
    </w:pPr>
  </w:p>
  <w:p w14:paraId="20D9A6B0">
    <w:pPr>
      <w:pStyle w:val="21"/>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73B903"/>
    <w:multiLevelType w:val="singleLevel"/>
    <w:tmpl w:val="F973B903"/>
    <w:lvl w:ilvl="0" w:tentative="0">
      <w:start w:val="1"/>
      <w:numFmt w:val="decimal"/>
      <w:suff w:val="nothing"/>
      <w:lvlText w:val="%1、"/>
      <w:lvlJc w:val="left"/>
    </w:lvl>
  </w:abstractNum>
  <w:abstractNum w:abstractNumId="1">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
    <w:nsid w:val="600020F1"/>
    <w:multiLevelType w:val="singleLevel"/>
    <w:tmpl w:val="600020F1"/>
    <w:lvl w:ilvl="0" w:tentative="0">
      <w:start w:val="2"/>
      <w:numFmt w:val="decimal"/>
      <w:suff w:val="nothing"/>
      <w:lvlText w:val="（%1）"/>
      <w:lvlJc w:val="left"/>
      <w:rPr>
        <w:rFonts w:hint="default"/>
        <w:b w:val="0"/>
        <w:bCs w:val="0"/>
      </w:rPr>
    </w:lvl>
  </w:abstractNum>
  <w:abstractNum w:abstractNumId="3">
    <w:nsid w:val="602C7A39"/>
    <w:multiLevelType w:val="singleLevel"/>
    <w:tmpl w:val="602C7A39"/>
    <w:lvl w:ilvl="0" w:tentative="0">
      <w:start w:val="4"/>
      <w:numFmt w:val="chineseCounting"/>
      <w:suff w:val="nothing"/>
      <w:lvlText w:val="%1、"/>
      <w:lvlJc w:val="left"/>
    </w:lvl>
  </w:abstractNum>
  <w:abstractNum w:abstractNumId="4">
    <w:nsid w:val="6E871261"/>
    <w:multiLevelType w:val="multilevel"/>
    <w:tmpl w:val="6E871261"/>
    <w:lvl w:ilvl="0" w:tentative="0">
      <w:start w:val="1"/>
      <w:numFmt w:val="decimal"/>
      <w:lvlText w:val="%1、"/>
      <w:lvlJc w:val="left"/>
      <w:pPr>
        <w:ind w:left="902" w:hanging="42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YzAyMDBkN2VjMGU0ZjgyOWI5MDQ4MjcwMzlmZDIifQ=="/>
    <w:docVar w:name="KSO_WPS_MARK_KEY" w:val="2a4b9ef6-36b0-4a6d-8cf7-ad226a11a5a0"/>
  </w:docVars>
  <w:rsids>
    <w:rsidRoot w:val="00172A27"/>
    <w:rsid w:val="000006FD"/>
    <w:rsid w:val="00000BCD"/>
    <w:rsid w:val="00000D0B"/>
    <w:rsid w:val="00001184"/>
    <w:rsid w:val="000011B5"/>
    <w:rsid w:val="000014D3"/>
    <w:rsid w:val="00001DCB"/>
    <w:rsid w:val="000026B8"/>
    <w:rsid w:val="00003CF4"/>
    <w:rsid w:val="000056AD"/>
    <w:rsid w:val="0000582E"/>
    <w:rsid w:val="00005AF4"/>
    <w:rsid w:val="00005DBC"/>
    <w:rsid w:val="00006391"/>
    <w:rsid w:val="00007986"/>
    <w:rsid w:val="00010983"/>
    <w:rsid w:val="00010BB4"/>
    <w:rsid w:val="00010FB5"/>
    <w:rsid w:val="0001108A"/>
    <w:rsid w:val="000116CE"/>
    <w:rsid w:val="00012018"/>
    <w:rsid w:val="000126A7"/>
    <w:rsid w:val="00012EB0"/>
    <w:rsid w:val="00013B94"/>
    <w:rsid w:val="000140D2"/>
    <w:rsid w:val="000142C2"/>
    <w:rsid w:val="00014869"/>
    <w:rsid w:val="00015108"/>
    <w:rsid w:val="00016CB2"/>
    <w:rsid w:val="0002055A"/>
    <w:rsid w:val="0002092D"/>
    <w:rsid w:val="00021B3F"/>
    <w:rsid w:val="00022BFC"/>
    <w:rsid w:val="00022CB5"/>
    <w:rsid w:val="00023513"/>
    <w:rsid w:val="000246CB"/>
    <w:rsid w:val="00024DE6"/>
    <w:rsid w:val="000258BF"/>
    <w:rsid w:val="000259CE"/>
    <w:rsid w:val="00025E3D"/>
    <w:rsid w:val="00025E68"/>
    <w:rsid w:val="00026015"/>
    <w:rsid w:val="00026D22"/>
    <w:rsid w:val="000304EA"/>
    <w:rsid w:val="00030803"/>
    <w:rsid w:val="00030F28"/>
    <w:rsid w:val="00031713"/>
    <w:rsid w:val="00031CBE"/>
    <w:rsid w:val="00032F3A"/>
    <w:rsid w:val="00033243"/>
    <w:rsid w:val="0003453C"/>
    <w:rsid w:val="0003492F"/>
    <w:rsid w:val="00035188"/>
    <w:rsid w:val="00035800"/>
    <w:rsid w:val="0003662F"/>
    <w:rsid w:val="000370BC"/>
    <w:rsid w:val="0003781C"/>
    <w:rsid w:val="00037A47"/>
    <w:rsid w:val="0004101D"/>
    <w:rsid w:val="0004174D"/>
    <w:rsid w:val="000426B5"/>
    <w:rsid w:val="00042F1B"/>
    <w:rsid w:val="00043761"/>
    <w:rsid w:val="000437B4"/>
    <w:rsid w:val="00043921"/>
    <w:rsid w:val="00043B31"/>
    <w:rsid w:val="00043E7D"/>
    <w:rsid w:val="0004503B"/>
    <w:rsid w:val="000459C7"/>
    <w:rsid w:val="000470D0"/>
    <w:rsid w:val="0005002B"/>
    <w:rsid w:val="000516CC"/>
    <w:rsid w:val="00051EEA"/>
    <w:rsid w:val="000521BB"/>
    <w:rsid w:val="00052472"/>
    <w:rsid w:val="0005298D"/>
    <w:rsid w:val="00052B83"/>
    <w:rsid w:val="00052E85"/>
    <w:rsid w:val="000547D0"/>
    <w:rsid w:val="000562E1"/>
    <w:rsid w:val="0005774D"/>
    <w:rsid w:val="000578E6"/>
    <w:rsid w:val="00060239"/>
    <w:rsid w:val="000602EB"/>
    <w:rsid w:val="0006053F"/>
    <w:rsid w:val="000608C3"/>
    <w:rsid w:val="00060FC1"/>
    <w:rsid w:val="000617E9"/>
    <w:rsid w:val="000626B3"/>
    <w:rsid w:val="00062ABA"/>
    <w:rsid w:val="00063915"/>
    <w:rsid w:val="00064951"/>
    <w:rsid w:val="00066685"/>
    <w:rsid w:val="00067867"/>
    <w:rsid w:val="00067A60"/>
    <w:rsid w:val="00067C97"/>
    <w:rsid w:val="0007042D"/>
    <w:rsid w:val="00070CEF"/>
    <w:rsid w:val="00071741"/>
    <w:rsid w:val="00071B86"/>
    <w:rsid w:val="00072E7F"/>
    <w:rsid w:val="0007418C"/>
    <w:rsid w:val="00074924"/>
    <w:rsid w:val="00074AC3"/>
    <w:rsid w:val="0007526C"/>
    <w:rsid w:val="00076390"/>
    <w:rsid w:val="00077A93"/>
    <w:rsid w:val="0008080E"/>
    <w:rsid w:val="00081380"/>
    <w:rsid w:val="000816D9"/>
    <w:rsid w:val="00081F41"/>
    <w:rsid w:val="00082151"/>
    <w:rsid w:val="000825CD"/>
    <w:rsid w:val="0008273C"/>
    <w:rsid w:val="0008359F"/>
    <w:rsid w:val="00083603"/>
    <w:rsid w:val="00083710"/>
    <w:rsid w:val="00083C90"/>
    <w:rsid w:val="0008454C"/>
    <w:rsid w:val="00086313"/>
    <w:rsid w:val="0008760B"/>
    <w:rsid w:val="00090124"/>
    <w:rsid w:val="0009182A"/>
    <w:rsid w:val="000940E3"/>
    <w:rsid w:val="00094B43"/>
    <w:rsid w:val="00094EC9"/>
    <w:rsid w:val="000953F9"/>
    <w:rsid w:val="00095884"/>
    <w:rsid w:val="00095BC9"/>
    <w:rsid w:val="00097043"/>
    <w:rsid w:val="00097417"/>
    <w:rsid w:val="000978EF"/>
    <w:rsid w:val="000A0240"/>
    <w:rsid w:val="000A0EDD"/>
    <w:rsid w:val="000A1680"/>
    <w:rsid w:val="000A16CC"/>
    <w:rsid w:val="000A202D"/>
    <w:rsid w:val="000A2BA0"/>
    <w:rsid w:val="000A467C"/>
    <w:rsid w:val="000A4F76"/>
    <w:rsid w:val="000A5015"/>
    <w:rsid w:val="000A5072"/>
    <w:rsid w:val="000A5CB4"/>
    <w:rsid w:val="000A7269"/>
    <w:rsid w:val="000A7EDB"/>
    <w:rsid w:val="000B13B8"/>
    <w:rsid w:val="000B1727"/>
    <w:rsid w:val="000B2E26"/>
    <w:rsid w:val="000B3956"/>
    <w:rsid w:val="000B4E24"/>
    <w:rsid w:val="000B5234"/>
    <w:rsid w:val="000B527D"/>
    <w:rsid w:val="000B5ED8"/>
    <w:rsid w:val="000B6DD8"/>
    <w:rsid w:val="000B705B"/>
    <w:rsid w:val="000C069C"/>
    <w:rsid w:val="000C0DBA"/>
    <w:rsid w:val="000C1BB6"/>
    <w:rsid w:val="000C273E"/>
    <w:rsid w:val="000C2B7F"/>
    <w:rsid w:val="000C2B9D"/>
    <w:rsid w:val="000C44B9"/>
    <w:rsid w:val="000C65C2"/>
    <w:rsid w:val="000C6878"/>
    <w:rsid w:val="000C70E4"/>
    <w:rsid w:val="000C79DE"/>
    <w:rsid w:val="000C7F33"/>
    <w:rsid w:val="000C7FB8"/>
    <w:rsid w:val="000D12FA"/>
    <w:rsid w:val="000D14A9"/>
    <w:rsid w:val="000D3325"/>
    <w:rsid w:val="000D486E"/>
    <w:rsid w:val="000D4D7C"/>
    <w:rsid w:val="000D4EA2"/>
    <w:rsid w:val="000D5ACE"/>
    <w:rsid w:val="000D6C0C"/>
    <w:rsid w:val="000D7885"/>
    <w:rsid w:val="000D7A5B"/>
    <w:rsid w:val="000E141B"/>
    <w:rsid w:val="000E26EA"/>
    <w:rsid w:val="000E2AC5"/>
    <w:rsid w:val="000E2D3A"/>
    <w:rsid w:val="000E329A"/>
    <w:rsid w:val="000E33DF"/>
    <w:rsid w:val="000E356E"/>
    <w:rsid w:val="000E3E01"/>
    <w:rsid w:val="000E3E12"/>
    <w:rsid w:val="000E5923"/>
    <w:rsid w:val="000E5BA5"/>
    <w:rsid w:val="000E6FFF"/>
    <w:rsid w:val="000E70CB"/>
    <w:rsid w:val="000E738E"/>
    <w:rsid w:val="000E7572"/>
    <w:rsid w:val="000E7574"/>
    <w:rsid w:val="000F02A3"/>
    <w:rsid w:val="000F1724"/>
    <w:rsid w:val="000F26E3"/>
    <w:rsid w:val="000F2C64"/>
    <w:rsid w:val="000F3291"/>
    <w:rsid w:val="000F33AD"/>
    <w:rsid w:val="000F3869"/>
    <w:rsid w:val="000F38D2"/>
    <w:rsid w:val="000F3A83"/>
    <w:rsid w:val="000F4027"/>
    <w:rsid w:val="000F456F"/>
    <w:rsid w:val="000F4E4C"/>
    <w:rsid w:val="000F5488"/>
    <w:rsid w:val="000F5E01"/>
    <w:rsid w:val="000F6267"/>
    <w:rsid w:val="000F67E7"/>
    <w:rsid w:val="00100754"/>
    <w:rsid w:val="00101247"/>
    <w:rsid w:val="00102163"/>
    <w:rsid w:val="00102310"/>
    <w:rsid w:val="00102A52"/>
    <w:rsid w:val="001039AE"/>
    <w:rsid w:val="001052C7"/>
    <w:rsid w:val="001057E8"/>
    <w:rsid w:val="00105A6B"/>
    <w:rsid w:val="00105E10"/>
    <w:rsid w:val="00106078"/>
    <w:rsid w:val="00106ABB"/>
    <w:rsid w:val="00110520"/>
    <w:rsid w:val="001117E2"/>
    <w:rsid w:val="001120CD"/>
    <w:rsid w:val="00112A18"/>
    <w:rsid w:val="00112BA3"/>
    <w:rsid w:val="00112D17"/>
    <w:rsid w:val="0011312D"/>
    <w:rsid w:val="001131BF"/>
    <w:rsid w:val="0011354F"/>
    <w:rsid w:val="00113EC1"/>
    <w:rsid w:val="00113F38"/>
    <w:rsid w:val="00114375"/>
    <w:rsid w:val="00114A6A"/>
    <w:rsid w:val="001150D8"/>
    <w:rsid w:val="001160D8"/>
    <w:rsid w:val="00116690"/>
    <w:rsid w:val="0012053A"/>
    <w:rsid w:val="00120F1C"/>
    <w:rsid w:val="001228C7"/>
    <w:rsid w:val="001228DF"/>
    <w:rsid w:val="00124193"/>
    <w:rsid w:val="00124801"/>
    <w:rsid w:val="00124DC8"/>
    <w:rsid w:val="0012571D"/>
    <w:rsid w:val="001258C2"/>
    <w:rsid w:val="001258FA"/>
    <w:rsid w:val="00126EA2"/>
    <w:rsid w:val="00126ED2"/>
    <w:rsid w:val="001302DE"/>
    <w:rsid w:val="001304B1"/>
    <w:rsid w:val="00131694"/>
    <w:rsid w:val="00131703"/>
    <w:rsid w:val="00131E0F"/>
    <w:rsid w:val="0013298C"/>
    <w:rsid w:val="00133335"/>
    <w:rsid w:val="001338E6"/>
    <w:rsid w:val="00134429"/>
    <w:rsid w:val="00134467"/>
    <w:rsid w:val="001348D1"/>
    <w:rsid w:val="00135C6B"/>
    <w:rsid w:val="0013630E"/>
    <w:rsid w:val="00136356"/>
    <w:rsid w:val="001369FF"/>
    <w:rsid w:val="00136BA5"/>
    <w:rsid w:val="00137524"/>
    <w:rsid w:val="00137C0A"/>
    <w:rsid w:val="00140381"/>
    <w:rsid w:val="0014056C"/>
    <w:rsid w:val="00140736"/>
    <w:rsid w:val="0014094F"/>
    <w:rsid w:val="001447DF"/>
    <w:rsid w:val="001455BE"/>
    <w:rsid w:val="001458B6"/>
    <w:rsid w:val="00146DE9"/>
    <w:rsid w:val="00147091"/>
    <w:rsid w:val="001471D4"/>
    <w:rsid w:val="0015024C"/>
    <w:rsid w:val="00150379"/>
    <w:rsid w:val="00152193"/>
    <w:rsid w:val="00152259"/>
    <w:rsid w:val="0015259E"/>
    <w:rsid w:val="001531DD"/>
    <w:rsid w:val="001533AA"/>
    <w:rsid w:val="00153684"/>
    <w:rsid w:val="00154259"/>
    <w:rsid w:val="001551CD"/>
    <w:rsid w:val="00155F87"/>
    <w:rsid w:val="00156266"/>
    <w:rsid w:val="00156A1E"/>
    <w:rsid w:val="00156A9C"/>
    <w:rsid w:val="0015750D"/>
    <w:rsid w:val="00157AD7"/>
    <w:rsid w:val="00157B9E"/>
    <w:rsid w:val="001609DF"/>
    <w:rsid w:val="00160FF6"/>
    <w:rsid w:val="001610F8"/>
    <w:rsid w:val="00161531"/>
    <w:rsid w:val="001617B9"/>
    <w:rsid w:val="00162435"/>
    <w:rsid w:val="00162592"/>
    <w:rsid w:val="00162999"/>
    <w:rsid w:val="0016430B"/>
    <w:rsid w:val="0016501A"/>
    <w:rsid w:val="001652C8"/>
    <w:rsid w:val="001656BB"/>
    <w:rsid w:val="001663D2"/>
    <w:rsid w:val="001673FD"/>
    <w:rsid w:val="0017058F"/>
    <w:rsid w:val="001708B6"/>
    <w:rsid w:val="00171876"/>
    <w:rsid w:val="00172807"/>
    <w:rsid w:val="0017281F"/>
    <w:rsid w:val="00172A27"/>
    <w:rsid w:val="00172ADC"/>
    <w:rsid w:val="001749E7"/>
    <w:rsid w:val="00174A06"/>
    <w:rsid w:val="00174D83"/>
    <w:rsid w:val="001757C1"/>
    <w:rsid w:val="00175FEF"/>
    <w:rsid w:val="0017622A"/>
    <w:rsid w:val="00176B3A"/>
    <w:rsid w:val="00180C19"/>
    <w:rsid w:val="00180DE7"/>
    <w:rsid w:val="0018208D"/>
    <w:rsid w:val="00184B3A"/>
    <w:rsid w:val="001850E7"/>
    <w:rsid w:val="00186A61"/>
    <w:rsid w:val="00186CBC"/>
    <w:rsid w:val="001872DF"/>
    <w:rsid w:val="00187848"/>
    <w:rsid w:val="0019057F"/>
    <w:rsid w:val="00191E43"/>
    <w:rsid w:val="00192308"/>
    <w:rsid w:val="00193B20"/>
    <w:rsid w:val="00193FB9"/>
    <w:rsid w:val="001941E4"/>
    <w:rsid w:val="00194DB4"/>
    <w:rsid w:val="001953BA"/>
    <w:rsid w:val="001953D9"/>
    <w:rsid w:val="00195FEC"/>
    <w:rsid w:val="0019683A"/>
    <w:rsid w:val="001A0476"/>
    <w:rsid w:val="001A0538"/>
    <w:rsid w:val="001A07D7"/>
    <w:rsid w:val="001A1185"/>
    <w:rsid w:val="001A2EC1"/>
    <w:rsid w:val="001A479C"/>
    <w:rsid w:val="001A76E9"/>
    <w:rsid w:val="001A7750"/>
    <w:rsid w:val="001B00E7"/>
    <w:rsid w:val="001B13F5"/>
    <w:rsid w:val="001B1B87"/>
    <w:rsid w:val="001B1F29"/>
    <w:rsid w:val="001B28D9"/>
    <w:rsid w:val="001B29A0"/>
    <w:rsid w:val="001B396F"/>
    <w:rsid w:val="001B50B3"/>
    <w:rsid w:val="001B5C92"/>
    <w:rsid w:val="001B644A"/>
    <w:rsid w:val="001B6A93"/>
    <w:rsid w:val="001B720F"/>
    <w:rsid w:val="001C04E2"/>
    <w:rsid w:val="001C0CAE"/>
    <w:rsid w:val="001C109C"/>
    <w:rsid w:val="001C1708"/>
    <w:rsid w:val="001C1D5C"/>
    <w:rsid w:val="001C235E"/>
    <w:rsid w:val="001C3215"/>
    <w:rsid w:val="001C3682"/>
    <w:rsid w:val="001C3E67"/>
    <w:rsid w:val="001C4810"/>
    <w:rsid w:val="001C4EB5"/>
    <w:rsid w:val="001C5442"/>
    <w:rsid w:val="001C5908"/>
    <w:rsid w:val="001C63A8"/>
    <w:rsid w:val="001C70F9"/>
    <w:rsid w:val="001C7117"/>
    <w:rsid w:val="001D12D4"/>
    <w:rsid w:val="001D159B"/>
    <w:rsid w:val="001D1DF0"/>
    <w:rsid w:val="001D33B4"/>
    <w:rsid w:val="001D46DC"/>
    <w:rsid w:val="001D4A53"/>
    <w:rsid w:val="001D5837"/>
    <w:rsid w:val="001D6A5D"/>
    <w:rsid w:val="001D730C"/>
    <w:rsid w:val="001E02DD"/>
    <w:rsid w:val="001E0B6D"/>
    <w:rsid w:val="001E1AA5"/>
    <w:rsid w:val="001E1FE5"/>
    <w:rsid w:val="001E25A5"/>
    <w:rsid w:val="001E2AFF"/>
    <w:rsid w:val="001E31B7"/>
    <w:rsid w:val="001E3493"/>
    <w:rsid w:val="001E366E"/>
    <w:rsid w:val="001E397B"/>
    <w:rsid w:val="001E39F6"/>
    <w:rsid w:val="001E3ABF"/>
    <w:rsid w:val="001E4691"/>
    <w:rsid w:val="001E50B9"/>
    <w:rsid w:val="001E552C"/>
    <w:rsid w:val="001E63F0"/>
    <w:rsid w:val="001F134B"/>
    <w:rsid w:val="001F25F8"/>
    <w:rsid w:val="001F337F"/>
    <w:rsid w:val="001F3706"/>
    <w:rsid w:val="001F3871"/>
    <w:rsid w:val="001F46E7"/>
    <w:rsid w:val="001F4E68"/>
    <w:rsid w:val="001F73CB"/>
    <w:rsid w:val="00201144"/>
    <w:rsid w:val="00201412"/>
    <w:rsid w:val="00201687"/>
    <w:rsid w:val="00201D34"/>
    <w:rsid w:val="0020244E"/>
    <w:rsid w:val="002033F6"/>
    <w:rsid w:val="00203CED"/>
    <w:rsid w:val="00203CF7"/>
    <w:rsid w:val="002045C9"/>
    <w:rsid w:val="002047D2"/>
    <w:rsid w:val="00204DAB"/>
    <w:rsid w:val="00205586"/>
    <w:rsid w:val="00205A1C"/>
    <w:rsid w:val="00205C7C"/>
    <w:rsid w:val="00206B5F"/>
    <w:rsid w:val="00206D6F"/>
    <w:rsid w:val="002075B3"/>
    <w:rsid w:val="0020760C"/>
    <w:rsid w:val="00207AC4"/>
    <w:rsid w:val="00211C25"/>
    <w:rsid w:val="00215597"/>
    <w:rsid w:val="00215705"/>
    <w:rsid w:val="002157D9"/>
    <w:rsid w:val="0021644E"/>
    <w:rsid w:val="00216AA3"/>
    <w:rsid w:val="002178FD"/>
    <w:rsid w:val="00217F81"/>
    <w:rsid w:val="002219BE"/>
    <w:rsid w:val="00222C05"/>
    <w:rsid w:val="002235C7"/>
    <w:rsid w:val="00223BB6"/>
    <w:rsid w:val="00223FED"/>
    <w:rsid w:val="00224896"/>
    <w:rsid w:val="00224A66"/>
    <w:rsid w:val="00224BCC"/>
    <w:rsid w:val="00224DF1"/>
    <w:rsid w:val="00224F64"/>
    <w:rsid w:val="002272FC"/>
    <w:rsid w:val="002302BC"/>
    <w:rsid w:val="0023452A"/>
    <w:rsid w:val="00234B42"/>
    <w:rsid w:val="0023585A"/>
    <w:rsid w:val="0023641F"/>
    <w:rsid w:val="0023657F"/>
    <w:rsid w:val="00236C7C"/>
    <w:rsid w:val="00236F49"/>
    <w:rsid w:val="002401A4"/>
    <w:rsid w:val="00240742"/>
    <w:rsid w:val="00240890"/>
    <w:rsid w:val="00240EB7"/>
    <w:rsid w:val="00241360"/>
    <w:rsid w:val="00243948"/>
    <w:rsid w:val="002444B8"/>
    <w:rsid w:val="0024483F"/>
    <w:rsid w:val="00245CCD"/>
    <w:rsid w:val="00247393"/>
    <w:rsid w:val="0024781C"/>
    <w:rsid w:val="002510B3"/>
    <w:rsid w:val="002516D9"/>
    <w:rsid w:val="0025278D"/>
    <w:rsid w:val="00253770"/>
    <w:rsid w:val="00253D29"/>
    <w:rsid w:val="00253E44"/>
    <w:rsid w:val="00254444"/>
    <w:rsid w:val="00254642"/>
    <w:rsid w:val="0025474D"/>
    <w:rsid w:val="00254FFA"/>
    <w:rsid w:val="0025505B"/>
    <w:rsid w:val="00255AC4"/>
    <w:rsid w:val="00256680"/>
    <w:rsid w:val="002573C1"/>
    <w:rsid w:val="002575B7"/>
    <w:rsid w:val="00257B76"/>
    <w:rsid w:val="00261779"/>
    <w:rsid w:val="00262641"/>
    <w:rsid w:val="00264203"/>
    <w:rsid w:val="0026427C"/>
    <w:rsid w:val="0026442A"/>
    <w:rsid w:val="002650E7"/>
    <w:rsid w:val="002663BE"/>
    <w:rsid w:val="002714D2"/>
    <w:rsid w:val="00271A2C"/>
    <w:rsid w:val="00272591"/>
    <w:rsid w:val="00272D15"/>
    <w:rsid w:val="0027316E"/>
    <w:rsid w:val="00273BEB"/>
    <w:rsid w:val="00274153"/>
    <w:rsid w:val="00274683"/>
    <w:rsid w:val="00274CCA"/>
    <w:rsid w:val="0027576C"/>
    <w:rsid w:val="0027584C"/>
    <w:rsid w:val="002774A0"/>
    <w:rsid w:val="0028000E"/>
    <w:rsid w:val="002806B7"/>
    <w:rsid w:val="0028087F"/>
    <w:rsid w:val="0028112D"/>
    <w:rsid w:val="00282216"/>
    <w:rsid w:val="0028362B"/>
    <w:rsid w:val="00283AF8"/>
    <w:rsid w:val="00283DC3"/>
    <w:rsid w:val="00285D9D"/>
    <w:rsid w:val="002908CC"/>
    <w:rsid w:val="002918DB"/>
    <w:rsid w:val="00292D01"/>
    <w:rsid w:val="00296C6F"/>
    <w:rsid w:val="00297374"/>
    <w:rsid w:val="00297A66"/>
    <w:rsid w:val="00297A77"/>
    <w:rsid w:val="00297CE2"/>
    <w:rsid w:val="00297F19"/>
    <w:rsid w:val="002A00F9"/>
    <w:rsid w:val="002A064F"/>
    <w:rsid w:val="002A2806"/>
    <w:rsid w:val="002A2AAF"/>
    <w:rsid w:val="002A39C8"/>
    <w:rsid w:val="002A4A3D"/>
    <w:rsid w:val="002A79A0"/>
    <w:rsid w:val="002B0196"/>
    <w:rsid w:val="002B032B"/>
    <w:rsid w:val="002B03B3"/>
    <w:rsid w:val="002B12F1"/>
    <w:rsid w:val="002B1789"/>
    <w:rsid w:val="002B2899"/>
    <w:rsid w:val="002B2F7C"/>
    <w:rsid w:val="002B48D5"/>
    <w:rsid w:val="002B5016"/>
    <w:rsid w:val="002B510D"/>
    <w:rsid w:val="002B5135"/>
    <w:rsid w:val="002B5881"/>
    <w:rsid w:val="002B5BE4"/>
    <w:rsid w:val="002B6E49"/>
    <w:rsid w:val="002B7866"/>
    <w:rsid w:val="002C129C"/>
    <w:rsid w:val="002C1AE1"/>
    <w:rsid w:val="002C44D2"/>
    <w:rsid w:val="002C4A24"/>
    <w:rsid w:val="002C4E1C"/>
    <w:rsid w:val="002C5AE8"/>
    <w:rsid w:val="002C662D"/>
    <w:rsid w:val="002C6BB4"/>
    <w:rsid w:val="002C7BFE"/>
    <w:rsid w:val="002D037B"/>
    <w:rsid w:val="002D046C"/>
    <w:rsid w:val="002D055F"/>
    <w:rsid w:val="002D1F57"/>
    <w:rsid w:val="002D29E4"/>
    <w:rsid w:val="002D3176"/>
    <w:rsid w:val="002D3628"/>
    <w:rsid w:val="002D38FC"/>
    <w:rsid w:val="002D40E6"/>
    <w:rsid w:val="002D478F"/>
    <w:rsid w:val="002D50D1"/>
    <w:rsid w:val="002D67B7"/>
    <w:rsid w:val="002D700F"/>
    <w:rsid w:val="002D742C"/>
    <w:rsid w:val="002D79E9"/>
    <w:rsid w:val="002E0BDC"/>
    <w:rsid w:val="002E3F2A"/>
    <w:rsid w:val="002E3F33"/>
    <w:rsid w:val="002E4B18"/>
    <w:rsid w:val="002E556A"/>
    <w:rsid w:val="002F0425"/>
    <w:rsid w:val="002F0674"/>
    <w:rsid w:val="002F08AD"/>
    <w:rsid w:val="002F2D1C"/>
    <w:rsid w:val="002F4F8D"/>
    <w:rsid w:val="002F4F93"/>
    <w:rsid w:val="002F599B"/>
    <w:rsid w:val="002F6508"/>
    <w:rsid w:val="002F6555"/>
    <w:rsid w:val="002F7235"/>
    <w:rsid w:val="002F73C1"/>
    <w:rsid w:val="002F75E8"/>
    <w:rsid w:val="002F7F8D"/>
    <w:rsid w:val="003002EC"/>
    <w:rsid w:val="00300384"/>
    <w:rsid w:val="003013A0"/>
    <w:rsid w:val="003016B9"/>
    <w:rsid w:val="0030183C"/>
    <w:rsid w:val="00302A83"/>
    <w:rsid w:val="00303AD0"/>
    <w:rsid w:val="003046ED"/>
    <w:rsid w:val="00304774"/>
    <w:rsid w:val="00304D44"/>
    <w:rsid w:val="00304E5C"/>
    <w:rsid w:val="003058C6"/>
    <w:rsid w:val="003058F1"/>
    <w:rsid w:val="00305DC4"/>
    <w:rsid w:val="00305E66"/>
    <w:rsid w:val="00310642"/>
    <w:rsid w:val="0031082A"/>
    <w:rsid w:val="0031175C"/>
    <w:rsid w:val="00311899"/>
    <w:rsid w:val="00311F61"/>
    <w:rsid w:val="00312AD3"/>
    <w:rsid w:val="00313B23"/>
    <w:rsid w:val="0031577A"/>
    <w:rsid w:val="00315813"/>
    <w:rsid w:val="003159C7"/>
    <w:rsid w:val="00316501"/>
    <w:rsid w:val="0031690F"/>
    <w:rsid w:val="00316A54"/>
    <w:rsid w:val="00316AC0"/>
    <w:rsid w:val="003203AA"/>
    <w:rsid w:val="0032122D"/>
    <w:rsid w:val="003222CF"/>
    <w:rsid w:val="00322350"/>
    <w:rsid w:val="00322835"/>
    <w:rsid w:val="0032300C"/>
    <w:rsid w:val="003230F1"/>
    <w:rsid w:val="00323A7E"/>
    <w:rsid w:val="00323B1A"/>
    <w:rsid w:val="00323D93"/>
    <w:rsid w:val="003246B7"/>
    <w:rsid w:val="003251CB"/>
    <w:rsid w:val="00325660"/>
    <w:rsid w:val="0032569A"/>
    <w:rsid w:val="00326B4B"/>
    <w:rsid w:val="00326F60"/>
    <w:rsid w:val="0032739E"/>
    <w:rsid w:val="00330238"/>
    <w:rsid w:val="00330BD9"/>
    <w:rsid w:val="00331765"/>
    <w:rsid w:val="00331BD6"/>
    <w:rsid w:val="00331CD6"/>
    <w:rsid w:val="0033308D"/>
    <w:rsid w:val="003343E5"/>
    <w:rsid w:val="003346F5"/>
    <w:rsid w:val="00334FCD"/>
    <w:rsid w:val="00335566"/>
    <w:rsid w:val="00336641"/>
    <w:rsid w:val="003369AA"/>
    <w:rsid w:val="00336F19"/>
    <w:rsid w:val="00337328"/>
    <w:rsid w:val="00337372"/>
    <w:rsid w:val="00337877"/>
    <w:rsid w:val="00337A1D"/>
    <w:rsid w:val="00340199"/>
    <w:rsid w:val="00340A81"/>
    <w:rsid w:val="00340F4B"/>
    <w:rsid w:val="00342FD9"/>
    <w:rsid w:val="003447BF"/>
    <w:rsid w:val="00344B0C"/>
    <w:rsid w:val="003450FE"/>
    <w:rsid w:val="003453B7"/>
    <w:rsid w:val="00345A9C"/>
    <w:rsid w:val="00345ECF"/>
    <w:rsid w:val="003466C1"/>
    <w:rsid w:val="00346D9B"/>
    <w:rsid w:val="00347301"/>
    <w:rsid w:val="0034785B"/>
    <w:rsid w:val="00347B4A"/>
    <w:rsid w:val="0035039C"/>
    <w:rsid w:val="00350F22"/>
    <w:rsid w:val="0035236F"/>
    <w:rsid w:val="0035253E"/>
    <w:rsid w:val="00355F34"/>
    <w:rsid w:val="00360B4A"/>
    <w:rsid w:val="003635F7"/>
    <w:rsid w:val="0036526F"/>
    <w:rsid w:val="00365410"/>
    <w:rsid w:val="00365A5B"/>
    <w:rsid w:val="00365F2F"/>
    <w:rsid w:val="00367B96"/>
    <w:rsid w:val="00372F98"/>
    <w:rsid w:val="003731AD"/>
    <w:rsid w:val="00373B56"/>
    <w:rsid w:val="00373F41"/>
    <w:rsid w:val="00376454"/>
    <w:rsid w:val="003767B9"/>
    <w:rsid w:val="0037682D"/>
    <w:rsid w:val="00377220"/>
    <w:rsid w:val="00377C71"/>
    <w:rsid w:val="0038061A"/>
    <w:rsid w:val="00381FB3"/>
    <w:rsid w:val="0038372C"/>
    <w:rsid w:val="003841E8"/>
    <w:rsid w:val="0038469B"/>
    <w:rsid w:val="00384AAD"/>
    <w:rsid w:val="003854C5"/>
    <w:rsid w:val="003869F5"/>
    <w:rsid w:val="00386E3B"/>
    <w:rsid w:val="00390585"/>
    <w:rsid w:val="003909B5"/>
    <w:rsid w:val="00390C88"/>
    <w:rsid w:val="00391408"/>
    <w:rsid w:val="003914C4"/>
    <w:rsid w:val="0039243F"/>
    <w:rsid w:val="003925AC"/>
    <w:rsid w:val="003925EE"/>
    <w:rsid w:val="00394132"/>
    <w:rsid w:val="00394ED9"/>
    <w:rsid w:val="00396005"/>
    <w:rsid w:val="003962B6"/>
    <w:rsid w:val="0039702F"/>
    <w:rsid w:val="003970DC"/>
    <w:rsid w:val="003A00C7"/>
    <w:rsid w:val="003A142B"/>
    <w:rsid w:val="003A1BFD"/>
    <w:rsid w:val="003A22A0"/>
    <w:rsid w:val="003A3633"/>
    <w:rsid w:val="003A3AEE"/>
    <w:rsid w:val="003A3B61"/>
    <w:rsid w:val="003A510E"/>
    <w:rsid w:val="003A5367"/>
    <w:rsid w:val="003A563E"/>
    <w:rsid w:val="003A5AB3"/>
    <w:rsid w:val="003A6514"/>
    <w:rsid w:val="003A707B"/>
    <w:rsid w:val="003A723C"/>
    <w:rsid w:val="003B0BB6"/>
    <w:rsid w:val="003B15C7"/>
    <w:rsid w:val="003B1D13"/>
    <w:rsid w:val="003B1DD9"/>
    <w:rsid w:val="003B1F2B"/>
    <w:rsid w:val="003B2025"/>
    <w:rsid w:val="003B224A"/>
    <w:rsid w:val="003B3488"/>
    <w:rsid w:val="003B4A6D"/>
    <w:rsid w:val="003B58E7"/>
    <w:rsid w:val="003B6F25"/>
    <w:rsid w:val="003B77E9"/>
    <w:rsid w:val="003B7A95"/>
    <w:rsid w:val="003C093E"/>
    <w:rsid w:val="003C0BD4"/>
    <w:rsid w:val="003C0D3E"/>
    <w:rsid w:val="003C1D15"/>
    <w:rsid w:val="003C4200"/>
    <w:rsid w:val="003C475A"/>
    <w:rsid w:val="003C4BB9"/>
    <w:rsid w:val="003C51CE"/>
    <w:rsid w:val="003C544A"/>
    <w:rsid w:val="003C7963"/>
    <w:rsid w:val="003C7AC5"/>
    <w:rsid w:val="003C7ED4"/>
    <w:rsid w:val="003D192F"/>
    <w:rsid w:val="003D2165"/>
    <w:rsid w:val="003D24E4"/>
    <w:rsid w:val="003D446B"/>
    <w:rsid w:val="003D6390"/>
    <w:rsid w:val="003D6627"/>
    <w:rsid w:val="003D77DF"/>
    <w:rsid w:val="003D7BF1"/>
    <w:rsid w:val="003E09EB"/>
    <w:rsid w:val="003E0E0A"/>
    <w:rsid w:val="003E1132"/>
    <w:rsid w:val="003E1B7D"/>
    <w:rsid w:val="003E1B92"/>
    <w:rsid w:val="003E211B"/>
    <w:rsid w:val="003E25BE"/>
    <w:rsid w:val="003E2B07"/>
    <w:rsid w:val="003E2F40"/>
    <w:rsid w:val="003E4756"/>
    <w:rsid w:val="003E523A"/>
    <w:rsid w:val="003E55DC"/>
    <w:rsid w:val="003E6C0F"/>
    <w:rsid w:val="003E7138"/>
    <w:rsid w:val="003E7162"/>
    <w:rsid w:val="003E7A55"/>
    <w:rsid w:val="003E7BEF"/>
    <w:rsid w:val="003F045A"/>
    <w:rsid w:val="003F0925"/>
    <w:rsid w:val="003F1410"/>
    <w:rsid w:val="003F18EF"/>
    <w:rsid w:val="003F2A8C"/>
    <w:rsid w:val="003F3337"/>
    <w:rsid w:val="003F3692"/>
    <w:rsid w:val="003F3D63"/>
    <w:rsid w:val="003F4958"/>
    <w:rsid w:val="003F5552"/>
    <w:rsid w:val="003F5A66"/>
    <w:rsid w:val="003F60DF"/>
    <w:rsid w:val="003F669B"/>
    <w:rsid w:val="003F6721"/>
    <w:rsid w:val="0040022A"/>
    <w:rsid w:val="004007F3"/>
    <w:rsid w:val="00403331"/>
    <w:rsid w:val="00403BA4"/>
    <w:rsid w:val="00403C12"/>
    <w:rsid w:val="0040423F"/>
    <w:rsid w:val="00404B70"/>
    <w:rsid w:val="00404CEC"/>
    <w:rsid w:val="00405189"/>
    <w:rsid w:val="0040613F"/>
    <w:rsid w:val="004068B2"/>
    <w:rsid w:val="00406C8E"/>
    <w:rsid w:val="00407A19"/>
    <w:rsid w:val="00410AF7"/>
    <w:rsid w:val="00410EB9"/>
    <w:rsid w:val="00412A67"/>
    <w:rsid w:val="00413830"/>
    <w:rsid w:val="00414E05"/>
    <w:rsid w:val="00415E31"/>
    <w:rsid w:val="004164A6"/>
    <w:rsid w:val="00416CFB"/>
    <w:rsid w:val="004171AC"/>
    <w:rsid w:val="004173B9"/>
    <w:rsid w:val="00417894"/>
    <w:rsid w:val="00417AE1"/>
    <w:rsid w:val="00420A69"/>
    <w:rsid w:val="00420CDB"/>
    <w:rsid w:val="00420F28"/>
    <w:rsid w:val="00422BA7"/>
    <w:rsid w:val="00422C51"/>
    <w:rsid w:val="004242C0"/>
    <w:rsid w:val="00424959"/>
    <w:rsid w:val="004249D6"/>
    <w:rsid w:val="00424CEC"/>
    <w:rsid w:val="00424FF3"/>
    <w:rsid w:val="00425600"/>
    <w:rsid w:val="00425890"/>
    <w:rsid w:val="00425DD8"/>
    <w:rsid w:val="00426825"/>
    <w:rsid w:val="00426BBE"/>
    <w:rsid w:val="00427430"/>
    <w:rsid w:val="00430459"/>
    <w:rsid w:val="00431929"/>
    <w:rsid w:val="00432CA1"/>
    <w:rsid w:val="00432D9A"/>
    <w:rsid w:val="00432F85"/>
    <w:rsid w:val="004331B4"/>
    <w:rsid w:val="004338F3"/>
    <w:rsid w:val="00433B7C"/>
    <w:rsid w:val="00434755"/>
    <w:rsid w:val="0043573D"/>
    <w:rsid w:val="00435A04"/>
    <w:rsid w:val="00435C8F"/>
    <w:rsid w:val="004361BE"/>
    <w:rsid w:val="00436389"/>
    <w:rsid w:val="00440567"/>
    <w:rsid w:val="004408FF"/>
    <w:rsid w:val="00440B29"/>
    <w:rsid w:val="004419A1"/>
    <w:rsid w:val="00441EA6"/>
    <w:rsid w:val="00442CFC"/>
    <w:rsid w:val="004434E1"/>
    <w:rsid w:val="004439A5"/>
    <w:rsid w:val="00444400"/>
    <w:rsid w:val="00445613"/>
    <w:rsid w:val="004468C0"/>
    <w:rsid w:val="00446B20"/>
    <w:rsid w:val="004470A7"/>
    <w:rsid w:val="0044754D"/>
    <w:rsid w:val="0044784B"/>
    <w:rsid w:val="004522DD"/>
    <w:rsid w:val="004525CF"/>
    <w:rsid w:val="00453164"/>
    <w:rsid w:val="00453CB9"/>
    <w:rsid w:val="0045459B"/>
    <w:rsid w:val="00454749"/>
    <w:rsid w:val="00454AB3"/>
    <w:rsid w:val="00455615"/>
    <w:rsid w:val="004558A9"/>
    <w:rsid w:val="00455952"/>
    <w:rsid w:val="00456A3C"/>
    <w:rsid w:val="00460BEC"/>
    <w:rsid w:val="00461AD5"/>
    <w:rsid w:val="00461BF5"/>
    <w:rsid w:val="00461D9C"/>
    <w:rsid w:val="00461E1E"/>
    <w:rsid w:val="00461F19"/>
    <w:rsid w:val="00462383"/>
    <w:rsid w:val="00463340"/>
    <w:rsid w:val="004639DA"/>
    <w:rsid w:val="004640C9"/>
    <w:rsid w:val="004640F2"/>
    <w:rsid w:val="0046550B"/>
    <w:rsid w:val="004662E8"/>
    <w:rsid w:val="00466C5C"/>
    <w:rsid w:val="00467B7C"/>
    <w:rsid w:val="00467E6B"/>
    <w:rsid w:val="00467F56"/>
    <w:rsid w:val="00471CE8"/>
    <w:rsid w:val="004730A9"/>
    <w:rsid w:val="004747F7"/>
    <w:rsid w:val="00474B70"/>
    <w:rsid w:val="00475812"/>
    <w:rsid w:val="00475F4C"/>
    <w:rsid w:val="00476042"/>
    <w:rsid w:val="00476896"/>
    <w:rsid w:val="00480A00"/>
    <w:rsid w:val="00481CB8"/>
    <w:rsid w:val="0048259C"/>
    <w:rsid w:val="004831E7"/>
    <w:rsid w:val="00483541"/>
    <w:rsid w:val="00483ACC"/>
    <w:rsid w:val="004843CF"/>
    <w:rsid w:val="00484890"/>
    <w:rsid w:val="00484DAB"/>
    <w:rsid w:val="00484DBA"/>
    <w:rsid w:val="00485DF4"/>
    <w:rsid w:val="004860A2"/>
    <w:rsid w:val="00487D24"/>
    <w:rsid w:val="00487F7C"/>
    <w:rsid w:val="004903D5"/>
    <w:rsid w:val="00490786"/>
    <w:rsid w:val="00490A80"/>
    <w:rsid w:val="00490A89"/>
    <w:rsid w:val="0049120E"/>
    <w:rsid w:val="0049183B"/>
    <w:rsid w:val="004920E2"/>
    <w:rsid w:val="004921E3"/>
    <w:rsid w:val="00492A36"/>
    <w:rsid w:val="00492E73"/>
    <w:rsid w:val="0049408B"/>
    <w:rsid w:val="00495468"/>
    <w:rsid w:val="0049581C"/>
    <w:rsid w:val="00496A72"/>
    <w:rsid w:val="00496B4E"/>
    <w:rsid w:val="00496C03"/>
    <w:rsid w:val="00497D7C"/>
    <w:rsid w:val="004A0138"/>
    <w:rsid w:val="004A181E"/>
    <w:rsid w:val="004A2295"/>
    <w:rsid w:val="004A28D1"/>
    <w:rsid w:val="004A376C"/>
    <w:rsid w:val="004A47EB"/>
    <w:rsid w:val="004A6294"/>
    <w:rsid w:val="004A650B"/>
    <w:rsid w:val="004A73B5"/>
    <w:rsid w:val="004A78E9"/>
    <w:rsid w:val="004A7929"/>
    <w:rsid w:val="004B0197"/>
    <w:rsid w:val="004B08A6"/>
    <w:rsid w:val="004B111F"/>
    <w:rsid w:val="004B15CE"/>
    <w:rsid w:val="004B2F5D"/>
    <w:rsid w:val="004B31D1"/>
    <w:rsid w:val="004B486A"/>
    <w:rsid w:val="004B5078"/>
    <w:rsid w:val="004B58F5"/>
    <w:rsid w:val="004B5EE8"/>
    <w:rsid w:val="004B6D30"/>
    <w:rsid w:val="004B7614"/>
    <w:rsid w:val="004C15BD"/>
    <w:rsid w:val="004C2141"/>
    <w:rsid w:val="004C3010"/>
    <w:rsid w:val="004C36BD"/>
    <w:rsid w:val="004C485E"/>
    <w:rsid w:val="004C559B"/>
    <w:rsid w:val="004C5E79"/>
    <w:rsid w:val="004C60F2"/>
    <w:rsid w:val="004D177C"/>
    <w:rsid w:val="004D1DEE"/>
    <w:rsid w:val="004D26A6"/>
    <w:rsid w:val="004D304D"/>
    <w:rsid w:val="004D3345"/>
    <w:rsid w:val="004D70FC"/>
    <w:rsid w:val="004D767D"/>
    <w:rsid w:val="004D797C"/>
    <w:rsid w:val="004E056B"/>
    <w:rsid w:val="004E14AA"/>
    <w:rsid w:val="004E1617"/>
    <w:rsid w:val="004E320F"/>
    <w:rsid w:val="004E35ED"/>
    <w:rsid w:val="004E4EB7"/>
    <w:rsid w:val="004E6557"/>
    <w:rsid w:val="004F197C"/>
    <w:rsid w:val="004F1A1C"/>
    <w:rsid w:val="004F1CB1"/>
    <w:rsid w:val="004F21B6"/>
    <w:rsid w:val="004F21DB"/>
    <w:rsid w:val="004F2DD3"/>
    <w:rsid w:val="004F312F"/>
    <w:rsid w:val="004F3C3C"/>
    <w:rsid w:val="004F4058"/>
    <w:rsid w:val="004F42FE"/>
    <w:rsid w:val="004F4428"/>
    <w:rsid w:val="004F47A8"/>
    <w:rsid w:val="004F4DDF"/>
    <w:rsid w:val="004F5038"/>
    <w:rsid w:val="004F50BC"/>
    <w:rsid w:val="004F5278"/>
    <w:rsid w:val="004F5827"/>
    <w:rsid w:val="004F5E7F"/>
    <w:rsid w:val="004F6792"/>
    <w:rsid w:val="004F726A"/>
    <w:rsid w:val="004F78CE"/>
    <w:rsid w:val="00500CD9"/>
    <w:rsid w:val="005014A3"/>
    <w:rsid w:val="00501A26"/>
    <w:rsid w:val="0050284B"/>
    <w:rsid w:val="0050287F"/>
    <w:rsid w:val="00503302"/>
    <w:rsid w:val="005039F6"/>
    <w:rsid w:val="00505662"/>
    <w:rsid w:val="00506222"/>
    <w:rsid w:val="00506771"/>
    <w:rsid w:val="00506933"/>
    <w:rsid w:val="00506A9F"/>
    <w:rsid w:val="00506F0F"/>
    <w:rsid w:val="00507DB0"/>
    <w:rsid w:val="00507DC5"/>
    <w:rsid w:val="0051082D"/>
    <w:rsid w:val="005108CD"/>
    <w:rsid w:val="00511D0C"/>
    <w:rsid w:val="00512CB3"/>
    <w:rsid w:val="00513345"/>
    <w:rsid w:val="00513892"/>
    <w:rsid w:val="00514635"/>
    <w:rsid w:val="00515BAC"/>
    <w:rsid w:val="00517BC9"/>
    <w:rsid w:val="005207CB"/>
    <w:rsid w:val="005225BE"/>
    <w:rsid w:val="005225F2"/>
    <w:rsid w:val="00522895"/>
    <w:rsid w:val="00523A50"/>
    <w:rsid w:val="005258B1"/>
    <w:rsid w:val="005259EE"/>
    <w:rsid w:val="0052690E"/>
    <w:rsid w:val="0052786D"/>
    <w:rsid w:val="00527CA1"/>
    <w:rsid w:val="00530470"/>
    <w:rsid w:val="0053060F"/>
    <w:rsid w:val="00531E14"/>
    <w:rsid w:val="005327D0"/>
    <w:rsid w:val="00533E9D"/>
    <w:rsid w:val="005342EB"/>
    <w:rsid w:val="00534424"/>
    <w:rsid w:val="005348B3"/>
    <w:rsid w:val="00534EF3"/>
    <w:rsid w:val="00535477"/>
    <w:rsid w:val="00535CE9"/>
    <w:rsid w:val="00537577"/>
    <w:rsid w:val="00537F86"/>
    <w:rsid w:val="00540077"/>
    <w:rsid w:val="005404C5"/>
    <w:rsid w:val="00541DDC"/>
    <w:rsid w:val="0054307C"/>
    <w:rsid w:val="005435FD"/>
    <w:rsid w:val="0054379B"/>
    <w:rsid w:val="00543AA0"/>
    <w:rsid w:val="005450F5"/>
    <w:rsid w:val="005454B7"/>
    <w:rsid w:val="00545A04"/>
    <w:rsid w:val="00546B09"/>
    <w:rsid w:val="0055043D"/>
    <w:rsid w:val="00551123"/>
    <w:rsid w:val="00551258"/>
    <w:rsid w:val="00551492"/>
    <w:rsid w:val="005515D7"/>
    <w:rsid w:val="00551D17"/>
    <w:rsid w:val="00552920"/>
    <w:rsid w:val="005536D5"/>
    <w:rsid w:val="005547DE"/>
    <w:rsid w:val="00554CCC"/>
    <w:rsid w:val="00555245"/>
    <w:rsid w:val="005558DF"/>
    <w:rsid w:val="00555F26"/>
    <w:rsid w:val="0056159B"/>
    <w:rsid w:val="00562026"/>
    <w:rsid w:val="00562D9E"/>
    <w:rsid w:val="00562F3F"/>
    <w:rsid w:val="00563AA4"/>
    <w:rsid w:val="00565140"/>
    <w:rsid w:val="005666BC"/>
    <w:rsid w:val="00566E9A"/>
    <w:rsid w:val="00567D2D"/>
    <w:rsid w:val="00567EE7"/>
    <w:rsid w:val="00570230"/>
    <w:rsid w:val="00570BBF"/>
    <w:rsid w:val="00572829"/>
    <w:rsid w:val="00572F32"/>
    <w:rsid w:val="0057387F"/>
    <w:rsid w:val="00573BA8"/>
    <w:rsid w:val="00573FE5"/>
    <w:rsid w:val="00574357"/>
    <w:rsid w:val="005746D2"/>
    <w:rsid w:val="0057534A"/>
    <w:rsid w:val="005754CE"/>
    <w:rsid w:val="00575602"/>
    <w:rsid w:val="00576694"/>
    <w:rsid w:val="0057697D"/>
    <w:rsid w:val="005774F0"/>
    <w:rsid w:val="00580ACA"/>
    <w:rsid w:val="00580BF4"/>
    <w:rsid w:val="00580E11"/>
    <w:rsid w:val="00581E43"/>
    <w:rsid w:val="00582FC4"/>
    <w:rsid w:val="0058351A"/>
    <w:rsid w:val="00583D8F"/>
    <w:rsid w:val="005845C6"/>
    <w:rsid w:val="00584F10"/>
    <w:rsid w:val="0058555A"/>
    <w:rsid w:val="0058593C"/>
    <w:rsid w:val="005866E6"/>
    <w:rsid w:val="00586CA9"/>
    <w:rsid w:val="0058737F"/>
    <w:rsid w:val="005877F8"/>
    <w:rsid w:val="00587E9F"/>
    <w:rsid w:val="00590646"/>
    <w:rsid w:val="00590E34"/>
    <w:rsid w:val="00590F36"/>
    <w:rsid w:val="00590FD9"/>
    <w:rsid w:val="00591228"/>
    <w:rsid w:val="00591691"/>
    <w:rsid w:val="0059186A"/>
    <w:rsid w:val="00591956"/>
    <w:rsid w:val="00591B98"/>
    <w:rsid w:val="00591E5E"/>
    <w:rsid w:val="00591FD1"/>
    <w:rsid w:val="00593602"/>
    <w:rsid w:val="00594396"/>
    <w:rsid w:val="0059442D"/>
    <w:rsid w:val="00594440"/>
    <w:rsid w:val="005946DD"/>
    <w:rsid w:val="005965A3"/>
    <w:rsid w:val="005971B9"/>
    <w:rsid w:val="00597E29"/>
    <w:rsid w:val="005A0210"/>
    <w:rsid w:val="005A04B7"/>
    <w:rsid w:val="005A0F45"/>
    <w:rsid w:val="005A26D0"/>
    <w:rsid w:val="005A2D50"/>
    <w:rsid w:val="005A3811"/>
    <w:rsid w:val="005A3B8D"/>
    <w:rsid w:val="005A4420"/>
    <w:rsid w:val="005A58E1"/>
    <w:rsid w:val="005A6AF1"/>
    <w:rsid w:val="005A6BD9"/>
    <w:rsid w:val="005B080D"/>
    <w:rsid w:val="005B0D55"/>
    <w:rsid w:val="005B1BF3"/>
    <w:rsid w:val="005B2595"/>
    <w:rsid w:val="005B2791"/>
    <w:rsid w:val="005B3F77"/>
    <w:rsid w:val="005B4AE8"/>
    <w:rsid w:val="005B79AC"/>
    <w:rsid w:val="005B7D81"/>
    <w:rsid w:val="005C001E"/>
    <w:rsid w:val="005C08FB"/>
    <w:rsid w:val="005C101F"/>
    <w:rsid w:val="005C1667"/>
    <w:rsid w:val="005C1F5E"/>
    <w:rsid w:val="005C223C"/>
    <w:rsid w:val="005C2443"/>
    <w:rsid w:val="005C32E3"/>
    <w:rsid w:val="005C35EA"/>
    <w:rsid w:val="005C36E5"/>
    <w:rsid w:val="005C3EBF"/>
    <w:rsid w:val="005C3EEB"/>
    <w:rsid w:val="005C43D6"/>
    <w:rsid w:val="005C447E"/>
    <w:rsid w:val="005C520D"/>
    <w:rsid w:val="005C57D4"/>
    <w:rsid w:val="005C593D"/>
    <w:rsid w:val="005C61FD"/>
    <w:rsid w:val="005C662C"/>
    <w:rsid w:val="005C6A43"/>
    <w:rsid w:val="005C6E5D"/>
    <w:rsid w:val="005C75F3"/>
    <w:rsid w:val="005C7618"/>
    <w:rsid w:val="005C782D"/>
    <w:rsid w:val="005D03B0"/>
    <w:rsid w:val="005D139F"/>
    <w:rsid w:val="005D16EF"/>
    <w:rsid w:val="005D1AFA"/>
    <w:rsid w:val="005D2F1F"/>
    <w:rsid w:val="005D31AB"/>
    <w:rsid w:val="005D410A"/>
    <w:rsid w:val="005D4A7B"/>
    <w:rsid w:val="005D4DB5"/>
    <w:rsid w:val="005D569B"/>
    <w:rsid w:val="005D59EF"/>
    <w:rsid w:val="005D63A5"/>
    <w:rsid w:val="005D6B79"/>
    <w:rsid w:val="005D6C31"/>
    <w:rsid w:val="005D704D"/>
    <w:rsid w:val="005D7CEF"/>
    <w:rsid w:val="005D7DFA"/>
    <w:rsid w:val="005D7E2E"/>
    <w:rsid w:val="005E1353"/>
    <w:rsid w:val="005E276D"/>
    <w:rsid w:val="005E446B"/>
    <w:rsid w:val="005E4709"/>
    <w:rsid w:val="005E4AC1"/>
    <w:rsid w:val="005E4F68"/>
    <w:rsid w:val="005E5082"/>
    <w:rsid w:val="005E50FA"/>
    <w:rsid w:val="005E56C8"/>
    <w:rsid w:val="005E628A"/>
    <w:rsid w:val="005E62B7"/>
    <w:rsid w:val="005E637D"/>
    <w:rsid w:val="005E686A"/>
    <w:rsid w:val="005F380F"/>
    <w:rsid w:val="005F561E"/>
    <w:rsid w:val="005F682E"/>
    <w:rsid w:val="005F6885"/>
    <w:rsid w:val="005F6EEB"/>
    <w:rsid w:val="005F76A1"/>
    <w:rsid w:val="005F79B1"/>
    <w:rsid w:val="00600027"/>
    <w:rsid w:val="00601DB5"/>
    <w:rsid w:val="00603046"/>
    <w:rsid w:val="00603727"/>
    <w:rsid w:val="0060404B"/>
    <w:rsid w:val="00604369"/>
    <w:rsid w:val="006047D1"/>
    <w:rsid w:val="00604DDC"/>
    <w:rsid w:val="006053FA"/>
    <w:rsid w:val="00606690"/>
    <w:rsid w:val="00607354"/>
    <w:rsid w:val="006073AC"/>
    <w:rsid w:val="00610EC5"/>
    <w:rsid w:val="0061421E"/>
    <w:rsid w:val="0061445A"/>
    <w:rsid w:val="00614E7B"/>
    <w:rsid w:val="006155BE"/>
    <w:rsid w:val="00615759"/>
    <w:rsid w:val="006160AC"/>
    <w:rsid w:val="006160F6"/>
    <w:rsid w:val="00617CBD"/>
    <w:rsid w:val="006204FB"/>
    <w:rsid w:val="00622B3B"/>
    <w:rsid w:val="00622EBF"/>
    <w:rsid w:val="00622F7B"/>
    <w:rsid w:val="00624CCB"/>
    <w:rsid w:val="00625B49"/>
    <w:rsid w:val="00627715"/>
    <w:rsid w:val="00627C2F"/>
    <w:rsid w:val="0063085F"/>
    <w:rsid w:val="006309DA"/>
    <w:rsid w:val="00630E44"/>
    <w:rsid w:val="00630EF0"/>
    <w:rsid w:val="00632470"/>
    <w:rsid w:val="0063278D"/>
    <w:rsid w:val="006329B9"/>
    <w:rsid w:val="00632AFC"/>
    <w:rsid w:val="00632CE5"/>
    <w:rsid w:val="00633B02"/>
    <w:rsid w:val="0063460A"/>
    <w:rsid w:val="0063473A"/>
    <w:rsid w:val="006348DA"/>
    <w:rsid w:val="0063591F"/>
    <w:rsid w:val="00635B90"/>
    <w:rsid w:val="00637402"/>
    <w:rsid w:val="00637ADF"/>
    <w:rsid w:val="00637C80"/>
    <w:rsid w:val="00640E88"/>
    <w:rsid w:val="00641113"/>
    <w:rsid w:val="006411A5"/>
    <w:rsid w:val="006412E8"/>
    <w:rsid w:val="00641866"/>
    <w:rsid w:val="006422D1"/>
    <w:rsid w:val="006423CA"/>
    <w:rsid w:val="006424EF"/>
    <w:rsid w:val="0064270E"/>
    <w:rsid w:val="0064303F"/>
    <w:rsid w:val="006431AC"/>
    <w:rsid w:val="006431F9"/>
    <w:rsid w:val="00645521"/>
    <w:rsid w:val="00645F80"/>
    <w:rsid w:val="00645FB2"/>
    <w:rsid w:val="00646440"/>
    <w:rsid w:val="00646647"/>
    <w:rsid w:val="0064774D"/>
    <w:rsid w:val="00647775"/>
    <w:rsid w:val="00647B2A"/>
    <w:rsid w:val="00650065"/>
    <w:rsid w:val="00650B91"/>
    <w:rsid w:val="006520A8"/>
    <w:rsid w:val="00652DBA"/>
    <w:rsid w:val="00654C53"/>
    <w:rsid w:val="00654FCF"/>
    <w:rsid w:val="0065500E"/>
    <w:rsid w:val="006557D2"/>
    <w:rsid w:val="00655AE3"/>
    <w:rsid w:val="00655E63"/>
    <w:rsid w:val="0065606C"/>
    <w:rsid w:val="006568B1"/>
    <w:rsid w:val="006570AD"/>
    <w:rsid w:val="00657394"/>
    <w:rsid w:val="006606B7"/>
    <w:rsid w:val="006612A0"/>
    <w:rsid w:val="0066151D"/>
    <w:rsid w:val="00662901"/>
    <w:rsid w:val="00662BC7"/>
    <w:rsid w:val="006639D2"/>
    <w:rsid w:val="0066484F"/>
    <w:rsid w:val="0066495C"/>
    <w:rsid w:val="0066618C"/>
    <w:rsid w:val="00666209"/>
    <w:rsid w:val="006663C7"/>
    <w:rsid w:val="00667EBF"/>
    <w:rsid w:val="00670C9A"/>
    <w:rsid w:val="0067145D"/>
    <w:rsid w:val="00671B14"/>
    <w:rsid w:val="00671B95"/>
    <w:rsid w:val="00672E17"/>
    <w:rsid w:val="00672FCF"/>
    <w:rsid w:val="006746D7"/>
    <w:rsid w:val="0067471C"/>
    <w:rsid w:val="00675611"/>
    <w:rsid w:val="006777B0"/>
    <w:rsid w:val="006778F7"/>
    <w:rsid w:val="00677917"/>
    <w:rsid w:val="00677BAA"/>
    <w:rsid w:val="00677BFA"/>
    <w:rsid w:val="006802D8"/>
    <w:rsid w:val="006821C3"/>
    <w:rsid w:val="0068232F"/>
    <w:rsid w:val="00682721"/>
    <w:rsid w:val="00682BCD"/>
    <w:rsid w:val="006835E4"/>
    <w:rsid w:val="00683FCE"/>
    <w:rsid w:val="00684592"/>
    <w:rsid w:val="00684D7F"/>
    <w:rsid w:val="00684F84"/>
    <w:rsid w:val="00685CB3"/>
    <w:rsid w:val="00686D8E"/>
    <w:rsid w:val="00687831"/>
    <w:rsid w:val="00687ED7"/>
    <w:rsid w:val="0069033F"/>
    <w:rsid w:val="006909EE"/>
    <w:rsid w:val="006913DE"/>
    <w:rsid w:val="0069148D"/>
    <w:rsid w:val="006924F6"/>
    <w:rsid w:val="00692A6B"/>
    <w:rsid w:val="00692FF4"/>
    <w:rsid w:val="00694336"/>
    <w:rsid w:val="00695499"/>
    <w:rsid w:val="00696044"/>
    <w:rsid w:val="00696C6E"/>
    <w:rsid w:val="00697133"/>
    <w:rsid w:val="006974AC"/>
    <w:rsid w:val="00697B53"/>
    <w:rsid w:val="006A030A"/>
    <w:rsid w:val="006A0858"/>
    <w:rsid w:val="006A2099"/>
    <w:rsid w:val="006A449C"/>
    <w:rsid w:val="006A493E"/>
    <w:rsid w:val="006A4EC8"/>
    <w:rsid w:val="006A5391"/>
    <w:rsid w:val="006A60DB"/>
    <w:rsid w:val="006A6A54"/>
    <w:rsid w:val="006A6B69"/>
    <w:rsid w:val="006A7352"/>
    <w:rsid w:val="006A756D"/>
    <w:rsid w:val="006A75D9"/>
    <w:rsid w:val="006B1E24"/>
    <w:rsid w:val="006B24FF"/>
    <w:rsid w:val="006B44BF"/>
    <w:rsid w:val="006B471C"/>
    <w:rsid w:val="006B4DA0"/>
    <w:rsid w:val="006B53ED"/>
    <w:rsid w:val="006B568A"/>
    <w:rsid w:val="006B59F5"/>
    <w:rsid w:val="006B5F1F"/>
    <w:rsid w:val="006B631E"/>
    <w:rsid w:val="006B6FA0"/>
    <w:rsid w:val="006B7456"/>
    <w:rsid w:val="006C0AEC"/>
    <w:rsid w:val="006C11AF"/>
    <w:rsid w:val="006C31FA"/>
    <w:rsid w:val="006C3235"/>
    <w:rsid w:val="006C38D4"/>
    <w:rsid w:val="006C3B82"/>
    <w:rsid w:val="006C460A"/>
    <w:rsid w:val="006C4E39"/>
    <w:rsid w:val="006C5A2B"/>
    <w:rsid w:val="006C5C0F"/>
    <w:rsid w:val="006C6937"/>
    <w:rsid w:val="006C772B"/>
    <w:rsid w:val="006C78F6"/>
    <w:rsid w:val="006C798A"/>
    <w:rsid w:val="006D082D"/>
    <w:rsid w:val="006D2015"/>
    <w:rsid w:val="006D567E"/>
    <w:rsid w:val="006D57CF"/>
    <w:rsid w:val="006D6545"/>
    <w:rsid w:val="006D6805"/>
    <w:rsid w:val="006D6F56"/>
    <w:rsid w:val="006D75D5"/>
    <w:rsid w:val="006D7E84"/>
    <w:rsid w:val="006E04ED"/>
    <w:rsid w:val="006E0D55"/>
    <w:rsid w:val="006E1A49"/>
    <w:rsid w:val="006E1D41"/>
    <w:rsid w:val="006E1D7E"/>
    <w:rsid w:val="006E2235"/>
    <w:rsid w:val="006E3429"/>
    <w:rsid w:val="006E3962"/>
    <w:rsid w:val="006E4084"/>
    <w:rsid w:val="006E5AF1"/>
    <w:rsid w:val="006E5BA1"/>
    <w:rsid w:val="006E64DF"/>
    <w:rsid w:val="006E672C"/>
    <w:rsid w:val="006E7C70"/>
    <w:rsid w:val="006E7F33"/>
    <w:rsid w:val="006F0811"/>
    <w:rsid w:val="006F1952"/>
    <w:rsid w:val="006F1AD4"/>
    <w:rsid w:val="006F1B22"/>
    <w:rsid w:val="006F1DCB"/>
    <w:rsid w:val="006F2AC1"/>
    <w:rsid w:val="006F2EA5"/>
    <w:rsid w:val="006F31B0"/>
    <w:rsid w:val="006F3577"/>
    <w:rsid w:val="006F35C0"/>
    <w:rsid w:val="006F3F76"/>
    <w:rsid w:val="006F440D"/>
    <w:rsid w:val="006F476A"/>
    <w:rsid w:val="006F497F"/>
    <w:rsid w:val="006F6435"/>
    <w:rsid w:val="006F64F7"/>
    <w:rsid w:val="006F6647"/>
    <w:rsid w:val="006F6C3F"/>
    <w:rsid w:val="006F75A2"/>
    <w:rsid w:val="007004A7"/>
    <w:rsid w:val="00700FBD"/>
    <w:rsid w:val="007015F7"/>
    <w:rsid w:val="007021B6"/>
    <w:rsid w:val="00702257"/>
    <w:rsid w:val="007033C6"/>
    <w:rsid w:val="0070398B"/>
    <w:rsid w:val="007049FC"/>
    <w:rsid w:val="00705463"/>
    <w:rsid w:val="00705D81"/>
    <w:rsid w:val="00705E0B"/>
    <w:rsid w:val="0070696C"/>
    <w:rsid w:val="00706DD8"/>
    <w:rsid w:val="00707F0C"/>
    <w:rsid w:val="00707FF5"/>
    <w:rsid w:val="00710D1D"/>
    <w:rsid w:val="00710EF6"/>
    <w:rsid w:val="00711B2C"/>
    <w:rsid w:val="00712EB1"/>
    <w:rsid w:val="007139F3"/>
    <w:rsid w:val="007143A8"/>
    <w:rsid w:val="00714E6D"/>
    <w:rsid w:val="00715110"/>
    <w:rsid w:val="007159A1"/>
    <w:rsid w:val="007172B7"/>
    <w:rsid w:val="00717311"/>
    <w:rsid w:val="00720472"/>
    <w:rsid w:val="00720C0B"/>
    <w:rsid w:val="00721369"/>
    <w:rsid w:val="0072186C"/>
    <w:rsid w:val="0072191C"/>
    <w:rsid w:val="00721A85"/>
    <w:rsid w:val="00722164"/>
    <w:rsid w:val="00722245"/>
    <w:rsid w:val="00722583"/>
    <w:rsid w:val="00722724"/>
    <w:rsid w:val="007232E7"/>
    <w:rsid w:val="00723CE5"/>
    <w:rsid w:val="00724726"/>
    <w:rsid w:val="0072559E"/>
    <w:rsid w:val="00725C8B"/>
    <w:rsid w:val="00725FFD"/>
    <w:rsid w:val="007262F8"/>
    <w:rsid w:val="007271EC"/>
    <w:rsid w:val="0072796D"/>
    <w:rsid w:val="00727C94"/>
    <w:rsid w:val="00730A02"/>
    <w:rsid w:val="00730B7D"/>
    <w:rsid w:val="00730D4A"/>
    <w:rsid w:val="00730E75"/>
    <w:rsid w:val="00731F07"/>
    <w:rsid w:val="0073305A"/>
    <w:rsid w:val="00733192"/>
    <w:rsid w:val="007331B3"/>
    <w:rsid w:val="007342E0"/>
    <w:rsid w:val="00734438"/>
    <w:rsid w:val="007344E4"/>
    <w:rsid w:val="0073498E"/>
    <w:rsid w:val="007360FB"/>
    <w:rsid w:val="007377E7"/>
    <w:rsid w:val="00741585"/>
    <w:rsid w:val="007419A1"/>
    <w:rsid w:val="00742B83"/>
    <w:rsid w:val="00743A46"/>
    <w:rsid w:val="007442CC"/>
    <w:rsid w:val="007443FE"/>
    <w:rsid w:val="0074486C"/>
    <w:rsid w:val="00744A27"/>
    <w:rsid w:val="00744AB0"/>
    <w:rsid w:val="0074532E"/>
    <w:rsid w:val="007453E8"/>
    <w:rsid w:val="00746D34"/>
    <w:rsid w:val="00747731"/>
    <w:rsid w:val="00751D3B"/>
    <w:rsid w:val="007521DE"/>
    <w:rsid w:val="00752466"/>
    <w:rsid w:val="00752794"/>
    <w:rsid w:val="007531C0"/>
    <w:rsid w:val="00753623"/>
    <w:rsid w:val="00753930"/>
    <w:rsid w:val="00754FA7"/>
    <w:rsid w:val="0075573E"/>
    <w:rsid w:val="00755766"/>
    <w:rsid w:val="00755D84"/>
    <w:rsid w:val="00761D97"/>
    <w:rsid w:val="007645E6"/>
    <w:rsid w:val="00764F59"/>
    <w:rsid w:val="00765AEA"/>
    <w:rsid w:val="00765FE8"/>
    <w:rsid w:val="00767466"/>
    <w:rsid w:val="00770C5D"/>
    <w:rsid w:val="00770E77"/>
    <w:rsid w:val="00771275"/>
    <w:rsid w:val="00771D1F"/>
    <w:rsid w:val="00772A6D"/>
    <w:rsid w:val="007731F9"/>
    <w:rsid w:val="0077359E"/>
    <w:rsid w:val="0077395B"/>
    <w:rsid w:val="0077629B"/>
    <w:rsid w:val="00776D5D"/>
    <w:rsid w:val="007832E9"/>
    <w:rsid w:val="007833C4"/>
    <w:rsid w:val="007834B6"/>
    <w:rsid w:val="00785913"/>
    <w:rsid w:val="00786387"/>
    <w:rsid w:val="007864EC"/>
    <w:rsid w:val="0078746D"/>
    <w:rsid w:val="00790180"/>
    <w:rsid w:val="007911FA"/>
    <w:rsid w:val="00791646"/>
    <w:rsid w:val="00791FF3"/>
    <w:rsid w:val="00792CAB"/>
    <w:rsid w:val="00792E85"/>
    <w:rsid w:val="00793075"/>
    <w:rsid w:val="007936C2"/>
    <w:rsid w:val="007945B4"/>
    <w:rsid w:val="00794908"/>
    <w:rsid w:val="00797706"/>
    <w:rsid w:val="00797BFF"/>
    <w:rsid w:val="00797D99"/>
    <w:rsid w:val="007A0A05"/>
    <w:rsid w:val="007A1B54"/>
    <w:rsid w:val="007A1B56"/>
    <w:rsid w:val="007A214C"/>
    <w:rsid w:val="007A2423"/>
    <w:rsid w:val="007A353D"/>
    <w:rsid w:val="007A3655"/>
    <w:rsid w:val="007A59E0"/>
    <w:rsid w:val="007A5DEE"/>
    <w:rsid w:val="007A69DE"/>
    <w:rsid w:val="007A7635"/>
    <w:rsid w:val="007B0389"/>
    <w:rsid w:val="007B0B5D"/>
    <w:rsid w:val="007B0DE5"/>
    <w:rsid w:val="007B17CE"/>
    <w:rsid w:val="007B2AE8"/>
    <w:rsid w:val="007B2F98"/>
    <w:rsid w:val="007B36A0"/>
    <w:rsid w:val="007B3CFD"/>
    <w:rsid w:val="007B4862"/>
    <w:rsid w:val="007B49C2"/>
    <w:rsid w:val="007B520C"/>
    <w:rsid w:val="007B5E39"/>
    <w:rsid w:val="007B65CE"/>
    <w:rsid w:val="007B66C9"/>
    <w:rsid w:val="007B719E"/>
    <w:rsid w:val="007C11A6"/>
    <w:rsid w:val="007C3C1F"/>
    <w:rsid w:val="007C3C81"/>
    <w:rsid w:val="007C4B05"/>
    <w:rsid w:val="007C5CD9"/>
    <w:rsid w:val="007C66F8"/>
    <w:rsid w:val="007D1FB0"/>
    <w:rsid w:val="007D30D7"/>
    <w:rsid w:val="007D3BD0"/>
    <w:rsid w:val="007D3E5A"/>
    <w:rsid w:val="007D46BA"/>
    <w:rsid w:val="007D603F"/>
    <w:rsid w:val="007D6102"/>
    <w:rsid w:val="007D6796"/>
    <w:rsid w:val="007D6E70"/>
    <w:rsid w:val="007D7AD5"/>
    <w:rsid w:val="007E0ABF"/>
    <w:rsid w:val="007E0F28"/>
    <w:rsid w:val="007E1272"/>
    <w:rsid w:val="007E1D43"/>
    <w:rsid w:val="007E2889"/>
    <w:rsid w:val="007E2B5E"/>
    <w:rsid w:val="007E2B7E"/>
    <w:rsid w:val="007E3074"/>
    <w:rsid w:val="007E35EA"/>
    <w:rsid w:val="007E4021"/>
    <w:rsid w:val="007E409B"/>
    <w:rsid w:val="007E4D8D"/>
    <w:rsid w:val="007E768E"/>
    <w:rsid w:val="007F005F"/>
    <w:rsid w:val="007F039D"/>
    <w:rsid w:val="007F1700"/>
    <w:rsid w:val="007F1875"/>
    <w:rsid w:val="007F21FC"/>
    <w:rsid w:val="007F24A7"/>
    <w:rsid w:val="007F2DE9"/>
    <w:rsid w:val="007F372D"/>
    <w:rsid w:val="007F45AE"/>
    <w:rsid w:val="007F5956"/>
    <w:rsid w:val="007F626F"/>
    <w:rsid w:val="00800195"/>
    <w:rsid w:val="00802EE0"/>
    <w:rsid w:val="00803483"/>
    <w:rsid w:val="0080384F"/>
    <w:rsid w:val="00803971"/>
    <w:rsid w:val="00804448"/>
    <w:rsid w:val="008058C3"/>
    <w:rsid w:val="00805D62"/>
    <w:rsid w:val="00805EFC"/>
    <w:rsid w:val="00806BE7"/>
    <w:rsid w:val="00807210"/>
    <w:rsid w:val="00807849"/>
    <w:rsid w:val="00810E5C"/>
    <w:rsid w:val="00811EBD"/>
    <w:rsid w:val="008138CB"/>
    <w:rsid w:val="00814026"/>
    <w:rsid w:val="00814C40"/>
    <w:rsid w:val="008150E3"/>
    <w:rsid w:val="00815908"/>
    <w:rsid w:val="00820578"/>
    <w:rsid w:val="00820930"/>
    <w:rsid w:val="00823398"/>
    <w:rsid w:val="00823C1A"/>
    <w:rsid w:val="008241CC"/>
    <w:rsid w:val="008246B1"/>
    <w:rsid w:val="00824AA7"/>
    <w:rsid w:val="00825AE2"/>
    <w:rsid w:val="00826CA4"/>
    <w:rsid w:val="00827EAD"/>
    <w:rsid w:val="00830163"/>
    <w:rsid w:val="00830F7A"/>
    <w:rsid w:val="00831F12"/>
    <w:rsid w:val="00831F9C"/>
    <w:rsid w:val="00832C2D"/>
    <w:rsid w:val="00833657"/>
    <w:rsid w:val="008351F2"/>
    <w:rsid w:val="00836DC4"/>
    <w:rsid w:val="00840B0A"/>
    <w:rsid w:val="00840FDB"/>
    <w:rsid w:val="0084130F"/>
    <w:rsid w:val="00841A0A"/>
    <w:rsid w:val="008427C7"/>
    <w:rsid w:val="0084399B"/>
    <w:rsid w:val="008439EE"/>
    <w:rsid w:val="00845472"/>
    <w:rsid w:val="00846651"/>
    <w:rsid w:val="008466E3"/>
    <w:rsid w:val="00847303"/>
    <w:rsid w:val="008478D5"/>
    <w:rsid w:val="00847A44"/>
    <w:rsid w:val="00850CEF"/>
    <w:rsid w:val="00850EC0"/>
    <w:rsid w:val="00851355"/>
    <w:rsid w:val="00851F0E"/>
    <w:rsid w:val="00851F89"/>
    <w:rsid w:val="00852538"/>
    <w:rsid w:val="008526DD"/>
    <w:rsid w:val="00853517"/>
    <w:rsid w:val="00853FE6"/>
    <w:rsid w:val="008546A7"/>
    <w:rsid w:val="008553EB"/>
    <w:rsid w:val="00856DCF"/>
    <w:rsid w:val="00857383"/>
    <w:rsid w:val="0085757E"/>
    <w:rsid w:val="0085794F"/>
    <w:rsid w:val="00861E76"/>
    <w:rsid w:val="00862B4C"/>
    <w:rsid w:val="008630FD"/>
    <w:rsid w:val="0086411E"/>
    <w:rsid w:val="008649D1"/>
    <w:rsid w:val="008654AE"/>
    <w:rsid w:val="00866DA7"/>
    <w:rsid w:val="008674CD"/>
    <w:rsid w:val="00867C7D"/>
    <w:rsid w:val="00873CFC"/>
    <w:rsid w:val="008742D1"/>
    <w:rsid w:val="00874DD7"/>
    <w:rsid w:val="0087508D"/>
    <w:rsid w:val="00875A18"/>
    <w:rsid w:val="00876D70"/>
    <w:rsid w:val="008773CB"/>
    <w:rsid w:val="008776E6"/>
    <w:rsid w:val="00880798"/>
    <w:rsid w:val="00880D58"/>
    <w:rsid w:val="008819D4"/>
    <w:rsid w:val="00881A80"/>
    <w:rsid w:val="00881E95"/>
    <w:rsid w:val="00883BBA"/>
    <w:rsid w:val="00883BE6"/>
    <w:rsid w:val="00884635"/>
    <w:rsid w:val="008846ED"/>
    <w:rsid w:val="00884F7D"/>
    <w:rsid w:val="00885613"/>
    <w:rsid w:val="00885B68"/>
    <w:rsid w:val="008869C4"/>
    <w:rsid w:val="0088717D"/>
    <w:rsid w:val="008878FC"/>
    <w:rsid w:val="00890301"/>
    <w:rsid w:val="00891A49"/>
    <w:rsid w:val="008945FF"/>
    <w:rsid w:val="00896120"/>
    <w:rsid w:val="00896867"/>
    <w:rsid w:val="00896AD6"/>
    <w:rsid w:val="00896BAB"/>
    <w:rsid w:val="0089724A"/>
    <w:rsid w:val="0089732B"/>
    <w:rsid w:val="00897D64"/>
    <w:rsid w:val="008A0472"/>
    <w:rsid w:val="008A140A"/>
    <w:rsid w:val="008A2477"/>
    <w:rsid w:val="008A28A2"/>
    <w:rsid w:val="008A4F7D"/>
    <w:rsid w:val="008A6EB4"/>
    <w:rsid w:val="008A7463"/>
    <w:rsid w:val="008A7D92"/>
    <w:rsid w:val="008B00C5"/>
    <w:rsid w:val="008B0B59"/>
    <w:rsid w:val="008B310B"/>
    <w:rsid w:val="008B31F1"/>
    <w:rsid w:val="008B4B05"/>
    <w:rsid w:val="008B599C"/>
    <w:rsid w:val="008B600C"/>
    <w:rsid w:val="008B6BFF"/>
    <w:rsid w:val="008B7EDD"/>
    <w:rsid w:val="008C0184"/>
    <w:rsid w:val="008C0A62"/>
    <w:rsid w:val="008C10A9"/>
    <w:rsid w:val="008C223A"/>
    <w:rsid w:val="008C2A36"/>
    <w:rsid w:val="008C2A77"/>
    <w:rsid w:val="008C4542"/>
    <w:rsid w:val="008C5279"/>
    <w:rsid w:val="008C5747"/>
    <w:rsid w:val="008C5DDB"/>
    <w:rsid w:val="008C6894"/>
    <w:rsid w:val="008C6B7B"/>
    <w:rsid w:val="008C6C86"/>
    <w:rsid w:val="008D0336"/>
    <w:rsid w:val="008D2B91"/>
    <w:rsid w:val="008D36FA"/>
    <w:rsid w:val="008D3E56"/>
    <w:rsid w:val="008D4549"/>
    <w:rsid w:val="008D46BE"/>
    <w:rsid w:val="008D487B"/>
    <w:rsid w:val="008D4BD5"/>
    <w:rsid w:val="008D5BE8"/>
    <w:rsid w:val="008D640A"/>
    <w:rsid w:val="008D6AA2"/>
    <w:rsid w:val="008D6FCD"/>
    <w:rsid w:val="008E1011"/>
    <w:rsid w:val="008E1610"/>
    <w:rsid w:val="008E271A"/>
    <w:rsid w:val="008E28DD"/>
    <w:rsid w:val="008E309E"/>
    <w:rsid w:val="008E362C"/>
    <w:rsid w:val="008E3E26"/>
    <w:rsid w:val="008E49BF"/>
    <w:rsid w:val="008E5440"/>
    <w:rsid w:val="008E6739"/>
    <w:rsid w:val="008E7B9F"/>
    <w:rsid w:val="008F0464"/>
    <w:rsid w:val="008F0684"/>
    <w:rsid w:val="008F2568"/>
    <w:rsid w:val="008F2885"/>
    <w:rsid w:val="008F2EBB"/>
    <w:rsid w:val="008F3489"/>
    <w:rsid w:val="008F366E"/>
    <w:rsid w:val="008F48F7"/>
    <w:rsid w:val="008F56AE"/>
    <w:rsid w:val="008F5A62"/>
    <w:rsid w:val="008F6546"/>
    <w:rsid w:val="008F7BFD"/>
    <w:rsid w:val="00901E23"/>
    <w:rsid w:val="009040B2"/>
    <w:rsid w:val="00904DC5"/>
    <w:rsid w:val="009066A7"/>
    <w:rsid w:val="009070DE"/>
    <w:rsid w:val="009079E4"/>
    <w:rsid w:val="00907FDF"/>
    <w:rsid w:val="009104F3"/>
    <w:rsid w:val="009108C5"/>
    <w:rsid w:val="00911C5E"/>
    <w:rsid w:val="00912971"/>
    <w:rsid w:val="00913CDD"/>
    <w:rsid w:val="00914EFB"/>
    <w:rsid w:val="00915343"/>
    <w:rsid w:val="0091553F"/>
    <w:rsid w:val="0091568E"/>
    <w:rsid w:val="00915CD9"/>
    <w:rsid w:val="00916C78"/>
    <w:rsid w:val="009174CA"/>
    <w:rsid w:val="00917A81"/>
    <w:rsid w:val="009205FE"/>
    <w:rsid w:val="00920A48"/>
    <w:rsid w:val="00920B82"/>
    <w:rsid w:val="00920D02"/>
    <w:rsid w:val="009215E9"/>
    <w:rsid w:val="0092217B"/>
    <w:rsid w:val="009237D0"/>
    <w:rsid w:val="00923DDC"/>
    <w:rsid w:val="00924932"/>
    <w:rsid w:val="00924A52"/>
    <w:rsid w:val="00924F8B"/>
    <w:rsid w:val="0092512D"/>
    <w:rsid w:val="00926466"/>
    <w:rsid w:val="00930841"/>
    <w:rsid w:val="00930E5C"/>
    <w:rsid w:val="009317FA"/>
    <w:rsid w:val="00932176"/>
    <w:rsid w:val="00932D8E"/>
    <w:rsid w:val="0093415D"/>
    <w:rsid w:val="0093430C"/>
    <w:rsid w:val="00934E30"/>
    <w:rsid w:val="0093542A"/>
    <w:rsid w:val="00935976"/>
    <w:rsid w:val="00935C03"/>
    <w:rsid w:val="00935D36"/>
    <w:rsid w:val="009364E3"/>
    <w:rsid w:val="00936782"/>
    <w:rsid w:val="00936AF1"/>
    <w:rsid w:val="00936E01"/>
    <w:rsid w:val="009370FD"/>
    <w:rsid w:val="009378BA"/>
    <w:rsid w:val="00937F8F"/>
    <w:rsid w:val="0094039C"/>
    <w:rsid w:val="0094095B"/>
    <w:rsid w:val="00941FF1"/>
    <w:rsid w:val="00943285"/>
    <w:rsid w:val="00944244"/>
    <w:rsid w:val="0094424A"/>
    <w:rsid w:val="00944A26"/>
    <w:rsid w:val="00944E5D"/>
    <w:rsid w:val="0094610C"/>
    <w:rsid w:val="009467C3"/>
    <w:rsid w:val="00946E4C"/>
    <w:rsid w:val="009506F3"/>
    <w:rsid w:val="009508DE"/>
    <w:rsid w:val="00950A33"/>
    <w:rsid w:val="009515BA"/>
    <w:rsid w:val="00951E61"/>
    <w:rsid w:val="009526DC"/>
    <w:rsid w:val="00952D8B"/>
    <w:rsid w:val="00952F99"/>
    <w:rsid w:val="0095652A"/>
    <w:rsid w:val="00956F4B"/>
    <w:rsid w:val="009572CD"/>
    <w:rsid w:val="009572D5"/>
    <w:rsid w:val="00957C42"/>
    <w:rsid w:val="00957F57"/>
    <w:rsid w:val="00960CCF"/>
    <w:rsid w:val="0096136B"/>
    <w:rsid w:val="0096192A"/>
    <w:rsid w:val="009624C7"/>
    <w:rsid w:val="00962652"/>
    <w:rsid w:val="0096282A"/>
    <w:rsid w:val="009633F8"/>
    <w:rsid w:val="009653DD"/>
    <w:rsid w:val="00966CDC"/>
    <w:rsid w:val="0097115D"/>
    <w:rsid w:val="0097245F"/>
    <w:rsid w:val="00973331"/>
    <w:rsid w:val="00973485"/>
    <w:rsid w:val="009738D7"/>
    <w:rsid w:val="00973901"/>
    <w:rsid w:val="00973C75"/>
    <w:rsid w:val="009741F2"/>
    <w:rsid w:val="0097420A"/>
    <w:rsid w:val="00974325"/>
    <w:rsid w:val="0097450A"/>
    <w:rsid w:val="00974A1D"/>
    <w:rsid w:val="00975114"/>
    <w:rsid w:val="00975941"/>
    <w:rsid w:val="009763F6"/>
    <w:rsid w:val="00977C2E"/>
    <w:rsid w:val="00977EDA"/>
    <w:rsid w:val="009805DB"/>
    <w:rsid w:val="0098165B"/>
    <w:rsid w:val="00981A00"/>
    <w:rsid w:val="00982E67"/>
    <w:rsid w:val="00983286"/>
    <w:rsid w:val="00984372"/>
    <w:rsid w:val="009843C9"/>
    <w:rsid w:val="00984854"/>
    <w:rsid w:val="00984D9F"/>
    <w:rsid w:val="00985B1E"/>
    <w:rsid w:val="009861E0"/>
    <w:rsid w:val="0098654D"/>
    <w:rsid w:val="0098681D"/>
    <w:rsid w:val="009876A5"/>
    <w:rsid w:val="00987BFD"/>
    <w:rsid w:val="00990268"/>
    <w:rsid w:val="0099085C"/>
    <w:rsid w:val="00991056"/>
    <w:rsid w:val="00991E3D"/>
    <w:rsid w:val="0099211A"/>
    <w:rsid w:val="00992953"/>
    <w:rsid w:val="00995724"/>
    <w:rsid w:val="00995904"/>
    <w:rsid w:val="00996803"/>
    <w:rsid w:val="009971D3"/>
    <w:rsid w:val="0099735D"/>
    <w:rsid w:val="00997610"/>
    <w:rsid w:val="00997DF1"/>
    <w:rsid w:val="009A29CA"/>
    <w:rsid w:val="009A3249"/>
    <w:rsid w:val="009A4DF0"/>
    <w:rsid w:val="009A56A6"/>
    <w:rsid w:val="009B254B"/>
    <w:rsid w:val="009B290A"/>
    <w:rsid w:val="009B29B7"/>
    <w:rsid w:val="009B2AB7"/>
    <w:rsid w:val="009B4BB0"/>
    <w:rsid w:val="009B562F"/>
    <w:rsid w:val="009B5AC9"/>
    <w:rsid w:val="009B6190"/>
    <w:rsid w:val="009B6E6B"/>
    <w:rsid w:val="009B7A37"/>
    <w:rsid w:val="009C17BC"/>
    <w:rsid w:val="009C1A89"/>
    <w:rsid w:val="009C1E90"/>
    <w:rsid w:val="009C25C2"/>
    <w:rsid w:val="009C2FAB"/>
    <w:rsid w:val="009C3350"/>
    <w:rsid w:val="009C3C37"/>
    <w:rsid w:val="009C3CC3"/>
    <w:rsid w:val="009C5E2F"/>
    <w:rsid w:val="009C5EE1"/>
    <w:rsid w:val="009C6D44"/>
    <w:rsid w:val="009C7857"/>
    <w:rsid w:val="009C792B"/>
    <w:rsid w:val="009C79B3"/>
    <w:rsid w:val="009D1865"/>
    <w:rsid w:val="009D1B9B"/>
    <w:rsid w:val="009D25E1"/>
    <w:rsid w:val="009D36DB"/>
    <w:rsid w:val="009D3C0D"/>
    <w:rsid w:val="009D45DC"/>
    <w:rsid w:val="009D4A3D"/>
    <w:rsid w:val="009D4F7D"/>
    <w:rsid w:val="009D4F88"/>
    <w:rsid w:val="009D5BED"/>
    <w:rsid w:val="009D604B"/>
    <w:rsid w:val="009D617E"/>
    <w:rsid w:val="009D68A9"/>
    <w:rsid w:val="009D6906"/>
    <w:rsid w:val="009D7EB5"/>
    <w:rsid w:val="009D7FCD"/>
    <w:rsid w:val="009E049B"/>
    <w:rsid w:val="009E0F6F"/>
    <w:rsid w:val="009E1F66"/>
    <w:rsid w:val="009E28BE"/>
    <w:rsid w:val="009E28FF"/>
    <w:rsid w:val="009E2F43"/>
    <w:rsid w:val="009E40C9"/>
    <w:rsid w:val="009E4750"/>
    <w:rsid w:val="009E481C"/>
    <w:rsid w:val="009E5728"/>
    <w:rsid w:val="009E6062"/>
    <w:rsid w:val="009E67B1"/>
    <w:rsid w:val="009E6EA8"/>
    <w:rsid w:val="009E6F38"/>
    <w:rsid w:val="009E7D7C"/>
    <w:rsid w:val="009F0847"/>
    <w:rsid w:val="009F213B"/>
    <w:rsid w:val="009F25B4"/>
    <w:rsid w:val="009F2C42"/>
    <w:rsid w:val="009F3580"/>
    <w:rsid w:val="009F3BEF"/>
    <w:rsid w:val="009F4365"/>
    <w:rsid w:val="009F464E"/>
    <w:rsid w:val="009F5980"/>
    <w:rsid w:val="009F5A22"/>
    <w:rsid w:val="009F5A2A"/>
    <w:rsid w:val="009F731B"/>
    <w:rsid w:val="00A0031F"/>
    <w:rsid w:val="00A00B64"/>
    <w:rsid w:val="00A01035"/>
    <w:rsid w:val="00A0114B"/>
    <w:rsid w:val="00A01E6D"/>
    <w:rsid w:val="00A02153"/>
    <w:rsid w:val="00A0228D"/>
    <w:rsid w:val="00A03107"/>
    <w:rsid w:val="00A03660"/>
    <w:rsid w:val="00A056D2"/>
    <w:rsid w:val="00A064E7"/>
    <w:rsid w:val="00A07BA7"/>
    <w:rsid w:val="00A07BE8"/>
    <w:rsid w:val="00A07BEC"/>
    <w:rsid w:val="00A07ECF"/>
    <w:rsid w:val="00A113A2"/>
    <w:rsid w:val="00A12DFF"/>
    <w:rsid w:val="00A132DB"/>
    <w:rsid w:val="00A14316"/>
    <w:rsid w:val="00A15542"/>
    <w:rsid w:val="00A156D2"/>
    <w:rsid w:val="00A16E3A"/>
    <w:rsid w:val="00A17255"/>
    <w:rsid w:val="00A17D91"/>
    <w:rsid w:val="00A20586"/>
    <w:rsid w:val="00A20DE3"/>
    <w:rsid w:val="00A223C6"/>
    <w:rsid w:val="00A228EF"/>
    <w:rsid w:val="00A236BB"/>
    <w:rsid w:val="00A23DCC"/>
    <w:rsid w:val="00A2450B"/>
    <w:rsid w:val="00A24AE7"/>
    <w:rsid w:val="00A24E47"/>
    <w:rsid w:val="00A25DA9"/>
    <w:rsid w:val="00A26392"/>
    <w:rsid w:val="00A265CF"/>
    <w:rsid w:val="00A311B6"/>
    <w:rsid w:val="00A31C25"/>
    <w:rsid w:val="00A32057"/>
    <w:rsid w:val="00A342B1"/>
    <w:rsid w:val="00A34781"/>
    <w:rsid w:val="00A34E1A"/>
    <w:rsid w:val="00A36052"/>
    <w:rsid w:val="00A36481"/>
    <w:rsid w:val="00A37AF2"/>
    <w:rsid w:val="00A40512"/>
    <w:rsid w:val="00A406CE"/>
    <w:rsid w:val="00A4191F"/>
    <w:rsid w:val="00A41DA1"/>
    <w:rsid w:val="00A420F5"/>
    <w:rsid w:val="00A42536"/>
    <w:rsid w:val="00A436ED"/>
    <w:rsid w:val="00A43D14"/>
    <w:rsid w:val="00A45AD4"/>
    <w:rsid w:val="00A45CCC"/>
    <w:rsid w:val="00A470DF"/>
    <w:rsid w:val="00A5021E"/>
    <w:rsid w:val="00A50229"/>
    <w:rsid w:val="00A50CF3"/>
    <w:rsid w:val="00A52319"/>
    <w:rsid w:val="00A5258C"/>
    <w:rsid w:val="00A52925"/>
    <w:rsid w:val="00A52A50"/>
    <w:rsid w:val="00A530DE"/>
    <w:rsid w:val="00A53A7E"/>
    <w:rsid w:val="00A546F3"/>
    <w:rsid w:val="00A571B1"/>
    <w:rsid w:val="00A571DA"/>
    <w:rsid w:val="00A57639"/>
    <w:rsid w:val="00A60272"/>
    <w:rsid w:val="00A607E8"/>
    <w:rsid w:val="00A60B74"/>
    <w:rsid w:val="00A613F6"/>
    <w:rsid w:val="00A615A1"/>
    <w:rsid w:val="00A617C1"/>
    <w:rsid w:val="00A61BE1"/>
    <w:rsid w:val="00A61E4E"/>
    <w:rsid w:val="00A62309"/>
    <w:rsid w:val="00A62A2B"/>
    <w:rsid w:val="00A62EEE"/>
    <w:rsid w:val="00A639D8"/>
    <w:rsid w:val="00A63F2F"/>
    <w:rsid w:val="00A63FF9"/>
    <w:rsid w:val="00A64E96"/>
    <w:rsid w:val="00A65827"/>
    <w:rsid w:val="00A65BE8"/>
    <w:rsid w:val="00A669EE"/>
    <w:rsid w:val="00A66C95"/>
    <w:rsid w:val="00A6795E"/>
    <w:rsid w:val="00A679A6"/>
    <w:rsid w:val="00A67AF5"/>
    <w:rsid w:val="00A67E94"/>
    <w:rsid w:val="00A70351"/>
    <w:rsid w:val="00A703B2"/>
    <w:rsid w:val="00A70569"/>
    <w:rsid w:val="00A71628"/>
    <w:rsid w:val="00A7162F"/>
    <w:rsid w:val="00A737BE"/>
    <w:rsid w:val="00A73DD6"/>
    <w:rsid w:val="00A748B3"/>
    <w:rsid w:val="00A74C02"/>
    <w:rsid w:val="00A753A5"/>
    <w:rsid w:val="00A7678B"/>
    <w:rsid w:val="00A77F1D"/>
    <w:rsid w:val="00A80D28"/>
    <w:rsid w:val="00A80E2F"/>
    <w:rsid w:val="00A81496"/>
    <w:rsid w:val="00A81933"/>
    <w:rsid w:val="00A81971"/>
    <w:rsid w:val="00A82AD7"/>
    <w:rsid w:val="00A83A0A"/>
    <w:rsid w:val="00A83A48"/>
    <w:rsid w:val="00A8480C"/>
    <w:rsid w:val="00A85FC3"/>
    <w:rsid w:val="00A86966"/>
    <w:rsid w:val="00A86C2A"/>
    <w:rsid w:val="00A90571"/>
    <w:rsid w:val="00A9058D"/>
    <w:rsid w:val="00A90925"/>
    <w:rsid w:val="00A9189C"/>
    <w:rsid w:val="00A918DE"/>
    <w:rsid w:val="00A927BD"/>
    <w:rsid w:val="00A92F14"/>
    <w:rsid w:val="00A93278"/>
    <w:rsid w:val="00A93466"/>
    <w:rsid w:val="00A94F6B"/>
    <w:rsid w:val="00A95672"/>
    <w:rsid w:val="00A95938"/>
    <w:rsid w:val="00A95E9A"/>
    <w:rsid w:val="00A9642E"/>
    <w:rsid w:val="00A968B6"/>
    <w:rsid w:val="00A97853"/>
    <w:rsid w:val="00A97C47"/>
    <w:rsid w:val="00AA050E"/>
    <w:rsid w:val="00AA35A8"/>
    <w:rsid w:val="00AA5E61"/>
    <w:rsid w:val="00AA79AF"/>
    <w:rsid w:val="00AB030D"/>
    <w:rsid w:val="00AB095C"/>
    <w:rsid w:val="00AB09C5"/>
    <w:rsid w:val="00AB107A"/>
    <w:rsid w:val="00AB11B2"/>
    <w:rsid w:val="00AB1BC5"/>
    <w:rsid w:val="00AB1D5D"/>
    <w:rsid w:val="00AB240E"/>
    <w:rsid w:val="00AB30B5"/>
    <w:rsid w:val="00AB34AB"/>
    <w:rsid w:val="00AB44C2"/>
    <w:rsid w:val="00AB461F"/>
    <w:rsid w:val="00AB57CC"/>
    <w:rsid w:val="00AB5985"/>
    <w:rsid w:val="00AB6569"/>
    <w:rsid w:val="00AB6F31"/>
    <w:rsid w:val="00AB6FF3"/>
    <w:rsid w:val="00AC0086"/>
    <w:rsid w:val="00AC0722"/>
    <w:rsid w:val="00AC0FDB"/>
    <w:rsid w:val="00AC1592"/>
    <w:rsid w:val="00AC3208"/>
    <w:rsid w:val="00AC59AA"/>
    <w:rsid w:val="00AC5BC7"/>
    <w:rsid w:val="00AC5C0E"/>
    <w:rsid w:val="00AC5E52"/>
    <w:rsid w:val="00AC654A"/>
    <w:rsid w:val="00AC7055"/>
    <w:rsid w:val="00AC738D"/>
    <w:rsid w:val="00AC7B7D"/>
    <w:rsid w:val="00AC7EE4"/>
    <w:rsid w:val="00AD1447"/>
    <w:rsid w:val="00AD229D"/>
    <w:rsid w:val="00AD2A7E"/>
    <w:rsid w:val="00AD2FB0"/>
    <w:rsid w:val="00AD394D"/>
    <w:rsid w:val="00AD4212"/>
    <w:rsid w:val="00AD7151"/>
    <w:rsid w:val="00AD78A4"/>
    <w:rsid w:val="00AE0489"/>
    <w:rsid w:val="00AE0495"/>
    <w:rsid w:val="00AE08FF"/>
    <w:rsid w:val="00AE0A1A"/>
    <w:rsid w:val="00AE0CB6"/>
    <w:rsid w:val="00AE0E67"/>
    <w:rsid w:val="00AE0EB1"/>
    <w:rsid w:val="00AE10BD"/>
    <w:rsid w:val="00AE16E7"/>
    <w:rsid w:val="00AE1D88"/>
    <w:rsid w:val="00AE2D33"/>
    <w:rsid w:val="00AE3135"/>
    <w:rsid w:val="00AE390F"/>
    <w:rsid w:val="00AE3D49"/>
    <w:rsid w:val="00AE5F19"/>
    <w:rsid w:val="00AE5F96"/>
    <w:rsid w:val="00AE6333"/>
    <w:rsid w:val="00AE79CB"/>
    <w:rsid w:val="00AE7E4B"/>
    <w:rsid w:val="00AE7EE0"/>
    <w:rsid w:val="00AF00AB"/>
    <w:rsid w:val="00AF01A9"/>
    <w:rsid w:val="00AF07E1"/>
    <w:rsid w:val="00AF0FC4"/>
    <w:rsid w:val="00AF1225"/>
    <w:rsid w:val="00AF2EBE"/>
    <w:rsid w:val="00AF3526"/>
    <w:rsid w:val="00AF3CDB"/>
    <w:rsid w:val="00AF4063"/>
    <w:rsid w:val="00AF4777"/>
    <w:rsid w:val="00AF5358"/>
    <w:rsid w:val="00AF541C"/>
    <w:rsid w:val="00AF5A1D"/>
    <w:rsid w:val="00AF5FB6"/>
    <w:rsid w:val="00AF6057"/>
    <w:rsid w:val="00AF6297"/>
    <w:rsid w:val="00AF6516"/>
    <w:rsid w:val="00B000E1"/>
    <w:rsid w:val="00B005BA"/>
    <w:rsid w:val="00B0261C"/>
    <w:rsid w:val="00B0613A"/>
    <w:rsid w:val="00B06238"/>
    <w:rsid w:val="00B07A4D"/>
    <w:rsid w:val="00B11622"/>
    <w:rsid w:val="00B11D42"/>
    <w:rsid w:val="00B12226"/>
    <w:rsid w:val="00B14338"/>
    <w:rsid w:val="00B14A20"/>
    <w:rsid w:val="00B14AAA"/>
    <w:rsid w:val="00B16CF3"/>
    <w:rsid w:val="00B171F3"/>
    <w:rsid w:val="00B208EC"/>
    <w:rsid w:val="00B2128F"/>
    <w:rsid w:val="00B22057"/>
    <w:rsid w:val="00B2274C"/>
    <w:rsid w:val="00B22B71"/>
    <w:rsid w:val="00B232FC"/>
    <w:rsid w:val="00B25883"/>
    <w:rsid w:val="00B263D3"/>
    <w:rsid w:val="00B26A24"/>
    <w:rsid w:val="00B27AC0"/>
    <w:rsid w:val="00B303A4"/>
    <w:rsid w:val="00B30500"/>
    <w:rsid w:val="00B306C3"/>
    <w:rsid w:val="00B315C9"/>
    <w:rsid w:val="00B31E1B"/>
    <w:rsid w:val="00B32262"/>
    <w:rsid w:val="00B327AB"/>
    <w:rsid w:val="00B33710"/>
    <w:rsid w:val="00B337CC"/>
    <w:rsid w:val="00B33AE7"/>
    <w:rsid w:val="00B34713"/>
    <w:rsid w:val="00B34D43"/>
    <w:rsid w:val="00B34D9F"/>
    <w:rsid w:val="00B356D4"/>
    <w:rsid w:val="00B35B9E"/>
    <w:rsid w:val="00B35CF5"/>
    <w:rsid w:val="00B361F0"/>
    <w:rsid w:val="00B36819"/>
    <w:rsid w:val="00B36EBB"/>
    <w:rsid w:val="00B37290"/>
    <w:rsid w:val="00B40076"/>
    <w:rsid w:val="00B403AB"/>
    <w:rsid w:val="00B40F5A"/>
    <w:rsid w:val="00B41EF8"/>
    <w:rsid w:val="00B43158"/>
    <w:rsid w:val="00B43712"/>
    <w:rsid w:val="00B43CAD"/>
    <w:rsid w:val="00B44939"/>
    <w:rsid w:val="00B44D1D"/>
    <w:rsid w:val="00B44DEA"/>
    <w:rsid w:val="00B44F3C"/>
    <w:rsid w:val="00B451DC"/>
    <w:rsid w:val="00B4652E"/>
    <w:rsid w:val="00B46848"/>
    <w:rsid w:val="00B5117D"/>
    <w:rsid w:val="00B513BF"/>
    <w:rsid w:val="00B51EA6"/>
    <w:rsid w:val="00B554C7"/>
    <w:rsid w:val="00B554DD"/>
    <w:rsid w:val="00B56009"/>
    <w:rsid w:val="00B561E7"/>
    <w:rsid w:val="00B56FDC"/>
    <w:rsid w:val="00B57C85"/>
    <w:rsid w:val="00B6004B"/>
    <w:rsid w:val="00B612CB"/>
    <w:rsid w:val="00B6292C"/>
    <w:rsid w:val="00B63666"/>
    <w:rsid w:val="00B6429A"/>
    <w:rsid w:val="00B6448C"/>
    <w:rsid w:val="00B6487F"/>
    <w:rsid w:val="00B65085"/>
    <w:rsid w:val="00B6513E"/>
    <w:rsid w:val="00B65677"/>
    <w:rsid w:val="00B6571B"/>
    <w:rsid w:val="00B65809"/>
    <w:rsid w:val="00B65A96"/>
    <w:rsid w:val="00B65AE6"/>
    <w:rsid w:val="00B65FA2"/>
    <w:rsid w:val="00B6620B"/>
    <w:rsid w:val="00B66584"/>
    <w:rsid w:val="00B67504"/>
    <w:rsid w:val="00B71270"/>
    <w:rsid w:val="00B714C3"/>
    <w:rsid w:val="00B723FD"/>
    <w:rsid w:val="00B725A4"/>
    <w:rsid w:val="00B72F78"/>
    <w:rsid w:val="00B73A63"/>
    <w:rsid w:val="00B73D50"/>
    <w:rsid w:val="00B75C13"/>
    <w:rsid w:val="00B760AB"/>
    <w:rsid w:val="00B76217"/>
    <w:rsid w:val="00B7644B"/>
    <w:rsid w:val="00B76E4A"/>
    <w:rsid w:val="00B7726D"/>
    <w:rsid w:val="00B777DA"/>
    <w:rsid w:val="00B77941"/>
    <w:rsid w:val="00B80828"/>
    <w:rsid w:val="00B80CAB"/>
    <w:rsid w:val="00B81FE9"/>
    <w:rsid w:val="00B82528"/>
    <w:rsid w:val="00B825B4"/>
    <w:rsid w:val="00B82D99"/>
    <w:rsid w:val="00B83081"/>
    <w:rsid w:val="00B83808"/>
    <w:rsid w:val="00B8495C"/>
    <w:rsid w:val="00B84BDE"/>
    <w:rsid w:val="00B85589"/>
    <w:rsid w:val="00B8562C"/>
    <w:rsid w:val="00B86612"/>
    <w:rsid w:val="00B86E61"/>
    <w:rsid w:val="00B87E3E"/>
    <w:rsid w:val="00B90DAB"/>
    <w:rsid w:val="00B91A98"/>
    <w:rsid w:val="00B91FB3"/>
    <w:rsid w:val="00B93FC0"/>
    <w:rsid w:val="00B95100"/>
    <w:rsid w:val="00B96838"/>
    <w:rsid w:val="00B96937"/>
    <w:rsid w:val="00B9779A"/>
    <w:rsid w:val="00BA0AFD"/>
    <w:rsid w:val="00BA0BA0"/>
    <w:rsid w:val="00BA0C64"/>
    <w:rsid w:val="00BA2665"/>
    <w:rsid w:val="00BA2D75"/>
    <w:rsid w:val="00BA34B9"/>
    <w:rsid w:val="00BA41D0"/>
    <w:rsid w:val="00BA66AD"/>
    <w:rsid w:val="00BB024E"/>
    <w:rsid w:val="00BB2F82"/>
    <w:rsid w:val="00BB3BC7"/>
    <w:rsid w:val="00BB42E0"/>
    <w:rsid w:val="00BB4462"/>
    <w:rsid w:val="00BB46F2"/>
    <w:rsid w:val="00BB498E"/>
    <w:rsid w:val="00BB570C"/>
    <w:rsid w:val="00BB62CB"/>
    <w:rsid w:val="00BB65EF"/>
    <w:rsid w:val="00BB7309"/>
    <w:rsid w:val="00BB74B1"/>
    <w:rsid w:val="00BC055E"/>
    <w:rsid w:val="00BC06A0"/>
    <w:rsid w:val="00BC0CFA"/>
    <w:rsid w:val="00BC0F84"/>
    <w:rsid w:val="00BC1A8D"/>
    <w:rsid w:val="00BC1F6F"/>
    <w:rsid w:val="00BC3AD3"/>
    <w:rsid w:val="00BC576A"/>
    <w:rsid w:val="00BC672D"/>
    <w:rsid w:val="00BC6744"/>
    <w:rsid w:val="00BC6874"/>
    <w:rsid w:val="00BD08E3"/>
    <w:rsid w:val="00BD19B2"/>
    <w:rsid w:val="00BD1D30"/>
    <w:rsid w:val="00BD2041"/>
    <w:rsid w:val="00BD20A4"/>
    <w:rsid w:val="00BD21DE"/>
    <w:rsid w:val="00BD2DF0"/>
    <w:rsid w:val="00BD2F5B"/>
    <w:rsid w:val="00BD3452"/>
    <w:rsid w:val="00BD3CBA"/>
    <w:rsid w:val="00BD3D09"/>
    <w:rsid w:val="00BD5111"/>
    <w:rsid w:val="00BD5144"/>
    <w:rsid w:val="00BD5269"/>
    <w:rsid w:val="00BD5929"/>
    <w:rsid w:val="00BD601B"/>
    <w:rsid w:val="00BD6FA6"/>
    <w:rsid w:val="00BD76F3"/>
    <w:rsid w:val="00BD7BCB"/>
    <w:rsid w:val="00BE046B"/>
    <w:rsid w:val="00BE0EAB"/>
    <w:rsid w:val="00BE1167"/>
    <w:rsid w:val="00BE1E7E"/>
    <w:rsid w:val="00BE2611"/>
    <w:rsid w:val="00BE37AD"/>
    <w:rsid w:val="00BE3BB3"/>
    <w:rsid w:val="00BE464F"/>
    <w:rsid w:val="00BE53CA"/>
    <w:rsid w:val="00BE5925"/>
    <w:rsid w:val="00BE5EF7"/>
    <w:rsid w:val="00BE5F01"/>
    <w:rsid w:val="00BE6001"/>
    <w:rsid w:val="00BE624B"/>
    <w:rsid w:val="00BF081E"/>
    <w:rsid w:val="00BF0C27"/>
    <w:rsid w:val="00BF0F63"/>
    <w:rsid w:val="00BF1486"/>
    <w:rsid w:val="00BF2398"/>
    <w:rsid w:val="00BF328D"/>
    <w:rsid w:val="00BF34E1"/>
    <w:rsid w:val="00BF373C"/>
    <w:rsid w:val="00BF396C"/>
    <w:rsid w:val="00BF3DE4"/>
    <w:rsid w:val="00BF3ECB"/>
    <w:rsid w:val="00BF6DB1"/>
    <w:rsid w:val="00BF78C2"/>
    <w:rsid w:val="00BF7907"/>
    <w:rsid w:val="00C00CA2"/>
    <w:rsid w:val="00C00FD7"/>
    <w:rsid w:val="00C01C67"/>
    <w:rsid w:val="00C01C93"/>
    <w:rsid w:val="00C01D58"/>
    <w:rsid w:val="00C01DCC"/>
    <w:rsid w:val="00C01E20"/>
    <w:rsid w:val="00C01E46"/>
    <w:rsid w:val="00C02F48"/>
    <w:rsid w:val="00C0304E"/>
    <w:rsid w:val="00C03F10"/>
    <w:rsid w:val="00C04526"/>
    <w:rsid w:val="00C046C7"/>
    <w:rsid w:val="00C04D6F"/>
    <w:rsid w:val="00C0640D"/>
    <w:rsid w:val="00C06576"/>
    <w:rsid w:val="00C06C3E"/>
    <w:rsid w:val="00C07842"/>
    <w:rsid w:val="00C1032C"/>
    <w:rsid w:val="00C10572"/>
    <w:rsid w:val="00C123EB"/>
    <w:rsid w:val="00C12C58"/>
    <w:rsid w:val="00C1463E"/>
    <w:rsid w:val="00C14EC9"/>
    <w:rsid w:val="00C1585C"/>
    <w:rsid w:val="00C1684A"/>
    <w:rsid w:val="00C17DEB"/>
    <w:rsid w:val="00C20E53"/>
    <w:rsid w:val="00C21245"/>
    <w:rsid w:val="00C21EB8"/>
    <w:rsid w:val="00C23721"/>
    <w:rsid w:val="00C23EB9"/>
    <w:rsid w:val="00C24A5E"/>
    <w:rsid w:val="00C24F8F"/>
    <w:rsid w:val="00C27050"/>
    <w:rsid w:val="00C2781E"/>
    <w:rsid w:val="00C279BC"/>
    <w:rsid w:val="00C3085C"/>
    <w:rsid w:val="00C30C14"/>
    <w:rsid w:val="00C3140B"/>
    <w:rsid w:val="00C3230B"/>
    <w:rsid w:val="00C33BE2"/>
    <w:rsid w:val="00C33C1C"/>
    <w:rsid w:val="00C3400A"/>
    <w:rsid w:val="00C3418F"/>
    <w:rsid w:val="00C35598"/>
    <w:rsid w:val="00C356E9"/>
    <w:rsid w:val="00C366F3"/>
    <w:rsid w:val="00C36A62"/>
    <w:rsid w:val="00C37D1F"/>
    <w:rsid w:val="00C4160A"/>
    <w:rsid w:val="00C419D2"/>
    <w:rsid w:val="00C42017"/>
    <w:rsid w:val="00C4293D"/>
    <w:rsid w:val="00C42BA7"/>
    <w:rsid w:val="00C42E53"/>
    <w:rsid w:val="00C43BF7"/>
    <w:rsid w:val="00C451F7"/>
    <w:rsid w:val="00C46AB2"/>
    <w:rsid w:val="00C475B5"/>
    <w:rsid w:val="00C47C9D"/>
    <w:rsid w:val="00C501FD"/>
    <w:rsid w:val="00C503AC"/>
    <w:rsid w:val="00C504AE"/>
    <w:rsid w:val="00C50906"/>
    <w:rsid w:val="00C51545"/>
    <w:rsid w:val="00C5221C"/>
    <w:rsid w:val="00C537CB"/>
    <w:rsid w:val="00C53F08"/>
    <w:rsid w:val="00C544A0"/>
    <w:rsid w:val="00C544DA"/>
    <w:rsid w:val="00C5564C"/>
    <w:rsid w:val="00C55F24"/>
    <w:rsid w:val="00C56040"/>
    <w:rsid w:val="00C565D7"/>
    <w:rsid w:val="00C5690B"/>
    <w:rsid w:val="00C56D94"/>
    <w:rsid w:val="00C57D38"/>
    <w:rsid w:val="00C62150"/>
    <w:rsid w:val="00C62188"/>
    <w:rsid w:val="00C62667"/>
    <w:rsid w:val="00C63311"/>
    <w:rsid w:val="00C6605A"/>
    <w:rsid w:val="00C7012D"/>
    <w:rsid w:val="00C7070C"/>
    <w:rsid w:val="00C73A9D"/>
    <w:rsid w:val="00C73ABB"/>
    <w:rsid w:val="00C73AE2"/>
    <w:rsid w:val="00C73DCF"/>
    <w:rsid w:val="00C7427E"/>
    <w:rsid w:val="00C7485C"/>
    <w:rsid w:val="00C75450"/>
    <w:rsid w:val="00C757B5"/>
    <w:rsid w:val="00C75C00"/>
    <w:rsid w:val="00C76B13"/>
    <w:rsid w:val="00C776C2"/>
    <w:rsid w:val="00C809F7"/>
    <w:rsid w:val="00C811E6"/>
    <w:rsid w:val="00C815D6"/>
    <w:rsid w:val="00C84C46"/>
    <w:rsid w:val="00C851BB"/>
    <w:rsid w:val="00C85A37"/>
    <w:rsid w:val="00C8737F"/>
    <w:rsid w:val="00C875E1"/>
    <w:rsid w:val="00C87EC8"/>
    <w:rsid w:val="00C9019C"/>
    <w:rsid w:val="00C90702"/>
    <w:rsid w:val="00C90E2F"/>
    <w:rsid w:val="00C9196E"/>
    <w:rsid w:val="00C929E6"/>
    <w:rsid w:val="00C97AA5"/>
    <w:rsid w:val="00C97AE3"/>
    <w:rsid w:val="00C97C52"/>
    <w:rsid w:val="00CA01E3"/>
    <w:rsid w:val="00CA02B0"/>
    <w:rsid w:val="00CA062F"/>
    <w:rsid w:val="00CA0F98"/>
    <w:rsid w:val="00CA1531"/>
    <w:rsid w:val="00CA357E"/>
    <w:rsid w:val="00CA4FA0"/>
    <w:rsid w:val="00CA5479"/>
    <w:rsid w:val="00CA5FDE"/>
    <w:rsid w:val="00CA7468"/>
    <w:rsid w:val="00CA7736"/>
    <w:rsid w:val="00CA78FF"/>
    <w:rsid w:val="00CA798A"/>
    <w:rsid w:val="00CA7B9F"/>
    <w:rsid w:val="00CA7DF3"/>
    <w:rsid w:val="00CA7F37"/>
    <w:rsid w:val="00CB0310"/>
    <w:rsid w:val="00CB0A82"/>
    <w:rsid w:val="00CB129B"/>
    <w:rsid w:val="00CB1AC4"/>
    <w:rsid w:val="00CB1F3C"/>
    <w:rsid w:val="00CB237E"/>
    <w:rsid w:val="00CB4C4E"/>
    <w:rsid w:val="00CB4D9C"/>
    <w:rsid w:val="00CB5A04"/>
    <w:rsid w:val="00CB6D9D"/>
    <w:rsid w:val="00CC1ADB"/>
    <w:rsid w:val="00CC3C93"/>
    <w:rsid w:val="00CC6FA7"/>
    <w:rsid w:val="00CC758C"/>
    <w:rsid w:val="00CC7B85"/>
    <w:rsid w:val="00CD081A"/>
    <w:rsid w:val="00CD0A7C"/>
    <w:rsid w:val="00CD115A"/>
    <w:rsid w:val="00CD193E"/>
    <w:rsid w:val="00CD20B3"/>
    <w:rsid w:val="00CD28AE"/>
    <w:rsid w:val="00CD2BF5"/>
    <w:rsid w:val="00CD3509"/>
    <w:rsid w:val="00CD3E7B"/>
    <w:rsid w:val="00CD4255"/>
    <w:rsid w:val="00CD6DA4"/>
    <w:rsid w:val="00CE0F0D"/>
    <w:rsid w:val="00CE1560"/>
    <w:rsid w:val="00CE1A19"/>
    <w:rsid w:val="00CE2660"/>
    <w:rsid w:val="00CE45D3"/>
    <w:rsid w:val="00CE4700"/>
    <w:rsid w:val="00CE5DC9"/>
    <w:rsid w:val="00CE60EB"/>
    <w:rsid w:val="00CE685A"/>
    <w:rsid w:val="00CE6B7B"/>
    <w:rsid w:val="00CE7237"/>
    <w:rsid w:val="00CE7520"/>
    <w:rsid w:val="00CF053E"/>
    <w:rsid w:val="00CF0876"/>
    <w:rsid w:val="00CF0E4C"/>
    <w:rsid w:val="00CF143A"/>
    <w:rsid w:val="00CF1D3D"/>
    <w:rsid w:val="00CF256A"/>
    <w:rsid w:val="00CF34E6"/>
    <w:rsid w:val="00CF3BE8"/>
    <w:rsid w:val="00CF3F9F"/>
    <w:rsid w:val="00CF41B3"/>
    <w:rsid w:val="00CF4D5E"/>
    <w:rsid w:val="00CF531B"/>
    <w:rsid w:val="00CF6063"/>
    <w:rsid w:val="00CF6355"/>
    <w:rsid w:val="00CF6794"/>
    <w:rsid w:val="00D00905"/>
    <w:rsid w:val="00D00A1B"/>
    <w:rsid w:val="00D01414"/>
    <w:rsid w:val="00D014A9"/>
    <w:rsid w:val="00D01D6B"/>
    <w:rsid w:val="00D02384"/>
    <w:rsid w:val="00D02F77"/>
    <w:rsid w:val="00D037C4"/>
    <w:rsid w:val="00D050DE"/>
    <w:rsid w:val="00D065F8"/>
    <w:rsid w:val="00D069BE"/>
    <w:rsid w:val="00D071A9"/>
    <w:rsid w:val="00D1035E"/>
    <w:rsid w:val="00D103E6"/>
    <w:rsid w:val="00D10712"/>
    <w:rsid w:val="00D10C57"/>
    <w:rsid w:val="00D125AE"/>
    <w:rsid w:val="00D12768"/>
    <w:rsid w:val="00D1291A"/>
    <w:rsid w:val="00D12C13"/>
    <w:rsid w:val="00D13315"/>
    <w:rsid w:val="00D13D99"/>
    <w:rsid w:val="00D13E02"/>
    <w:rsid w:val="00D13E39"/>
    <w:rsid w:val="00D144EF"/>
    <w:rsid w:val="00D145F5"/>
    <w:rsid w:val="00D146BC"/>
    <w:rsid w:val="00D152EF"/>
    <w:rsid w:val="00D15E6D"/>
    <w:rsid w:val="00D16DAA"/>
    <w:rsid w:val="00D16DDF"/>
    <w:rsid w:val="00D1739C"/>
    <w:rsid w:val="00D220E4"/>
    <w:rsid w:val="00D221E7"/>
    <w:rsid w:val="00D23EEB"/>
    <w:rsid w:val="00D23FF5"/>
    <w:rsid w:val="00D252C3"/>
    <w:rsid w:val="00D256B5"/>
    <w:rsid w:val="00D26630"/>
    <w:rsid w:val="00D26741"/>
    <w:rsid w:val="00D27641"/>
    <w:rsid w:val="00D276FA"/>
    <w:rsid w:val="00D3084E"/>
    <w:rsid w:val="00D311AB"/>
    <w:rsid w:val="00D33793"/>
    <w:rsid w:val="00D35D6B"/>
    <w:rsid w:val="00D3656A"/>
    <w:rsid w:val="00D37D01"/>
    <w:rsid w:val="00D4058F"/>
    <w:rsid w:val="00D40691"/>
    <w:rsid w:val="00D409E6"/>
    <w:rsid w:val="00D413EF"/>
    <w:rsid w:val="00D42FFE"/>
    <w:rsid w:val="00D439F2"/>
    <w:rsid w:val="00D452B9"/>
    <w:rsid w:val="00D455D8"/>
    <w:rsid w:val="00D46100"/>
    <w:rsid w:val="00D513D0"/>
    <w:rsid w:val="00D529A1"/>
    <w:rsid w:val="00D536F6"/>
    <w:rsid w:val="00D54DA9"/>
    <w:rsid w:val="00D55613"/>
    <w:rsid w:val="00D558ED"/>
    <w:rsid w:val="00D56956"/>
    <w:rsid w:val="00D56F45"/>
    <w:rsid w:val="00D578FB"/>
    <w:rsid w:val="00D60F51"/>
    <w:rsid w:val="00D616F7"/>
    <w:rsid w:val="00D61758"/>
    <w:rsid w:val="00D618FB"/>
    <w:rsid w:val="00D63C39"/>
    <w:rsid w:val="00D6404C"/>
    <w:rsid w:val="00D6474B"/>
    <w:rsid w:val="00D64A9D"/>
    <w:rsid w:val="00D65E5A"/>
    <w:rsid w:val="00D663CB"/>
    <w:rsid w:val="00D664C2"/>
    <w:rsid w:val="00D66518"/>
    <w:rsid w:val="00D66CB6"/>
    <w:rsid w:val="00D70368"/>
    <w:rsid w:val="00D712E0"/>
    <w:rsid w:val="00D713FF"/>
    <w:rsid w:val="00D72636"/>
    <w:rsid w:val="00D743CC"/>
    <w:rsid w:val="00D74BA9"/>
    <w:rsid w:val="00D754F1"/>
    <w:rsid w:val="00D7579A"/>
    <w:rsid w:val="00D75E26"/>
    <w:rsid w:val="00D76038"/>
    <w:rsid w:val="00D762F4"/>
    <w:rsid w:val="00D775AB"/>
    <w:rsid w:val="00D77EE5"/>
    <w:rsid w:val="00D82955"/>
    <w:rsid w:val="00D8307C"/>
    <w:rsid w:val="00D833DC"/>
    <w:rsid w:val="00D83641"/>
    <w:rsid w:val="00D838E5"/>
    <w:rsid w:val="00D83A6A"/>
    <w:rsid w:val="00D83E85"/>
    <w:rsid w:val="00D844A1"/>
    <w:rsid w:val="00D851DE"/>
    <w:rsid w:val="00D86B70"/>
    <w:rsid w:val="00D87A14"/>
    <w:rsid w:val="00D9020F"/>
    <w:rsid w:val="00D90B54"/>
    <w:rsid w:val="00D90BA9"/>
    <w:rsid w:val="00D90DA0"/>
    <w:rsid w:val="00D911E7"/>
    <w:rsid w:val="00D9356E"/>
    <w:rsid w:val="00D935DC"/>
    <w:rsid w:val="00D937D4"/>
    <w:rsid w:val="00D9680F"/>
    <w:rsid w:val="00D96965"/>
    <w:rsid w:val="00D96E0E"/>
    <w:rsid w:val="00D977C6"/>
    <w:rsid w:val="00D97E7D"/>
    <w:rsid w:val="00D97E89"/>
    <w:rsid w:val="00DA02E5"/>
    <w:rsid w:val="00DA060C"/>
    <w:rsid w:val="00DA0CE2"/>
    <w:rsid w:val="00DA1160"/>
    <w:rsid w:val="00DA1296"/>
    <w:rsid w:val="00DA1E6F"/>
    <w:rsid w:val="00DA26E4"/>
    <w:rsid w:val="00DA2E9A"/>
    <w:rsid w:val="00DA3B14"/>
    <w:rsid w:val="00DA47BC"/>
    <w:rsid w:val="00DA56A0"/>
    <w:rsid w:val="00DA7865"/>
    <w:rsid w:val="00DB092E"/>
    <w:rsid w:val="00DB0F6A"/>
    <w:rsid w:val="00DB324F"/>
    <w:rsid w:val="00DB4B8D"/>
    <w:rsid w:val="00DB5A29"/>
    <w:rsid w:val="00DB5FAB"/>
    <w:rsid w:val="00DB6098"/>
    <w:rsid w:val="00DB6545"/>
    <w:rsid w:val="00DB7149"/>
    <w:rsid w:val="00DB7F6F"/>
    <w:rsid w:val="00DC0078"/>
    <w:rsid w:val="00DC0701"/>
    <w:rsid w:val="00DC09F2"/>
    <w:rsid w:val="00DC14D4"/>
    <w:rsid w:val="00DC29CF"/>
    <w:rsid w:val="00DC3496"/>
    <w:rsid w:val="00DC5A38"/>
    <w:rsid w:val="00DC5E5E"/>
    <w:rsid w:val="00DC63F4"/>
    <w:rsid w:val="00DC7F82"/>
    <w:rsid w:val="00DD0036"/>
    <w:rsid w:val="00DD0063"/>
    <w:rsid w:val="00DD07D3"/>
    <w:rsid w:val="00DD1402"/>
    <w:rsid w:val="00DD2117"/>
    <w:rsid w:val="00DD28BC"/>
    <w:rsid w:val="00DD33A6"/>
    <w:rsid w:val="00DD371D"/>
    <w:rsid w:val="00DD4246"/>
    <w:rsid w:val="00DD4AAF"/>
    <w:rsid w:val="00DD547F"/>
    <w:rsid w:val="00DD5AD7"/>
    <w:rsid w:val="00DD6C3A"/>
    <w:rsid w:val="00DE006A"/>
    <w:rsid w:val="00DE11A4"/>
    <w:rsid w:val="00DE482E"/>
    <w:rsid w:val="00DE4BA0"/>
    <w:rsid w:val="00DE5899"/>
    <w:rsid w:val="00DE58B6"/>
    <w:rsid w:val="00DE5900"/>
    <w:rsid w:val="00DE5CF2"/>
    <w:rsid w:val="00DE64F5"/>
    <w:rsid w:val="00DF014E"/>
    <w:rsid w:val="00DF02D7"/>
    <w:rsid w:val="00DF0D8A"/>
    <w:rsid w:val="00DF1349"/>
    <w:rsid w:val="00DF154D"/>
    <w:rsid w:val="00DF2384"/>
    <w:rsid w:val="00DF2D40"/>
    <w:rsid w:val="00DF327A"/>
    <w:rsid w:val="00DF3DE6"/>
    <w:rsid w:val="00DF3EF4"/>
    <w:rsid w:val="00DF456A"/>
    <w:rsid w:val="00DF5776"/>
    <w:rsid w:val="00DF6006"/>
    <w:rsid w:val="00DF6524"/>
    <w:rsid w:val="00DF70B2"/>
    <w:rsid w:val="00DF7F02"/>
    <w:rsid w:val="00E029F3"/>
    <w:rsid w:val="00E02DC4"/>
    <w:rsid w:val="00E03C27"/>
    <w:rsid w:val="00E03E1B"/>
    <w:rsid w:val="00E04D88"/>
    <w:rsid w:val="00E05D22"/>
    <w:rsid w:val="00E0603B"/>
    <w:rsid w:val="00E07364"/>
    <w:rsid w:val="00E077B2"/>
    <w:rsid w:val="00E1026E"/>
    <w:rsid w:val="00E120E8"/>
    <w:rsid w:val="00E14CA4"/>
    <w:rsid w:val="00E14FEC"/>
    <w:rsid w:val="00E158E3"/>
    <w:rsid w:val="00E15C73"/>
    <w:rsid w:val="00E15E89"/>
    <w:rsid w:val="00E15F03"/>
    <w:rsid w:val="00E16AA1"/>
    <w:rsid w:val="00E17278"/>
    <w:rsid w:val="00E173BD"/>
    <w:rsid w:val="00E17478"/>
    <w:rsid w:val="00E17B67"/>
    <w:rsid w:val="00E220BE"/>
    <w:rsid w:val="00E2212D"/>
    <w:rsid w:val="00E223F2"/>
    <w:rsid w:val="00E235A9"/>
    <w:rsid w:val="00E23E26"/>
    <w:rsid w:val="00E2477D"/>
    <w:rsid w:val="00E2671B"/>
    <w:rsid w:val="00E27EB1"/>
    <w:rsid w:val="00E30A18"/>
    <w:rsid w:val="00E30CF5"/>
    <w:rsid w:val="00E3322A"/>
    <w:rsid w:val="00E33521"/>
    <w:rsid w:val="00E338F0"/>
    <w:rsid w:val="00E342B2"/>
    <w:rsid w:val="00E3464C"/>
    <w:rsid w:val="00E359EC"/>
    <w:rsid w:val="00E35E52"/>
    <w:rsid w:val="00E360DE"/>
    <w:rsid w:val="00E373BF"/>
    <w:rsid w:val="00E37AC9"/>
    <w:rsid w:val="00E40818"/>
    <w:rsid w:val="00E41265"/>
    <w:rsid w:val="00E41BB6"/>
    <w:rsid w:val="00E41CAB"/>
    <w:rsid w:val="00E42B39"/>
    <w:rsid w:val="00E42CA1"/>
    <w:rsid w:val="00E433D2"/>
    <w:rsid w:val="00E43EE7"/>
    <w:rsid w:val="00E44151"/>
    <w:rsid w:val="00E44AEE"/>
    <w:rsid w:val="00E45CEC"/>
    <w:rsid w:val="00E4790A"/>
    <w:rsid w:val="00E50475"/>
    <w:rsid w:val="00E51726"/>
    <w:rsid w:val="00E5187E"/>
    <w:rsid w:val="00E52493"/>
    <w:rsid w:val="00E531A8"/>
    <w:rsid w:val="00E5327C"/>
    <w:rsid w:val="00E53C4F"/>
    <w:rsid w:val="00E53D36"/>
    <w:rsid w:val="00E55E00"/>
    <w:rsid w:val="00E5600D"/>
    <w:rsid w:val="00E56053"/>
    <w:rsid w:val="00E57E7F"/>
    <w:rsid w:val="00E605F5"/>
    <w:rsid w:val="00E61858"/>
    <w:rsid w:val="00E62E12"/>
    <w:rsid w:val="00E63009"/>
    <w:rsid w:val="00E647C1"/>
    <w:rsid w:val="00E65063"/>
    <w:rsid w:val="00E65760"/>
    <w:rsid w:val="00E66C53"/>
    <w:rsid w:val="00E7160E"/>
    <w:rsid w:val="00E71F64"/>
    <w:rsid w:val="00E721D2"/>
    <w:rsid w:val="00E7325C"/>
    <w:rsid w:val="00E73D3A"/>
    <w:rsid w:val="00E7400C"/>
    <w:rsid w:val="00E74833"/>
    <w:rsid w:val="00E76262"/>
    <w:rsid w:val="00E767FD"/>
    <w:rsid w:val="00E77B47"/>
    <w:rsid w:val="00E800F3"/>
    <w:rsid w:val="00E80505"/>
    <w:rsid w:val="00E81831"/>
    <w:rsid w:val="00E8231F"/>
    <w:rsid w:val="00E83633"/>
    <w:rsid w:val="00E83B09"/>
    <w:rsid w:val="00E8415A"/>
    <w:rsid w:val="00E84425"/>
    <w:rsid w:val="00E853DE"/>
    <w:rsid w:val="00E8623F"/>
    <w:rsid w:val="00E862C8"/>
    <w:rsid w:val="00E870A5"/>
    <w:rsid w:val="00E87BFE"/>
    <w:rsid w:val="00E87CA5"/>
    <w:rsid w:val="00E87F78"/>
    <w:rsid w:val="00E90B3F"/>
    <w:rsid w:val="00E912F6"/>
    <w:rsid w:val="00E91B68"/>
    <w:rsid w:val="00E925FF"/>
    <w:rsid w:val="00E92D6A"/>
    <w:rsid w:val="00E93016"/>
    <w:rsid w:val="00E9460A"/>
    <w:rsid w:val="00E94DCC"/>
    <w:rsid w:val="00E952FA"/>
    <w:rsid w:val="00E954A2"/>
    <w:rsid w:val="00E9587D"/>
    <w:rsid w:val="00E96CEF"/>
    <w:rsid w:val="00E975C1"/>
    <w:rsid w:val="00EA0E19"/>
    <w:rsid w:val="00EA1299"/>
    <w:rsid w:val="00EA1D6C"/>
    <w:rsid w:val="00EA3D64"/>
    <w:rsid w:val="00EA4E35"/>
    <w:rsid w:val="00EA508B"/>
    <w:rsid w:val="00EA6095"/>
    <w:rsid w:val="00EA6C19"/>
    <w:rsid w:val="00EA6DC6"/>
    <w:rsid w:val="00EA7751"/>
    <w:rsid w:val="00EB15BB"/>
    <w:rsid w:val="00EB2992"/>
    <w:rsid w:val="00EB306B"/>
    <w:rsid w:val="00EB40D3"/>
    <w:rsid w:val="00EB422B"/>
    <w:rsid w:val="00EB48F1"/>
    <w:rsid w:val="00EB4BB1"/>
    <w:rsid w:val="00EB5A7A"/>
    <w:rsid w:val="00EB6182"/>
    <w:rsid w:val="00EB78FE"/>
    <w:rsid w:val="00EC0296"/>
    <w:rsid w:val="00EC0B31"/>
    <w:rsid w:val="00EC0DF8"/>
    <w:rsid w:val="00EC230A"/>
    <w:rsid w:val="00EC2317"/>
    <w:rsid w:val="00EC27E9"/>
    <w:rsid w:val="00EC2B22"/>
    <w:rsid w:val="00EC334D"/>
    <w:rsid w:val="00EC3409"/>
    <w:rsid w:val="00EC3DC2"/>
    <w:rsid w:val="00EC4048"/>
    <w:rsid w:val="00EC47F6"/>
    <w:rsid w:val="00EC5887"/>
    <w:rsid w:val="00EC5941"/>
    <w:rsid w:val="00EC5C26"/>
    <w:rsid w:val="00EC6130"/>
    <w:rsid w:val="00EC62AF"/>
    <w:rsid w:val="00EC6489"/>
    <w:rsid w:val="00EC7FD9"/>
    <w:rsid w:val="00ED051F"/>
    <w:rsid w:val="00ED0CB6"/>
    <w:rsid w:val="00ED2553"/>
    <w:rsid w:val="00ED2992"/>
    <w:rsid w:val="00ED43E9"/>
    <w:rsid w:val="00ED479D"/>
    <w:rsid w:val="00ED6700"/>
    <w:rsid w:val="00ED6706"/>
    <w:rsid w:val="00ED6A73"/>
    <w:rsid w:val="00ED6D84"/>
    <w:rsid w:val="00ED6F26"/>
    <w:rsid w:val="00ED73F5"/>
    <w:rsid w:val="00ED797B"/>
    <w:rsid w:val="00EE0416"/>
    <w:rsid w:val="00EE054F"/>
    <w:rsid w:val="00EE0780"/>
    <w:rsid w:val="00EE1110"/>
    <w:rsid w:val="00EE1D00"/>
    <w:rsid w:val="00EE2218"/>
    <w:rsid w:val="00EE2495"/>
    <w:rsid w:val="00EE4436"/>
    <w:rsid w:val="00EE445F"/>
    <w:rsid w:val="00EE6A95"/>
    <w:rsid w:val="00EE72BF"/>
    <w:rsid w:val="00EE782C"/>
    <w:rsid w:val="00EF03D4"/>
    <w:rsid w:val="00EF07A5"/>
    <w:rsid w:val="00EF3152"/>
    <w:rsid w:val="00EF36A3"/>
    <w:rsid w:val="00EF557D"/>
    <w:rsid w:val="00EF58E0"/>
    <w:rsid w:val="00EF5FFF"/>
    <w:rsid w:val="00EF77C5"/>
    <w:rsid w:val="00F03520"/>
    <w:rsid w:val="00F066F7"/>
    <w:rsid w:val="00F06701"/>
    <w:rsid w:val="00F06F60"/>
    <w:rsid w:val="00F077B2"/>
    <w:rsid w:val="00F07DAC"/>
    <w:rsid w:val="00F07EDE"/>
    <w:rsid w:val="00F10482"/>
    <w:rsid w:val="00F10B72"/>
    <w:rsid w:val="00F118FE"/>
    <w:rsid w:val="00F11CC4"/>
    <w:rsid w:val="00F12D11"/>
    <w:rsid w:val="00F133CA"/>
    <w:rsid w:val="00F138A7"/>
    <w:rsid w:val="00F138C7"/>
    <w:rsid w:val="00F153CE"/>
    <w:rsid w:val="00F159F6"/>
    <w:rsid w:val="00F15D9E"/>
    <w:rsid w:val="00F16389"/>
    <w:rsid w:val="00F1707E"/>
    <w:rsid w:val="00F17FB3"/>
    <w:rsid w:val="00F22E7F"/>
    <w:rsid w:val="00F23F54"/>
    <w:rsid w:val="00F24AD6"/>
    <w:rsid w:val="00F2550C"/>
    <w:rsid w:val="00F27039"/>
    <w:rsid w:val="00F270BF"/>
    <w:rsid w:val="00F27838"/>
    <w:rsid w:val="00F30183"/>
    <w:rsid w:val="00F30476"/>
    <w:rsid w:val="00F305F6"/>
    <w:rsid w:val="00F308BF"/>
    <w:rsid w:val="00F312EC"/>
    <w:rsid w:val="00F321F3"/>
    <w:rsid w:val="00F3290E"/>
    <w:rsid w:val="00F32E3C"/>
    <w:rsid w:val="00F331A8"/>
    <w:rsid w:val="00F339AD"/>
    <w:rsid w:val="00F33AFB"/>
    <w:rsid w:val="00F33B87"/>
    <w:rsid w:val="00F34287"/>
    <w:rsid w:val="00F34E55"/>
    <w:rsid w:val="00F35279"/>
    <w:rsid w:val="00F359B5"/>
    <w:rsid w:val="00F36FC9"/>
    <w:rsid w:val="00F37A6E"/>
    <w:rsid w:val="00F401A8"/>
    <w:rsid w:val="00F40572"/>
    <w:rsid w:val="00F40B20"/>
    <w:rsid w:val="00F41D44"/>
    <w:rsid w:val="00F42AB2"/>
    <w:rsid w:val="00F43935"/>
    <w:rsid w:val="00F45B9C"/>
    <w:rsid w:val="00F45E3C"/>
    <w:rsid w:val="00F50DEF"/>
    <w:rsid w:val="00F51618"/>
    <w:rsid w:val="00F5525A"/>
    <w:rsid w:val="00F553C7"/>
    <w:rsid w:val="00F56394"/>
    <w:rsid w:val="00F5642A"/>
    <w:rsid w:val="00F5647A"/>
    <w:rsid w:val="00F56ECA"/>
    <w:rsid w:val="00F5745A"/>
    <w:rsid w:val="00F5786A"/>
    <w:rsid w:val="00F57E8C"/>
    <w:rsid w:val="00F60845"/>
    <w:rsid w:val="00F61384"/>
    <w:rsid w:val="00F63899"/>
    <w:rsid w:val="00F65E14"/>
    <w:rsid w:val="00F671A8"/>
    <w:rsid w:val="00F67508"/>
    <w:rsid w:val="00F675F1"/>
    <w:rsid w:val="00F67BE5"/>
    <w:rsid w:val="00F71906"/>
    <w:rsid w:val="00F722BE"/>
    <w:rsid w:val="00F7274D"/>
    <w:rsid w:val="00F756D0"/>
    <w:rsid w:val="00F75DB2"/>
    <w:rsid w:val="00F75DD7"/>
    <w:rsid w:val="00F7748C"/>
    <w:rsid w:val="00F80393"/>
    <w:rsid w:val="00F80CE2"/>
    <w:rsid w:val="00F81C99"/>
    <w:rsid w:val="00F82801"/>
    <w:rsid w:val="00F83133"/>
    <w:rsid w:val="00F8413E"/>
    <w:rsid w:val="00F846EE"/>
    <w:rsid w:val="00F8471E"/>
    <w:rsid w:val="00F84970"/>
    <w:rsid w:val="00F851F1"/>
    <w:rsid w:val="00F85D6A"/>
    <w:rsid w:val="00F85E74"/>
    <w:rsid w:val="00F87FCC"/>
    <w:rsid w:val="00F903D1"/>
    <w:rsid w:val="00F90A03"/>
    <w:rsid w:val="00F90D66"/>
    <w:rsid w:val="00F913C2"/>
    <w:rsid w:val="00F9207A"/>
    <w:rsid w:val="00F92367"/>
    <w:rsid w:val="00F9293F"/>
    <w:rsid w:val="00F92D3C"/>
    <w:rsid w:val="00F935B4"/>
    <w:rsid w:val="00F93D44"/>
    <w:rsid w:val="00F94C0E"/>
    <w:rsid w:val="00F968CA"/>
    <w:rsid w:val="00F96A93"/>
    <w:rsid w:val="00F96E6A"/>
    <w:rsid w:val="00FA0BC7"/>
    <w:rsid w:val="00FA0E64"/>
    <w:rsid w:val="00FA20BF"/>
    <w:rsid w:val="00FA2441"/>
    <w:rsid w:val="00FA3034"/>
    <w:rsid w:val="00FA3501"/>
    <w:rsid w:val="00FA4B41"/>
    <w:rsid w:val="00FA5358"/>
    <w:rsid w:val="00FA56C4"/>
    <w:rsid w:val="00FA6E0E"/>
    <w:rsid w:val="00FA79BA"/>
    <w:rsid w:val="00FA7FF3"/>
    <w:rsid w:val="00FB166C"/>
    <w:rsid w:val="00FB28E3"/>
    <w:rsid w:val="00FB50B2"/>
    <w:rsid w:val="00FB51AD"/>
    <w:rsid w:val="00FB523B"/>
    <w:rsid w:val="00FB6FA7"/>
    <w:rsid w:val="00FB7196"/>
    <w:rsid w:val="00FC1A9D"/>
    <w:rsid w:val="00FC1CA5"/>
    <w:rsid w:val="00FC2962"/>
    <w:rsid w:val="00FC2EC6"/>
    <w:rsid w:val="00FC389A"/>
    <w:rsid w:val="00FC3954"/>
    <w:rsid w:val="00FC4DF5"/>
    <w:rsid w:val="00FC4E57"/>
    <w:rsid w:val="00FC53DC"/>
    <w:rsid w:val="00FC55B7"/>
    <w:rsid w:val="00FC5FD6"/>
    <w:rsid w:val="00FC723A"/>
    <w:rsid w:val="00FC7C27"/>
    <w:rsid w:val="00FD110D"/>
    <w:rsid w:val="00FD14EB"/>
    <w:rsid w:val="00FD178B"/>
    <w:rsid w:val="00FD1E93"/>
    <w:rsid w:val="00FD218C"/>
    <w:rsid w:val="00FD2FEB"/>
    <w:rsid w:val="00FD3745"/>
    <w:rsid w:val="00FD397A"/>
    <w:rsid w:val="00FD48C6"/>
    <w:rsid w:val="00FD6AA4"/>
    <w:rsid w:val="00FD6ACD"/>
    <w:rsid w:val="00FD787C"/>
    <w:rsid w:val="00FD7A48"/>
    <w:rsid w:val="00FE2E63"/>
    <w:rsid w:val="00FE310F"/>
    <w:rsid w:val="00FE4904"/>
    <w:rsid w:val="00FE5BE7"/>
    <w:rsid w:val="00FE6B45"/>
    <w:rsid w:val="00FE6F63"/>
    <w:rsid w:val="00FF09C5"/>
    <w:rsid w:val="00FF0FF7"/>
    <w:rsid w:val="00FF171D"/>
    <w:rsid w:val="00FF4A63"/>
    <w:rsid w:val="00FF64DB"/>
    <w:rsid w:val="00FF6C55"/>
    <w:rsid w:val="00FF766B"/>
    <w:rsid w:val="00FF7D8A"/>
    <w:rsid w:val="01041C7B"/>
    <w:rsid w:val="010779D6"/>
    <w:rsid w:val="015575ED"/>
    <w:rsid w:val="016E4F4A"/>
    <w:rsid w:val="01756B40"/>
    <w:rsid w:val="017E42C5"/>
    <w:rsid w:val="018267A4"/>
    <w:rsid w:val="01901794"/>
    <w:rsid w:val="019D7DAA"/>
    <w:rsid w:val="01A02D94"/>
    <w:rsid w:val="01AF7F61"/>
    <w:rsid w:val="01B03EAC"/>
    <w:rsid w:val="01BB1813"/>
    <w:rsid w:val="01CB5E9F"/>
    <w:rsid w:val="01E97279"/>
    <w:rsid w:val="01F44F10"/>
    <w:rsid w:val="020D39AB"/>
    <w:rsid w:val="0213155D"/>
    <w:rsid w:val="021550C5"/>
    <w:rsid w:val="022B291B"/>
    <w:rsid w:val="025760C0"/>
    <w:rsid w:val="025E3625"/>
    <w:rsid w:val="028955F4"/>
    <w:rsid w:val="028C4E4E"/>
    <w:rsid w:val="02B12FF8"/>
    <w:rsid w:val="02B47651"/>
    <w:rsid w:val="02B97263"/>
    <w:rsid w:val="02D21FF5"/>
    <w:rsid w:val="02DA75B7"/>
    <w:rsid w:val="02EA232C"/>
    <w:rsid w:val="030152C6"/>
    <w:rsid w:val="031A316B"/>
    <w:rsid w:val="032936F6"/>
    <w:rsid w:val="03332B0C"/>
    <w:rsid w:val="034D30C0"/>
    <w:rsid w:val="035E3E1B"/>
    <w:rsid w:val="03667D63"/>
    <w:rsid w:val="03694D07"/>
    <w:rsid w:val="03AF7726"/>
    <w:rsid w:val="03C57335"/>
    <w:rsid w:val="03D10CFC"/>
    <w:rsid w:val="03D27998"/>
    <w:rsid w:val="03DB240E"/>
    <w:rsid w:val="03E7332E"/>
    <w:rsid w:val="040D7EBD"/>
    <w:rsid w:val="042637B8"/>
    <w:rsid w:val="044010E1"/>
    <w:rsid w:val="044473B2"/>
    <w:rsid w:val="044B2EF7"/>
    <w:rsid w:val="0469048C"/>
    <w:rsid w:val="04862465"/>
    <w:rsid w:val="049145FD"/>
    <w:rsid w:val="04A32B26"/>
    <w:rsid w:val="04D30835"/>
    <w:rsid w:val="04DF0173"/>
    <w:rsid w:val="04E75F42"/>
    <w:rsid w:val="04EC3681"/>
    <w:rsid w:val="050224DB"/>
    <w:rsid w:val="05080D49"/>
    <w:rsid w:val="05121A1B"/>
    <w:rsid w:val="05191BC6"/>
    <w:rsid w:val="0522697C"/>
    <w:rsid w:val="05356EE8"/>
    <w:rsid w:val="05421023"/>
    <w:rsid w:val="054C666E"/>
    <w:rsid w:val="05517B4B"/>
    <w:rsid w:val="05670AA5"/>
    <w:rsid w:val="05800A23"/>
    <w:rsid w:val="058716BD"/>
    <w:rsid w:val="05933F8C"/>
    <w:rsid w:val="05987B41"/>
    <w:rsid w:val="05A23DE9"/>
    <w:rsid w:val="05AE2540"/>
    <w:rsid w:val="05B571E2"/>
    <w:rsid w:val="06196026"/>
    <w:rsid w:val="0623447D"/>
    <w:rsid w:val="063B29E4"/>
    <w:rsid w:val="06401CCE"/>
    <w:rsid w:val="06587A4C"/>
    <w:rsid w:val="06597233"/>
    <w:rsid w:val="067A7C00"/>
    <w:rsid w:val="069D1AAA"/>
    <w:rsid w:val="06A9177A"/>
    <w:rsid w:val="06E150BF"/>
    <w:rsid w:val="06E73B40"/>
    <w:rsid w:val="06EF4AD8"/>
    <w:rsid w:val="06F349AF"/>
    <w:rsid w:val="070E0927"/>
    <w:rsid w:val="07363289"/>
    <w:rsid w:val="074A7253"/>
    <w:rsid w:val="074B3C8B"/>
    <w:rsid w:val="075946FD"/>
    <w:rsid w:val="075C041C"/>
    <w:rsid w:val="077B2F44"/>
    <w:rsid w:val="078D4BA5"/>
    <w:rsid w:val="07C247D3"/>
    <w:rsid w:val="07C517BC"/>
    <w:rsid w:val="07D7113E"/>
    <w:rsid w:val="07DE24CD"/>
    <w:rsid w:val="07E44589"/>
    <w:rsid w:val="07F84549"/>
    <w:rsid w:val="0814145B"/>
    <w:rsid w:val="081523A8"/>
    <w:rsid w:val="082259A5"/>
    <w:rsid w:val="08292AB0"/>
    <w:rsid w:val="082D3491"/>
    <w:rsid w:val="084B0A47"/>
    <w:rsid w:val="08697E1E"/>
    <w:rsid w:val="086E462A"/>
    <w:rsid w:val="087364FD"/>
    <w:rsid w:val="0896666F"/>
    <w:rsid w:val="08A60205"/>
    <w:rsid w:val="08AD458E"/>
    <w:rsid w:val="08B031BC"/>
    <w:rsid w:val="090E777E"/>
    <w:rsid w:val="091A50E7"/>
    <w:rsid w:val="091F7298"/>
    <w:rsid w:val="092A3B1B"/>
    <w:rsid w:val="09515D33"/>
    <w:rsid w:val="095F5271"/>
    <w:rsid w:val="0982512D"/>
    <w:rsid w:val="099E600D"/>
    <w:rsid w:val="09AA0C86"/>
    <w:rsid w:val="09AA3766"/>
    <w:rsid w:val="09B41606"/>
    <w:rsid w:val="09CE03B9"/>
    <w:rsid w:val="09D44E82"/>
    <w:rsid w:val="09D53957"/>
    <w:rsid w:val="09D82022"/>
    <w:rsid w:val="09EB2AEE"/>
    <w:rsid w:val="09F87B1C"/>
    <w:rsid w:val="0A063EE6"/>
    <w:rsid w:val="0A1E5E26"/>
    <w:rsid w:val="0A2829C1"/>
    <w:rsid w:val="0A2A3CEF"/>
    <w:rsid w:val="0A2F120F"/>
    <w:rsid w:val="0A9B3D6C"/>
    <w:rsid w:val="0AB64589"/>
    <w:rsid w:val="0AC02028"/>
    <w:rsid w:val="0ACC5A27"/>
    <w:rsid w:val="0B01121B"/>
    <w:rsid w:val="0B066F39"/>
    <w:rsid w:val="0B080929"/>
    <w:rsid w:val="0B271B46"/>
    <w:rsid w:val="0B2935CF"/>
    <w:rsid w:val="0B3A5C6C"/>
    <w:rsid w:val="0B406073"/>
    <w:rsid w:val="0B484853"/>
    <w:rsid w:val="0B605E46"/>
    <w:rsid w:val="0B63498A"/>
    <w:rsid w:val="0B67288B"/>
    <w:rsid w:val="0B727425"/>
    <w:rsid w:val="0B745A23"/>
    <w:rsid w:val="0B7D4ED7"/>
    <w:rsid w:val="0B7E3227"/>
    <w:rsid w:val="0B7F38E5"/>
    <w:rsid w:val="0B901D30"/>
    <w:rsid w:val="0BE55986"/>
    <w:rsid w:val="0BE84181"/>
    <w:rsid w:val="0BF80424"/>
    <w:rsid w:val="0BFD13C0"/>
    <w:rsid w:val="0C0D3381"/>
    <w:rsid w:val="0C28030F"/>
    <w:rsid w:val="0C4A4FFD"/>
    <w:rsid w:val="0C611260"/>
    <w:rsid w:val="0C6867F3"/>
    <w:rsid w:val="0C7D1148"/>
    <w:rsid w:val="0C96100F"/>
    <w:rsid w:val="0CAF527B"/>
    <w:rsid w:val="0CD45C4C"/>
    <w:rsid w:val="0CE73720"/>
    <w:rsid w:val="0CEC7C10"/>
    <w:rsid w:val="0CFB2A27"/>
    <w:rsid w:val="0D0512BF"/>
    <w:rsid w:val="0D536E63"/>
    <w:rsid w:val="0D5D4B17"/>
    <w:rsid w:val="0DFA67CF"/>
    <w:rsid w:val="0E0233D0"/>
    <w:rsid w:val="0E2F5DDD"/>
    <w:rsid w:val="0E407EBD"/>
    <w:rsid w:val="0E626A65"/>
    <w:rsid w:val="0E6454B7"/>
    <w:rsid w:val="0E677413"/>
    <w:rsid w:val="0E880BF6"/>
    <w:rsid w:val="0E8D3AA7"/>
    <w:rsid w:val="0E8F6BE7"/>
    <w:rsid w:val="0E946C02"/>
    <w:rsid w:val="0E950E4F"/>
    <w:rsid w:val="0E9703B0"/>
    <w:rsid w:val="0EA108F8"/>
    <w:rsid w:val="0EA9518B"/>
    <w:rsid w:val="0EBB4789"/>
    <w:rsid w:val="0EFB3F5D"/>
    <w:rsid w:val="0EFE789A"/>
    <w:rsid w:val="0F095358"/>
    <w:rsid w:val="0F0A592A"/>
    <w:rsid w:val="0F114478"/>
    <w:rsid w:val="0F1867CE"/>
    <w:rsid w:val="0F1D1239"/>
    <w:rsid w:val="0F216161"/>
    <w:rsid w:val="0F2B2F22"/>
    <w:rsid w:val="0F415085"/>
    <w:rsid w:val="0F4B6D32"/>
    <w:rsid w:val="0F515FDF"/>
    <w:rsid w:val="0F580B3D"/>
    <w:rsid w:val="0F89307F"/>
    <w:rsid w:val="0F981358"/>
    <w:rsid w:val="0F9F4390"/>
    <w:rsid w:val="0FA61B63"/>
    <w:rsid w:val="0FC2249E"/>
    <w:rsid w:val="0FC957B5"/>
    <w:rsid w:val="0FD85D0C"/>
    <w:rsid w:val="0FE42C4C"/>
    <w:rsid w:val="100D4787"/>
    <w:rsid w:val="10114E37"/>
    <w:rsid w:val="10272CC9"/>
    <w:rsid w:val="102C480D"/>
    <w:rsid w:val="1048117F"/>
    <w:rsid w:val="104929F4"/>
    <w:rsid w:val="10562796"/>
    <w:rsid w:val="10845536"/>
    <w:rsid w:val="108B5490"/>
    <w:rsid w:val="109D76ED"/>
    <w:rsid w:val="10A83A4A"/>
    <w:rsid w:val="10F220EB"/>
    <w:rsid w:val="111856B8"/>
    <w:rsid w:val="1119446F"/>
    <w:rsid w:val="111F7555"/>
    <w:rsid w:val="114948B2"/>
    <w:rsid w:val="114B4CA8"/>
    <w:rsid w:val="1156792B"/>
    <w:rsid w:val="116C11C2"/>
    <w:rsid w:val="118C6962"/>
    <w:rsid w:val="11971BEE"/>
    <w:rsid w:val="11A37B40"/>
    <w:rsid w:val="11AC16B8"/>
    <w:rsid w:val="11C72AC7"/>
    <w:rsid w:val="11C7343C"/>
    <w:rsid w:val="11DB60F2"/>
    <w:rsid w:val="11DD6FA3"/>
    <w:rsid w:val="11F02470"/>
    <w:rsid w:val="11F6662E"/>
    <w:rsid w:val="12276AD4"/>
    <w:rsid w:val="125167C3"/>
    <w:rsid w:val="126A5C55"/>
    <w:rsid w:val="126A6407"/>
    <w:rsid w:val="1279351E"/>
    <w:rsid w:val="12893C8F"/>
    <w:rsid w:val="12997611"/>
    <w:rsid w:val="129B20D8"/>
    <w:rsid w:val="129B6193"/>
    <w:rsid w:val="12A92A20"/>
    <w:rsid w:val="12B654AE"/>
    <w:rsid w:val="12C45162"/>
    <w:rsid w:val="12DA2515"/>
    <w:rsid w:val="12E00FD8"/>
    <w:rsid w:val="131119BA"/>
    <w:rsid w:val="131B64E3"/>
    <w:rsid w:val="131B703F"/>
    <w:rsid w:val="132A5B37"/>
    <w:rsid w:val="13344363"/>
    <w:rsid w:val="13593A36"/>
    <w:rsid w:val="1385578F"/>
    <w:rsid w:val="139303AF"/>
    <w:rsid w:val="13A5518E"/>
    <w:rsid w:val="13E11181"/>
    <w:rsid w:val="13E21C83"/>
    <w:rsid w:val="13FB3D81"/>
    <w:rsid w:val="1400718D"/>
    <w:rsid w:val="1401280E"/>
    <w:rsid w:val="140D58CF"/>
    <w:rsid w:val="141A54BE"/>
    <w:rsid w:val="14367485"/>
    <w:rsid w:val="14376C6E"/>
    <w:rsid w:val="143C2388"/>
    <w:rsid w:val="145A0BD5"/>
    <w:rsid w:val="145B4325"/>
    <w:rsid w:val="148E25D1"/>
    <w:rsid w:val="14A26217"/>
    <w:rsid w:val="14AA0D1C"/>
    <w:rsid w:val="14AA3833"/>
    <w:rsid w:val="14B22FDF"/>
    <w:rsid w:val="14D00F14"/>
    <w:rsid w:val="14DD4161"/>
    <w:rsid w:val="14E31122"/>
    <w:rsid w:val="14F3384C"/>
    <w:rsid w:val="14F85D46"/>
    <w:rsid w:val="14FB21D3"/>
    <w:rsid w:val="150D385F"/>
    <w:rsid w:val="15145707"/>
    <w:rsid w:val="152C6BB0"/>
    <w:rsid w:val="156D4900"/>
    <w:rsid w:val="15715E21"/>
    <w:rsid w:val="157A1C15"/>
    <w:rsid w:val="157D1001"/>
    <w:rsid w:val="159B05C2"/>
    <w:rsid w:val="15BD48A6"/>
    <w:rsid w:val="15F53A4E"/>
    <w:rsid w:val="15FD3023"/>
    <w:rsid w:val="15FE66AB"/>
    <w:rsid w:val="15FF5FC8"/>
    <w:rsid w:val="160375EC"/>
    <w:rsid w:val="16063DDC"/>
    <w:rsid w:val="16104BB3"/>
    <w:rsid w:val="1616679E"/>
    <w:rsid w:val="16216C98"/>
    <w:rsid w:val="16280799"/>
    <w:rsid w:val="165609EB"/>
    <w:rsid w:val="16601F02"/>
    <w:rsid w:val="16745994"/>
    <w:rsid w:val="167B2284"/>
    <w:rsid w:val="16851C78"/>
    <w:rsid w:val="168E215B"/>
    <w:rsid w:val="16A94C57"/>
    <w:rsid w:val="16B55E69"/>
    <w:rsid w:val="16DE39D4"/>
    <w:rsid w:val="17166233"/>
    <w:rsid w:val="1734164E"/>
    <w:rsid w:val="1740601B"/>
    <w:rsid w:val="175A740C"/>
    <w:rsid w:val="179110D4"/>
    <w:rsid w:val="17A55F4A"/>
    <w:rsid w:val="17AC431C"/>
    <w:rsid w:val="17B3070A"/>
    <w:rsid w:val="17C96524"/>
    <w:rsid w:val="17E6456E"/>
    <w:rsid w:val="17E83660"/>
    <w:rsid w:val="180715CC"/>
    <w:rsid w:val="1810377B"/>
    <w:rsid w:val="185236F6"/>
    <w:rsid w:val="185619A9"/>
    <w:rsid w:val="18C94AFF"/>
    <w:rsid w:val="18DC08F1"/>
    <w:rsid w:val="18FA1615"/>
    <w:rsid w:val="18FE5801"/>
    <w:rsid w:val="19031272"/>
    <w:rsid w:val="191E1E87"/>
    <w:rsid w:val="192D615C"/>
    <w:rsid w:val="19427A14"/>
    <w:rsid w:val="195317A9"/>
    <w:rsid w:val="19563F10"/>
    <w:rsid w:val="195F17CA"/>
    <w:rsid w:val="19710C72"/>
    <w:rsid w:val="197350C1"/>
    <w:rsid w:val="199D3E9B"/>
    <w:rsid w:val="19B3544D"/>
    <w:rsid w:val="19C621D0"/>
    <w:rsid w:val="19C84E1C"/>
    <w:rsid w:val="19CD7BE7"/>
    <w:rsid w:val="1A0701E5"/>
    <w:rsid w:val="1A071577"/>
    <w:rsid w:val="1A1B3D76"/>
    <w:rsid w:val="1A376AD1"/>
    <w:rsid w:val="1A3F778E"/>
    <w:rsid w:val="1A4F3F51"/>
    <w:rsid w:val="1A541915"/>
    <w:rsid w:val="1A607E2D"/>
    <w:rsid w:val="1A613321"/>
    <w:rsid w:val="1A8C0667"/>
    <w:rsid w:val="1AA50C28"/>
    <w:rsid w:val="1ABB7341"/>
    <w:rsid w:val="1ABE0E9B"/>
    <w:rsid w:val="1AFE7587"/>
    <w:rsid w:val="1B057A25"/>
    <w:rsid w:val="1B1F17FF"/>
    <w:rsid w:val="1B200487"/>
    <w:rsid w:val="1B50328A"/>
    <w:rsid w:val="1B5420DA"/>
    <w:rsid w:val="1B792C83"/>
    <w:rsid w:val="1B7F7413"/>
    <w:rsid w:val="1B9367A6"/>
    <w:rsid w:val="1B953035"/>
    <w:rsid w:val="1B9655F8"/>
    <w:rsid w:val="1BAE4686"/>
    <w:rsid w:val="1BB33B5F"/>
    <w:rsid w:val="1BE15BE8"/>
    <w:rsid w:val="1C067AB3"/>
    <w:rsid w:val="1C071E01"/>
    <w:rsid w:val="1C097874"/>
    <w:rsid w:val="1C0A3948"/>
    <w:rsid w:val="1C0E0C8A"/>
    <w:rsid w:val="1C232B1A"/>
    <w:rsid w:val="1C247B7A"/>
    <w:rsid w:val="1C3B7066"/>
    <w:rsid w:val="1C50154A"/>
    <w:rsid w:val="1C6109C0"/>
    <w:rsid w:val="1C701C4B"/>
    <w:rsid w:val="1C7D16BF"/>
    <w:rsid w:val="1C956D37"/>
    <w:rsid w:val="1CB96AE0"/>
    <w:rsid w:val="1CBC6EB6"/>
    <w:rsid w:val="1CD16F7E"/>
    <w:rsid w:val="1CD2349E"/>
    <w:rsid w:val="1CE141D7"/>
    <w:rsid w:val="1CE25C7A"/>
    <w:rsid w:val="1CF12DF4"/>
    <w:rsid w:val="1D000FD6"/>
    <w:rsid w:val="1D0A3985"/>
    <w:rsid w:val="1D3A3E0F"/>
    <w:rsid w:val="1D4E65D2"/>
    <w:rsid w:val="1D4F61E3"/>
    <w:rsid w:val="1D592AE8"/>
    <w:rsid w:val="1D640572"/>
    <w:rsid w:val="1DAA6BE8"/>
    <w:rsid w:val="1DB779CA"/>
    <w:rsid w:val="1DC05BC7"/>
    <w:rsid w:val="1DD75428"/>
    <w:rsid w:val="1DF41403"/>
    <w:rsid w:val="1DFE34CE"/>
    <w:rsid w:val="1E136533"/>
    <w:rsid w:val="1E20547A"/>
    <w:rsid w:val="1E333A20"/>
    <w:rsid w:val="1E3A3FCD"/>
    <w:rsid w:val="1E562C25"/>
    <w:rsid w:val="1E6753A2"/>
    <w:rsid w:val="1E811119"/>
    <w:rsid w:val="1E825540"/>
    <w:rsid w:val="1E881471"/>
    <w:rsid w:val="1E886333"/>
    <w:rsid w:val="1E9C0CBF"/>
    <w:rsid w:val="1ED211EB"/>
    <w:rsid w:val="1ED41ADC"/>
    <w:rsid w:val="1ED62F28"/>
    <w:rsid w:val="1EE11B07"/>
    <w:rsid w:val="1EE41485"/>
    <w:rsid w:val="1EE752E3"/>
    <w:rsid w:val="1EE97A2F"/>
    <w:rsid w:val="1EFA171E"/>
    <w:rsid w:val="1EFE39DC"/>
    <w:rsid w:val="1F0E75BF"/>
    <w:rsid w:val="1F1A0531"/>
    <w:rsid w:val="1F2B0CD7"/>
    <w:rsid w:val="1F2C223E"/>
    <w:rsid w:val="1F2E0255"/>
    <w:rsid w:val="1F6D7836"/>
    <w:rsid w:val="1F6F682C"/>
    <w:rsid w:val="1F7E0693"/>
    <w:rsid w:val="1F927D96"/>
    <w:rsid w:val="1FA92F72"/>
    <w:rsid w:val="1FC856DB"/>
    <w:rsid w:val="1FD335A8"/>
    <w:rsid w:val="1FD67C05"/>
    <w:rsid w:val="1FE00A77"/>
    <w:rsid w:val="2004179D"/>
    <w:rsid w:val="20271CC2"/>
    <w:rsid w:val="20521406"/>
    <w:rsid w:val="206B7CAB"/>
    <w:rsid w:val="2070337C"/>
    <w:rsid w:val="20826773"/>
    <w:rsid w:val="20D307A1"/>
    <w:rsid w:val="20F6042F"/>
    <w:rsid w:val="20FD7A9D"/>
    <w:rsid w:val="21025DC3"/>
    <w:rsid w:val="211218E0"/>
    <w:rsid w:val="211B0301"/>
    <w:rsid w:val="211C233A"/>
    <w:rsid w:val="21283FFE"/>
    <w:rsid w:val="213B3369"/>
    <w:rsid w:val="213D605E"/>
    <w:rsid w:val="21475BC5"/>
    <w:rsid w:val="216405E6"/>
    <w:rsid w:val="216A334D"/>
    <w:rsid w:val="217E4E6B"/>
    <w:rsid w:val="21B0162B"/>
    <w:rsid w:val="21C64F02"/>
    <w:rsid w:val="21E07B3F"/>
    <w:rsid w:val="21E44B52"/>
    <w:rsid w:val="21F8771A"/>
    <w:rsid w:val="21FF4095"/>
    <w:rsid w:val="222137DD"/>
    <w:rsid w:val="222F120A"/>
    <w:rsid w:val="224B5E80"/>
    <w:rsid w:val="22A2282D"/>
    <w:rsid w:val="22AA1982"/>
    <w:rsid w:val="22DC3B9F"/>
    <w:rsid w:val="22EE2E34"/>
    <w:rsid w:val="22F1460A"/>
    <w:rsid w:val="232565EA"/>
    <w:rsid w:val="23341D5F"/>
    <w:rsid w:val="2335374B"/>
    <w:rsid w:val="23407C5D"/>
    <w:rsid w:val="23617F1A"/>
    <w:rsid w:val="236C4026"/>
    <w:rsid w:val="236D6159"/>
    <w:rsid w:val="2382248F"/>
    <w:rsid w:val="238B303F"/>
    <w:rsid w:val="239006C7"/>
    <w:rsid w:val="23AD5156"/>
    <w:rsid w:val="23B0082F"/>
    <w:rsid w:val="23B348A3"/>
    <w:rsid w:val="23B61C51"/>
    <w:rsid w:val="23B91F8D"/>
    <w:rsid w:val="23BD0AC4"/>
    <w:rsid w:val="23D40750"/>
    <w:rsid w:val="23D42488"/>
    <w:rsid w:val="23DB4986"/>
    <w:rsid w:val="23DC5352"/>
    <w:rsid w:val="24137107"/>
    <w:rsid w:val="24221884"/>
    <w:rsid w:val="24255BC4"/>
    <w:rsid w:val="2425753E"/>
    <w:rsid w:val="242E7421"/>
    <w:rsid w:val="24342262"/>
    <w:rsid w:val="24370E04"/>
    <w:rsid w:val="244C07CA"/>
    <w:rsid w:val="247E2A57"/>
    <w:rsid w:val="249E11C2"/>
    <w:rsid w:val="24A10CD2"/>
    <w:rsid w:val="24B661A5"/>
    <w:rsid w:val="24CC27EB"/>
    <w:rsid w:val="24E53B28"/>
    <w:rsid w:val="25184C86"/>
    <w:rsid w:val="25324F60"/>
    <w:rsid w:val="25325674"/>
    <w:rsid w:val="25356768"/>
    <w:rsid w:val="25372986"/>
    <w:rsid w:val="25394C40"/>
    <w:rsid w:val="25396392"/>
    <w:rsid w:val="255C4820"/>
    <w:rsid w:val="256027EB"/>
    <w:rsid w:val="25617291"/>
    <w:rsid w:val="256205B3"/>
    <w:rsid w:val="25646B49"/>
    <w:rsid w:val="25660EA7"/>
    <w:rsid w:val="25811657"/>
    <w:rsid w:val="25B05673"/>
    <w:rsid w:val="25B76063"/>
    <w:rsid w:val="25D41411"/>
    <w:rsid w:val="25E5250A"/>
    <w:rsid w:val="25F361CB"/>
    <w:rsid w:val="25FA05CE"/>
    <w:rsid w:val="264575CC"/>
    <w:rsid w:val="26464EE2"/>
    <w:rsid w:val="264C748B"/>
    <w:rsid w:val="26504907"/>
    <w:rsid w:val="26513373"/>
    <w:rsid w:val="26631063"/>
    <w:rsid w:val="266B5687"/>
    <w:rsid w:val="267A5318"/>
    <w:rsid w:val="26880E9B"/>
    <w:rsid w:val="268D1455"/>
    <w:rsid w:val="269B2361"/>
    <w:rsid w:val="269C795A"/>
    <w:rsid w:val="26B3395B"/>
    <w:rsid w:val="26D1258E"/>
    <w:rsid w:val="26ED0547"/>
    <w:rsid w:val="26F863B6"/>
    <w:rsid w:val="26FD38EE"/>
    <w:rsid w:val="27081FA6"/>
    <w:rsid w:val="27151C57"/>
    <w:rsid w:val="271F68C8"/>
    <w:rsid w:val="27270C9C"/>
    <w:rsid w:val="27347E86"/>
    <w:rsid w:val="27390044"/>
    <w:rsid w:val="277B1D5F"/>
    <w:rsid w:val="27985024"/>
    <w:rsid w:val="27A11442"/>
    <w:rsid w:val="27AA0F85"/>
    <w:rsid w:val="27C043B5"/>
    <w:rsid w:val="27D71D9F"/>
    <w:rsid w:val="27D8060E"/>
    <w:rsid w:val="27EF7BD0"/>
    <w:rsid w:val="28053499"/>
    <w:rsid w:val="28072B9F"/>
    <w:rsid w:val="281A0EA7"/>
    <w:rsid w:val="28246BFB"/>
    <w:rsid w:val="28421BDC"/>
    <w:rsid w:val="284D5749"/>
    <w:rsid w:val="28695528"/>
    <w:rsid w:val="2875717C"/>
    <w:rsid w:val="28833477"/>
    <w:rsid w:val="289171D5"/>
    <w:rsid w:val="28926E9D"/>
    <w:rsid w:val="289C6EE4"/>
    <w:rsid w:val="28D37B9A"/>
    <w:rsid w:val="28FF67A5"/>
    <w:rsid w:val="291C35C4"/>
    <w:rsid w:val="2924217E"/>
    <w:rsid w:val="29305513"/>
    <w:rsid w:val="294825EC"/>
    <w:rsid w:val="294D3E9D"/>
    <w:rsid w:val="295009FD"/>
    <w:rsid w:val="29607262"/>
    <w:rsid w:val="29674A01"/>
    <w:rsid w:val="2969440A"/>
    <w:rsid w:val="29780D5E"/>
    <w:rsid w:val="297A69DB"/>
    <w:rsid w:val="29937A2F"/>
    <w:rsid w:val="29984DDA"/>
    <w:rsid w:val="29D33558"/>
    <w:rsid w:val="29D77B62"/>
    <w:rsid w:val="29F61A86"/>
    <w:rsid w:val="29FD6F52"/>
    <w:rsid w:val="2A024A88"/>
    <w:rsid w:val="2A09278B"/>
    <w:rsid w:val="2A142515"/>
    <w:rsid w:val="2A143825"/>
    <w:rsid w:val="2A210454"/>
    <w:rsid w:val="2A477FCE"/>
    <w:rsid w:val="2A48232F"/>
    <w:rsid w:val="2A671FD5"/>
    <w:rsid w:val="2A6B5436"/>
    <w:rsid w:val="2A8160B5"/>
    <w:rsid w:val="2A837E86"/>
    <w:rsid w:val="2A846D7C"/>
    <w:rsid w:val="2A8C6D62"/>
    <w:rsid w:val="2AB1082F"/>
    <w:rsid w:val="2AC048F0"/>
    <w:rsid w:val="2ACC40AF"/>
    <w:rsid w:val="2ADA54F0"/>
    <w:rsid w:val="2AF7426A"/>
    <w:rsid w:val="2B1541E7"/>
    <w:rsid w:val="2B1664B3"/>
    <w:rsid w:val="2B3B7D75"/>
    <w:rsid w:val="2B502117"/>
    <w:rsid w:val="2B571088"/>
    <w:rsid w:val="2B624505"/>
    <w:rsid w:val="2B740379"/>
    <w:rsid w:val="2BB57687"/>
    <w:rsid w:val="2BDD0222"/>
    <w:rsid w:val="2BE5357A"/>
    <w:rsid w:val="2C06088A"/>
    <w:rsid w:val="2C143D80"/>
    <w:rsid w:val="2C1B2CF0"/>
    <w:rsid w:val="2C1D649C"/>
    <w:rsid w:val="2C3E2BDD"/>
    <w:rsid w:val="2C4C0C9C"/>
    <w:rsid w:val="2C547FC6"/>
    <w:rsid w:val="2C702EEC"/>
    <w:rsid w:val="2C861E55"/>
    <w:rsid w:val="2C99760A"/>
    <w:rsid w:val="2C9D2B34"/>
    <w:rsid w:val="2CA65968"/>
    <w:rsid w:val="2CAE77DC"/>
    <w:rsid w:val="2CC77F0A"/>
    <w:rsid w:val="2CD9070C"/>
    <w:rsid w:val="2CEF6102"/>
    <w:rsid w:val="2CFA6F40"/>
    <w:rsid w:val="2D0A6685"/>
    <w:rsid w:val="2D170ECF"/>
    <w:rsid w:val="2D2E732D"/>
    <w:rsid w:val="2D3318F2"/>
    <w:rsid w:val="2D6F6044"/>
    <w:rsid w:val="2DB34DE7"/>
    <w:rsid w:val="2DC26272"/>
    <w:rsid w:val="2DD81391"/>
    <w:rsid w:val="2DD85179"/>
    <w:rsid w:val="2DDA632A"/>
    <w:rsid w:val="2DDD6175"/>
    <w:rsid w:val="2DE875FA"/>
    <w:rsid w:val="2DFF65AA"/>
    <w:rsid w:val="2E0213CE"/>
    <w:rsid w:val="2E1017E3"/>
    <w:rsid w:val="2E2D2C37"/>
    <w:rsid w:val="2E681F2D"/>
    <w:rsid w:val="2E8C4790"/>
    <w:rsid w:val="2E9B2217"/>
    <w:rsid w:val="2EB76D7D"/>
    <w:rsid w:val="2EC46590"/>
    <w:rsid w:val="2ED74A78"/>
    <w:rsid w:val="2EF21620"/>
    <w:rsid w:val="2EF647EF"/>
    <w:rsid w:val="2F0F103A"/>
    <w:rsid w:val="2F2A7C22"/>
    <w:rsid w:val="2F2B4E83"/>
    <w:rsid w:val="2F33321B"/>
    <w:rsid w:val="2F5615A9"/>
    <w:rsid w:val="2F5B6B77"/>
    <w:rsid w:val="2F7618BE"/>
    <w:rsid w:val="2F7A588F"/>
    <w:rsid w:val="2FA70A17"/>
    <w:rsid w:val="2FB05C12"/>
    <w:rsid w:val="2FB14631"/>
    <w:rsid w:val="2FB86780"/>
    <w:rsid w:val="2FEB7F29"/>
    <w:rsid w:val="2FF221FC"/>
    <w:rsid w:val="30164E64"/>
    <w:rsid w:val="30375937"/>
    <w:rsid w:val="3039118B"/>
    <w:rsid w:val="304738A2"/>
    <w:rsid w:val="305A1814"/>
    <w:rsid w:val="305E1B4C"/>
    <w:rsid w:val="305E5A0F"/>
    <w:rsid w:val="306E4953"/>
    <w:rsid w:val="30895A2D"/>
    <w:rsid w:val="30A74E11"/>
    <w:rsid w:val="30BB2A46"/>
    <w:rsid w:val="30C87008"/>
    <w:rsid w:val="30D567A6"/>
    <w:rsid w:val="30E6608F"/>
    <w:rsid w:val="30F8472B"/>
    <w:rsid w:val="30FA0C5F"/>
    <w:rsid w:val="30FD776C"/>
    <w:rsid w:val="31281A31"/>
    <w:rsid w:val="313249BE"/>
    <w:rsid w:val="31605BAF"/>
    <w:rsid w:val="318430B7"/>
    <w:rsid w:val="318B2515"/>
    <w:rsid w:val="31B27E05"/>
    <w:rsid w:val="31E55B89"/>
    <w:rsid w:val="31E81A6A"/>
    <w:rsid w:val="31EB2FAF"/>
    <w:rsid w:val="32054110"/>
    <w:rsid w:val="32297404"/>
    <w:rsid w:val="322B5A79"/>
    <w:rsid w:val="323A4FB5"/>
    <w:rsid w:val="32495B92"/>
    <w:rsid w:val="32536B1F"/>
    <w:rsid w:val="327D2224"/>
    <w:rsid w:val="327F6ED0"/>
    <w:rsid w:val="328427A6"/>
    <w:rsid w:val="32BE3D03"/>
    <w:rsid w:val="32CA2A57"/>
    <w:rsid w:val="32D05C13"/>
    <w:rsid w:val="32D83A0B"/>
    <w:rsid w:val="32E96DDF"/>
    <w:rsid w:val="32F534BD"/>
    <w:rsid w:val="32F70AA0"/>
    <w:rsid w:val="3308553E"/>
    <w:rsid w:val="3315277A"/>
    <w:rsid w:val="333C01D4"/>
    <w:rsid w:val="335A141B"/>
    <w:rsid w:val="3363369E"/>
    <w:rsid w:val="336A30A1"/>
    <w:rsid w:val="33704071"/>
    <w:rsid w:val="337A6AA1"/>
    <w:rsid w:val="33931753"/>
    <w:rsid w:val="33B364B3"/>
    <w:rsid w:val="33BF17F7"/>
    <w:rsid w:val="33CB219F"/>
    <w:rsid w:val="33D341B1"/>
    <w:rsid w:val="33DA057D"/>
    <w:rsid w:val="34202321"/>
    <w:rsid w:val="34227E39"/>
    <w:rsid w:val="34266058"/>
    <w:rsid w:val="345243A1"/>
    <w:rsid w:val="34534C70"/>
    <w:rsid w:val="34563525"/>
    <w:rsid w:val="345645DD"/>
    <w:rsid w:val="345D0424"/>
    <w:rsid w:val="346E0ABE"/>
    <w:rsid w:val="34704A9F"/>
    <w:rsid w:val="347679D1"/>
    <w:rsid w:val="34860A72"/>
    <w:rsid w:val="348C0E6C"/>
    <w:rsid w:val="34B50720"/>
    <w:rsid w:val="34CA6E34"/>
    <w:rsid w:val="34CB1F9B"/>
    <w:rsid w:val="34FD6D27"/>
    <w:rsid w:val="35295BE4"/>
    <w:rsid w:val="352F47F8"/>
    <w:rsid w:val="353F49FA"/>
    <w:rsid w:val="35705479"/>
    <w:rsid w:val="35A15BE5"/>
    <w:rsid w:val="35A77F5A"/>
    <w:rsid w:val="35AB443A"/>
    <w:rsid w:val="35B50769"/>
    <w:rsid w:val="35CD3830"/>
    <w:rsid w:val="35F1412C"/>
    <w:rsid w:val="360165A7"/>
    <w:rsid w:val="36154BBA"/>
    <w:rsid w:val="36173532"/>
    <w:rsid w:val="36273C5A"/>
    <w:rsid w:val="362903BC"/>
    <w:rsid w:val="362A55F3"/>
    <w:rsid w:val="362D562F"/>
    <w:rsid w:val="36525D05"/>
    <w:rsid w:val="3657688C"/>
    <w:rsid w:val="366D008F"/>
    <w:rsid w:val="368308B0"/>
    <w:rsid w:val="36965C3A"/>
    <w:rsid w:val="36A77C24"/>
    <w:rsid w:val="36AA5AEC"/>
    <w:rsid w:val="36B722CC"/>
    <w:rsid w:val="36EB2A54"/>
    <w:rsid w:val="370A373A"/>
    <w:rsid w:val="372A4E5C"/>
    <w:rsid w:val="37423A69"/>
    <w:rsid w:val="37457E60"/>
    <w:rsid w:val="375576A2"/>
    <w:rsid w:val="375B02FE"/>
    <w:rsid w:val="377877BC"/>
    <w:rsid w:val="377C7827"/>
    <w:rsid w:val="379B7B50"/>
    <w:rsid w:val="379C0E36"/>
    <w:rsid w:val="37A55516"/>
    <w:rsid w:val="37BF62BF"/>
    <w:rsid w:val="37CF0E5B"/>
    <w:rsid w:val="37D038F2"/>
    <w:rsid w:val="37D56B99"/>
    <w:rsid w:val="37E4133E"/>
    <w:rsid w:val="380F0BF6"/>
    <w:rsid w:val="38270B80"/>
    <w:rsid w:val="382A4AE1"/>
    <w:rsid w:val="38370E25"/>
    <w:rsid w:val="38476EA0"/>
    <w:rsid w:val="385E0CA3"/>
    <w:rsid w:val="385E6B35"/>
    <w:rsid w:val="38624702"/>
    <w:rsid w:val="387E563B"/>
    <w:rsid w:val="3882408E"/>
    <w:rsid w:val="38927B43"/>
    <w:rsid w:val="38A223B9"/>
    <w:rsid w:val="38AF16C9"/>
    <w:rsid w:val="38EC1890"/>
    <w:rsid w:val="38EE6082"/>
    <w:rsid w:val="392A15E4"/>
    <w:rsid w:val="39352EAC"/>
    <w:rsid w:val="395A6317"/>
    <w:rsid w:val="395F496C"/>
    <w:rsid w:val="39897AEA"/>
    <w:rsid w:val="39E155F3"/>
    <w:rsid w:val="3A096089"/>
    <w:rsid w:val="3A1A2DF8"/>
    <w:rsid w:val="3A310C27"/>
    <w:rsid w:val="3A447896"/>
    <w:rsid w:val="3A4A5C3F"/>
    <w:rsid w:val="3A535DC2"/>
    <w:rsid w:val="3A6F012E"/>
    <w:rsid w:val="3A845B5A"/>
    <w:rsid w:val="3AA035EC"/>
    <w:rsid w:val="3AC017BF"/>
    <w:rsid w:val="3AFF6FF5"/>
    <w:rsid w:val="3B0F7211"/>
    <w:rsid w:val="3B11537F"/>
    <w:rsid w:val="3B146A0C"/>
    <w:rsid w:val="3B1B5626"/>
    <w:rsid w:val="3B3B0DC9"/>
    <w:rsid w:val="3B3D2A86"/>
    <w:rsid w:val="3B42216A"/>
    <w:rsid w:val="3B4B7D1B"/>
    <w:rsid w:val="3B5A2B07"/>
    <w:rsid w:val="3B820EE6"/>
    <w:rsid w:val="3B880360"/>
    <w:rsid w:val="3B8A0368"/>
    <w:rsid w:val="3B926A97"/>
    <w:rsid w:val="3B943D10"/>
    <w:rsid w:val="3BA20A0E"/>
    <w:rsid w:val="3BA34EEB"/>
    <w:rsid w:val="3BB0560B"/>
    <w:rsid w:val="3BDF33CB"/>
    <w:rsid w:val="3BE72D06"/>
    <w:rsid w:val="3BEC6687"/>
    <w:rsid w:val="3C356028"/>
    <w:rsid w:val="3C3E1F7F"/>
    <w:rsid w:val="3C5F6EC3"/>
    <w:rsid w:val="3C7C2B2F"/>
    <w:rsid w:val="3C892DF9"/>
    <w:rsid w:val="3C9608CA"/>
    <w:rsid w:val="3CAA496F"/>
    <w:rsid w:val="3CAD4CD2"/>
    <w:rsid w:val="3CBB0855"/>
    <w:rsid w:val="3CBE5FA4"/>
    <w:rsid w:val="3CF463FB"/>
    <w:rsid w:val="3CF87B95"/>
    <w:rsid w:val="3CFA68A7"/>
    <w:rsid w:val="3CFF6441"/>
    <w:rsid w:val="3D02160C"/>
    <w:rsid w:val="3D0916A0"/>
    <w:rsid w:val="3D2F257D"/>
    <w:rsid w:val="3D365020"/>
    <w:rsid w:val="3D5D7206"/>
    <w:rsid w:val="3D89478E"/>
    <w:rsid w:val="3D8B4F7A"/>
    <w:rsid w:val="3D9364A1"/>
    <w:rsid w:val="3D962AA4"/>
    <w:rsid w:val="3DB8466F"/>
    <w:rsid w:val="3DC72AE0"/>
    <w:rsid w:val="3DC7543B"/>
    <w:rsid w:val="3DC805D3"/>
    <w:rsid w:val="3DE05A01"/>
    <w:rsid w:val="3E1F5043"/>
    <w:rsid w:val="3E257F32"/>
    <w:rsid w:val="3E2C091B"/>
    <w:rsid w:val="3E382ABF"/>
    <w:rsid w:val="3E4F3AEC"/>
    <w:rsid w:val="3E5B2507"/>
    <w:rsid w:val="3E646581"/>
    <w:rsid w:val="3E6C5588"/>
    <w:rsid w:val="3E8331DE"/>
    <w:rsid w:val="3EA30AED"/>
    <w:rsid w:val="3ED9075A"/>
    <w:rsid w:val="3EDB1839"/>
    <w:rsid w:val="3F0C69AC"/>
    <w:rsid w:val="3F2F27E0"/>
    <w:rsid w:val="3F49472A"/>
    <w:rsid w:val="3F5E306D"/>
    <w:rsid w:val="3F63086C"/>
    <w:rsid w:val="3F650A0E"/>
    <w:rsid w:val="3F8D1AED"/>
    <w:rsid w:val="3FAB4987"/>
    <w:rsid w:val="3FAF55CA"/>
    <w:rsid w:val="3FC13AEE"/>
    <w:rsid w:val="3FC960BB"/>
    <w:rsid w:val="3FE2572D"/>
    <w:rsid w:val="3FEB4A56"/>
    <w:rsid w:val="3FED018D"/>
    <w:rsid w:val="3FF809D5"/>
    <w:rsid w:val="3FF923E3"/>
    <w:rsid w:val="3FF951E8"/>
    <w:rsid w:val="40156EBE"/>
    <w:rsid w:val="4016208B"/>
    <w:rsid w:val="40213830"/>
    <w:rsid w:val="40367434"/>
    <w:rsid w:val="405A40DF"/>
    <w:rsid w:val="4066440A"/>
    <w:rsid w:val="409C6BBB"/>
    <w:rsid w:val="40D319BF"/>
    <w:rsid w:val="40D915C4"/>
    <w:rsid w:val="40ED2B3A"/>
    <w:rsid w:val="41087376"/>
    <w:rsid w:val="41165849"/>
    <w:rsid w:val="411928E2"/>
    <w:rsid w:val="412A08E5"/>
    <w:rsid w:val="415B664E"/>
    <w:rsid w:val="416163F5"/>
    <w:rsid w:val="41645532"/>
    <w:rsid w:val="41653920"/>
    <w:rsid w:val="41653BE1"/>
    <w:rsid w:val="4172385C"/>
    <w:rsid w:val="417A1FCB"/>
    <w:rsid w:val="4196196B"/>
    <w:rsid w:val="41AF045B"/>
    <w:rsid w:val="41BE5A2A"/>
    <w:rsid w:val="41BF5F70"/>
    <w:rsid w:val="41C20AC5"/>
    <w:rsid w:val="41C77291"/>
    <w:rsid w:val="41C872E7"/>
    <w:rsid w:val="41D35EF7"/>
    <w:rsid w:val="42112D74"/>
    <w:rsid w:val="42194BC6"/>
    <w:rsid w:val="42256875"/>
    <w:rsid w:val="422C189D"/>
    <w:rsid w:val="42311343"/>
    <w:rsid w:val="42335EA5"/>
    <w:rsid w:val="424A2483"/>
    <w:rsid w:val="42545F7F"/>
    <w:rsid w:val="425835E0"/>
    <w:rsid w:val="425A0243"/>
    <w:rsid w:val="42AF5626"/>
    <w:rsid w:val="42B47F0F"/>
    <w:rsid w:val="42B908BB"/>
    <w:rsid w:val="42CA03A0"/>
    <w:rsid w:val="42D13D54"/>
    <w:rsid w:val="42DC40CF"/>
    <w:rsid w:val="42F425C9"/>
    <w:rsid w:val="43382AAC"/>
    <w:rsid w:val="433E30AB"/>
    <w:rsid w:val="434F0A88"/>
    <w:rsid w:val="435A5AF9"/>
    <w:rsid w:val="436C5453"/>
    <w:rsid w:val="437A07CA"/>
    <w:rsid w:val="438C3C06"/>
    <w:rsid w:val="438F764D"/>
    <w:rsid w:val="43BB3A0C"/>
    <w:rsid w:val="43D3566F"/>
    <w:rsid w:val="43E805D1"/>
    <w:rsid w:val="43EE6604"/>
    <w:rsid w:val="43FD310F"/>
    <w:rsid w:val="44055CF8"/>
    <w:rsid w:val="44150A49"/>
    <w:rsid w:val="442B1B20"/>
    <w:rsid w:val="4461393A"/>
    <w:rsid w:val="44817A79"/>
    <w:rsid w:val="4483550F"/>
    <w:rsid w:val="4488746D"/>
    <w:rsid w:val="44963F69"/>
    <w:rsid w:val="44D60EA9"/>
    <w:rsid w:val="44E301AE"/>
    <w:rsid w:val="44E8136F"/>
    <w:rsid w:val="44E91969"/>
    <w:rsid w:val="44EA3D01"/>
    <w:rsid w:val="44EF290F"/>
    <w:rsid w:val="44F362C7"/>
    <w:rsid w:val="4505133E"/>
    <w:rsid w:val="45160AFD"/>
    <w:rsid w:val="45196C78"/>
    <w:rsid w:val="451C793F"/>
    <w:rsid w:val="45223981"/>
    <w:rsid w:val="45260124"/>
    <w:rsid w:val="452C43CD"/>
    <w:rsid w:val="45385785"/>
    <w:rsid w:val="453B15B4"/>
    <w:rsid w:val="45532352"/>
    <w:rsid w:val="45580F2F"/>
    <w:rsid w:val="45720220"/>
    <w:rsid w:val="457E46E0"/>
    <w:rsid w:val="45C56D6C"/>
    <w:rsid w:val="45D5220A"/>
    <w:rsid w:val="45DC7A26"/>
    <w:rsid w:val="45E53088"/>
    <w:rsid w:val="45FA4ABB"/>
    <w:rsid w:val="4630454E"/>
    <w:rsid w:val="464F1FC3"/>
    <w:rsid w:val="466C42DD"/>
    <w:rsid w:val="46826BF3"/>
    <w:rsid w:val="46B30BF4"/>
    <w:rsid w:val="46C56C95"/>
    <w:rsid w:val="46FF7892"/>
    <w:rsid w:val="47052CF4"/>
    <w:rsid w:val="47147562"/>
    <w:rsid w:val="471857B6"/>
    <w:rsid w:val="47241D0F"/>
    <w:rsid w:val="4731008B"/>
    <w:rsid w:val="47463662"/>
    <w:rsid w:val="47704C3E"/>
    <w:rsid w:val="47792F74"/>
    <w:rsid w:val="479B74B7"/>
    <w:rsid w:val="47CF03DE"/>
    <w:rsid w:val="47D50C63"/>
    <w:rsid w:val="47DF38EE"/>
    <w:rsid w:val="47DF38F5"/>
    <w:rsid w:val="47EA6784"/>
    <w:rsid w:val="47EC1A9A"/>
    <w:rsid w:val="47FA5C8F"/>
    <w:rsid w:val="47FE362E"/>
    <w:rsid w:val="481D2E15"/>
    <w:rsid w:val="482437BC"/>
    <w:rsid w:val="482832D5"/>
    <w:rsid w:val="48496F13"/>
    <w:rsid w:val="484D4936"/>
    <w:rsid w:val="48593B53"/>
    <w:rsid w:val="486A33B5"/>
    <w:rsid w:val="48904161"/>
    <w:rsid w:val="48970E59"/>
    <w:rsid w:val="48A256DB"/>
    <w:rsid w:val="48AD64A2"/>
    <w:rsid w:val="48BB14A6"/>
    <w:rsid w:val="48D373D6"/>
    <w:rsid w:val="48E27218"/>
    <w:rsid w:val="48FC13CA"/>
    <w:rsid w:val="49153299"/>
    <w:rsid w:val="49220057"/>
    <w:rsid w:val="495014C6"/>
    <w:rsid w:val="49615088"/>
    <w:rsid w:val="49622EFE"/>
    <w:rsid w:val="49662AD0"/>
    <w:rsid w:val="496B2C2B"/>
    <w:rsid w:val="49704A32"/>
    <w:rsid w:val="498C10DF"/>
    <w:rsid w:val="49A3228A"/>
    <w:rsid w:val="49B42866"/>
    <w:rsid w:val="49C673BC"/>
    <w:rsid w:val="49DB35FC"/>
    <w:rsid w:val="49E37429"/>
    <w:rsid w:val="49F05DA9"/>
    <w:rsid w:val="49F45073"/>
    <w:rsid w:val="49F730C9"/>
    <w:rsid w:val="49FA118D"/>
    <w:rsid w:val="4A5F6197"/>
    <w:rsid w:val="4A780F48"/>
    <w:rsid w:val="4A8C1339"/>
    <w:rsid w:val="4A97497B"/>
    <w:rsid w:val="4AB34A46"/>
    <w:rsid w:val="4ABB799D"/>
    <w:rsid w:val="4AC4035E"/>
    <w:rsid w:val="4AD9046E"/>
    <w:rsid w:val="4AEA4AAF"/>
    <w:rsid w:val="4AF92549"/>
    <w:rsid w:val="4B1C6CAF"/>
    <w:rsid w:val="4B1F332A"/>
    <w:rsid w:val="4B4C3D01"/>
    <w:rsid w:val="4B50450A"/>
    <w:rsid w:val="4B5878DC"/>
    <w:rsid w:val="4B754B55"/>
    <w:rsid w:val="4B8702BE"/>
    <w:rsid w:val="4B9F768B"/>
    <w:rsid w:val="4BA62C87"/>
    <w:rsid w:val="4BB03837"/>
    <w:rsid w:val="4BB66C14"/>
    <w:rsid w:val="4BCF5632"/>
    <w:rsid w:val="4BDA4476"/>
    <w:rsid w:val="4C000866"/>
    <w:rsid w:val="4C09416D"/>
    <w:rsid w:val="4C2B404D"/>
    <w:rsid w:val="4C336C95"/>
    <w:rsid w:val="4C3574F8"/>
    <w:rsid w:val="4C367119"/>
    <w:rsid w:val="4C4F3F22"/>
    <w:rsid w:val="4C5E6928"/>
    <w:rsid w:val="4C7678AE"/>
    <w:rsid w:val="4C80113D"/>
    <w:rsid w:val="4C8F5852"/>
    <w:rsid w:val="4CB24290"/>
    <w:rsid w:val="4CD40F7C"/>
    <w:rsid w:val="4CD77477"/>
    <w:rsid w:val="4CF56991"/>
    <w:rsid w:val="4CFA776D"/>
    <w:rsid w:val="4D053BC6"/>
    <w:rsid w:val="4D094633"/>
    <w:rsid w:val="4D2430B4"/>
    <w:rsid w:val="4D2B3646"/>
    <w:rsid w:val="4D4920C2"/>
    <w:rsid w:val="4D4F23BA"/>
    <w:rsid w:val="4D6148E9"/>
    <w:rsid w:val="4D744823"/>
    <w:rsid w:val="4D813FB4"/>
    <w:rsid w:val="4D8D4FB9"/>
    <w:rsid w:val="4D912654"/>
    <w:rsid w:val="4DAB60F8"/>
    <w:rsid w:val="4DAC4B98"/>
    <w:rsid w:val="4DB766AE"/>
    <w:rsid w:val="4DB9269A"/>
    <w:rsid w:val="4DE21EB3"/>
    <w:rsid w:val="4DE2449F"/>
    <w:rsid w:val="4DE438B0"/>
    <w:rsid w:val="4DEA79C7"/>
    <w:rsid w:val="4DEC3470"/>
    <w:rsid w:val="4E067C21"/>
    <w:rsid w:val="4E077B10"/>
    <w:rsid w:val="4E0C7BD9"/>
    <w:rsid w:val="4E232750"/>
    <w:rsid w:val="4E4B218D"/>
    <w:rsid w:val="4E50267E"/>
    <w:rsid w:val="4E633B92"/>
    <w:rsid w:val="4E643091"/>
    <w:rsid w:val="4E802AB6"/>
    <w:rsid w:val="4EC01A58"/>
    <w:rsid w:val="4EC43B4B"/>
    <w:rsid w:val="4EC441B8"/>
    <w:rsid w:val="4EC60FA7"/>
    <w:rsid w:val="4EC6619A"/>
    <w:rsid w:val="4ECA1690"/>
    <w:rsid w:val="4ECE4B3E"/>
    <w:rsid w:val="4ED75A45"/>
    <w:rsid w:val="4EF851C1"/>
    <w:rsid w:val="4F1463C4"/>
    <w:rsid w:val="4F2951D5"/>
    <w:rsid w:val="4F2B6BF6"/>
    <w:rsid w:val="4F352D1D"/>
    <w:rsid w:val="4F4F1313"/>
    <w:rsid w:val="4F6D490C"/>
    <w:rsid w:val="4F732302"/>
    <w:rsid w:val="4F8647F4"/>
    <w:rsid w:val="4F961996"/>
    <w:rsid w:val="4F9A0F98"/>
    <w:rsid w:val="4FA0412F"/>
    <w:rsid w:val="4FB208CA"/>
    <w:rsid w:val="4FB677AA"/>
    <w:rsid w:val="4FB83057"/>
    <w:rsid w:val="4FBC5C6C"/>
    <w:rsid w:val="4FBF3828"/>
    <w:rsid w:val="4FBF719F"/>
    <w:rsid w:val="4FC96B75"/>
    <w:rsid w:val="4FDE12D1"/>
    <w:rsid w:val="4FEC69BD"/>
    <w:rsid w:val="4FF21C3E"/>
    <w:rsid w:val="50183D66"/>
    <w:rsid w:val="501C0297"/>
    <w:rsid w:val="50233EFC"/>
    <w:rsid w:val="503B1E72"/>
    <w:rsid w:val="50437377"/>
    <w:rsid w:val="50715CBD"/>
    <w:rsid w:val="507D0452"/>
    <w:rsid w:val="50924F1F"/>
    <w:rsid w:val="509C2E3C"/>
    <w:rsid w:val="50AC6FB5"/>
    <w:rsid w:val="50B23C0F"/>
    <w:rsid w:val="50CB7F3B"/>
    <w:rsid w:val="511211F5"/>
    <w:rsid w:val="512A2175"/>
    <w:rsid w:val="5152200B"/>
    <w:rsid w:val="515D1DC7"/>
    <w:rsid w:val="516032D9"/>
    <w:rsid w:val="51684E1F"/>
    <w:rsid w:val="518C61CB"/>
    <w:rsid w:val="51920122"/>
    <w:rsid w:val="51A250C9"/>
    <w:rsid w:val="51AF6B02"/>
    <w:rsid w:val="51B3395D"/>
    <w:rsid w:val="51CE1EAF"/>
    <w:rsid w:val="51DB74F9"/>
    <w:rsid w:val="51E16FA8"/>
    <w:rsid w:val="51EE7D85"/>
    <w:rsid w:val="51FD5D7D"/>
    <w:rsid w:val="520006C6"/>
    <w:rsid w:val="520401B8"/>
    <w:rsid w:val="52470AAC"/>
    <w:rsid w:val="524C32EE"/>
    <w:rsid w:val="525F59F3"/>
    <w:rsid w:val="52764CEE"/>
    <w:rsid w:val="527D1D17"/>
    <w:rsid w:val="52887DE1"/>
    <w:rsid w:val="52A63137"/>
    <w:rsid w:val="52BD6B2D"/>
    <w:rsid w:val="52D77554"/>
    <w:rsid w:val="52DA0198"/>
    <w:rsid w:val="52DC2128"/>
    <w:rsid w:val="52F66570"/>
    <w:rsid w:val="530E5F4D"/>
    <w:rsid w:val="53413878"/>
    <w:rsid w:val="53446C55"/>
    <w:rsid w:val="53565700"/>
    <w:rsid w:val="53693EA0"/>
    <w:rsid w:val="536A7E51"/>
    <w:rsid w:val="536F530C"/>
    <w:rsid w:val="537479BD"/>
    <w:rsid w:val="53824F16"/>
    <w:rsid w:val="53B157DC"/>
    <w:rsid w:val="53C17F54"/>
    <w:rsid w:val="53C63E0C"/>
    <w:rsid w:val="53DD2C05"/>
    <w:rsid w:val="53DD5347"/>
    <w:rsid w:val="53E715A0"/>
    <w:rsid w:val="53EE2A80"/>
    <w:rsid w:val="53FA5D34"/>
    <w:rsid w:val="53FB0B46"/>
    <w:rsid w:val="540E7811"/>
    <w:rsid w:val="54170DBA"/>
    <w:rsid w:val="54334C01"/>
    <w:rsid w:val="543477BA"/>
    <w:rsid w:val="54580C64"/>
    <w:rsid w:val="54812E20"/>
    <w:rsid w:val="548533E2"/>
    <w:rsid w:val="54930E84"/>
    <w:rsid w:val="54963A23"/>
    <w:rsid w:val="549B4DC9"/>
    <w:rsid w:val="54A17506"/>
    <w:rsid w:val="54BC7FA2"/>
    <w:rsid w:val="54CC581C"/>
    <w:rsid w:val="54D31C63"/>
    <w:rsid w:val="54D9517B"/>
    <w:rsid w:val="54E35712"/>
    <w:rsid w:val="54EB0599"/>
    <w:rsid w:val="54FE23ED"/>
    <w:rsid w:val="55016556"/>
    <w:rsid w:val="5504213E"/>
    <w:rsid w:val="5510091D"/>
    <w:rsid w:val="55202050"/>
    <w:rsid w:val="5521161C"/>
    <w:rsid w:val="5522413C"/>
    <w:rsid w:val="55231C4E"/>
    <w:rsid w:val="553E5F68"/>
    <w:rsid w:val="55560A84"/>
    <w:rsid w:val="555841D9"/>
    <w:rsid w:val="555C1E34"/>
    <w:rsid w:val="557032EB"/>
    <w:rsid w:val="5571454B"/>
    <w:rsid w:val="55976BEC"/>
    <w:rsid w:val="55A63286"/>
    <w:rsid w:val="55C23E61"/>
    <w:rsid w:val="55E752FE"/>
    <w:rsid w:val="55E81465"/>
    <w:rsid w:val="55EF5B12"/>
    <w:rsid w:val="55FF1155"/>
    <w:rsid w:val="561A29F8"/>
    <w:rsid w:val="562C0BE3"/>
    <w:rsid w:val="56362ECA"/>
    <w:rsid w:val="563869F3"/>
    <w:rsid w:val="564B5E59"/>
    <w:rsid w:val="564C54A9"/>
    <w:rsid w:val="56660236"/>
    <w:rsid w:val="566B2D98"/>
    <w:rsid w:val="56701626"/>
    <w:rsid w:val="56790ADB"/>
    <w:rsid w:val="567C46DF"/>
    <w:rsid w:val="56842D40"/>
    <w:rsid w:val="569526AC"/>
    <w:rsid w:val="56A03E8D"/>
    <w:rsid w:val="56A17F1A"/>
    <w:rsid w:val="56A76149"/>
    <w:rsid w:val="56AF38B7"/>
    <w:rsid w:val="56B30FB7"/>
    <w:rsid w:val="56B34D37"/>
    <w:rsid w:val="56C5048A"/>
    <w:rsid w:val="56C70C17"/>
    <w:rsid w:val="56D47F14"/>
    <w:rsid w:val="56F81301"/>
    <w:rsid w:val="570404A9"/>
    <w:rsid w:val="570556BE"/>
    <w:rsid w:val="570D6D6E"/>
    <w:rsid w:val="570F4D5B"/>
    <w:rsid w:val="57242245"/>
    <w:rsid w:val="5728387A"/>
    <w:rsid w:val="573D1198"/>
    <w:rsid w:val="573E412B"/>
    <w:rsid w:val="576D498F"/>
    <w:rsid w:val="577A214F"/>
    <w:rsid w:val="579A09B4"/>
    <w:rsid w:val="579C0615"/>
    <w:rsid w:val="57BB1A3F"/>
    <w:rsid w:val="57C70F94"/>
    <w:rsid w:val="57E8163C"/>
    <w:rsid w:val="57F01614"/>
    <w:rsid w:val="57FC04FF"/>
    <w:rsid w:val="582075AC"/>
    <w:rsid w:val="583B48F5"/>
    <w:rsid w:val="587559B1"/>
    <w:rsid w:val="58881D39"/>
    <w:rsid w:val="58A60269"/>
    <w:rsid w:val="58AD09F9"/>
    <w:rsid w:val="58BD0074"/>
    <w:rsid w:val="58C42BEF"/>
    <w:rsid w:val="58C47350"/>
    <w:rsid w:val="58C5639A"/>
    <w:rsid w:val="58C62711"/>
    <w:rsid w:val="58D109BB"/>
    <w:rsid w:val="58DE14C6"/>
    <w:rsid w:val="58E3535C"/>
    <w:rsid w:val="58EF0DA2"/>
    <w:rsid w:val="58F352A0"/>
    <w:rsid w:val="58F910FB"/>
    <w:rsid w:val="58FD466B"/>
    <w:rsid w:val="59070609"/>
    <w:rsid w:val="5907556E"/>
    <w:rsid w:val="59185D79"/>
    <w:rsid w:val="591D3C80"/>
    <w:rsid w:val="593811AF"/>
    <w:rsid w:val="593A469C"/>
    <w:rsid w:val="59595B46"/>
    <w:rsid w:val="59746306"/>
    <w:rsid w:val="59762601"/>
    <w:rsid w:val="59811127"/>
    <w:rsid w:val="599D3055"/>
    <w:rsid w:val="59AF2182"/>
    <w:rsid w:val="59B612D3"/>
    <w:rsid w:val="59D142CB"/>
    <w:rsid w:val="59D70085"/>
    <w:rsid w:val="59E24417"/>
    <w:rsid w:val="59F652F8"/>
    <w:rsid w:val="59FD21C6"/>
    <w:rsid w:val="5A0C11F0"/>
    <w:rsid w:val="5A1173B5"/>
    <w:rsid w:val="5A2D6DAB"/>
    <w:rsid w:val="5A33052F"/>
    <w:rsid w:val="5A334AD2"/>
    <w:rsid w:val="5A376A8D"/>
    <w:rsid w:val="5A6871F5"/>
    <w:rsid w:val="5A96263C"/>
    <w:rsid w:val="5AD06296"/>
    <w:rsid w:val="5AD27D4B"/>
    <w:rsid w:val="5AE00D43"/>
    <w:rsid w:val="5AE30C9D"/>
    <w:rsid w:val="5AE90980"/>
    <w:rsid w:val="5B09785F"/>
    <w:rsid w:val="5B0A5180"/>
    <w:rsid w:val="5B1F331E"/>
    <w:rsid w:val="5B306813"/>
    <w:rsid w:val="5B594EC6"/>
    <w:rsid w:val="5B5C1BDF"/>
    <w:rsid w:val="5B6805AB"/>
    <w:rsid w:val="5B6A3007"/>
    <w:rsid w:val="5B6C4E38"/>
    <w:rsid w:val="5B70585B"/>
    <w:rsid w:val="5B746CA1"/>
    <w:rsid w:val="5B82245A"/>
    <w:rsid w:val="5B9928BB"/>
    <w:rsid w:val="5BE5354B"/>
    <w:rsid w:val="5C164A62"/>
    <w:rsid w:val="5C254349"/>
    <w:rsid w:val="5C6C56AA"/>
    <w:rsid w:val="5C870E48"/>
    <w:rsid w:val="5C9035D3"/>
    <w:rsid w:val="5C9A0F02"/>
    <w:rsid w:val="5CAC1C19"/>
    <w:rsid w:val="5CC44B6D"/>
    <w:rsid w:val="5CD2196B"/>
    <w:rsid w:val="5CDB38B2"/>
    <w:rsid w:val="5D0B7486"/>
    <w:rsid w:val="5D114235"/>
    <w:rsid w:val="5D114759"/>
    <w:rsid w:val="5D180239"/>
    <w:rsid w:val="5D1A5A3E"/>
    <w:rsid w:val="5D4505F4"/>
    <w:rsid w:val="5D47202D"/>
    <w:rsid w:val="5D56003F"/>
    <w:rsid w:val="5D583BD5"/>
    <w:rsid w:val="5D6C5BE8"/>
    <w:rsid w:val="5D6F249C"/>
    <w:rsid w:val="5D7025F1"/>
    <w:rsid w:val="5D8B4D26"/>
    <w:rsid w:val="5DB5674A"/>
    <w:rsid w:val="5DCC14DB"/>
    <w:rsid w:val="5DE570F6"/>
    <w:rsid w:val="5E1028C9"/>
    <w:rsid w:val="5E331DA0"/>
    <w:rsid w:val="5E6376F3"/>
    <w:rsid w:val="5E7B6DDF"/>
    <w:rsid w:val="5E8014F0"/>
    <w:rsid w:val="5E8E000C"/>
    <w:rsid w:val="5E946F11"/>
    <w:rsid w:val="5E9C6BB3"/>
    <w:rsid w:val="5EA41F26"/>
    <w:rsid w:val="5ECE61CF"/>
    <w:rsid w:val="5ED35371"/>
    <w:rsid w:val="5F2B2C6B"/>
    <w:rsid w:val="5F3962E5"/>
    <w:rsid w:val="5F5578E7"/>
    <w:rsid w:val="5F5740D8"/>
    <w:rsid w:val="5F591D9E"/>
    <w:rsid w:val="5F6A4A67"/>
    <w:rsid w:val="5FA25A85"/>
    <w:rsid w:val="5FBF368F"/>
    <w:rsid w:val="5FC31B7B"/>
    <w:rsid w:val="5FC6456B"/>
    <w:rsid w:val="5FD05AC8"/>
    <w:rsid w:val="5FEF7173"/>
    <w:rsid w:val="606C1354"/>
    <w:rsid w:val="606E745A"/>
    <w:rsid w:val="607E66FD"/>
    <w:rsid w:val="60940FEB"/>
    <w:rsid w:val="60BC792C"/>
    <w:rsid w:val="60C220B9"/>
    <w:rsid w:val="60C505E4"/>
    <w:rsid w:val="60E55512"/>
    <w:rsid w:val="61011A84"/>
    <w:rsid w:val="61260057"/>
    <w:rsid w:val="61354081"/>
    <w:rsid w:val="6150753B"/>
    <w:rsid w:val="615634AD"/>
    <w:rsid w:val="616369C9"/>
    <w:rsid w:val="61651719"/>
    <w:rsid w:val="61651A23"/>
    <w:rsid w:val="61CB4B9C"/>
    <w:rsid w:val="61E752E4"/>
    <w:rsid w:val="61E91570"/>
    <w:rsid w:val="61F126AE"/>
    <w:rsid w:val="61F97870"/>
    <w:rsid w:val="61FF6C1D"/>
    <w:rsid w:val="621444AC"/>
    <w:rsid w:val="621828B7"/>
    <w:rsid w:val="623D5C13"/>
    <w:rsid w:val="625537C1"/>
    <w:rsid w:val="625C33F4"/>
    <w:rsid w:val="62875C92"/>
    <w:rsid w:val="628A21A6"/>
    <w:rsid w:val="62AB6CDD"/>
    <w:rsid w:val="62CF63BC"/>
    <w:rsid w:val="632019DC"/>
    <w:rsid w:val="63234B92"/>
    <w:rsid w:val="63314F84"/>
    <w:rsid w:val="63580986"/>
    <w:rsid w:val="637D08DF"/>
    <w:rsid w:val="638556BF"/>
    <w:rsid w:val="63A72CE8"/>
    <w:rsid w:val="63B42C4A"/>
    <w:rsid w:val="63C43AF3"/>
    <w:rsid w:val="63C70A9E"/>
    <w:rsid w:val="63C77EDB"/>
    <w:rsid w:val="641E7C63"/>
    <w:rsid w:val="642338A7"/>
    <w:rsid w:val="642D6D2D"/>
    <w:rsid w:val="643423CE"/>
    <w:rsid w:val="643F33D7"/>
    <w:rsid w:val="64762435"/>
    <w:rsid w:val="64781871"/>
    <w:rsid w:val="64876A3A"/>
    <w:rsid w:val="64B85980"/>
    <w:rsid w:val="64C12EC9"/>
    <w:rsid w:val="64C6151F"/>
    <w:rsid w:val="64C708FC"/>
    <w:rsid w:val="64CF53F9"/>
    <w:rsid w:val="64D64874"/>
    <w:rsid w:val="64D84348"/>
    <w:rsid w:val="64EB66CF"/>
    <w:rsid w:val="64EC4A56"/>
    <w:rsid w:val="64F61BB9"/>
    <w:rsid w:val="650C7FC3"/>
    <w:rsid w:val="650F5885"/>
    <w:rsid w:val="6520156D"/>
    <w:rsid w:val="65323CE2"/>
    <w:rsid w:val="653740A9"/>
    <w:rsid w:val="653D7FA5"/>
    <w:rsid w:val="65430884"/>
    <w:rsid w:val="65AB5063"/>
    <w:rsid w:val="65C02367"/>
    <w:rsid w:val="65DF358B"/>
    <w:rsid w:val="65EA09BB"/>
    <w:rsid w:val="660D28EF"/>
    <w:rsid w:val="66116983"/>
    <w:rsid w:val="661661C3"/>
    <w:rsid w:val="66171014"/>
    <w:rsid w:val="66377DCF"/>
    <w:rsid w:val="66420A01"/>
    <w:rsid w:val="664D43AC"/>
    <w:rsid w:val="6655528A"/>
    <w:rsid w:val="665970D7"/>
    <w:rsid w:val="66737C98"/>
    <w:rsid w:val="66933B1F"/>
    <w:rsid w:val="66B45047"/>
    <w:rsid w:val="66CC0FE3"/>
    <w:rsid w:val="66CE30EA"/>
    <w:rsid w:val="66DD567F"/>
    <w:rsid w:val="66E7402E"/>
    <w:rsid w:val="66F676CD"/>
    <w:rsid w:val="670320E0"/>
    <w:rsid w:val="671B5754"/>
    <w:rsid w:val="67262952"/>
    <w:rsid w:val="672C0174"/>
    <w:rsid w:val="67337600"/>
    <w:rsid w:val="674236BA"/>
    <w:rsid w:val="67460210"/>
    <w:rsid w:val="675F3C06"/>
    <w:rsid w:val="676577CB"/>
    <w:rsid w:val="67675347"/>
    <w:rsid w:val="679138D8"/>
    <w:rsid w:val="679C316D"/>
    <w:rsid w:val="679C652C"/>
    <w:rsid w:val="679E240E"/>
    <w:rsid w:val="67A260AB"/>
    <w:rsid w:val="67A40284"/>
    <w:rsid w:val="67B7224E"/>
    <w:rsid w:val="67BB151A"/>
    <w:rsid w:val="67C33FA5"/>
    <w:rsid w:val="67C42C17"/>
    <w:rsid w:val="67C430DF"/>
    <w:rsid w:val="67CC653C"/>
    <w:rsid w:val="67DC43FB"/>
    <w:rsid w:val="67DE2CC4"/>
    <w:rsid w:val="67E4368A"/>
    <w:rsid w:val="67E64861"/>
    <w:rsid w:val="6822414F"/>
    <w:rsid w:val="682314EF"/>
    <w:rsid w:val="682D742D"/>
    <w:rsid w:val="68457736"/>
    <w:rsid w:val="68626453"/>
    <w:rsid w:val="687B4BEF"/>
    <w:rsid w:val="68906516"/>
    <w:rsid w:val="6895420C"/>
    <w:rsid w:val="68AE5A6D"/>
    <w:rsid w:val="68BC5C47"/>
    <w:rsid w:val="68BF5E47"/>
    <w:rsid w:val="68CD0D57"/>
    <w:rsid w:val="68CE7A3D"/>
    <w:rsid w:val="68D539F4"/>
    <w:rsid w:val="68DE57B7"/>
    <w:rsid w:val="69184FC1"/>
    <w:rsid w:val="69225F78"/>
    <w:rsid w:val="69281917"/>
    <w:rsid w:val="692F44A1"/>
    <w:rsid w:val="693029E9"/>
    <w:rsid w:val="69305F28"/>
    <w:rsid w:val="693D4634"/>
    <w:rsid w:val="696D1EDE"/>
    <w:rsid w:val="69975E68"/>
    <w:rsid w:val="69A27202"/>
    <w:rsid w:val="69AF4E88"/>
    <w:rsid w:val="69DE1F67"/>
    <w:rsid w:val="69E252A4"/>
    <w:rsid w:val="69E73C70"/>
    <w:rsid w:val="6A0F3E3A"/>
    <w:rsid w:val="6A2B21E1"/>
    <w:rsid w:val="6A4105C8"/>
    <w:rsid w:val="6A711327"/>
    <w:rsid w:val="6AB42B4A"/>
    <w:rsid w:val="6ACB5AC8"/>
    <w:rsid w:val="6AD83557"/>
    <w:rsid w:val="6AF07EC5"/>
    <w:rsid w:val="6B07031C"/>
    <w:rsid w:val="6B0F7EAC"/>
    <w:rsid w:val="6B130A1F"/>
    <w:rsid w:val="6B185EF3"/>
    <w:rsid w:val="6B342B0F"/>
    <w:rsid w:val="6B3B2D57"/>
    <w:rsid w:val="6B46716C"/>
    <w:rsid w:val="6B4A2033"/>
    <w:rsid w:val="6B5A3ED6"/>
    <w:rsid w:val="6B5F609C"/>
    <w:rsid w:val="6BBD68C6"/>
    <w:rsid w:val="6BC460FE"/>
    <w:rsid w:val="6BD44482"/>
    <w:rsid w:val="6BD64800"/>
    <w:rsid w:val="6BE24F6A"/>
    <w:rsid w:val="6BF45FD5"/>
    <w:rsid w:val="6C0539E1"/>
    <w:rsid w:val="6C096E80"/>
    <w:rsid w:val="6C1C5C06"/>
    <w:rsid w:val="6C1D4005"/>
    <w:rsid w:val="6C225DEF"/>
    <w:rsid w:val="6C252AD2"/>
    <w:rsid w:val="6C401887"/>
    <w:rsid w:val="6C405821"/>
    <w:rsid w:val="6C5D2810"/>
    <w:rsid w:val="6C5E7270"/>
    <w:rsid w:val="6C7C0658"/>
    <w:rsid w:val="6CB55C73"/>
    <w:rsid w:val="6CB6349E"/>
    <w:rsid w:val="6CBF7D74"/>
    <w:rsid w:val="6CC20C01"/>
    <w:rsid w:val="6CEE6485"/>
    <w:rsid w:val="6CF6560E"/>
    <w:rsid w:val="6D002F63"/>
    <w:rsid w:val="6D10439F"/>
    <w:rsid w:val="6D15535D"/>
    <w:rsid w:val="6D1E1D55"/>
    <w:rsid w:val="6D594ED4"/>
    <w:rsid w:val="6D6422A8"/>
    <w:rsid w:val="6D66746E"/>
    <w:rsid w:val="6D715A21"/>
    <w:rsid w:val="6D8966D5"/>
    <w:rsid w:val="6DAB0F36"/>
    <w:rsid w:val="6DB31CC0"/>
    <w:rsid w:val="6DC934E5"/>
    <w:rsid w:val="6DCA59B4"/>
    <w:rsid w:val="6DD002F2"/>
    <w:rsid w:val="6DD16EDF"/>
    <w:rsid w:val="6E080B6C"/>
    <w:rsid w:val="6E107967"/>
    <w:rsid w:val="6E112D3E"/>
    <w:rsid w:val="6E2327EA"/>
    <w:rsid w:val="6E52754A"/>
    <w:rsid w:val="6E543AC9"/>
    <w:rsid w:val="6E6949F3"/>
    <w:rsid w:val="6E776E55"/>
    <w:rsid w:val="6E7D028F"/>
    <w:rsid w:val="6E8A17DB"/>
    <w:rsid w:val="6E8C0C4B"/>
    <w:rsid w:val="6EA51724"/>
    <w:rsid w:val="6EAE462E"/>
    <w:rsid w:val="6EE966B6"/>
    <w:rsid w:val="6EEA2BF4"/>
    <w:rsid w:val="6EF45640"/>
    <w:rsid w:val="6EFB2331"/>
    <w:rsid w:val="6F1E59D8"/>
    <w:rsid w:val="6F3631E7"/>
    <w:rsid w:val="6F393B8A"/>
    <w:rsid w:val="6F3A2F37"/>
    <w:rsid w:val="6F3E58E6"/>
    <w:rsid w:val="6F5E5390"/>
    <w:rsid w:val="6F7A1F13"/>
    <w:rsid w:val="6F7A769A"/>
    <w:rsid w:val="6F8B6890"/>
    <w:rsid w:val="6F8E723B"/>
    <w:rsid w:val="6F960E0D"/>
    <w:rsid w:val="6F977C7B"/>
    <w:rsid w:val="6FB92695"/>
    <w:rsid w:val="6FBD6CA9"/>
    <w:rsid w:val="6FCA008A"/>
    <w:rsid w:val="700277C0"/>
    <w:rsid w:val="7045310A"/>
    <w:rsid w:val="7047537F"/>
    <w:rsid w:val="705123D7"/>
    <w:rsid w:val="708045CB"/>
    <w:rsid w:val="70BB42AF"/>
    <w:rsid w:val="70C525FF"/>
    <w:rsid w:val="70CE62FE"/>
    <w:rsid w:val="70E73392"/>
    <w:rsid w:val="70F457AE"/>
    <w:rsid w:val="70FE7C69"/>
    <w:rsid w:val="710A5001"/>
    <w:rsid w:val="7114401F"/>
    <w:rsid w:val="71170689"/>
    <w:rsid w:val="7131354F"/>
    <w:rsid w:val="713918B4"/>
    <w:rsid w:val="713B6754"/>
    <w:rsid w:val="71671C9B"/>
    <w:rsid w:val="71691B7B"/>
    <w:rsid w:val="71A420D7"/>
    <w:rsid w:val="71B02B32"/>
    <w:rsid w:val="71BA6A60"/>
    <w:rsid w:val="71C35911"/>
    <w:rsid w:val="71E16344"/>
    <w:rsid w:val="720F1517"/>
    <w:rsid w:val="72233A82"/>
    <w:rsid w:val="722C04FF"/>
    <w:rsid w:val="723363A1"/>
    <w:rsid w:val="72422950"/>
    <w:rsid w:val="725C0FCB"/>
    <w:rsid w:val="72625CD9"/>
    <w:rsid w:val="72867687"/>
    <w:rsid w:val="72A10D63"/>
    <w:rsid w:val="72AA28B4"/>
    <w:rsid w:val="72B04A36"/>
    <w:rsid w:val="72D96E69"/>
    <w:rsid w:val="72F01E66"/>
    <w:rsid w:val="72F841B0"/>
    <w:rsid w:val="72FB48EE"/>
    <w:rsid w:val="7303033C"/>
    <w:rsid w:val="731F1F17"/>
    <w:rsid w:val="734868A5"/>
    <w:rsid w:val="734E3214"/>
    <w:rsid w:val="73686DB9"/>
    <w:rsid w:val="73696D7E"/>
    <w:rsid w:val="73874285"/>
    <w:rsid w:val="739D3720"/>
    <w:rsid w:val="73A90918"/>
    <w:rsid w:val="73B4610D"/>
    <w:rsid w:val="73D36495"/>
    <w:rsid w:val="73D632A8"/>
    <w:rsid w:val="73EF07D9"/>
    <w:rsid w:val="73FE1BDE"/>
    <w:rsid w:val="740C55CD"/>
    <w:rsid w:val="7423420D"/>
    <w:rsid w:val="74363F40"/>
    <w:rsid w:val="7443040B"/>
    <w:rsid w:val="74473D17"/>
    <w:rsid w:val="74540D92"/>
    <w:rsid w:val="74570A6D"/>
    <w:rsid w:val="746F71EA"/>
    <w:rsid w:val="747877B6"/>
    <w:rsid w:val="74BE1C5C"/>
    <w:rsid w:val="74C55A2F"/>
    <w:rsid w:val="74C86E83"/>
    <w:rsid w:val="74E01852"/>
    <w:rsid w:val="750749CF"/>
    <w:rsid w:val="751F7DD4"/>
    <w:rsid w:val="7521447F"/>
    <w:rsid w:val="752F0014"/>
    <w:rsid w:val="75345476"/>
    <w:rsid w:val="753D370F"/>
    <w:rsid w:val="755632F3"/>
    <w:rsid w:val="755D5823"/>
    <w:rsid w:val="75617C99"/>
    <w:rsid w:val="758174D1"/>
    <w:rsid w:val="758B38BF"/>
    <w:rsid w:val="759B1062"/>
    <w:rsid w:val="75A24063"/>
    <w:rsid w:val="75A95892"/>
    <w:rsid w:val="75B55C07"/>
    <w:rsid w:val="75C86E53"/>
    <w:rsid w:val="75DA1724"/>
    <w:rsid w:val="75F33242"/>
    <w:rsid w:val="76123671"/>
    <w:rsid w:val="7624666E"/>
    <w:rsid w:val="763A1189"/>
    <w:rsid w:val="76480F5F"/>
    <w:rsid w:val="76554767"/>
    <w:rsid w:val="76587A88"/>
    <w:rsid w:val="76715364"/>
    <w:rsid w:val="76720C3A"/>
    <w:rsid w:val="767A45C5"/>
    <w:rsid w:val="76932BB0"/>
    <w:rsid w:val="76936B2C"/>
    <w:rsid w:val="76995E06"/>
    <w:rsid w:val="76A342F7"/>
    <w:rsid w:val="76BB13D7"/>
    <w:rsid w:val="76C77484"/>
    <w:rsid w:val="76C86553"/>
    <w:rsid w:val="76CE4369"/>
    <w:rsid w:val="76CE7C84"/>
    <w:rsid w:val="76D00149"/>
    <w:rsid w:val="76D3636E"/>
    <w:rsid w:val="76F70C1F"/>
    <w:rsid w:val="76FB1F6E"/>
    <w:rsid w:val="770F67D0"/>
    <w:rsid w:val="7728037B"/>
    <w:rsid w:val="7742049C"/>
    <w:rsid w:val="77765AD7"/>
    <w:rsid w:val="77772E04"/>
    <w:rsid w:val="778F5328"/>
    <w:rsid w:val="77933619"/>
    <w:rsid w:val="77A62DFE"/>
    <w:rsid w:val="77D9322D"/>
    <w:rsid w:val="78206F3D"/>
    <w:rsid w:val="782525AB"/>
    <w:rsid w:val="782E37E3"/>
    <w:rsid w:val="783617A9"/>
    <w:rsid w:val="786D57B7"/>
    <w:rsid w:val="78A63853"/>
    <w:rsid w:val="78AE6B32"/>
    <w:rsid w:val="78C84ADA"/>
    <w:rsid w:val="78CC7F1A"/>
    <w:rsid w:val="78DA3E1B"/>
    <w:rsid w:val="791D0BD1"/>
    <w:rsid w:val="79207EB6"/>
    <w:rsid w:val="7922505E"/>
    <w:rsid w:val="792D6569"/>
    <w:rsid w:val="79327008"/>
    <w:rsid w:val="793747AC"/>
    <w:rsid w:val="793971B7"/>
    <w:rsid w:val="793B2505"/>
    <w:rsid w:val="793D4148"/>
    <w:rsid w:val="796366D1"/>
    <w:rsid w:val="796F6BFC"/>
    <w:rsid w:val="7992208B"/>
    <w:rsid w:val="79A22617"/>
    <w:rsid w:val="79A43E1A"/>
    <w:rsid w:val="79A5325D"/>
    <w:rsid w:val="79B636CE"/>
    <w:rsid w:val="79BD56A6"/>
    <w:rsid w:val="79D25773"/>
    <w:rsid w:val="79D870D9"/>
    <w:rsid w:val="79E565E9"/>
    <w:rsid w:val="7A014FAE"/>
    <w:rsid w:val="7A1A3516"/>
    <w:rsid w:val="7A566987"/>
    <w:rsid w:val="7A622119"/>
    <w:rsid w:val="7A7778C5"/>
    <w:rsid w:val="7A796645"/>
    <w:rsid w:val="7A7D6CE4"/>
    <w:rsid w:val="7A8C48BA"/>
    <w:rsid w:val="7ABD2CFD"/>
    <w:rsid w:val="7AF2048C"/>
    <w:rsid w:val="7AF54F3F"/>
    <w:rsid w:val="7AF902DF"/>
    <w:rsid w:val="7B1C4D7B"/>
    <w:rsid w:val="7B86448A"/>
    <w:rsid w:val="7B8E725C"/>
    <w:rsid w:val="7B923AF2"/>
    <w:rsid w:val="7BC260B9"/>
    <w:rsid w:val="7BD048DC"/>
    <w:rsid w:val="7BD854AF"/>
    <w:rsid w:val="7BE002E7"/>
    <w:rsid w:val="7BEE6C27"/>
    <w:rsid w:val="7BF81608"/>
    <w:rsid w:val="7C0C66EA"/>
    <w:rsid w:val="7C167C6D"/>
    <w:rsid w:val="7C2F7875"/>
    <w:rsid w:val="7C35666D"/>
    <w:rsid w:val="7C492337"/>
    <w:rsid w:val="7C510EED"/>
    <w:rsid w:val="7C545639"/>
    <w:rsid w:val="7CAD25FE"/>
    <w:rsid w:val="7CC94FD2"/>
    <w:rsid w:val="7D05458C"/>
    <w:rsid w:val="7D093F07"/>
    <w:rsid w:val="7D151ACA"/>
    <w:rsid w:val="7D1A1E64"/>
    <w:rsid w:val="7D2F3326"/>
    <w:rsid w:val="7D551BF3"/>
    <w:rsid w:val="7D606040"/>
    <w:rsid w:val="7D613869"/>
    <w:rsid w:val="7D6B01CC"/>
    <w:rsid w:val="7D7A5073"/>
    <w:rsid w:val="7D860C2E"/>
    <w:rsid w:val="7D8F5A0A"/>
    <w:rsid w:val="7DA23F52"/>
    <w:rsid w:val="7DA50856"/>
    <w:rsid w:val="7DAC1714"/>
    <w:rsid w:val="7DBD4697"/>
    <w:rsid w:val="7DDE0106"/>
    <w:rsid w:val="7DE94850"/>
    <w:rsid w:val="7DFC6C46"/>
    <w:rsid w:val="7DFF23B1"/>
    <w:rsid w:val="7E1C5C65"/>
    <w:rsid w:val="7E370A7F"/>
    <w:rsid w:val="7E386B07"/>
    <w:rsid w:val="7E521945"/>
    <w:rsid w:val="7E71703B"/>
    <w:rsid w:val="7E76197B"/>
    <w:rsid w:val="7E860716"/>
    <w:rsid w:val="7EB90DBD"/>
    <w:rsid w:val="7F045ED8"/>
    <w:rsid w:val="7F1014AC"/>
    <w:rsid w:val="7F207798"/>
    <w:rsid w:val="7F236925"/>
    <w:rsid w:val="7F2C2D49"/>
    <w:rsid w:val="7F2E3A4B"/>
    <w:rsid w:val="7F337629"/>
    <w:rsid w:val="7F3D171D"/>
    <w:rsid w:val="7F682B91"/>
    <w:rsid w:val="7F8A0F15"/>
    <w:rsid w:val="7FAD6AF9"/>
    <w:rsid w:val="7FC83AD9"/>
    <w:rsid w:val="7FE83C09"/>
    <w:rsid w:val="7FEFB112"/>
    <w:rsid w:val="7FF26027"/>
    <w:rsid w:val="EFFF21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qFormat="1"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qFormat="1"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0"/>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60"/>
    <w:qFormat/>
    <w:uiPriority w:val="0"/>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52"/>
    <w:qFormat/>
    <w:uiPriority w:val="0"/>
    <w:pPr>
      <w:keepNext/>
      <w:keepLines/>
      <w:spacing w:before="260" w:after="260" w:line="416" w:lineRule="auto"/>
      <w:outlineLvl w:val="2"/>
    </w:pPr>
    <w:rPr>
      <w:b/>
      <w:bCs/>
      <w:sz w:val="32"/>
      <w:szCs w:val="32"/>
    </w:rPr>
  </w:style>
  <w:style w:type="paragraph" w:styleId="5">
    <w:name w:val="heading 4"/>
    <w:basedOn w:val="1"/>
    <w:next w:val="1"/>
    <w:link w:val="155"/>
    <w:unhideWhenUsed/>
    <w:qFormat/>
    <w:uiPriority w:val="0"/>
    <w:pPr>
      <w:keepNext/>
      <w:keepLines/>
      <w:spacing w:line="372" w:lineRule="auto"/>
      <w:outlineLvl w:val="3"/>
    </w:pPr>
    <w:rPr>
      <w:rFonts w:ascii="Arial" w:hAnsi="Arial" w:eastAsia="黑体"/>
      <w:b/>
      <w:sz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53"/>
    <w:qFormat/>
    <w:uiPriority w:val="0"/>
    <w:pPr>
      <w:shd w:val="clear" w:color="auto" w:fill="000080"/>
    </w:pPr>
    <w:rPr>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54"/>
    <w:qFormat/>
    <w:uiPriority w:val="0"/>
    <w:pPr>
      <w:jc w:val="left"/>
    </w:pPr>
  </w:style>
  <w:style w:type="paragraph" w:styleId="11">
    <w:name w:val="Body Text"/>
    <w:basedOn w:val="1"/>
    <w:qFormat/>
    <w:uiPriority w:val="0"/>
    <w:rPr>
      <w:rFonts w:ascii="仿宋_GB2312" w:eastAsia="仿宋_GB2312"/>
      <w:sz w:val="32"/>
    </w:rPr>
  </w:style>
  <w:style w:type="paragraph" w:styleId="12">
    <w:name w:val="Body Text Indent"/>
    <w:basedOn w:val="1"/>
    <w:qFormat/>
    <w:uiPriority w:val="0"/>
    <w:pPr>
      <w:spacing w:after="120"/>
      <w:ind w:left="420" w:leftChars="200"/>
    </w:pPr>
  </w:style>
  <w:style w:type="paragraph" w:styleId="13">
    <w:name w:val="toc 5"/>
    <w:basedOn w:val="1"/>
    <w:next w:val="1"/>
    <w:qFormat/>
    <w:uiPriority w:val="0"/>
    <w:pPr>
      <w:ind w:left="960"/>
      <w:jc w:val="left"/>
    </w:pPr>
    <w:rPr>
      <w:sz w:val="18"/>
      <w:szCs w:val="18"/>
    </w:rPr>
  </w:style>
  <w:style w:type="paragraph" w:styleId="14">
    <w:name w:val="toc 3"/>
    <w:basedOn w:val="1"/>
    <w:next w:val="1"/>
    <w:qFormat/>
    <w:uiPriority w:val="39"/>
    <w:pPr>
      <w:ind w:left="480"/>
      <w:jc w:val="left"/>
    </w:pPr>
    <w:rPr>
      <w:i/>
      <w:iCs/>
      <w:sz w:val="20"/>
    </w:rPr>
  </w:style>
  <w:style w:type="paragraph" w:styleId="15">
    <w:name w:val="Plain Text"/>
    <w:basedOn w:val="1"/>
    <w:link w:val="49"/>
    <w:qFormat/>
    <w:uiPriority w:val="0"/>
    <w:rPr>
      <w:rFonts w:ascii="宋体" w:hAnsi="Courier New"/>
    </w:rPr>
  </w:style>
  <w:style w:type="paragraph" w:styleId="16">
    <w:name w:val="toc 8"/>
    <w:basedOn w:val="1"/>
    <w:next w:val="1"/>
    <w:qFormat/>
    <w:uiPriority w:val="0"/>
    <w:pPr>
      <w:ind w:left="1680"/>
      <w:jc w:val="left"/>
    </w:pPr>
    <w:rPr>
      <w:sz w:val="18"/>
      <w:szCs w:val="18"/>
    </w:rPr>
  </w:style>
  <w:style w:type="paragraph" w:styleId="17">
    <w:name w:val="Date"/>
    <w:basedOn w:val="1"/>
    <w:next w:val="1"/>
    <w:link w:val="55"/>
    <w:qFormat/>
    <w:uiPriority w:val="0"/>
    <w:pPr>
      <w:ind w:left="100" w:leftChars="2500"/>
    </w:pPr>
    <w:rPr>
      <w:sz w:val="24"/>
      <w:szCs w:val="24"/>
    </w:rPr>
  </w:style>
  <w:style w:type="paragraph" w:styleId="18">
    <w:name w:val="Body Text Indent 2"/>
    <w:basedOn w:val="1"/>
    <w:link w:val="56"/>
    <w:qFormat/>
    <w:uiPriority w:val="0"/>
    <w:pPr>
      <w:spacing w:after="120" w:line="480" w:lineRule="auto"/>
      <w:ind w:left="420" w:leftChars="200"/>
    </w:pPr>
  </w:style>
  <w:style w:type="paragraph" w:styleId="19">
    <w:name w:val="Balloon Text"/>
    <w:basedOn w:val="1"/>
    <w:link w:val="57"/>
    <w:qFormat/>
    <w:uiPriority w:val="0"/>
    <w:rPr>
      <w:sz w:val="18"/>
      <w:szCs w:val="18"/>
    </w:rPr>
  </w:style>
  <w:style w:type="paragraph" w:styleId="20">
    <w:name w:val="footer"/>
    <w:basedOn w:val="1"/>
    <w:link w:val="58"/>
    <w:qFormat/>
    <w:uiPriority w:val="0"/>
    <w:pPr>
      <w:tabs>
        <w:tab w:val="center" w:pos="4153"/>
        <w:tab w:val="right" w:pos="8306"/>
      </w:tabs>
      <w:snapToGrid w:val="0"/>
      <w:jc w:val="left"/>
    </w:pPr>
    <w:rPr>
      <w:sz w:val="18"/>
      <w:szCs w:val="18"/>
    </w:rPr>
  </w:style>
  <w:style w:type="paragraph" w:styleId="21">
    <w:name w:val="header"/>
    <w:basedOn w:val="1"/>
    <w:link w:val="59"/>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spacing w:line="360" w:lineRule="auto"/>
      <w:jc w:val="left"/>
    </w:pPr>
    <w:rPr>
      <w:rFonts w:ascii="宋体" w:hAnsi="宋体"/>
      <w:b/>
      <w:caps/>
      <w:color w:val="FF0000"/>
      <w:szCs w:val="21"/>
    </w:rPr>
  </w:style>
  <w:style w:type="paragraph" w:styleId="23">
    <w:name w:val="toc 4"/>
    <w:basedOn w:val="1"/>
    <w:next w:val="1"/>
    <w:qFormat/>
    <w:uiPriority w:val="0"/>
    <w:pPr>
      <w:ind w:left="720"/>
      <w:jc w:val="left"/>
    </w:pPr>
    <w:rPr>
      <w:sz w:val="18"/>
      <w:szCs w:val="18"/>
    </w:rPr>
  </w:style>
  <w:style w:type="paragraph" w:styleId="24">
    <w:name w:val="Subtitle"/>
    <w:basedOn w:val="1"/>
    <w:link w:val="157"/>
    <w:qFormat/>
    <w:uiPriority w:val="0"/>
    <w:pPr>
      <w:spacing w:line="312" w:lineRule="auto"/>
      <w:jc w:val="center"/>
      <w:outlineLvl w:val="1"/>
    </w:pPr>
    <w:rPr>
      <w:rFonts w:ascii="Arial" w:hAnsi="Arial"/>
      <w:b/>
      <w:kern w:val="28"/>
      <w:sz w:val="32"/>
    </w:rPr>
  </w:style>
  <w:style w:type="paragraph" w:styleId="25">
    <w:name w:val="List"/>
    <w:basedOn w:val="1"/>
    <w:qFormat/>
    <w:uiPriority w:val="0"/>
    <w:pPr>
      <w:ind w:left="420" w:hanging="420"/>
    </w:pPr>
  </w:style>
  <w:style w:type="paragraph" w:styleId="26">
    <w:name w:val="footnote text"/>
    <w:basedOn w:val="1"/>
    <w:link w:val="158"/>
    <w:semiHidden/>
    <w:unhideWhenUsed/>
    <w:qFormat/>
    <w:uiPriority w:val="0"/>
    <w:pPr>
      <w:snapToGrid w:val="0"/>
      <w:jc w:val="left"/>
    </w:pPr>
    <w:rPr>
      <w:sz w:val="18"/>
    </w:rPr>
  </w:style>
  <w:style w:type="paragraph" w:styleId="27">
    <w:name w:val="toc 6"/>
    <w:basedOn w:val="1"/>
    <w:next w:val="1"/>
    <w:qFormat/>
    <w:uiPriority w:val="0"/>
    <w:pPr>
      <w:ind w:left="1200"/>
      <w:jc w:val="left"/>
    </w:pPr>
    <w:rPr>
      <w:sz w:val="18"/>
      <w:szCs w:val="18"/>
    </w:rPr>
  </w:style>
  <w:style w:type="paragraph" w:styleId="28">
    <w:name w:val="Body Text Indent 3"/>
    <w:basedOn w:val="1"/>
    <w:link w:val="60"/>
    <w:qFormat/>
    <w:uiPriority w:val="0"/>
    <w:pPr>
      <w:spacing w:after="120"/>
      <w:ind w:left="420" w:leftChars="200"/>
    </w:pPr>
    <w:rPr>
      <w:sz w:val="16"/>
      <w:szCs w:val="16"/>
    </w:rPr>
  </w:style>
  <w:style w:type="paragraph" w:styleId="29">
    <w:name w:val="toc 2"/>
    <w:basedOn w:val="1"/>
    <w:next w:val="1"/>
    <w:unhideWhenUsed/>
    <w:qFormat/>
    <w:uiPriority w:val="39"/>
    <w:pPr>
      <w:ind w:left="420" w:leftChars="200"/>
    </w:pPr>
  </w:style>
  <w:style w:type="paragraph" w:styleId="30">
    <w:name w:val="toc 9"/>
    <w:basedOn w:val="1"/>
    <w:next w:val="1"/>
    <w:qFormat/>
    <w:uiPriority w:val="0"/>
    <w:pPr>
      <w:ind w:left="1920"/>
      <w:jc w:val="left"/>
    </w:pPr>
    <w:rPr>
      <w:sz w:val="18"/>
      <w:szCs w:val="18"/>
    </w:rPr>
  </w:style>
  <w:style w:type="paragraph" w:styleId="31">
    <w:name w:val="Body Text 2"/>
    <w:basedOn w:val="1"/>
    <w:link w:val="159"/>
    <w:semiHidden/>
    <w:unhideWhenUsed/>
    <w:qFormat/>
    <w:uiPriority w:val="0"/>
    <w:pPr>
      <w:spacing w:line="480" w:lineRule="auto"/>
    </w:pPr>
  </w:style>
  <w:style w:type="paragraph" w:styleId="32">
    <w:name w:val="Normal (Web)"/>
    <w:basedOn w:val="1"/>
    <w:unhideWhenUsed/>
    <w:qFormat/>
    <w:uiPriority w:val="0"/>
    <w:pPr>
      <w:spacing w:beforeAutospacing="1" w:afterAutospacing="1"/>
      <w:jc w:val="left"/>
    </w:pPr>
    <w:rPr>
      <w:kern w:val="0"/>
      <w:sz w:val="24"/>
    </w:rPr>
  </w:style>
  <w:style w:type="paragraph" w:styleId="33">
    <w:name w:val="index 1"/>
    <w:basedOn w:val="1"/>
    <w:next w:val="1"/>
    <w:qFormat/>
    <w:uiPriority w:val="0"/>
    <w:rPr>
      <w:sz w:val="24"/>
      <w:szCs w:val="24"/>
    </w:rPr>
  </w:style>
  <w:style w:type="paragraph" w:styleId="34">
    <w:name w:val="Title"/>
    <w:basedOn w:val="1"/>
    <w:next w:val="1"/>
    <w:link w:val="61"/>
    <w:qFormat/>
    <w:uiPriority w:val="0"/>
    <w:pPr>
      <w:spacing w:before="160" w:after="40" w:line="0" w:lineRule="atLeast"/>
      <w:ind w:left="425" w:hanging="425"/>
      <w:jc w:val="left"/>
      <w:outlineLvl w:val="0"/>
    </w:pPr>
    <w:rPr>
      <w:rFonts w:ascii="Arial" w:hAnsi="Arial"/>
      <w:b/>
      <w:bCs/>
      <w:sz w:val="32"/>
      <w:szCs w:val="32"/>
    </w:rPr>
  </w:style>
  <w:style w:type="paragraph" w:styleId="35">
    <w:name w:val="annotation subject"/>
    <w:basedOn w:val="10"/>
    <w:next w:val="10"/>
    <w:link w:val="62"/>
    <w:qFormat/>
    <w:uiPriority w:val="0"/>
    <w:rPr>
      <w:b/>
      <w:bCs/>
    </w:rPr>
  </w:style>
  <w:style w:type="table" w:styleId="37">
    <w:name w:val="Table Grid"/>
    <w:basedOn w:val="36"/>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op w:val="single" w:color="000000" w:sz="4" w:space="0"/>
        <w:left w:val="single" w:color="000000" w:sz="4" w:space="0"/>
        <w:bottom w:val="single" w:color="000000" w:sz="4" w:space="0"/>
        <w:right w:val="single" w:color="000000" w:sz="4" w:space="0"/>
      </w:tcBorders>
    </w:tcPr>
  </w:style>
  <w:style w:type="character" w:styleId="39">
    <w:name w:val="Strong"/>
    <w:basedOn w:val="38"/>
    <w:qFormat/>
    <w:uiPriority w:val="0"/>
    <w:rPr>
      <w:b/>
      <w:color w:val="666666"/>
    </w:rPr>
  </w:style>
  <w:style w:type="character" w:styleId="40">
    <w:name w:val="page number"/>
    <w:basedOn w:val="38"/>
    <w:qFormat/>
    <w:uiPriority w:val="0"/>
  </w:style>
  <w:style w:type="character" w:styleId="41">
    <w:name w:val="FollowedHyperlink"/>
    <w:basedOn w:val="38"/>
    <w:qFormat/>
    <w:uiPriority w:val="99"/>
    <w:rPr>
      <w:color w:val="4D7AD8"/>
      <w:u w:val="none"/>
    </w:rPr>
  </w:style>
  <w:style w:type="character" w:styleId="42">
    <w:name w:val="HTML Definition"/>
    <w:basedOn w:val="38"/>
    <w:unhideWhenUsed/>
    <w:qFormat/>
    <w:uiPriority w:val="0"/>
    <w:rPr>
      <w:i/>
    </w:rPr>
  </w:style>
  <w:style w:type="character" w:styleId="43">
    <w:name w:val="Hyperlink"/>
    <w:qFormat/>
    <w:uiPriority w:val="99"/>
    <w:rPr>
      <w:rFonts w:cs="Times New Roman"/>
      <w:color w:val="1F4F88"/>
      <w:u w:val="none"/>
    </w:rPr>
  </w:style>
  <w:style w:type="character" w:styleId="44">
    <w:name w:val="HTML Code"/>
    <w:basedOn w:val="38"/>
    <w:unhideWhenUsed/>
    <w:qFormat/>
    <w:uiPriority w:val="0"/>
    <w:rPr>
      <w:rFonts w:hint="default" w:ascii="Consolas" w:hAnsi="Consolas" w:eastAsia="Consolas" w:cs="Consolas"/>
      <w:sz w:val="21"/>
      <w:szCs w:val="21"/>
    </w:rPr>
  </w:style>
  <w:style w:type="character" w:styleId="45">
    <w:name w:val="annotation reference"/>
    <w:qFormat/>
    <w:uiPriority w:val="0"/>
    <w:rPr>
      <w:sz w:val="21"/>
      <w:szCs w:val="21"/>
    </w:rPr>
  </w:style>
  <w:style w:type="character" w:styleId="46">
    <w:name w:val="footnote reference"/>
    <w:basedOn w:val="38"/>
    <w:semiHidden/>
    <w:unhideWhenUsed/>
    <w:qFormat/>
    <w:uiPriority w:val="0"/>
    <w:rPr>
      <w:vertAlign w:val="superscript"/>
    </w:rPr>
  </w:style>
  <w:style w:type="character" w:styleId="47">
    <w:name w:val="HTML Keyboard"/>
    <w:basedOn w:val="38"/>
    <w:unhideWhenUsed/>
    <w:qFormat/>
    <w:uiPriority w:val="0"/>
    <w:rPr>
      <w:rFonts w:ascii="Consolas" w:hAnsi="Consolas" w:eastAsia="Consolas" w:cs="Consolas"/>
      <w:sz w:val="21"/>
      <w:szCs w:val="21"/>
    </w:rPr>
  </w:style>
  <w:style w:type="character" w:styleId="48">
    <w:name w:val="HTML Sample"/>
    <w:basedOn w:val="38"/>
    <w:unhideWhenUsed/>
    <w:qFormat/>
    <w:uiPriority w:val="0"/>
    <w:rPr>
      <w:rFonts w:hint="default" w:ascii="Consolas" w:hAnsi="Consolas" w:eastAsia="Consolas" w:cs="Consolas"/>
      <w:sz w:val="21"/>
      <w:szCs w:val="21"/>
    </w:rPr>
  </w:style>
  <w:style w:type="character" w:customStyle="1" w:styleId="49">
    <w:name w:val="纯文本 字符2"/>
    <w:link w:val="15"/>
    <w:qFormat/>
    <w:uiPriority w:val="0"/>
    <w:rPr>
      <w:rFonts w:ascii="宋体" w:hAnsi="Courier New" w:eastAsia="宋体"/>
      <w:kern w:val="2"/>
      <w:sz w:val="21"/>
      <w:lang w:val="en-US" w:eastAsia="zh-CN" w:bidi="ar-SA"/>
    </w:rPr>
  </w:style>
  <w:style w:type="character" w:customStyle="1" w:styleId="50">
    <w:name w:val="标题 1 字符"/>
    <w:link w:val="2"/>
    <w:qFormat/>
    <w:uiPriority w:val="0"/>
    <w:rPr>
      <w:b/>
      <w:bCs/>
      <w:kern w:val="44"/>
      <w:sz w:val="44"/>
      <w:szCs w:val="44"/>
    </w:rPr>
  </w:style>
  <w:style w:type="character" w:customStyle="1" w:styleId="51">
    <w:name w:val="标题 2 Char"/>
    <w:qFormat/>
    <w:uiPriority w:val="0"/>
    <w:rPr>
      <w:rFonts w:ascii="Arial" w:hAnsi="Arial" w:eastAsia="黑体"/>
      <w:b/>
      <w:bCs/>
      <w:kern w:val="2"/>
      <w:sz w:val="32"/>
      <w:szCs w:val="32"/>
    </w:rPr>
  </w:style>
  <w:style w:type="character" w:customStyle="1" w:styleId="52">
    <w:name w:val="标题 3 字符"/>
    <w:link w:val="4"/>
    <w:semiHidden/>
    <w:qFormat/>
    <w:uiPriority w:val="0"/>
    <w:rPr>
      <w:b/>
      <w:bCs/>
      <w:kern w:val="2"/>
      <w:sz w:val="32"/>
      <w:szCs w:val="32"/>
    </w:rPr>
  </w:style>
  <w:style w:type="character" w:customStyle="1" w:styleId="53">
    <w:name w:val="文档结构图 字符"/>
    <w:link w:val="8"/>
    <w:qFormat/>
    <w:uiPriority w:val="0"/>
    <w:rPr>
      <w:kern w:val="2"/>
      <w:sz w:val="24"/>
      <w:szCs w:val="24"/>
      <w:shd w:val="clear" w:color="auto" w:fill="000080"/>
    </w:rPr>
  </w:style>
  <w:style w:type="character" w:customStyle="1" w:styleId="54">
    <w:name w:val="批注文字 字符2"/>
    <w:link w:val="10"/>
    <w:qFormat/>
    <w:uiPriority w:val="0"/>
    <w:rPr>
      <w:kern w:val="2"/>
      <w:sz w:val="21"/>
    </w:rPr>
  </w:style>
  <w:style w:type="character" w:customStyle="1" w:styleId="55">
    <w:name w:val="日期 字符"/>
    <w:link w:val="17"/>
    <w:qFormat/>
    <w:uiPriority w:val="0"/>
    <w:rPr>
      <w:kern w:val="2"/>
      <w:sz w:val="24"/>
      <w:szCs w:val="24"/>
    </w:rPr>
  </w:style>
  <w:style w:type="character" w:customStyle="1" w:styleId="56">
    <w:name w:val="正文文本缩进 2 字符"/>
    <w:link w:val="18"/>
    <w:qFormat/>
    <w:uiPriority w:val="0"/>
    <w:rPr>
      <w:kern w:val="2"/>
      <w:sz w:val="21"/>
    </w:rPr>
  </w:style>
  <w:style w:type="character" w:customStyle="1" w:styleId="57">
    <w:name w:val="批注框文本 字符1"/>
    <w:link w:val="19"/>
    <w:qFormat/>
    <w:uiPriority w:val="0"/>
    <w:rPr>
      <w:kern w:val="2"/>
      <w:sz w:val="18"/>
      <w:szCs w:val="18"/>
    </w:rPr>
  </w:style>
  <w:style w:type="character" w:customStyle="1" w:styleId="58">
    <w:name w:val="页脚 字符"/>
    <w:link w:val="20"/>
    <w:qFormat/>
    <w:uiPriority w:val="0"/>
    <w:rPr>
      <w:kern w:val="2"/>
      <w:sz w:val="18"/>
      <w:szCs w:val="18"/>
    </w:rPr>
  </w:style>
  <w:style w:type="character" w:customStyle="1" w:styleId="59">
    <w:name w:val="页眉 字符"/>
    <w:link w:val="21"/>
    <w:qFormat/>
    <w:uiPriority w:val="99"/>
    <w:rPr>
      <w:rFonts w:eastAsia="宋体"/>
      <w:kern w:val="2"/>
      <w:sz w:val="18"/>
      <w:szCs w:val="18"/>
      <w:lang w:val="en-US" w:eastAsia="zh-CN" w:bidi="ar-SA"/>
    </w:rPr>
  </w:style>
  <w:style w:type="character" w:customStyle="1" w:styleId="60">
    <w:name w:val="正文文本缩进 3 字符"/>
    <w:link w:val="28"/>
    <w:qFormat/>
    <w:uiPriority w:val="0"/>
    <w:rPr>
      <w:kern w:val="2"/>
      <w:sz w:val="16"/>
      <w:szCs w:val="16"/>
    </w:rPr>
  </w:style>
  <w:style w:type="character" w:customStyle="1" w:styleId="61">
    <w:name w:val="标题 字符"/>
    <w:link w:val="34"/>
    <w:qFormat/>
    <w:uiPriority w:val="0"/>
    <w:rPr>
      <w:rFonts w:ascii="Arial" w:hAnsi="Arial" w:cs="Arial"/>
      <w:b/>
      <w:bCs/>
      <w:kern w:val="2"/>
      <w:sz w:val="32"/>
      <w:szCs w:val="32"/>
    </w:rPr>
  </w:style>
  <w:style w:type="character" w:customStyle="1" w:styleId="62">
    <w:name w:val="批注主题 字符"/>
    <w:link w:val="35"/>
    <w:qFormat/>
    <w:uiPriority w:val="0"/>
    <w:rPr>
      <w:b/>
      <w:bCs/>
      <w:kern w:val="2"/>
      <w:sz w:val="21"/>
    </w:rPr>
  </w:style>
  <w:style w:type="character" w:customStyle="1" w:styleId="63">
    <w:name w:val="批注文字 字符"/>
    <w:qFormat/>
    <w:uiPriority w:val="0"/>
    <w:rPr>
      <w:rFonts w:ascii="Times New Roman" w:hAnsi="Times New Roman"/>
      <w:kern w:val="2"/>
      <w:sz w:val="21"/>
    </w:rPr>
  </w:style>
  <w:style w:type="character" w:customStyle="1" w:styleId="64">
    <w:name w:val="标三级标题 字符"/>
    <w:link w:val="65"/>
    <w:qFormat/>
    <w:uiPriority w:val="0"/>
    <w:rPr>
      <w:b/>
      <w:bCs/>
      <w:color w:val="000000"/>
      <w:kern w:val="2"/>
      <w:sz w:val="24"/>
      <w:szCs w:val="24"/>
    </w:rPr>
  </w:style>
  <w:style w:type="paragraph" w:customStyle="1" w:styleId="65">
    <w:name w:val="标三级标题"/>
    <w:basedOn w:val="66"/>
    <w:link w:val="64"/>
    <w:qFormat/>
    <w:uiPriority w:val="0"/>
  </w:style>
  <w:style w:type="paragraph" w:customStyle="1" w:styleId="66">
    <w:name w:val="标书三级标题"/>
    <w:basedOn w:val="4"/>
    <w:link w:val="67"/>
    <w:qFormat/>
    <w:uiPriority w:val="0"/>
    <w:pPr>
      <w:spacing w:before="0" w:after="0" w:line="240" w:lineRule="auto"/>
      <w:ind w:firstLine="482" w:firstLineChars="200"/>
    </w:pPr>
    <w:rPr>
      <w:color w:val="000000"/>
      <w:sz w:val="24"/>
      <w:szCs w:val="24"/>
    </w:rPr>
  </w:style>
  <w:style w:type="character" w:customStyle="1" w:styleId="67">
    <w:name w:val="标书三级标题 字符"/>
    <w:link w:val="66"/>
    <w:qFormat/>
    <w:uiPriority w:val="0"/>
    <w:rPr>
      <w:b/>
      <w:bCs/>
      <w:color w:val="000000"/>
      <w:kern w:val="2"/>
      <w:sz w:val="24"/>
      <w:szCs w:val="24"/>
    </w:rPr>
  </w:style>
  <w:style w:type="character" w:customStyle="1" w:styleId="68">
    <w:name w:val="标正文 字符"/>
    <w:link w:val="69"/>
    <w:qFormat/>
    <w:uiPriority w:val="0"/>
    <w:rPr>
      <w:rFonts w:ascii="宋体" w:hAnsi="宋体"/>
      <w:color w:val="000000"/>
      <w:kern w:val="2"/>
      <w:sz w:val="24"/>
      <w:szCs w:val="24"/>
    </w:rPr>
  </w:style>
  <w:style w:type="paragraph" w:customStyle="1" w:styleId="69">
    <w:name w:val="标正文"/>
    <w:basedOn w:val="70"/>
    <w:link w:val="68"/>
    <w:qFormat/>
    <w:uiPriority w:val="0"/>
  </w:style>
  <w:style w:type="paragraph" w:customStyle="1" w:styleId="70">
    <w:name w:val="标书正文格式"/>
    <w:basedOn w:val="15"/>
    <w:link w:val="71"/>
    <w:qFormat/>
    <w:uiPriority w:val="0"/>
    <w:pPr>
      <w:spacing w:line="360" w:lineRule="auto"/>
      <w:ind w:firstLine="480" w:firstLineChars="200"/>
    </w:pPr>
    <w:rPr>
      <w:rFonts w:ascii="Times New Roman" w:hAnsi="Times New Roman" w:eastAsia="仿宋"/>
      <w:sz w:val="24"/>
      <w:szCs w:val="24"/>
    </w:rPr>
  </w:style>
  <w:style w:type="character" w:customStyle="1" w:styleId="71">
    <w:name w:val="标书正文格式 字符"/>
    <w:link w:val="70"/>
    <w:qFormat/>
    <w:uiPriority w:val="0"/>
    <w:rPr>
      <w:rFonts w:eastAsia="仿宋"/>
      <w:kern w:val="2"/>
      <w:sz w:val="24"/>
      <w:szCs w:val="24"/>
    </w:rPr>
  </w:style>
  <w:style w:type="character" w:customStyle="1" w:styleId="72">
    <w:name w:val="apple-converted-space"/>
    <w:basedOn w:val="38"/>
    <w:qFormat/>
    <w:uiPriority w:val="0"/>
  </w:style>
  <w:style w:type="character" w:customStyle="1" w:styleId="73">
    <w:name w:val="Char Char2"/>
    <w:qFormat/>
    <w:uiPriority w:val="0"/>
    <w:rPr>
      <w:rFonts w:ascii="宋体" w:hAnsi="Courier New" w:cs="宋体"/>
      <w:kern w:val="2"/>
      <w:sz w:val="21"/>
      <w:szCs w:val="21"/>
    </w:rPr>
  </w:style>
  <w:style w:type="character" w:customStyle="1" w:styleId="74">
    <w:name w:val="列表段落 字符"/>
    <w:link w:val="75"/>
    <w:qFormat/>
    <w:uiPriority w:val="34"/>
    <w:rPr>
      <w:rFonts w:ascii="Calibri" w:hAnsi="Calibri"/>
      <w:kern w:val="2"/>
      <w:sz w:val="21"/>
      <w:szCs w:val="22"/>
    </w:rPr>
  </w:style>
  <w:style w:type="paragraph" w:customStyle="1" w:styleId="75">
    <w:name w:val="列出段落1"/>
    <w:basedOn w:val="1"/>
    <w:link w:val="74"/>
    <w:qFormat/>
    <w:uiPriority w:val="34"/>
    <w:pPr>
      <w:ind w:firstLine="420" w:firstLineChars="200"/>
    </w:pPr>
    <w:rPr>
      <w:rFonts w:ascii="Calibri" w:hAnsi="Calibri"/>
      <w:szCs w:val="22"/>
    </w:rPr>
  </w:style>
  <w:style w:type="character" w:customStyle="1" w:styleId="76">
    <w:name w:val="Char Char3"/>
    <w:qFormat/>
    <w:uiPriority w:val="0"/>
    <w:rPr>
      <w:rFonts w:ascii="宋体" w:hAnsi="Courier New" w:eastAsia="宋体"/>
      <w:kern w:val="2"/>
      <w:sz w:val="21"/>
      <w:lang w:val="en-US" w:eastAsia="zh-CN" w:bidi="ar-SA"/>
    </w:rPr>
  </w:style>
  <w:style w:type="character" w:customStyle="1" w:styleId="77">
    <w:name w:val="纯文本 Char"/>
    <w:qFormat/>
    <w:uiPriority w:val="0"/>
    <w:rPr>
      <w:rFonts w:ascii="宋体" w:hAnsi="Courier New" w:eastAsia="宋体"/>
      <w:kern w:val="2"/>
      <w:sz w:val="21"/>
      <w:lang w:val="en-US" w:eastAsia="zh-CN" w:bidi="ar-SA"/>
    </w:rPr>
  </w:style>
  <w:style w:type="character" w:customStyle="1" w:styleId="78">
    <w:name w:val="标书一级标题 字符"/>
    <w:link w:val="79"/>
    <w:qFormat/>
    <w:uiPriority w:val="0"/>
    <w:rPr>
      <w:rFonts w:eastAsia="黑体"/>
      <w:bCs/>
      <w:color w:val="000000"/>
      <w:kern w:val="44"/>
      <w:sz w:val="30"/>
      <w:szCs w:val="24"/>
    </w:rPr>
  </w:style>
  <w:style w:type="paragraph" w:customStyle="1" w:styleId="79">
    <w:name w:val="标书一级标题"/>
    <w:basedOn w:val="2"/>
    <w:link w:val="78"/>
    <w:qFormat/>
    <w:uiPriority w:val="0"/>
    <w:pPr>
      <w:spacing w:before="0" w:after="0" w:line="240" w:lineRule="auto"/>
      <w:jc w:val="center"/>
    </w:pPr>
    <w:rPr>
      <w:rFonts w:eastAsia="黑体"/>
      <w:b w:val="0"/>
      <w:color w:val="000000"/>
      <w:sz w:val="30"/>
      <w:szCs w:val="24"/>
    </w:rPr>
  </w:style>
  <w:style w:type="character" w:customStyle="1" w:styleId="80">
    <w:name w:val="纯文本 字符"/>
    <w:qFormat/>
    <w:uiPriority w:val="0"/>
    <w:rPr>
      <w:rFonts w:ascii="宋体" w:hAnsi="Courier New" w:eastAsia="宋体" w:cs="Times New Roman"/>
      <w:szCs w:val="20"/>
    </w:rPr>
  </w:style>
  <w:style w:type="character" w:customStyle="1" w:styleId="81">
    <w:name w:val="BODY TEXT Char"/>
    <w:link w:val="82"/>
    <w:qFormat/>
    <w:uiPriority w:val="0"/>
    <w:rPr>
      <w:rFonts w:eastAsia="新宋体"/>
      <w:kern w:val="2"/>
      <w:sz w:val="21"/>
      <w:szCs w:val="21"/>
    </w:rPr>
  </w:style>
  <w:style w:type="paragraph" w:customStyle="1" w:styleId="82">
    <w:name w:val="正文文本1"/>
    <w:basedOn w:val="1"/>
    <w:link w:val="81"/>
    <w:qFormat/>
    <w:uiPriority w:val="0"/>
    <w:pPr>
      <w:adjustRightInd w:val="0"/>
      <w:spacing w:before="120" w:afterLines="50" w:line="280" w:lineRule="atLeast"/>
      <w:textAlignment w:val="baseline"/>
    </w:pPr>
    <w:rPr>
      <w:rFonts w:eastAsia="新宋体"/>
      <w:szCs w:val="21"/>
    </w:rPr>
  </w:style>
  <w:style w:type="character" w:customStyle="1" w:styleId="83">
    <w:name w:val="Char Char5"/>
    <w:qFormat/>
    <w:uiPriority w:val="0"/>
    <w:rPr>
      <w:rFonts w:ascii="宋体" w:hAnsi="Courier New" w:eastAsia="宋体"/>
      <w:kern w:val="2"/>
      <w:sz w:val="21"/>
      <w:lang w:val="en-US" w:eastAsia="zh-CN" w:bidi="ar-SA"/>
    </w:rPr>
  </w:style>
  <w:style w:type="character" w:customStyle="1" w:styleId="84">
    <w:name w:val="标书二级标题 字符"/>
    <w:link w:val="85"/>
    <w:qFormat/>
    <w:uiPriority w:val="0"/>
    <w:rPr>
      <w:rFonts w:ascii="宋体" w:hAnsi="宋体" w:eastAsia="黑体"/>
      <w:bCs/>
      <w:kern w:val="2"/>
      <w:sz w:val="28"/>
      <w:szCs w:val="30"/>
    </w:rPr>
  </w:style>
  <w:style w:type="paragraph" w:customStyle="1" w:styleId="85">
    <w:name w:val="标书二级标题"/>
    <w:basedOn w:val="3"/>
    <w:link w:val="84"/>
    <w:qFormat/>
    <w:uiPriority w:val="0"/>
    <w:pPr>
      <w:spacing w:before="0" w:after="0" w:line="240" w:lineRule="auto"/>
      <w:jc w:val="left"/>
    </w:pPr>
    <w:rPr>
      <w:rFonts w:ascii="宋体" w:hAnsi="宋体"/>
      <w:b w:val="0"/>
      <w:sz w:val="28"/>
      <w:szCs w:val="30"/>
    </w:rPr>
  </w:style>
  <w:style w:type="character" w:customStyle="1" w:styleId="86">
    <w:name w:val="页眉 Char"/>
    <w:basedOn w:val="38"/>
    <w:qFormat/>
    <w:uiPriority w:val="0"/>
  </w:style>
  <w:style w:type="character" w:customStyle="1" w:styleId="87">
    <w:name w:val="HTML Markup"/>
    <w:qFormat/>
    <w:uiPriority w:val="0"/>
    <w:rPr>
      <w:vanish/>
      <w:color w:val="FF0000"/>
    </w:rPr>
  </w:style>
  <w:style w:type="character" w:customStyle="1" w:styleId="88">
    <w:name w:val="标书表格 字符"/>
    <w:link w:val="89"/>
    <w:qFormat/>
    <w:uiPriority w:val="0"/>
    <w:rPr>
      <w:rFonts w:eastAsia="仿宋"/>
      <w:b/>
      <w:kern w:val="2"/>
      <w:sz w:val="21"/>
    </w:rPr>
  </w:style>
  <w:style w:type="paragraph" w:customStyle="1" w:styleId="89">
    <w:name w:val="标书表格"/>
    <w:basedOn w:val="1"/>
    <w:link w:val="88"/>
    <w:qFormat/>
    <w:uiPriority w:val="0"/>
    <w:pPr>
      <w:jc w:val="center"/>
    </w:pPr>
    <w:rPr>
      <w:rFonts w:eastAsia="仿宋"/>
      <w:b/>
    </w:rPr>
  </w:style>
  <w:style w:type="paragraph" w:customStyle="1" w:styleId="90">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1">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92">
    <w:name w:val="Char Char Char Char Char Char Char"/>
    <w:basedOn w:val="1"/>
    <w:qFormat/>
    <w:uiPriority w:val="0"/>
    <w:rPr>
      <w:rFonts w:ascii="Verdana" w:hAnsi="Verdana"/>
      <w:kern w:val="0"/>
      <w:sz w:val="20"/>
      <w:lang w:eastAsia="en-US"/>
    </w:rPr>
  </w:style>
  <w:style w:type="paragraph" w:customStyle="1" w:styleId="93">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95">
    <w:name w:val="列出段落11"/>
    <w:basedOn w:val="1"/>
    <w:qFormat/>
    <w:uiPriority w:val="0"/>
    <w:pPr>
      <w:ind w:firstLine="420" w:firstLineChars="200"/>
    </w:pPr>
    <w:rPr>
      <w:rFonts w:ascii="Calibri" w:hAnsi="Calibri"/>
      <w:szCs w:val="22"/>
    </w:rPr>
  </w:style>
  <w:style w:type="paragraph" w:customStyle="1" w:styleId="96">
    <w:name w:val="1列"/>
    <w:basedOn w:val="1"/>
    <w:qFormat/>
    <w:uiPriority w:val="0"/>
    <w:pPr>
      <w:spacing w:line="360" w:lineRule="auto"/>
      <w:ind w:left="401" w:hanging="401" w:hangingChars="191"/>
    </w:pPr>
    <w:rPr>
      <w:szCs w:val="24"/>
    </w:rPr>
  </w:style>
  <w:style w:type="paragraph" w:customStyle="1" w:styleId="97">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8">
    <w:name w:val="二级列表 Char"/>
    <w:basedOn w:val="1"/>
    <w:qFormat/>
    <w:uiPriority w:val="0"/>
    <w:rPr>
      <w:rFonts w:ascii="Calibri" w:hAnsi="Calibri"/>
    </w:rPr>
  </w:style>
  <w:style w:type="paragraph" w:customStyle="1" w:styleId="99">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100">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character" w:customStyle="1" w:styleId="101">
    <w:name w:val="纯文本 字符1"/>
    <w:qFormat/>
    <w:uiPriority w:val="0"/>
    <w:rPr>
      <w:rFonts w:ascii="宋体" w:hAnsi="Courier New" w:eastAsia="宋体"/>
      <w:kern w:val="2"/>
      <w:sz w:val="21"/>
      <w:lang w:val="en-US" w:eastAsia="zh-CN" w:bidi="ar-SA"/>
    </w:rPr>
  </w:style>
  <w:style w:type="character" w:customStyle="1" w:styleId="102">
    <w:name w:val="批注文字 字符1"/>
    <w:qFormat/>
    <w:uiPriority w:val="0"/>
    <w:rPr>
      <w:kern w:val="2"/>
      <w:sz w:val="21"/>
    </w:rPr>
  </w:style>
  <w:style w:type="paragraph" w:customStyle="1" w:styleId="103">
    <w:name w:val="正文文本2"/>
    <w:basedOn w:val="1"/>
    <w:qFormat/>
    <w:uiPriority w:val="0"/>
    <w:pPr>
      <w:adjustRightInd w:val="0"/>
      <w:spacing w:before="120" w:afterLines="50" w:line="280" w:lineRule="atLeast"/>
      <w:textAlignment w:val="baseline"/>
    </w:pPr>
    <w:rPr>
      <w:rFonts w:eastAsia="新宋体"/>
      <w:szCs w:val="21"/>
    </w:rPr>
  </w:style>
  <w:style w:type="paragraph" w:customStyle="1" w:styleId="104">
    <w:name w:val="修订1"/>
    <w:hidden/>
    <w:semiHidden/>
    <w:qFormat/>
    <w:uiPriority w:val="99"/>
    <w:rPr>
      <w:rFonts w:ascii="Times New Roman" w:hAnsi="Times New Roman" w:eastAsia="宋体" w:cs="Times New Roman"/>
      <w:kern w:val="2"/>
      <w:sz w:val="21"/>
      <w:lang w:val="en-US" w:eastAsia="zh-CN" w:bidi="ar-SA"/>
    </w:rPr>
  </w:style>
  <w:style w:type="character" w:customStyle="1" w:styleId="105">
    <w:name w:val="font21"/>
    <w:basedOn w:val="38"/>
    <w:qFormat/>
    <w:uiPriority w:val="0"/>
    <w:rPr>
      <w:rFonts w:hint="eastAsia" w:ascii="仿宋" w:hAnsi="仿宋" w:eastAsia="仿宋" w:cs="仿宋"/>
      <w:color w:val="000000"/>
      <w:sz w:val="24"/>
      <w:szCs w:val="24"/>
      <w:u w:val="none"/>
    </w:rPr>
  </w:style>
  <w:style w:type="character" w:customStyle="1" w:styleId="106">
    <w:name w:val="font11"/>
    <w:basedOn w:val="38"/>
    <w:qFormat/>
    <w:uiPriority w:val="0"/>
    <w:rPr>
      <w:rFonts w:hint="default" w:ascii="Times New Roman" w:hAnsi="Times New Roman" w:cs="Times New Roman"/>
      <w:color w:val="000000"/>
      <w:sz w:val="24"/>
      <w:szCs w:val="24"/>
      <w:u w:val="none"/>
    </w:rPr>
  </w:style>
  <w:style w:type="character" w:customStyle="1" w:styleId="107">
    <w:name w:val="font01"/>
    <w:basedOn w:val="38"/>
    <w:qFormat/>
    <w:uiPriority w:val="0"/>
    <w:rPr>
      <w:rFonts w:hint="eastAsia" w:ascii="宋体" w:hAnsi="宋体" w:eastAsia="宋体" w:cs="宋体"/>
      <w:color w:val="000000"/>
      <w:sz w:val="24"/>
      <w:szCs w:val="24"/>
      <w:u w:val="none"/>
    </w:rPr>
  </w:style>
  <w:style w:type="character" w:customStyle="1" w:styleId="108">
    <w:name w:val="font51"/>
    <w:basedOn w:val="38"/>
    <w:qFormat/>
    <w:uiPriority w:val="0"/>
    <w:rPr>
      <w:rFonts w:ascii="Arial" w:hAnsi="Arial" w:cs="Arial"/>
      <w:color w:val="000000"/>
      <w:sz w:val="24"/>
      <w:szCs w:val="24"/>
      <w:u w:val="none"/>
    </w:rPr>
  </w:style>
  <w:style w:type="character" w:customStyle="1" w:styleId="109">
    <w:name w:val="cke_path_empty"/>
    <w:basedOn w:val="38"/>
    <w:qFormat/>
    <w:uiPriority w:val="0"/>
    <w:rPr>
      <w:b/>
      <w:color w:val="484848"/>
      <w:sz w:val="8"/>
      <w:szCs w:val="8"/>
      <w:u w:val="none"/>
    </w:rPr>
  </w:style>
  <w:style w:type="character" w:customStyle="1" w:styleId="110">
    <w:name w:val="wea-thumbnails-doc-content-subtitle"/>
    <w:basedOn w:val="38"/>
    <w:qFormat/>
    <w:uiPriority w:val="0"/>
    <w:rPr>
      <w:color w:val="9A9A9A"/>
    </w:rPr>
  </w:style>
  <w:style w:type="character" w:customStyle="1" w:styleId="111">
    <w:name w:val="cke_notification_progress"/>
    <w:basedOn w:val="38"/>
    <w:qFormat/>
    <w:uiPriority w:val="0"/>
    <w:rPr>
      <w:shd w:val="clear" w:color="auto" w:fill="0F74A8"/>
    </w:rPr>
  </w:style>
  <w:style w:type="character" w:customStyle="1" w:styleId="112">
    <w:name w:val="ant-select-tree-checkbox"/>
    <w:basedOn w:val="38"/>
    <w:qFormat/>
    <w:uiPriority w:val="0"/>
  </w:style>
  <w:style w:type="character" w:customStyle="1" w:styleId="113">
    <w:name w:val="ant-select-tree-iconele"/>
    <w:basedOn w:val="38"/>
    <w:qFormat/>
    <w:uiPriority w:val="0"/>
  </w:style>
  <w:style w:type="character" w:customStyle="1" w:styleId="114">
    <w:name w:val="ant-select-tree-switcher"/>
    <w:basedOn w:val="38"/>
    <w:qFormat/>
    <w:uiPriority w:val="0"/>
  </w:style>
  <w:style w:type="character" w:customStyle="1" w:styleId="115">
    <w:name w:val="tmpztreemove_arrow"/>
    <w:basedOn w:val="38"/>
    <w:qFormat/>
    <w:uiPriority w:val="0"/>
  </w:style>
  <w:style w:type="character" w:customStyle="1" w:styleId="116">
    <w:name w:val="ant-radio+*"/>
    <w:basedOn w:val="38"/>
    <w:qFormat/>
    <w:uiPriority w:val="0"/>
  </w:style>
  <w:style w:type="character" w:customStyle="1" w:styleId="117">
    <w:name w:val="isrevision"/>
    <w:basedOn w:val="38"/>
    <w:qFormat/>
    <w:uiPriority w:val="0"/>
    <w:rPr>
      <w:color w:val="000000"/>
      <w:sz w:val="9"/>
      <w:szCs w:val="9"/>
      <w:bdr w:val="single" w:color="E9E9E9" w:sz="2" w:space="0"/>
      <w:shd w:val="clear" w:color="auto" w:fill="FFFFFF"/>
    </w:rPr>
  </w:style>
  <w:style w:type="character" w:customStyle="1" w:styleId="118">
    <w:name w:val="cke_dialog_ui_button2"/>
    <w:basedOn w:val="38"/>
    <w:qFormat/>
    <w:uiPriority w:val="0"/>
  </w:style>
  <w:style w:type="character" w:customStyle="1" w:styleId="119">
    <w:name w:val="current-node"/>
    <w:basedOn w:val="38"/>
    <w:qFormat/>
    <w:uiPriority w:val="0"/>
    <w:rPr>
      <w:bdr w:val="single" w:color="F5B87B" w:sz="2" w:space="0"/>
      <w:shd w:val="clear" w:color="auto" w:fill="FFE8CC"/>
    </w:rPr>
  </w:style>
  <w:style w:type="character" w:customStyle="1" w:styleId="120">
    <w:name w:val="wea-dropdown-triangle2"/>
    <w:basedOn w:val="38"/>
    <w:qFormat/>
    <w:uiPriority w:val="0"/>
  </w:style>
  <w:style w:type="character" w:customStyle="1" w:styleId="121">
    <w:name w:val="ant-tree-checkbox8"/>
    <w:basedOn w:val="38"/>
    <w:qFormat/>
    <w:uiPriority w:val="0"/>
  </w:style>
  <w:style w:type="character" w:customStyle="1" w:styleId="122">
    <w:name w:val="ant-tree-iconele"/>
    <w:basedOn w:val="38"/>
    <w:qFormat/>
    <w:uiPriority w:val="0"/>
  </w:style>
  <w:style w:type="character" w:customStyle="1" w:styleId="123">
    <w:name w:val="ant-tree-switcher10"/>
    <w:basedOn w:val="38"/>
    <w:qFormat/>
    <w:uiPriority w:val="0"/>
  </w:style>
  <w:style w:type="character" w:customStyle="1" w:styleId="124">
    <w:name w:val="passed-node"/>
    <w:basedOn w:val="38"/>
    <w:qFormat/>
    <w:uiPriority w:val="0"/>
    <w:rPr>
      <w:bdr w:val="single" w:color="49A8D4" w:sz="2" w:space="0"/>
      <w:shd w:val="clear" w:color="auto" w:fill="A9E3FF"/>
    </w:rPr>
  </w:style>
  <w:style w:type="character" w:customStyle="1" w:styleId="125">
    <w:name w:val="first-of-type"/>
    <w:basedOn w:val="38"/>
    <w:qFormat/>
    <w:uiPriority w:val="0"/>
    <w:rPr>
      <w:color w:val="FF0000"/>
    </w:rPr>
  </w:style>
  <w:style w:type="character" w:customStyle="1" w:styleId="126">
    <w:name w:val="first-of-type1"/>
    <w:basedOn w:val="38"/>
    <w:qFormat/>
    <w:uiPriority w:val="0"/>
    <w:rPr>
      <w:color w:val="FF0000"/>
    </w:rPr>
  </w:style>
  <w:style w:type="character" w:customStyle="1" w:styleId="127">
    <w:name w:val="disabled4"/>
    <w:basedOn w:val="38"/>
    <w:qFormat/>
    <w:uiPriority w:val="0"/>
    <w:rPr>
      <w:color w:val="AAAAAA"/>
      <w:shd w:val="clear" w:color="auto" w:fill="F7F7F7"/>
    </w:rPr>
  </w:style>
  <w:style w:type="character" w:customStyle="1" w:styleId="128">
    <w:name w:val="auto-pass-node"/>
    <w:basedOn w:val="38"/>
    <w:qFormat/>
    <w:uiPriority w:val="0"/>
    <w:rPr>
      <w:bdr w:val="single" w:color="DC4446" w:sz="2" w:space="0"/>
      <w:shd w:val="clear" w:color="auto" w:fill="A9E2FF"/>
    </w:rPr>
  </w:style>
  <w:style w:type="character" w:customStyle="1" w:styleId="129">
    <w:name w:val="button"/>
    <w:basedOn w:val="38"/>
    <w:qFormat/>
    <w:uiPriority w:val="0"/>
  </w:style>
  <w:style w:type="character" w:customStyle="1" w:styleId="130">
    <w:name w:val="button1"/>
    <w:basedOn w:val="38"/>
    <w:qFormat/>
    <w:uiPriority w:val="0"/>
  </w:style>
  <w:style w:type="character" w:customStyle="1" w:styleId="131">
    <w:name w:val="hover35"/>
    <w:basedOn w:val="38"/>
    <w:qFormat/>
    <w:uiPriority w:val="0"/>
    <w:rPr>
      <w:color w:val="009DFF"/>
    </w:rPr>
  </w:style>
  <w:style w:type="character" w:customStyle="1" w:styleId="132">
    <w:name w:val="hover36"/>
    <w:basedOn w:val="38"/>
    <w:qFormat/>
    <w:uiPriority w:val="0"/>
    <w:rPr>
      <w:color w:val="009DFF"/>
    </w:rPr>
  </w:style>
  <w:style w:type="character" w:customStyle="1" w:styleId="133">
    <w:name w:val="not-pass-node"/>
    <w:basedOn w:val="38"/>
    <w:qFormat/>
    <w:uiPriority w:val="0"/>
    <w:rPr>
      <w:bdr w:val="single" w:color="5ABD6B" w:sz="2" w:space="0"/>
      <w:shd w:val="clear" w:color="auto" w:fill="BFF3C3"/>
    </w:rPr>
  </w:style>
  <w:style w:type="character" w:customStyle="1" w:styleId="134">
    <w:name w:val="cke_colorbox"/>
    <w:basedOn w:val="38"/>
    <w:qFormat/>
    <w:uiPriority w:val="0"/>
    <w:rPr>
      <w:bdr w:val="single" w:color="808080" w:sz="2" w:space="0"/>
    </w:rPr>
  </w:style>
  <w:style w:type="character" w:customStyle="1" w:styleId="135">
    <w:name w:val="cke_colorbox1"/>
    <w:basedOn w:val="38"/>
    <w:qFormat/>
    <w:uiPriority w:val="0"/>
  </w:style>
  <w:style w:type="character" w:customStyle="1" w:styleId="136">
    <w:name w:val="cke_colorbox2"/>
    <w:basedOn w:val="38"/>
    <w:qFormat/>
    <w:uiPriority w:val="0"/>
  </w:style>
  <w:style w:type="character" w:customStyle="1" w:styleId="137">
    <w:name w:val="cke_colorbox3"/>
    <w:basedOn w:val="38"/>
    <w:qFormat/>
    <w:uiPriority w:val="0"/>
  </w:style>
  <w:style w:type="character" w:customStyle="1" w:styleId="138">
    <w:name w:val="ant-table-row-expand-icon4"/>
    <w:basedOn w:val="38"/>
    <w:qFormat/>
    <w:uiPriority w:val="0"/>
    <w:rPr>
      <w:vanish/>
    </w:rPr>
  </w:style>
  <w:style w:type="character" w:customStyle="1" w:styleId="139">
    <w:name w:val="hover"/>
    <w:basedOn w:val="38"/>
    <w:qFormat/>
    <w:uiPriority w:val="0"/>
    <w:rPr>
      <w:color w:val="009DFF"/>
    </w:rPr>
  </w:style>
  <w:style w:type="character" w:customStyle="1" w:styleId="140">
    <w:name w:val="hover1"/>
    <w:basedOn w:val="38"/>
    <w:qFormat/>
    <w:uiPriority w:val="0"/>
    <w:rPr>
      <w:color w:val="009DFF"/>
    </w:rPr>
  </w:style>
  <w:style w:type="character" w:customStyle="1" w:styleId="141">
    <w:name w:val="cke_colorbox4"/>
    <w:basedOn w:val="38"/>
    <w:qFormat/>
    <w:uiPriority w:val="0"/>
  </w:style>
  <w:style w:type="character" w:customStyle="1" w:styleId="142">
    <w:name w:val="cke_colorbox5"/>
    <w:basedOn w:val="38"/>
    <w:qFormat/>
    <w:uiPriority w:val="0"/>
    <w:rPr>
      <w:bdr w:val="single" w:color="808080" w:sz="2" w:space="0"/>
    </w:rPr>
  </w:style>
  <w:style w:type="character" w:customStyle="1" w:styleId="143">
    <w:name w:val="ant-select-tree-checkbox2"/>
    <w:basedOn w:val="38"/>
    <w:qFormat/>
    <w:uiPriority w:val="0"/>
  </w:style>
  <w:style w:type="character" w:customStyle="1" w:styleId="144">
    <w:name w:val="cke_dialog_ui_button"/>
    <w:basedOn w:val="38"/>
    <w:qFormat/>
    <w:uiPriority w:val="0"/>
  </w:style>
  <w:style w:type="character" w:customStyle="1" w:styleId="145">
    <w:name w:val="cke_path_empty2"/>
    <w:basedOn w:val="38"/>
    <w:qFormat/>
    <w:uiPriority w:val="0"/>
    <w:rPr>
      <w:b/>
      <w:color w:val="484848"/>
      <w:sz w:val="8"/>
      <w:szCs w:val="8"/>
      <w:u w:val="none"/>
    </w:rPr>
  </w:style>
  <w:style w:type="character" w:customStyle="1" w:styleId="146">
    <w:name w:val="wea-dropdown-triangle"/>
    <w:basedOn w:val="38"/>
    <w:qFormat/>
    <w:uiPriority w:val="0"/>
  </w:style>
  <w:style w:type="character" w:customStyle="1" w:styleId="147">
    <w:name w:val="ant-tree-switcher"/>
    <w:basedOn w:val="38"/>
    <w:qFormat/>
    <w:uiPriority w:val="0"/>
  </w:style>
  <w:style w:type="character" w:customStyle="1" w:styleId="148">
    <w:name w:val="disabled"/>
    <w:basedOn w:val="38"/>
    <w:qFormat/>
    <w:uiPriority w:val="0"/>
    <w:rPr>
      <w:color w:val="AAAAAA"/>
      <w:shd w:val="clear" w:color="auto" w:fill="F7F7F7"/>
    </w:rPr>
  </w:style>
  <w:style w:type="character" w:customStyle="1" w:styleId="149">
    <w:name w:val="cke_dialog_ui_button1"/>
    <w:basedOn w:val="38"/>
    <w:qFormat/>
    <w:uiPriority w:val="0"/>
  </w:style>
  <w:style w:type="character" w:customStyle="1" w:styleId="150">
    <w:name w:val="font61"/>
    <w:basedOn w:val="38"/>
    <w:qFormat/>
    <w:uiPriority w:val="0"/>
    <w:rPr>
      <w:rFonts w:hint="eastAsia" w:ascii="宋体" w:hAnsi="宋体" w:eastAsia="宋体" w:cs="宋体"/>
      <w:color w:val="000000"/>
      <w:sz w:val="22"/>
      <w:szCs w:val="22"/>
      <w:u w:val="none"/>
    </w:rPr>
  </w:style>
  <w:style w:type="character" w:customStyle="1" w:styleId="151">
    <w:name w:val="font81"/>
    <w:basedOn w:val="38"/>
    <w:qFormat/>
    <w:uiPriority w:val="0"/>
    <w:rPr>
      <w:rFonts w:hint="eastAsia" w:ascii="宋体" w:hAnsi="宋体" w:eastAsia="宋体" w:cs="宋体"/>
      <w:color w:val="000000"/>
      <w:sz w:val="20"/>
      <w:szCs w:val="20"/>
      <w:u w:val="none"/>
    </w:rPr>
  </w:style>
  <w:style w:type="character" w:customStyle="1" w:styleId="152">
    <w:name w:val="font71"/>
    <w:basedOn w:val="38"/>
    <w:qFormat/>
    <w:uiPriority w:val="0"/>
    <w:rPr>
      <w:rFonts w:hint="eastAsia" w:ascii="宋体" w:hAnsi="宋体" w:eastAsia="宋体" w:cs="宋体"/>
      <w:color w:val="000000"/>
      <w:sz w:val="22"/>
      <w:szCs w:val="22"/>
      <w:u w:val="none"/>
    </w:rPr>
  </w:style>
  <w:style w:type="character" w:customStyle="1" w:styleId="153">
    <w:name w:val="font111"/>
    <w:basedOn w:val="38"/>
    <w:qFormat/>
    <w:uiPriority w:val="0"/>
    <w:rPr>
      <w:rFonts w:hint="eastAsia" w:ascii="宋体" w:hAnsi="宋体" w:eastAsia="宋体" w:cs="宋体"/>
      <w:color w:val="000000"/>
      <w:sz w:val="20"/>
      <w:szCs w:val="20"/>
      <w:u w:val="none"/>
    </w:rPr>
  </w:style>
  <w:style w:type="character" w:customStyle="1" w:styleId="154">
    <w:name w:val="font31"/>
    <w:basedOn w:val="38"/>
    <w:qFormat/>
    <w:uiPriority w:val="0"/>
    <w:rPr>
      <w:rFonts w:hint="eastAsia" w:ascii="宋体" w:hAnsi="宋体" w:eastAsia="宋体" w:cs="宋体"/>
      <w:color w:val="000000"/>
      <w:sz w:val="18"/>
      <w:szCs w:val="18"/>
      <w:u w:val="none"/>
    </w:rPr>
  </w:style>
  <w:style w:type="character" w:customStyle="1" w:styleId="155">
    <w:name w:val="标题 4 字符"/>
    <w:basedOn w:val="38"/>
    <w:link w:val="5"/>
    <w:qFormat/>
    <w:uiPriority w:val="0"/>
    <w:rPr>
      <w:rFonts w:hint="default" w:ascii="Cambria" w:hAnsi="Cambria" w:eastAsia="宋体" w:cs="Times New Roman"/>
      <w:b/>
      <w:kern w:val="2"/>
      <w:sz w:val="28"/>
      <w:szCs w:val="28"/>
    </w:rPr>
  </w:style>
  <w:style w:type="character" w:customStyle="1" w:styleId="156">
    <w:name w:val="未处理的提及1"/>
    <w:basedOn w:val="38"/>
    <w:qFormat/>
    <w:uiPriority w:val="0"/>
    <w:rPr>
      <w:color w:val="605E5C"/>
      <w:shd w:val="clear" w:color="auto" w:fill="E1DFDD"/>
    </w:rPr>
  </w:style>
  <w:style w:type="character" w:customStyle="1" w:styleId="157">
    <w:name w:val="副标题 字符"/>
    <w:basedOn w:val="38"/>
    <w:link w:val="24"/>
    <w:qFormat/>
    <w:uiPriority w:val="0"/>
    <w:rPr>
      <w:rFonts w:hint="default" w:ascii="Calibri" w:hAnsi="Calibri" w:eastAsia="宋体" w:cs="Times New Roman"/>
      <w:b/>
      <w:kern w:val="28"/>
      <w:sz w:val="32"/>
      <w:szCs w:val="32"/>
    </w:rPr>
  </w:style>
  <w:style w:type="character" w:customStyle="1" w:styleId="158">
    <w:name w:val="脚注文本 字符"/>
    <w:basedOn w:val="38"/>
    <w:link w:val="26"/>
    <w:qFormat/>
    <w:uiPriority w:val="0"/>
    <w:rPr>
      <w:kern w:val="2"/>
      <w:sz w:val="18"/>
      <w:szCs w:val="24"/>
    </w:rPr>
  </w:style>
  <w:style w:type="character" w:customStyle="1" w:styleId="159">
    <w:name w:val="正文文本 2 字符1"/>
    <w:basedOn w:val="38"/>
    <w:link w:val="31"/>
    <w:qFormat/>
    <w:uiPriority w:val="0"/>
    <w:rPr>
      <w:rFonts w:hint="default" w:ascii="Calibri" w:hAnsi="Calibri" w:eastAsia="黑体" w:cs="Calibri"/>
      <w:kern w:val="2"/>
      <w:sz w:val="72"/>
      <w:szCs w:val="22"/>
    </w:rPr>
  </w:style>
  <w:style w:type="character" w:customStyle="1" w:styleId="160">
    <w:name w:val="标题 2 字符"/>
    <w:basedOn w:val="38"/>
    <w:link w:val="3"/>
    <w:qFormat/>
    <w:uiPriority w:val="0"/>
    <w:rPr>
      <w:b/>
      <w:kern w:val="21"/>
      <w:sz w:val="21"/>
      <w:szCs w:val="21"/>
    </w:rPr>
  </w:style>
  <w:style w:type="character" w:customStyle="1" w:styleId="161">
    <w:name w:val="批注框文本 字符"/>
    <w:basedOn w:val="38"/>
    <w:qFormat/>
    <w:uiPriority w:val="0"/>
    <w:rPr>
      <w:kern w:val="2"/>
      <w:sz w:val="18"/>
      <w:szCs w:val="18"/>
    </w:rPr>
  </w:style>
  <w:style w:type="character" w:customStyle="1" w:styleId="162">
    <w:name w:val="页脚 Char2"/>
    <w:basedOn w:val="38"/>
    <w:qFormat/>
    <w:uiPriority w:val="0"/>
    <w:rPr>
      <w:rFonts w:hint="default" w:ascii="Times New Roman" w:hAnsi="Times New Roman" w:eastAsia="宋体" w:cs="Times New Roman"/>
      <w:sz w:val="18"/>
      <w:szCs w:val="18"/>
    </w:rPr>
  </w:style>
  <w:style w:type="character" w:customStyle="1" w:styleId="163">
    <w:name w:val="正文文本 2 Char1"/>
    <w:basedOn w:val="38"/>
    <w:qFormat/>
    <w:uiPriority w:val="0"/>
    <w:rPr>
      <w:rFonts w:hint="default" w:ascii="Times New Roman" w:hAnsi="Times New Roman" w:eastAsia="宋体" w:cs="Times New Roman"/>
      <w:szCs w:val="24"/>
    </w:rPr>
  </w:style>
  <w:style w:type="character" w:customStyle="1" w:styleId="164">
    <w:name w:val="正文文本 2 字符"/>
    <w:basedOn w:val="38"/>
    <w:qFormat/>
    <w:uiPriority w:val="0"/>
    <w:rPr>
      <w:rFonts w:hint="default" w:ascii="Times New Roman" w:hAnsi="Times New Roman" w:eastAsia="宋体" w:cs="Times New Roman"/>
      <w:szCs w:val="24"/>
    </w:rPr>
  </w:style>
  <w:style w:type="character" w:customStyle="1" w:styleId="165">
    <w:name w:val="Footer Char1"/>
    <w:basedOn w:val="38"/>
    <w:qFormat/>
    <w:uiPriority w:val="0"/>
    <w:rPr>
      <w:sz w:val="18"/>
      <w:szCs w:val="18"/>
    </w:rPr>
  </w:style>
  <w:style w:type="character" w:customStyle="1" w:styleId="166">
    <w:name w:val="fontstyle11"/>
    <w:basedOn w:val="38"/>
    <w:qFormat/>
    <w:uiPriority w:val="0"/>
    <w:rPr>
      <w:rFonts w:hint="eastAsia" w:ascii="宋体" w:hAnsi="宋体" w:eastAsia="宋体" w:cs="宋体"/>
      <w:color w:val="000000"/>
      <w:sz w:val="18"/>
      <w:szCs w:val="18"/>
    </w:rPr>
  </w:style>
  <w:style w:type="character" w:customStyle="1" w:styleId="167">
    <w:name w:val="Body Text 2 Char1"/>
    <w:basedOn w:val="38"/>
    <w:qFormat/>
    <w:uiPriority w:val="0"/>
    <w:rPr>
      <w:szCs w:val="24"/>
    </w:rPr>
  </w:style>
  <w:style w:type="character" w:customStyle="1" w:styleId="168">
    <w:name w:val="Footer Char"/>
    <w:basedOn w:val="38"/>
    <w:qFormat/>
    <w:uiPriority w:val="0"/>
    <w:rPr>
      <w:rFonts w:hint="default" w:ascii="Times New Roman" w:hAnsi="Times New Roman" w:cs="Times New Roman"/>
      <w:kern w:val="2"/>
      <w:sz w:val="18"/>
      <w:szCs w:val="18"/>
    </w:rPr>
  </w:style>
  <w:style w:type="character" w:customStyle="1" w:styleId="169">
    <w:name w:val="Body Text 2 Char"/>
    <w:basedOn w:val="38"/>
    <w:qFormat/>
    <w:uiPriority w:val="0"/>
    <w:rPr>
      <w:rFonts w:hint="eastAsia" w:ascii="黑体" w:hAnsi="宋体" w:eastAsia="黑体" w:cs="Times New Roman"/>
      <w:kern w:val="2"/>
      <w:sz w:val="72"/>
    </w:rPr>
  </w:style>
  <w:style w:type="character" w:customStyle="1" w:styleId="170">
    <w:name w:val="批注框文本 Char1"/>
    <w:basedOn w:val="38"/>
    <w:qFormat/>
    <w:uiPriority w:val="0"/>
    <w:rPr>
      <w:rFonts w:hint="default" w:ascii="Times New Roman" w:hAnsi="Times New Roman" w:eastAsia="宋体" w:cs="Times New Roman"/>
      <w:sz w:val="18"/>
      <w:szCs w:val="18"/>
    </w:rPr>
  </w:style>
  <w:style w:type="character" w:customStyle="1" w:styleId="171">
    <w:name w:val="font121"/>
    <w:basedOn w:val="38"/>
    <w:qFormat/>
    <w:uiPriority w:val="0"/>
    <w:rPr>
      <w:rFonts w:ascii="Arial" w:hAnsi="Arial" w:cs="Arial"/>
      <w:color w:val="000000"/>
      <w:sz w:val="18"/>
      <w:szCs w:val="18"/>
      <w:u w:val="none"/>
    </w:rPr>
  </w:style>
  <w:style w:type="character" w:customStyle="1" w:styleId="172">
    <w:name w:val="font41"/>
    <w:basedOn w:val="38"/>
    <w:qFormat/>
    <w:uiPriority w:val="0"/>
    <w:rPr>
      <w:rFonts w:hint="default" w:ascii="Arial" w:hAnsi="Arial" w:cs="Arial"/>
      <w:color w:val="000000"/>
      <w:sz w:val="18"/>
      <w:szCs w:val="18"/>
      <w:u w:val="none"/>
    </w:rPr>
  </w:style>
  <w:style w:type="character" w:customStyle="1" w:styleId="173">
    <w:name w:val="页脚 Char1"/>
    <w:basedOn w:val="38"/>
    <w:qFormat/>
    <w:uiPriority w:val="0"/>
    <w:rPr>
      <w:rFonts w:hint="default" w:ascii="Times New Roman" w:hAnsi="Times New Roman" w:eastAsia="宋体" w:cs="Times New Roman"/>
      <w:sz w:val="18"/>
      <w:szCs w:val="18"/>
    </w:rPr>
  </w:style>
  <w:style w:type="character" w:customStyle="1" w:styleId="174">
    <w:name w:val="font91"/>
    <w:basedOn w:val="38"/>
    <w:qFormat/>
    <w:uiPriority w:val="0"/>
    <w:rPr>
      <w:rFonts w:hint="default" w:ascii="Arial" w:hAnsi="Arial" w:cs="Arial"/>
      <w:color w:val="000000"/>
      <w:sz w:val="18"/>
      <w:szCs w:val="18"/>
      <w:u w:val="none"/>
    </w:rPr>
  </w:style>
  <w:style w:type="character" w:customStyle="1" w:styleId="175">
    <w:name w:val="fontstyle01"/>
    <w:basedOn w:val="38"/>
    <w:qFormat/>
    <w:uiPriority w:val="0"/>
    <w:rPr>
      <w:rFonts w:hint="default" w:ascii="Times New Roman" w:hAnsi="Times New Roman" w:cs="Times New Roman"/>
      <w:color w:val="000000"/>
      <w:sz w:val="18"/>
      <w:szCs w:val="18"/>
    </w:rPr>
  </w:style>
  <w:style w:type="table" w:customStyle="1" w:styleId="176">
    <w:name w:val="TableGrid"/>
    <w:basedOn w:val="36"/>
    <w:qFormat/>
    <w:uiPriority w:val="0"/>
    <w:tblPr>
      <w:tblCellMar>
        <w:left w:w="0" w:type="dxa"/>
        <w:right w:w="0" w:type="dxa"/>
      </w:tblCellMar>
    </w:tblPr>
  </w:style>
  <w:style w:type="paragraph" w:customStyle="1" w:styleId="17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178">
    <w:name w:val="Table Paragraph"/>
    <w:basedOn w:val="1"/>
    <w:qFormat/>
    <w:uiPriority w:val="1"/>
    <w:pPr>
      <w:jc w:val="center"/>
    </w:pPr>
    <w:rPr>
      <w:rFonts w:eastAsia="Times New Roman"/>
      <w:szCs w:val="24"/>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96</Pages>
  <Words>9403</Words>
  <Characters>11688</Characters>
  <Lines>287</Lines>
  <Paragraphs>80</Paragraphs>
  <TotalTime>39</TotalTime>
  <ScaleCrop>false</ScaleCrop>
  <LinksUpToDate>false</LinksUpToDate>
  <CharactersWithSpaces>12926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2021-11-24T19:59:00Z</dcterms:created>
  <dc:creator>微软用户</dc:creator>
  <cp:lastModifiedBy>李帅威</cp:lastModifiedBy>
  <cp:lastPrinted>2024-01-05T07:03:00Z</cp:lastPrinted>
  <dcterms:modified xsi:type="dcterms:W3CDTF">2026-09-09T08:08:58Z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F46BE3350281494B8B573DFF2DAA14B3_13</vt:lpwstr>
  </property>
  <property fmtid="{D5CDD505-2E9C-101B-9397-08002B2CF9AE}" pid="4" name="KSOTemplateDocerSaveRecord">
    <vt:lpwstr>eyJoZGlkIjoiZDZiY2E3MTk3OWVkMDZmNDgwYmUwNDViMmIxMTA0OGYiLCJ1c2VySWQiOiIxNzY1NTM3NjAwIn0=</vt:lpwstr>
  </property>
  <property fmtid="{D5CDD505-2E9C-101B-9397-08002B2CF9AE}" pid="5" name="5B77E7CEEC58BC6AFAE8886BEB80DBEB">
    <vt:lpwstr>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</vt:lpwstr>
  </property>
</Properties>
</file>