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62736C9">
      <w:pPr>
        <w:pStyle w:val="94"/>
      </w:pPr>
      <w:r>
        <w:rPr>
          <w:sz w:val="48"/>
          <w:szCs w:val="48"/>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6A790546">
      <w:pPr>
        <w:ind w:right="280"/>
        <w:jc w:val="center"/>
        <w:rPr>
          <w:rFonts w:ascii="宋体" w:hAnsi="宋体"/>
          <w:sz w:val="48"/>
          <w:szCs w:val="48"/>
        </w:rPr>
      </w:pPr>
    </w:p>
    <w:p w14:paraId="7BC46116">
      <w:pPr>
        <w:ind w:right="280"/>
        <w:jc w:val="center"/>
        <w:rPr>
          <w:rFonts w:ascii="宋体" w:hAnsi="宋体"/>
          <w:sz w:val="48"/>
          <w:szCs w:val="48"/>
        </w:rPr>
      </w:pPr>
    </w:p>
    <w:p w14:paraId="2A8ED3A2">
      <w:pPr>
        <w:ind w:right="280"/>
        <w:jc w:val="center"/>
        <w:rPr>
          <w:rFonts w:ascii="宋体" w:hAnsi="宋体"/>
          <w:sz w:val="48"/>
          <w:szCs w:val="48"/>
        </w:rPr>
      </w:pPr>
    </w:p>
    <w:p w14:paraId="2281AED2">
      <w:pPr>
        <w:ind w:right="280"/>
        <w:jc w:val="center"/>
        <w:rPr>
          <w:rFonts w:ascii="宋体" w:hAnsi="宋体"/>
          <w:sz w:val="48"/>
          <w:szCs w:val="48"/>
        </w:rPr>
      </w:pPr>
    </w:p>
    <w:p w14:paraId="1709205A">
      <w:pPr>
        <w:ind w:right="280"/>
        <w:jc w:val="center"/>
        <w:rPr>
          <w:rFonts w:ascii="楷体_GB2312" w:hAnsi="宋体" w:eastAsia="楷体_GB2312"/>
          <w:sz w:val="52"/>
          <w:szCs w:val="52"/>
        </w:rPr>
      </w:pPr>
    </w:p>
    <w:p w14:paraId="2265BA5E">
      <w:pPr>
        <w:ind w:right="280"/>
        <w:jc w:val="center"/>
        <w:rPr>
          <w:rFonts w:hint="eastAsia" w:ascii="方正小标宋简体" w:hAnsi="方正小标宋简体" w:eastAsia="方正小标宋简体" w:cs="方正小标宋简体"/>
          <w:sz w:val="52"/>
          <w:szCs w:val="52"/>
          <w:highlight w:val="none"/>
          <w:lang w:val="en-US" w:eastAsia="zh-CN"/>
        </w:rPr>
      </w:pPr>
      <w:r>
        <w:rPr>
          <w:rFonts w:hint="eastAsia" w:ascii="方正小标宋简体" w:hAnsi="方正小标宋简体" w:eastAsia="方正小标宋简体" w:cs="方正小标宋简体"/>
          <w:sz w:val="52"/>
          <w:szCs w:val="52"/>
          <w:highlight w:val="none"/>
          <w:lang w:val="en-US" w:eastAsia="zh-CN"/>
        </w:rPr>
        <w:t>中国重汽集团济南特种车有限公司</w:t>
      </w:r>
    </w:p>
    <w:p w14:paraId="35E8FC3E">
      <w:pPr>
        <w:ind w:right="280"/>
        <w:jc w:val="center"/>
        <w:rPr>
          <w:rFonts w:hint="eastAsia" w:ascii="方正小标宋简体" w:hAnsi="方正小标宋简体" w:eastAsia="方正小标宋简体" w:cs="方正小标宋简体"/>
          <w:sz w:val="28"/>
          <w:szCs w:val="28"/>
          <w:highlight w:val="none"/>
          <w:lang w:val="en-US" w:eastAsia="zh-CN"/>
        </w:rPr>
      </w:pPr>
      <w:r>
        <w:rPr>
          <w:rFonts w:hint="eastAsia" w:ascii="方正小标宋简体" w:hAnsi="方正小标宋简体" w:eastAsia="方正小标宋简体" w:cs="方正小标宋简体"/>
          <w:sz w:val="52"/>
          <w:szCs w:val="52"/>
          <w:highlight w:val="none"/>
          <w:lang w:val="en-US" w:eastAsia="zh-CN"/>
        </w:rPr>
        <w:t>新建危废库技改项目</w:t>
      </w:r>
    </w:p>
    <w:p w14:paraId="7C296137">
      <w:pPr>
        <w:ind w:right="280"/>
        <w:jc w:val="center"/>
        <w:rPr>
          <w:sz w:val="28"/>
          <w:szCs w:val="28"/>
          <w:highlight w:val="none"/>
        </w:rPr>
      </w:pPr>
    </w:p>
    <w:p w14:paraId="390D1F9A">
      <w:pPr>
        <w:outlineLvl w:val="9"/>
        <w:rPr>
          <w:highlight w:val="none"/>
        </w:rPr>
      </w:pPr>
    </w:p>
    <w:p w14:paraId="69C2903E">
      <w:pPr>
        <w:outlineLvl w:val="9"/>
        <w:rPr>
          <w:highlight w:val="none"/>
        </w:rPr>
      </w:pPr>
    </w:p>
    <w:p w14:paraId="0DDF52B9">
      <w:pPr>
        <w:ind w:right="280"/>
        <w:jc w:val="center"/>
        <w:rPr>
          <w:rFonts w:hint="eastAsia" w:ascii="方正小标宋简体" w:hAnsi="方正小标宋简体" w:eastAsia="方正小标宋简体" w:cs="方正小标宋简体"/>
          <w:sz w:val="52"/>
          <w:szCs w:val="52"/>
          <w:highlight w:val="none"/>
          <w:lang w:val="en-US" w:eastAsia="zh-CN"/>
        </w:rPr>
      </w:pPr>
      <w:r>
        <w:rPr>
          <w:rFonts w:hint="eastAsia" w:ascii="方正小标宋简体" w:hAnsi="方正小标宋简体" w:eastAsia="方正小标宋简体" w:cs="方正小标宋简体"/>
          <w:sz w:val="52"/>
          <w:szCs w:val="52"/>
          <w:highlight w:val="none"/>
          <w:lang w:val="en-US" w:eastAsia="zh-CN"/>
        </w:rPr>
        <w:t>招标公告</w:t>
      </w:r>
    </w:p>
    <w:p w14:paraId="1B77AA80">
      <w:pPr>
        <w:jc w:val="center"/>
        <w:rPr>
          <w:rFonts w:ascii="宋体" w:hAnsi="宋体"/>
          <w:sz w:val="48"/>
          <w:szCs w:val="48"/>
          <w:highlight w:val="none"/>
        </w:rPr>
      </w:pPr>
    </w:p>
    <w:p w14:paraId="7822E70E">
      <w:pPr>
        <w:jc w:val="center"/>
        <w:rPr>
          <w:rFonts w:ascii="宋体" w:hAnsi="宋体"/>
          <w:sz w:val="48"/>
          <w:szCs w:val="48"/>
          <w:highlight w:val="none"/>
        </w:rPr>
      </w:pPr>
    </w:p>
    <w:p w14:paraId="4BF37242">
      <w:pPr>
        <w:widowControl/>
        <w:spacing w:line="360" w:lineRule="auto"/>
        <w:jc w:val="center"/>
        <w:rPr>
          <w:rFonts w:hint="default" w:ascii="宋体" w:hAnsi="宋体" w:eastAsia="宋体" w:cs="宋体"/>
          <w:b/>
          <w:bCs/>
          <w:kern w:val="0"/>
          <w:sz w:val="32"/>
          <w:szCs w:val="32"/>
          <w:highlight w:val="none"/>
          <w:u w:val="single"/>
          <w:lang w:val="en-US" w:eastAsia="zh-CN"/>
        </w:rPr>
      </w:pPr>
      <w:r>
        <w:rPr>
          <w:rFonts w:hint="eastAsia" w:ascii="宋体" w:hAnsi="宋体" w:cs="宋体"/>
          <w:b/>
          <w:bCs/>
          <w:kern w:val="0"/>
          <w:sz w:val="32"/>
          <w:szCs w:val="32"/>
          <w:highlight w:val="none"/>
        </w:rPr>
        <w:t>项目编号：ZBGL2026090059</w:t>
      </w:r>
    </w:p>
    <w:p w14:paraId="6E6C7BC3">
      <w:pPr>
        <w:jc w:val="both"/>
        <w:rPr>
          <w:rFonts w:ascii="宋体" w:hAnsi="宋体"/>
          <w:sz w:val="48"/>
          <w:szCs w:val="48"/>
          <w:highlight w:val="none"/>
        </w:rPr>
      </w:pPr>
    </w:p>
    <w:p w14:paraId="7D650F71">
      <w:pPr>
        <w:jc w:val="center"/>
        <w:rPr>
          <w:rFonts w:ascii="宋体" w:hAnsi="宋体"/>
          <w:sz w:val="48"/>
          <w:szCs w:val="48"/>
          <w:highlight w:val="none"/>
        </w:rPr>
      </w:pPr>
    </w:p>
    <w:p w14:paraId="099B6C6D">
      <w:pPr>
        <w:jc w:val="center"/>
        <w:rPr>
          <w:rFonts w:ascii="宋体" w:hAnsi="宋体"/>
          <w:sz w:val="28"/>
          <w:szCs w:val="28"/>
          <w:highlight w:val="none"/>
        </w:rPr>
      </w:pPr>
    </w:p>
    <w:p w14:paraId="79F6D84B">
      <w:pPr>
        <w:jc w:val="center"/>
        <w:rPr>
          <w:rFonts w:hint="eastAsia" w:ascii="宋体" w:hAnsi="宋体" w:eastAsia="宋体"/>
          <w:sz w:val="28"/>
          <w:szCs w:val="28"/>
          <w:highlight w:val="none"/>
          <w:lang w:eastAsia="zh-CN"/>
        </w:rPr>
      </w:pPr>
      <w:r>
        <w:rPr>
          <w:rFonts w:hint="eastAsia" w:ascii="宋体" w:hAnsi="宋体"/>
          <w:sz w:val="28"/>
          <w:szCs w:val="28"/>
          <w:highlight w:val="none"/>
        </w:rPr>
        <w:t>招 标 人：</w:t>
      </w:r>
      <w:r>
        <w:rPr>
          <w:rFonts w:hint="eastAsia" w:ascii="宋体" w:hAnsi="宋体"/>
          <w:sz w:val="28"/>
          <w:szCs w:val="28"/>
          <w:highlight w:val="none"/>
          <w:lang w:eastAsia="zh-CN"/>
        </w:rPr>
        <w:t>中国重汽集团济南</w:t>
      </w:r>
      <w:r>
        <w:rPr>
          <w:rFonts w:hint="eastAsia" w:ascii="宋体" w:hAnsi="宋体"/>
          <w:sz w:val="28"/>
          <w:szCs w:val="28"/>
          <w:highlight w:val="none"/>
          <w:lang w:val="en-US" w:eastAsia="zh-CN"/>
        </w:rPr>
        <w:t>特种车</w:t>
      </w:r>
      <w:r>
        <w:rPr>
          <w:rFonts w:hint="eastAsia" w:ascii="宋体" w:hAnsi="宋体"/>
          <w:sz w:val="28"/>
          <w:szCs w:val="28"/>
          <w:highlight w:val="none"/>
          <w:lang w:eastAsia="zh-CN"/>
        </w:rPr>
        <w:t>有限公司</w:t>
      </w:r>
    </w:p>
    <w:p w14:paraId="3A528DD1">
      <w:pPr>
        <w:jc w:val="center"/>
        <w:rPr>
          <w:rFonts w:ascii="宋体" w:hAnsi="宋体"/>
          <w:sz w:val="28"/>
          <w:szCs w:val="28"/>
          <w:highlight w:val="none"/>
        </w:rPr>
      </w:pPr>
    </w:p>
    <w:p w14:paraId="5719938A">
      <w:pPr>
        <w:jc w:val="center"/>
        <w:rPr>
          <w:rFonts w:hint="default" w:ascii="宋体" w:hAnsi="宋体"/>
          <w:b/>
          <w:bCs/>
          <w:sz w:val="48"/>
          <w:szCs w:val="48"/>
          <w:highlight w:val="none"/>
          <w:lang w:val="en-US"/>
        </w:rPr>
        <w:sectPr>
          <w:footerReference r:id="rId6" w:type="first"/>
          <w:headerReference r:id="rId3" w:type="default"/>
          <w:footerReference r:id="rId4" w:type="default"/>
          <w:footerReference r:id="rId5" w:type="even"/>
          <w:pgSz w:w="11906" w:h="16838"/>
          <w:pgMar w:top="1701" w:right="1418" w:bottom="1134" w:left="1418" w:header="851" w:footer="992" w:gutter="0"/>
          <w:pgNumType w:fmt="numberInDash" w:start="1"/>
          <w:cols w:space="720" w:num="1"/>
          <w:titlePg/>
          <w:docGrid w:type="lines" w:linePitch="312" w:charSpace="0"/>
        </w:sectPr>
      </w:pPr>
      <w:r>
        <w:rPr>
          <w:rFonts w:hint="eastAsia" w:ascii="宋体" w:hAnsi="宋体"/>
          <w:sz w:val="28"/>
          <w:szCs w:val="28"/>
          <w:highlight w:val="none"/>
          <w:u w:val="single"/>
        </w:rPr>
        <w:t>20</w:t>
      </w:r>
      <w:r>
        <w:rPr>
          <w:rFonts w:hint="eastAsia" w:ascii="宋体" w:hAnsi="宋体"/>
          <w:sz w:val="28"/>
          <w:szCs w:val="28"/>
          <w:highlight w:val="none"/>
          <w:u w:val="single"/>
          <w:lang w:val="en-US" w:eastAsia="zh-CN"/>
        </w:rPr>
        <w:t>26</w:t>
      </w:r>
      <w:r>
        <w:rPr>
          <w:rFonts w:hint="eastAsia" w:ascii="宋体" w:hAnsi="宋体"/>
          <w:sz w:val="28"/>
          <w:szCs w:val="28"/>
          <w:highlight w:val="none"/>
          <w:u w:val="single"/>
        </w:rPr>
        <w:t>年</w:t>
      </w:r>
      <w:r>
        <w:rPr>
          <w:rFonts w:hint="eastAsia" w:ascii="宋体" w:hAnsi="宋体"/>
          <w:sz w:val="28"/>
          <w:szCs w:val="28"/>
          <w:highlight w:val="none"/>
          <w:u w:val="single"/>
          <w:lang w:val="en-US" w:eastAsia="zh-CN"/>
        </w:rPr>
        <w:t>09月</w:t>
      </w:r>
    </w:p>
    <w:p w14:paraId="68C719A9">
      <w:pPr>
        <w:pStyle w:val="71"/>
        <w:rPr>
          <w:rFonts w:hint="eastAsia"/>
        </w:rPr>
      </w:pPr>
      <w:bookmarkStart w:id="0" w:name="_Toc47976587"/>
      <w:bookmarkStart w:id="1" w:name="_Toc6103"/>
      <w:r>
        <w:rPr>
          <w:rFonts w:hint="eastAsia"/>
          <w:lang w:val="en-US" w:eastAsia="zh-CN"/>
        </w:rPr>
        <w:t xml:space="preserve">第一部分  </w:t>
      </w:r>
      <w:r>
        <w:rPr>
          <w:rFonts w:hint="eastAsia"/>
        </w:rPr>
        <w:t>招标公告</w:t>
      </w:r>
      <w:bookmarkEnd w:id="0"/>
      <w:bookmarkEnd w:id="1"/>
    </w:p>
    <w:p w14:paraId="421DCAD7">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pPr>
      <w:bookmarkStart w:id="2" w:name="_Toc47976588"/>
      <w:r>
        <w:rPr>
          <w:rFonts w:hint="eastAsia"/>
        </w:rPr>
        <w:t>项目</w:t>
      </w:r>
      <w:bookmarkEnd w:id="2"/>
      <w:r>
        <w:rPr>
          <w:rFonts w:hint="eastAsia"/>
          <w:lang w:val="en-US" w:eastAsia="zh-CN"/>
        </w:rPr>
        <w:t>介绍</w:t>
      </w:r>
    </w:p>
    <w:p w14:paraId="6A069826">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0" w:leftChars="0" w:firstLine="0" w:firstLineChars="0"/>
        <w:jc w:val="both"/>
        <w:textAlignment w:val="auto"/>
        <w:rPr>
          <w:highlight w:val="none"/>
        </w:rPr>
      </w:pPr>
      <w:r>
        <w:rPr>
          <w:rFonts w:hint="eastAsia"/>
        </w:rPr>
        <w:t>项目</w:t>
      </w:r>
      <w:r>
        <w:rPr>
          <w:rFonts w:hint="eastAsia" w:ascii="宋体" w:hAnsi="Courier New" w:eastAsia="宋体" w:cs="Times New Roman"/>
          <w:highlight w:val="none"/>
          <w:lang w:val="en-US" w:eastAsia="zh-CN"/>
        </w:rPr>
        <w:t>名称</w:t>
      </w:r>
      <w:r>
        <w:rPr>
          <w:rFonts w:hint="eastAsia"/>
        </w:rPr>
        <w:t>：</w:t>
      </w:r>
      <w:r>
        <w:rPr>
          <w:rFonts w:hint="eastAsia"/>
          <w:highlight w:val="none"/>
          <w:lang w:val="en-US" w:eastAsia="zh-CN"/>
        </w:rPr>
        <w:t>特种车公司新建危废库技改项目</w:t>
      </w:r>
    </w:p>
    <w:p w14:paraId="3DDA7064">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0" w:leftChars="0" w:firstLine="0" w:firstLineChars="0"/>
        <w:jc w:val="both"/>
        <w:textAlignment w:val="auto"/>
        <w:rPr>
          <w:highlight w:val="none"/>
        </w:rPr>
      </w:pPr>
      <w:r>
        <w:rPr>
          <w:rFonts w:hint="eastAsia"/>
          <w:highlight w:val="none"/>
        </w:rPr>
        <w:t>项目编号：ZBGL2026090059</w:t>
      </w:r>
    </w:p>
    <w:p w14:paraId="39111017">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0" w:leftChars="0" w:firstLine="0" w:firstLineChars="0"/>
        <w:jc w:val="both"/>
        <w:textAlignment w:val="auto"/>
        <w:rPr>
          <w:rFonts w:hint="default" w:ascii="宋体" w:hAnsi="宋体" w:eastAsia="宋体" w:cs="宋体"/>
          <w:i w:val="0"/>
          <w:iCs w:val="0"/>
          <w:caps w:val="0"/>
          <w:color w:val="0F1115"/>
          <w:spacing w:val="0"/>
          <w:sz w:val="21"/>
          <w:szCs w:val="21"/>
          <w:shd w:val="clear" w:fill="FFFFFF"/>
          <w:lang w:val="en-US" w:eastAsia="zh-CN"/>
        </w:rPr>
      </w:pPr>
      <w:r>
        <w:rPr>
          <w:rFonts w:hint="eastAsia"/>
          <w:highlight w:val="none"/>
          <w:lang w:val="en-US" w:eastAsia="zh-CN"/>
        </w:rPr>
        <w:t>招标形式：公开招标</w:t>
      </w:r>
    </w:p>
    <w:p w14:paraId="5D801DB6">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0" w:leftChars="0" w:firstLine="0" w:firstLineChars="0"/>
        <w:jc w:val="both"/>
        <w:textAlignment w:val="auto"/>
        <w:rPr>
          <w:rFonts w:hint="eastAsia"/>
          <w:highlight w:val="none"/>
          <w:lang w:val="en-US" w:eastAsia="zh-CN"/>
        </w:rPr>
      </w:pPr>
      <w:r>
        <w:rPr>
          <w:rFonts w:hint="eastAsia"/>
          <w:lang w:val="en-US" w:eastAsia="zh-CN"/>
        </w:rPr>
        <w:t>项目概况</w:t>
      </w:r>
      <w:r>
        <w:rPr>
          <w:rFonts w:hint="eastAsia"/>
        </w:rPr>
        <w:t>：</w:t>
      </w:r>
      <w:r>
        <w:rPr>
          <w:rFonts w:hint="eastAsia" w:ascii="宋体" w:hAnsi="宋体" w:eastAsia="宋体" w:cs="宋体"/>
          <w:i w:val="0"/>
          <w:iCs w:val="0"/>
          <w:caps w:val="0"/>
          <w:color w:val="0F1115"/>
          <w:spacing w:val="0"/>
          <w:sz w:val="21"/>
          <w:szCs w:val="21"/>
          <w:shd w:val="clear" w:fill="FFFFFF"/>
          <w:lang w:val="en-US" w:eastAsia="zh-CN"/>
        </w:rPr>
        <w:t>本项目为新建64</w:t>
      </w:r>
      <w:r>
        <w:rPr>
          <w:rFonts w:hint="eastAsia" w:hAnsi="宋体" w:cs="宋体"/>
          <w:i w:val="0"/>
          <w:iCs w:val="0"/>
          <w:caps w:val="0"/>
          <w:color w:val="0F1115"/>
          <w:spacing w:val="0"/>
          <w:sz w:val="21"/>
          <w:szCs w:val="21"/>
          <w:shd w:val="clear" w:fill="FFFFFF"/>
          <w:lang w:val="en-US" w:eastAsia="zh-CN"/>
        </w:rPr>
        <w:t>m³</w:t>
      </w:r>
      <w:r>
        <w:rPr>
          <w:rFonts w:hint="eastAsia" w:ascii="宋体" w:hAnsi="宋体" w:eastAsia="宋体" w:cs="宋体"/>
          <w:i w:val="0"/>
          <w:iCs w:val="0"/>
          <w:caps w:val="0"/>
          <w:color w:val="0F1115"/>
          <w:spacing w:val="0"/>
          <w:sz w:val="21"/>
          <w:szCs w:val="21"/>
          <w:shd w:val="clear" w:fill="FFFFFF"/>
          <w:lang w:val="en-US" w:eastAsia="zh-CN"/>
        </w:rPr>
        <w:t>丙类库一座，包括智能防火防爆危险废物暂存库（箱体）、防爆电气控制系统、防爆控制系统、通风系统、</w:t>
      </w:r>
      <w:r>
        <w:rPr>
          <w:rFonts w:hint="eastAsia" w:hAnsi="宋体" w:cs="宋体"/>
          <w:i w:val="0"/>
          <w:iCs w:val="0"/>
          <w:caps w:val="0"/>
          <w:color w:val="0F1115"/>
          <w:spacing w:val="0"/>
          <w:sz w:val="21"/>
          <w:szCs w:val="21"/>
          <w:shd w:val="clear" w:fill="FFFFFF"/>
          <w:lang w:val="en-US" w:eastAsia="zh-CN"/>
        </w:rPr>
        <w:t>防爆空调系统、</w:t>
      </w:r>
      <w:r>
        <w:rPr>
          <w:rFonts w:hint="eastAsia" w:ascii="宋体" w:hAnsi="宋体" w:eastAsia="宋体" w:cs="宋体"/>
          <w:i w:val="0"/>
          <w:iCs w:val="0"/>
          <w:caps w:val="0"/>
          <w:color w:val="0F1115"/>
          <w:spacing w:val="0"/>
          <w:sz w:val="21"/>
          <w:szCs w:val="21"/>
          <w:shd w:val="clear" w:fill="FFFFFF"/>
          <w:lang w:val="en-US" w:eastAsia="zh-CN"/>
        </w:rPr>
        <w:t>消防灭火系统、防爆烟感报警器、</w:t>
      </w:r>
      <w:r>
        <w:rPr>
          <w:rFonts w:hint="eastAsia" w:hAnsi="宋体" w:cs="宋体"/>
          <w:i w:val="0"/>
          <w:iCs w:val="0"/>
          <w:caps w:val="0"/>
          <w:color w:val="0F1115"/>
          <w:spacing w:val="0"/>
          <w:sz w:val="21"/>
          <w:szCs w:val="21"/>
          <w:shd w:val="clear" w:fill="FFFFFF"/>
          <w:lang w:val="en-US" w:eastAsia="zh-CN"/>
        </w:rPr>
        <w:t>防爆</w:t>
      </w:r>
      <w:r>
        <w:rPr>
          <w:rFonts w:hint="eastAsia" w:ascii="宋体" w:hAnsi="宋体" w:eastAsia="宋体" w:cs="宋体"/>
          <w:i w:val="0"/>
          <w:iCs w:val="0"/>
          <w:caps w:val="0"/>
          <w:color w:val="0F1115"/>
          <w:spacing w:val="0"/>
          <w:sz w:val="21"/>
          <w:szCs w:val="21"/>
          <w:shd w:val="clear" w:fill="FFFFFF"/>
          <w:lang w:val="en-US" w:eastAsia="zh-CN"/>
        </w:rPr>
        <w:t>可燃气体检测器、防爆温湿度检测器、防爆视频监控系统、防泄漏系统、防静电装置、自动泄爆装置、防雷系统、防爆照明系统、安全标识标牌与说明、洗眼装置、其他系统等。招标内容具体要求详见《技术标书》。</w:t>
      </w:r>
    </w:p>
    <w:p w14:paraId="5A40BB93">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0" w:leftChars="0" w:firstLine="0" w:firstLineChars="0"/>
        <w:jc w:val="both"/>
        <w:textAlignment w:val="auto"/>
        <w:rPr>
          <w:rFonts w:hint="eastAsia"/>
          <w:highlight w:val="none"/>
          <w:lang w:val="en-US" w:eastAsia="zh-CN"/>
        </w:rPr>
      </w:pPr>
      <w:r>
        <w:rPr>
          <w:rFonts w:hint="eastAsia"/>
          <w:highlight w:val="none"/>
          <w:lang w:val="en-US" w:eastAsia="zh-CN"/>
        </w:rPr>
        <w:t>建设地点：</w:t>
      </w:r>
      <w:r>
        <w:rPr>
          <w:rFonts w:hint="eastAsia" w:hAnsi="Courier New" w:cs="Times New Roman"/>
          <w:highlight w:val="none"/>
          <w:lang w:val="en-US" w:eastAsia="zh-CN"/>
        </w:rPr>
        <w:t>山东省济南市槐荫区经十西路3100号重汽特种车公司厂区</w:t>
      </w:r>
    </w:p>
    <w:p w14:paraId="770352CA">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0" w:leftChars="0" w:firstLine="0" w:firstLineChars="0"/>
        <w:jc w:val="both"/>
        <w:textAlignment w:val="auto"/>
      </w:pPr>
      <w:r>
        <w:rPr>
          <w:rFonts w:hint="eastAsia" w:cs="Times New Roman"/>
          <w:highlight w:val="none"/>
          <w:lang w:val="en-US" w:eastAsia="zh-CN"/>
        </w:rPr>
        <w:t>项目预算</w:t>
      </w:r>
      <w:r>
        <w:rPr>
          <w:rFonts w:hint="default" w:cs="Times New Roman"/>
          <w:highlight w:val="none"/>
          <w:lang w:val="en-US" w:eastAsia="zh-CN"/>
        </w:rPr>
        <w:t>：</w:t>
      </w:r>
      <w:r>
        <w:rPr>
          <w:rFonts w:hint="default" w:cs="Times New Roman"/>
          <w:highlight w:val="yellow"/>
          <w:lang w:val="en-US" w:eastAsia="zh-CN"/>
        </w:rPr>
        <w:t>人民币</w:t>
      </w:r>
      <w:r>
        <w:rPr>
          <w:rFonts w:hint="eastAsia" w:cs="Times New Roman"/>
          <w:highlight w:val="yellow"/>
          <w:lang w:val="en-US" w:eastAsia="zh-CN"/>
        </w:rPr>
        <w:t>38.76</w:t>
      </w:r>
      <w:r>
        <w:rPr>
          <w:rFonts w:hint="default" w:cs="Times New Roman"/>
          <w:highlight w:val="yellow"/>
          <w:lang w:val="en-US" w:eastAsia="zh-CN"/>
        </w:rPr>
        <w:t>万元（含税）</w:t>
      </w:r>
      <w:r>
        <w:rPr>
          <w:rFonts w:hint="default" w:cs="Times New Roman"/>
          <w:highlight w:val="none"/>
          <w:lang w:val="en-US" w:eastAsia="zh-CN"/>
        </w:rPr>
        <w:t>。</w:t>
      </w:r>
    </w:p>
    <w:p w14:paraId="44E27FC6">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0" w:leftChars="0" w:firstLine="0" w:firstLineChars="0"/>
        <w:jc w:val="both"/>
        <w:textAlignment w:val="auto"/>
      </w:pPr>
      <w:r>
        <w:rPr>
          <w:rFonts w:hint="eastAsia" w:cs="Times New Roman"/>
          <w:highlight w:val="none"/>
          <w:lang w:val="en-US" w:eastAsia="zh-CN"/>
        </w:rPr>
        <w:t>付款方式：半年期商业汇票（包括银行承兑汇票和商业承兑汇票）</w:t>
      </w:r>
    </w:p>
    <w:p w14:paraId="41DFC160">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highlight w:val="none"/>
        </w:rPr>
      </w:pPr>
      <w:bookmarkStart w:id="3" w:name="_Toc47976590"/>
      <w:r>
        <w:rPr>
          <w:rFonts w:hint="eastAsia"/>
          <w:highlight w:val="none"/>
        </w:rPr>
        <w:t>投标人资格要求</w:t>
      </w:r>
      <w:bookmarkEnd w:id="3"/>
      <w:r>
        <w:rPr>
          <w:rFonts w:hint="eastAsia"/>
          <w:highlight w:val="none"/>
          <w:lang w:val="en-US" w:eastAsia="zh-CN"/>
        </w:rPr>
        <w:t xml:space="preserve"> </w:t>
      </w:r>
    </w:p>
    <w:p w14:paraId="23AA6D28">
      <w:pPr>
        <w:pStyle w:val="72"/>
        <w:keepNext w:val="0"/>
        <w:keepLines w:val="0"/>
        <w:pageBreakBefore w:val="0"/>
        <w:widowControl w:val="0"/>
        <w:numPr>
          <w:ilvl w:val="0"/>
          <w:numId w:val="10"/>
        </w:numPr>
        <w:kinsoku/>
        <w:wordWrap/>
        <w:overflowPunct/>
        <w:topLinePunct w:val="0"/>
        <w:autoSpaceDE/>
        <w:autoSpaceDN/>
        <w:bidi w:val="0"/>
        <w:adjustRightInd/>
        <w:snapToGrid/>
        <w:spacing w:before="157" w:beforeLines="50" w:after="157" w:afterLines="50" w:line="440" w:lineRule="exact"/>
        <w:ind w:left="0" w:leftChars="0" w:firstLine="0" w:firstLineChars="0"/>
        <w:textAlignment w:val="auto"/>
        <w:outlineLvl w:val="2"/>
        <w:rPr>
          <w:rFonts w:hint="eastAsia" w:ascii="宋体" w:hAnsi="Courier New" w:eastAsia="宋体" w:cs="Times New Roman"/>
          <w:b w:val="0"/>
          <w:bCs w:val="0"/>
          <w:strike w:val="0"/>
          <w:dstrike w:val="0"/>
          <w:color w:val="auto"/>
          <w:sz w:val="24"/>
          <w:szCs w:val="24"/>
          <w:highlight w:val="none"/>
        </w:rPr>
      </w:pPr>
      <w:r>
        <w:rPr>
          <w:rFonts w:hint="eastAsia"/>
          <w:b w:val="0"/>
          <w:bCs w:val="0"/>
          <w:sz w:val="24"/>
          <w:szCs w:val="24"/>
          <w:highlight w:val="none"/>
          <w:lang w:val="en-US" w:eastAsia="zh-CN"/>
        </w:rPr>
        <w:t>投标人条件</w:t>
      </w:r>
    </w:p>
    <w:p w14:paraId="485FBADC">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（1）拟标投人必须是在中华人民共和国境内注册的独立法人机构，具有独立承担民事责任能力；注册资金不少于</w:t>
      </w:r>
      <w:r>
        <w:rPr>
          <w:rFonts w:hint="eastAsia" w:cs="Times New Roman"/>
          <w:kern w:val="2"/>
          <w:sz w:val="21"/>
          <w:highlight w:val="none"/>
          <w:lang w:val="en-US" w:eastAsia="zh-CN" w:bidi="ar-SA"/>
        </w:rPr>
        <w:t>500</w:t>
      </w:r>
      <w:r>
        <w:rPr>
          <w:rFonts w:hint="eastAsia" w:ascii="宋体" w:hAnsi="Courier New" w:eastAsia="宋体" w:cs="Times New Roman"/>
          <w:kern w:val="2"/>
          <w:sz w:val="21"/>
          <w:highlight w:val="none"/>
          <w:lang w:val="en-US" w:eastAsia="zh-CN" w:bidi="ar-SA"/>
        </w:rPr>
        <w:t>万人民币（或等值其他货币）；公司成立三年以上（以营业执照成立日期到开标当日满三年为准），且经营范围满足招标人需求；并在人员、设备、资金等方面具有承担本项目的能力；</w:t>
      </w:r>
    </w:p>
    <w:p w14:paraId="5F8B3560">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（2）拟投标人应具有相关招标项目的实施及服务能力，具有相应的生产及供货、安装能力；产品认证证书。</w:t>
      </w:r>
    </w:p>
    <w:p w14:paraId="455D8E8F">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（3）拟投标人应提供营业执照副本原件和扫描件（需盖章）；</w:t>
      </w:r>
    </w:p>
    <w:p w14:paraId="37EE4FA0">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（4）拟投标人应提供法定代表人资格证明文件；</w:t>
      </w:r>
    </w:p>
    <w:p w14:paraId="524FBB9D">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（5）拟投标人在国家市场监督管理总局的《国家企业信用信息公示系统》中查询不存在不良记录；</w:t>
      </w:r>
    </w:p>
    <w:p w14:paraId="1E609FA9">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（6）拟投标人不存在严重违规或被列入招标人“黑名单”的声明；</w:t>
      </w:r>
    </w:p>
    <w:p w14:paraId="65366279">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（7）拟投标人202</w:t>
      </w:r>
      <w:r>
        <w:rPr>
          <w:rFonts w:hint="eastAsia" w:cs="Times New Roman"/>
          <w:kern w:val="2"/>
          <w:sz w:val="21"/>
          <w:highlight w:val="none"/>
          <w:lang w:val="en-US" w:eastAsia="zh-CN" w:bidi="ar-SA"/>
        </w:rPr>
        <w:t>3</w:t>
      </w:r>
      <w:r>
        <w:rPr>
          <w:rFonts w:hint="eastAsia" w:ascii="宋体" w:hAnsi="Courier New" w:eastAsia="宋体" w:cs="Times New Roman"/>
          <w:kern w:val="2"/>
          <w:sz w:val="21"/>
          <w:highlight w:val="none"/>
          <w:lang w:val="en-US" w:eastAsia="zh-CN" w:bidi="ar-SA"/>
        </w:rPr>
        <w:t>年1月1日至今经第三方审计的公司财务报表（资产负债表、损益表、现金流量表）未显示异常；</w:t>
      </w:r>
    </w:p>
    <w:p w14:paraId="33043312">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（8）拟投标人202</w:t>
      </w:r>
      <w:r>
        <w:rPr>
          <w:rFonts w:hint="eastAsia" w:cs="Times New Roman"/>
          <w:kern w:val="2"/>
          <w:sz w:val="21"/>
          <w:highlight w:val="none"/>
          <w:lang w:val="en-US" w:eastAsia="zh-CN" w:bidi="ar-SA"/>
        </w:rPr>
        <w:t>3</w:t>
      </w:r>
      <w:r>
        <w:rPr>
          <w:rFonts w:hint="eastAsia" w:ascii="宋体" w:hAnsi="Courier New" w:eastAsia="宋体" w:cs="Times New Roman"/>
          <w:kern w:val="2"/>
          <w:sz w:val="21"/>
          <w:highlight w:val="none"/>
          <w:lang w:val="en-US" w:eastAsia="zh-CN" w:bidi="ar-SA"/>
        </w:rPr>
        <w:t>年1月1日至今供货实例，报名及投标时须提供用户清单、采购合同复印件；</w:t>
      </w:r>
    </w:p>
    <w:p w14:paraId="07BEF058">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（9）拟投标人近三年内在经营活动中无与本项目有关的违法及重大违规情况；</w:t>
      </w:r>
    </w:p>
    <w:p w14:paraId="3A77263B">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（10）拟投标人最近半年纳税正常；</w:t>
      </w:r>
    </w:p>
    <w:p w14:paraId="7FACB636">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（11）拟投标人信用证明材料（征信报告）未显示异常；</w:t>
      </w:r>
    </w:p>
    <w:p w14:paraId="54F3192E">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（12）拟投标人的直接或间接股东、法定代表人、董事、监事、高管非重汽员工及其亲属；</w:t>
      </w:r>
    </w:p>
    <w:p w14:paraId="12E3882F">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（13）与招标人存在利害关系可能影响招标公正性的法人、其他组织或者个人，不得参加投标。</w:t>
      </w:r>
    </w:p>
    <w:p w14:paraId="7BE7C825">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（14）不允许代理商投标；</w:t>
      </w:r>
    </w:p>
    <w:p w14:paraId="112B7392">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（15）本项目不接受联合体投标，拟投标人必须是最终投标单位和签订合同单位，不得以任何理由将已中标项目以任何形式分包或转包给其他单位。</w:t>
      </w:r>
    </w:p>
    <w:p w14:paraId="1A5E06D1">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(1</w:t>
      </w:r>
      <w:r>
        <w:rPr>
          <w:rFonts w:hint="eastAsia" w:ascii="宋体" w:eastAsia="宋体" w:cs="Times New Roman"/>
          <w:kern w:val="2"/>
          <w:sz w:val="21"/>
          <w:highlight w:val="none"/>
          <w:lang w:val="en-US" w:eastAsia="zh-CN" w:bidi="ar-SA"/>
        </w:rPr>
        <w:t>6</w:t>
      </w:r>
      <w:r>
        <w:rPr>
          <w:rFonts w:hint="eastAsia" w:ascii="宋体" w:hAnsi="Courier New" w:eastAsia="宋体" w:cs="Times New Roman"/>
          <w:kern w:val="2"/>
          <w:sz w:val="21"/>
          <w:highlight w:val="none"/>
          <w:lang w:val="en-US" w:eastAsia="zh-CN" w:bidi="ar-SA"/>
        </w:rPr>
        <w:t>)投标文件1正</w:t>
      </w:r>
      <w:r>
        <w:rPr>
          <w:rFonts w:hint="eastAsia" w:ascii="宋体" w:eastAsia="宋体" w:cs="Times New Roman"/>
          <w:kern w:val="2"/>
          <w:sz w:val="21"/>
          <w:highlight w:val="none"/>
          <w:lang w:val="en-US" w:eastAsia="zh-CN" w:bidi="ar-SA"/>
        </w:rPr>
        <w:t>2</w:t>
      </w:r>
      <w:r>
        <w:rPr>
          <w:rFonts w:hint="eastAsia" w:ascii="宋体" w:hAnsi="Courier New" w:eastAsia="宋体" w:cs="Times New Roman"/>
          <w:kern w:val="2"/>
          <w:sz w:val="21"/>
          <w:highlight w:val="none"/>
          <w:lang w:val="en-US" w:eastAsia="zh-CN" w:bidi="ar-SA"/>
        </w:rPr>
        <w:t>副共计</w:t>
      </w:r>
      <w:r>
        <w:rPr>
          <w:rFonts w:hint="eastAsia" w:ascii="宋体" w:eastAsia="宋体" w:cs="Times New Roman"/>
          <w:kern w:val="2"/>
          <w:sz w:val="21"/>
          <w:highlight w:val="none"/>
          <w:lang w:val="en-US" w:eastAsia="zh-CN" w:bidi="ar-SA"/>
        </w:rPr>
        <w:t>3</w:t>
      </w:r>
      <w:r>
        <w:rPr>
          <w:rFonts w:hint="eastAsia" w:ascii="宋体" w:hAnsi="Courier New" w:eastAsia="宋体" w:cs="Times New Roman"/>
          <w:kern w:val="2"/>
          <w:sz w:val="21"/>
          <w:highlight w:val="none"/>
          <w:lang w:val="en-US" w:eastAsia="zh-CN" w:bidi="ar-SA"/>
        </w:rPr>
        <w:t>份并附U盘电子版（详见本招标文件“第二章 投标文件编制”）。</w:t>
      </w:r>
    </w:p>
    <w:p w14:paraId="2CE0395D">
      <w:pPr>
        <w:pStyle w:val="72"/>
        <w:keepNext w:val="0"/>
        <w:keepLines w:val="0"/>
        <w:pageBreakBefore w:val="0"/>
        <w:widowControl w:val="0"/>
        <w:numPr>
          <w:ilvl w:val="0"/>
          <w:numId w:val="10"/>
        </w:numPr>
        <w:kinsoku/>
        <w:wordWrap/>
        <w:overflowPunct/>
        <w:topLinePunct w:val="0"/>
        <w:autoSpaceDE/>
        <w:autoSpaceDN/>
        <w:bidi w:val="0"/>
        <w:adjustRightInd/>
        <w:snapToGrid/>
        <w:spacing w:before="157" w:beforeLines="50" w:after="157" w:afterLines="50" w:line="440" w:lineRule="exact"/>
        <w:ind w:left="0" w:leftChars="0" w:firstLine="0" w:firstLineChars="0"/>
        <w:textAlignment w:val="auto"/>
        <w:outlineLvl w:val="2"/>
        <w:rPr>
          <w:rFonts w:hint="eastAsia" w:cs="Times New Roman"/>
          <w:b w:val="0"/>
          <w:bCs w:val="0"/>
          <w:sz w:val="24"/>
          <w:szCs w:val="24"/>
          <w:highlight w:val="none"/>
          <w:lang w:val="en-US" w:eastAsia="zh-CN"/>
        </w:rPr>
      </w:pPr>
      <w:r>
        <w:rPr>
          <w:rFonts w:hint="eastAsia" w:cs="Times New Roman"/>
          <w:b w:val="0"/>
          <w:bCs w:val="0"/>
          <w:sz w:val="24"/>
          <w:szCs w:val="24"/>
          <w:highlight w:val="none"/>
          <w:lang w:val="en-US" w:eastAsia="zh-CN"/>
        </w:rPr>
        <w:t>应标文件的编制</w:t>
      </w:r>
    </w:p>
    <w:p w14:paraId="6149301B">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拟投标人须准备以下材料的盖章电子扫描件，并在应标时作为三个独立</w:t>
      </w:r>
      <w:r>
        <w:rPr>
          <w:rFonts w:hint="eastAsia" w:hAnsi="Courier New" w:cs="Times New Roman"/>
          <w:highlight w:val="none"/>
          <w:lang w:val="en-US" w:eastAsia="zh-CN"/>
        </w:rPr>
        <w:t>的</w:t>
      </w:r>
      <w:r>
        <w:rPr>
          <w:rFonts w:hint="eastAsia" w:ascii="宋体" w:hAnsi="Courier New" w:eastAsia="宋体" w:cs="Times New Roman"/>
          <w:highlight w:val="none"/>
          <w:lang w:val="en-US" w:eastAsia="zh-CN"/>
        </w:rPr>
        <w:t>PDF格式文件上传至“中国重汽e采通”平台，文件均以“公司简称+文件名称”格式命名：</w:t>
      </w:r>
    </w:p>
    <w:p w14:paraId="47CB8F65">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① </w:t>
      </w:r>
      <w:r>
        <w:rPr>
          <w:rFonts w:hint="eastAsia" w:ascii="宋体" w:hAnsi="Courier New" w:eastAsia="宋体" w:cs="Times New Roman"/>
          <w:highlight w:val="none"/>
          <w:lang w:val="en-US" w:eastAsia="zh-CN"/>
        </w:rPr>
        <w:t>供方资质：</w:t>
      </w:r>
      <w:r>
        <w:rPr>
          <w:rFonts w:hint="eastAsia" w:hAnsi="Courier New" w:cs="Times New Roman"/>
          <w:highlight w:val="none"/>
          <w:lang w:val="en-US" w:eastAsia="zh-CN"/>
        </w:rPr>
        <w:t>按照</w:t>
      </w:r>
      <w:r>
        <w:rPr>
          <w:rFonts w:hint="eastAsia" w:hAnsi="Courier New" w:cs="Times New Roman"/>
          <w:b/>
          <w:bCs/>
          <w:highlight w:val="none"/>
          <w:lang w:val="en-US" w:eastAsia="zh-CN"/>
        </w:rPr>
        <w:t>“应标文件的编制”</w:t>
      </w:r>
      <w:r>
        <w:rPr>
          <w:rFonts w:hint="eastAsia" w:eastAsia="宋体" w:cs="Times New Roman"/>
          <w:b/>
          <w:bCs/>
          <w:highlight w:val="none"/>
        </w:rPr>
        <w:t>中的</w:t>
      </w:r>
      <w:r>
        <w:rPr>
          <w:rFonts w:hint="eastAsia" w:eastAsia="宋体" w:cs="Times New Roman"/>
          <w:b/>
          <w:bCs/>
          <w:highlight w:val="none"/>
          <w:lang w:val="en-US" w:eastAsia="zh-CN"/>
        </w:rPr>
        <w:t>2.1</w:t>
      </w:r>
      <w:r>
        <w:rPr>
          <w:rFonts w:eastAsia="宋体" w:cs="Times New Roman"/>
          <w:b/>
          <w:bCs/>
          <w:highlight w:val="none"/>
        </w:rPr>
        <w:t>-</w:t>
      </w:r>
      <w:r>
        <w:rPr>
          <w:rFonts w:hint="eastAsia" w:eastAsia="宋体" w:cs="Times New Roman"/>
          <w:b/>
          <w:bCs/>
          <w:highlight w:val="none"/>
          <w:lang w:val="en-US" w:eastAsia="zh-CN"/>
        </w:rPr>
        <w:t>2.</w:t>
      </w:r>
      <w:r>
        <w:rPr>
          <w:rFonts w:hint="eastAsia" w:cs="Times New Roman"/>
          <w:b/>
          <w:bCs/>
          <w:highlight w:val="none"/>
          <w:lang w:val="en-US" w:eastAsia="zh-CN"/>
        </w:rPr>
        <w:t>9</w:t>
      </w:r>
      <w:r>
        <w:rPr>
          <w:rFonts w:hint="eastAsia" w:eastAsia="宋体" w:cs="Times New Roman"/>
          <w:b/>
          <w:bCs/>
          <w:highlight w:val="none"/>
        </w:rPr>
        <w:t>准备</w:t>
      </w:r>
      <w:r>
        <w:rPr>
          <w:rFonts w:hint="eastAsia" w:ascii="宋体" w:hAnsi="Courier New" w:eastAsia="宋体" w:cs="Times New Roman"/>
          <w:b/>
          <w:bCs/>
          <w:highlight w:val="none"/>
          <w:lang w:val="en-US" w:eastAsia="zh-CN"/>
        </w:rPr>
        <w:t>资料</w:t>
      </w:r>
      <w:r>
        <w:rPr>
          <w:rFonts w:hint="eastAsia" w:ascii="宋体" w:hAnsi="Courier New" w:eastAsia="宋体" w:cs="Times New Roman"/>
          <w:highlight w:val="none"/>
          <w:lang w:val="en-US" w:eastAsia="zh-CN"/>
        </w:rPr>
        <w:t>，须附目录，并在首页清晰列出公司名称、联系人、电话及邮箱</w:t>
      </w:r>
      <w:r>
        <w:rPr>
          <w:rFonts w:hint="default" w:ascii="宋体" w:hAnsi="Courier New" w:eastAsia="宋体" w:cs="Times New Roman"/>
          <w:highlight w:val="none"/>
          <w:lang w:val="en-US" w:eastAsia="zh-CN"/>
        </w:rPr>
        <w:t>；</w:t>
      </w:r>
    </w:p>
    <w:p w14:paraId="3E1EAE66">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② </w:t>
      </w:r>
      <w:r>
        <w:rPr>
          <w:rFonts w:hint="eastAsia" w:ascii="宋体" w:hAnsi="Courier New" w:eastAsia="宋体" w:cs="Times New Roman"/>
          <w:highlight w:val="none"/>
          <w:lang w:val="en-US" w:eastAsia="zh-CN"/>
        </w:rPr>
        <w:t>企业简介；</w:t>
      </w:r>
    </w:p>
    <w:p w14:paraId="0EE9A7FF">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③ </w:t>
      </w:r>
      <w:r>
        <w:rPr>
          <w:rFonts w:hint="eastAsia" w:ascii="宋体" w:hAnsi="Courier New" w:eastAsia="宋体" w:cs="Times New Roman"/>
          <w:highlight w:val="none"/>
          <w:lang w:val="en-US" w:eastAsia="zh-CN"/>
        </w:rPr>
        <w:t>项目业绩</w:t>
      </w:r>
      <w:r>
        <w:rPr>
          <w:rFonts w:hint="eastAsia" w:hAnsi="Courier New" w:cs="Times New Roman"/>
          <w:highlight w:val="none"/>
          <w:lang w:val="en-US" w:eastAsia="zh-CN"/>
        </w:rPr>
        <w:t>：</w:t>
      </w:r>
      <w:r>
        <w:rPr>
          <w:rFonts w:hint="eastAsia" w:hAnsi="Courier New" w:cs="Times New Roman"/>
          <w:b/>
          <w:bCs/>
          <w:highlight w:val="none"/>
          <w:lang w:val="en-US" w:eastAsia="zh-CN"/>
        </w:rPr>
        <w:t>按照“应标文件的编制”</w:t>
      </w:r>
      <w:r>
        <w:rPr>
          <w:rFonts w:hint="eastAsia" w:eastAsia="宋体" w:cs="Times New Roman"/>
          <w:b/>
          <w:bCs/>
          <w:highlight w:val="none"/>
        </w:rPr>
        <w:t>中的</w:t>
      </w:r>
      <w:r>
        <w:rPr>
          <w:rFonts w:hint="eastAsia" w:eastAsia="宋体" w:cs="Times New Roman"/>
          <w:b/>
          <w:bCs/>
          <w:highlight w:val="none"/>
          <w:lang w:val="en-US" w:eastAsia="zh-CN"/>
        </w:rPr>
        <w:t>2.1</w:t>
      </w:r>
      <w:r>
        <w:rPr>
          <w:rFonts w:hint="eastAsia" w:cs="Times New Roman"/>
          <w:b/>
          <w:bCs/>
          <w:highlight w:val="none"/>
          <w:lang w:val="en-US" w:eastAsia="zh-CN"/>
        </w:rPr>
        <w:t>0</w:t>
      </w:r>
      <w:r>
        <w:rPr>
          <w:rFonts w:hint="eastAsia" w:eastAsia="宋体" w:cs="Times New Roman"/>
          <w:b/>
          <w:bCs/>
        </w:rPr>
        <w:t>准备资料</w:t>
      </w:r>
      <w:r>
        <w:rPr>
          <w:rFonts w:hint="eastAsia" w:ascii="宋体" w:hAnsi="Courier New" w:eastAsia="宋体" w:cs="Times New Roman"/>
          <w:highlight w:val="none"/>
          <w:lang w:val="en-US" w:eastAsia="zh-CN"/>
        </w:rPr>
        <w:t>。</w:t>
      </w:r>
    </w:p>
    <w:p w14:paraId="77B8ED36">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eastAsia" w:ascii="宋体" w:hAnsi="宋体" w:eastAsia="宋体" w:cs="Times New Roman"/>
          <w:b w:val="0"/>
          <w:bCs/>
          <w:lang w:val="en-US" w:eastAsia="zh-CN"/>
        </w:rPr>
        <w:t>具有统一社会信用代码的新版营业执照副本原件或复印件（加盖公章）；</w:t>
      </w:r>
    </w:p>
    <w:p w14:paraId="3CD90DAE">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default" w:ascii="宋体" w:hAnsi="宋体" w:eastAsia="宋体" w:cs="Times New Roman"/>
          <w:b w:val="0"/>
          <w:bCs/>
          <w:lang w:val="en-US" w:eastAsia="zh-CN"/>
        </w:rPr>
        <w:t>法定代表人授权书（附件</w:t>
      </w:r>
      <w:r>
        <w:rPr>
          <w:rFonts w:hint="eastAsia" w:ascii="宋体" w:hAnsi="宋体" w:eastAsia="宋体" w:cs="Times New Roman"/>
          <w:b w:val="0"/>
          <w:bCs/>
          <w:lang w:val="en-US" w:eastAsia="zh-CN"/>
        </w:rPr>
        <w:t>1</w:t>
      </w:r>
      <w:r>
        <w:rPr>
          <w:rFonts w:hint="default" w:ascii="宋体" w:hAnsi="宋体" w:eastAsia="宋体" w:cs="Times New Roman"/>
          <w:b w:val="0"/>
          <w:bCs/>
          <w:lang w:val="en-US" w:eastAsia="zh-CN"/>
        </w:rPr>
        <w:t>）；法定代表人参加投标的，提供法人身份证明</w:t>
      </w:r>
      <w:r>
        <w:rPr>
          <w:rFonts w:hint="eastAsia" w:ascii="宋体" w:hAnsi="宋体" w:eastAsia="宋体" w:cs="Times New Roman"/>
          <w:b w:val="0"/>
          <w:bCs/>
          <w:lang w:val="en-US" w:eastAsia="zh-CN"/>
        </w:rPr>
        <w:t>复印件</w:t>
      </w:r>
      <w:r>
        <w:rPr>
          <w:rFonts w:hint="default" w:ascii="宋体" w:hAnsi="宋体" w:eastAsia="宋体" w:cs="Times New Roman"/>
          <w:b w:val="0"/>
          <w:bCs/>
          <w:lang w:val="en-US" w:eastAsia="zh-CN"/>
        </w:rPr>
        <w:t>；被授权人参加投标的，需提供法定代表人授权委托书（含法人身份证和被授权人身份证正反面复印件）和被授权人近6个月及以上在授权单位的社保缴纳证明</w:t>
      </w:r>
      <w:r>
        <w:rPr>
          <w:rFonts w:hint="eastAsia" w:ascii="宋体" w:hAnsi="宋体" w:eastAsia="宋体" w:cs="Times New Roman"/>
          <w:b w:val="0"/>
          <w:bCs/>
          <w:lang w:val="en-US" w:eastAsia="zh-CN"/>
        </w:rPr>
        <w:t>（需加盖公章）；</w:t>
      </w:r>
    </w:p>
    <w:p w14:paraId="594EADC4">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eastAsia" w:ascii="宋体" w:hAnsi="宋体" w:eastAsia="宋体" w:cs="Times New Roman"/>
          <w:b w:val="0"/>
          <w:bCs/>
          <w:lang w:val="en-US" w:eastAsia="zh-CN"/>
        </w:rPr>
        <w:t>投标人提供经会计师事务所审计且出具无保留意见的近三年的财务审计报告原件，并加盖公章，包括但不限于报告页、经审计的资产负债表、利润表、现金流量表及报表附注。如投标人公司没有经审计的财务报告，可提供加盖公章的近三年财务报表，包括但不限于资产负债表、利润表、现金流量表。应提供中文版本的审计报告或财务报表；</w:t>
      </w:r>
    </w:p>
    <w:p w14:paraId="6A9FBEA7">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eastAsia" w:ascii="宋体" w:hAnsi="宋体" w:eastAsia="宋体" w:cs="Times New Roman"/>
          <w:b w:val="0"/>
          <w:bCs/>
          <w:lang w:val="en-US" w:eastAsia="zh-CN"/>
        </w:rPr>
        <w:t>企业最近半年完税证明、信用证明材料（征信报告）；</w:t>
      </w:r>
    </w:p>
    <w:p w14:paraId="0CBF376A">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eastAsia" w:ascii="宋体" w:hAnsi="宋体" w:eastAsia="宋体" w:cs="Times New Roman"/>
          <w:b w:val="0"/>
          <w:bCs/>
          <w:lang w:val="en-US" w:eastAsia="zh-CN"/>
        </w:rPr>
        <w:t>年度纳税信用评价信息（可从电子税务局查询截图，需加盖公章）；</w:t>
      </w:r>
    </w:p>
    <w:p w14:paraId="4E3806CD">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default" w:ascii="宋体" w:hAnsi="宋体" w:eastAsia="宋体" w:cs="Times New Roman"/>
          <w:b w:val="0"/>
          <w:bCs/>
          <w:lang w:val="en-US" w:eastAsia="zh-CN"/>
        </w:rPr>
      </w:pPr>
      <w:r>
        <w:rPr>
          <w:rFonts w:hint="eastAsia" w:ascii="宋体" w:hAnsi="宋体" w:eastAsia="宋体" w:cs="Times New Roman"/>
          <w:b w:val="0"/>
          <w:bCs/>
          <w:lang w:val="en-US" w:eastAsia="zh-CN"/>
        </w:rPr>
        <w:t>企业对外担保说明（写明贵单位对外有无对外担保和质押业务，需加盖公章）；</w:t>
      </w:r>
    </w:p>
    <w:p w14:paraId="405F9F70">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default" w:ascii="宋体" w:hAnsi="宋体" w:eastAsia="宋体" w:cs="Times New Roman"/>
          <w:b w:val="0"/>
          <w:bCs/>
          <w:lang w:val="en-US" w:eastAsia="zh-CN"/>
        </w:rPr>
        <w:t>投标人在国家企业信用信息公示系统中无与本项目有关的行政处罚、经营异常和失信信息的声明（附投标当日系统内相关截图）</w:t>
      </w:r>
      <w:r>
        <w:rPr>
          <w:rFonts w:hint="eastAsia" w:ascii="宋体" w:hAnsi="宋体" w:eastAsia="宋体" w:cs="Times New Roman"/>
          <w:b w:val="0"/>
          <w:bCs/>
          <w:lang w:val="en-US" w:eastAsia="zh-CN"/>
        </w:rPr>
        <w:t>；</w:t>
      </w:r>
    </w:p>
    <w:p w14:paraId="1F8B9154">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eastAsia" w:ascii="宋体" w:hAnsi="宋体" w:eastAsia="宋体" w:cs="Times New Roman"/>
          <w:b w:val="0"/>
          <w:bCs/>
          <w:lang w:val="en-US" w:eastAsia="zh-CN"/>
        </w:rPr>
        <w:t>设备所安装的操作系统及系统开发的软件均为正版，投标人是系统软件的所有权人或已获知识产权所有权人的正式授权，对该系统软件拥有合法的知识产权或具有合法的来源的相关证明材料；</w:t>
      </w:r>
    </w:p>
    <w:p w14:paraId="1DC6BC72">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default" w:ascii="宋体" w:hAnsi="宋体" w:eastAsia="宋体" w:cs="Times New Roman"/>
          <w:b w:val="0"/>
          <w:bCs/>
          <w:lang w:val="en-US" w:eastAsia="zh-CN"/>
        </w:rPr>
        <w:t>保密承诺函（附件</w:t>
      </w:r>
      <w:r>
        <w:rPr>
          <w:rFonts w:hint="eastAsia" w:ascii="宋体" w:hAnsi="宋体" w:eastAsia="宋体" w:cs="Times New Roman"/>
          <w:b w:val="0"/>
          <w:bCs/>
          <w:lang w:val="en-US" w:eastAsia="zh-CN"/>
        </w:rPr>
        <w:t>2</w:t>
      </w:r>
      <w:r>
        <w:rPr>
          <w:rFonts w:hint="default" w:ascii="宋体" w:hAnsi="宋体" w:eastAsia="宋体" w:cs="Times New Roman"/>
          <w:b w:val="0"/>
          <w:bCs/>
          <w:lang w:val="en-US" w:eastAsia="zh-CN"/>
        </w:rPr>
        <w:t>，需盖章）</w:t>
      </w:r>
      <w:r>
        <w:rPr>
          <w:rFonts w:hint="eastAsia" w:ascii="宋体" w:hAnsi="宋体" w:eastAsia="宋体" w:cs="Times New Roman"/>
          <w:b w:val="0"/>
          <w:bCs/>
          <w:lang w:val="en-US" w:eastAsia="zh-CN"/>
        </w:rPr>
        <w:t>；</w:t>
      </w:r>
    </w:p>
    <w:p w14:paraId="478C56EC">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default" w:ascii="宋体" w:hAnsi="宋体" w:eastAsia="宋体" w:cs="Times New Roman"/>
          <w:b w:val="0"/>
          <w:bCs/>
          <w:lang w:val="en-US" w:eastAsia="zh-CN"/>
        </w:rPr>
        <w:t>类似业绩证明，须提供用户清单、采购合同复印件</w:t>
      </w:r>
      <w:r>
        <w:rPr>
          <w:rFonts w:hint="eastAsia" w:ascii="宋体" w:hAnsi="宋体" w:eastAsia="宋体" w:cs="Times New Roman"/>
          <w:b w:val="0"/>
          <w:bCs/>
          <w:lang w:val="en-US" w:eastAsia="zh-CN"/>
        </w:rPr>
        <w:t>；</w:t>
      </w:r>
    </w:p>
    <w:p w14:paraId="529A59CD">
      <w:pPr>
        <w:pStyle w:val="76"/>
        <w:keepNext w:val="0"/>
        <w:keepLines w:val="0"/>
        <w:pageBreakBefore w:val="0"/>
        <w:widowControl w:val="0"/>
        <w:numPr>
          <w:ilvl w:val="0"/>
          <w:numId w:val="11"/>
        </w:numPr>
        <w:kinsoku/>
        <w:wordWrap/>
        <w:overflowPunct/>
        <w:topLinePunct w:val="0"/>
        <w:autoSpaceDE/>
        <w:autoSpaceDN/>
        <w:bidi w:val="0"/>
        <w:adjustRightInd/>
        <w:snapToGrid/>
        <w:spacing w:line="440" w:lineRule="exact"/>
        <w:ind w:left="0" w:leftChars="0" w:firstLine="211" w:firstLineChars="100"/>
        <w:textAlignment w:val="auto"/>
        <w:rPr>
          <w:rFonts w:hint="eastAsia" w:ascii="宋体" w:hAnsi="宋体" w:eastAsia="宋体" w:cs="Times New Roman"/>
          <w:b w:val="0"/>
          <w:bCs/>
          <w:lang w:val="en-US" w:eastAsia="zh-CN"/>
        </w:rPr>
      </w:pPr>
      <w:r>
        <w:rPr>
          <w:rFonts w:hint="eastAsia"/>
          <w:b/>
          <w:bCs/>
          <w:color w:val="auto"/>
        </w:rPr>
        <w:t>对于投标人资质审核不通过的，招标人有权拒绝其投标。</w:t>
      </w:r>
    </w:p>
    <w:p w14:paraId="0DDD8F05">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highlight w:val="yellow"/>
        </w:rPr>
      </w:pPr>
      <w:r>
        <w:rPr>
          <w:rFonts w:hint="eastAsia" w:cs="Times New Roman"/>
          <w:highlight w:val="none"/>
          <w:lang w:val="en-US" w:eastAsia="zh-CN"/>
        </w:rPr>
        <w:t>报名及招标文件的获取</w:t>
      </w:r>
    </w:p>
    <w:p w14:paraId="5D9CC378">
      <w:pPr>
        <w:pStyle w:val="76"/>
        <w:keepNext w:val="0"/>
        <w:keepLines w:val="0"/>
        <w:pageBreakBefore w:val="0"/>
        <w:widowControl w:val="0"/>
        <w:numPr>
          <w:ilvl w:val="0"/>
          <w:numId w:val="12"/>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发标时间：</w:t>
      </w:r>
      <w:r>
        <w:rPr>
          <w:rFonts w:hint="eastAsia" w:ascii="宋体" w:hAnsi="Courier New" w:eastAsia="宋体" w:cs="Times New Roman"/>
          <w:highlight w:val="yellow"/>
          <w:lang w:val="en-US" w:eastAsia="zh-CN"/>
        </w:rPr>
        <w:t>202</w:t>
      </w:r>
      <w:r>
        <w:rPr>
          <w:rFonts w:hint="eastAsia" w:hAnsi="Courier New" w:cs="Times New Roman"/>
          <w:highlight w:val="yellow"/>
          <w:lang w:val="en-US" w:eastAsia="zh-CN"/>
        </w:rPr>
        <w:t>6</w:t>
      </w:r>
      <w:r>
        <w:rPr>
          <w:rFonts w:hint="eastAsia" w:ascii="宋体" w:hAnsi="Courier New" w:eastAsia="宋体" w:cs="Times New Roman"/>
          <w:highlight w:val="yellow"/>
          <w:lang w:val="en-US" w:eastAsia="zh-CN"/>
        </w:rPr>
        <w:t>年</w:t>
      </w:r>
      <w:r>
        <w:rPr>
          <w:rFonts w:hint="eastAsia" w:hAnsi="Courier New" w:cs="Times New Roman"/>
          <w:highlight w:val="yellow"/>
          <w:lang w:val="en-US" w:eastAsia="zh-CN"/>
        </w:rPr>
        <w:t>9</w:t>
      </w:r>
      <w:r>
        <w:rPr>
          <w:rFonts w:hint="eastAsia" w:ascii="宋体" w:hAnsi="Courier New" w:eastAsia="宋体" w:cs="Times New Roman"/>
          <w:highlight w:val="yellow"/>
          <w:lang w:val="en-US" w:eastAsia="zh-CN"/>
        </w:rPr>
        <w:t>月</w:t>
      </w:r>
      <w:r>
        <w:rPr>
          <w:rFonts w:hint="eastAsia" w:hAnsi="Courier New" w:cs="Times New Roman"/>
          <w:highlight w:val="yellow"/>
          <w:lang w:val="en-US" w:eastAsia="zh-CN"/>
        </w:rPr>
        <w:t>7</w:t>
      </w:r>
      <w:r>
        <w:rPr>
          <w:rFonts w:hint="eastAsia" w:ascii="宋体" w:hAnsi="Courier New" w:eastAsia="宋体" w:cs="Times New Roman"/>
          <w:highlight w:val="yellow"/>
          <w:lang w:val="en-US" w:eastAsia="zh-CN"/>
        </w:rPr>
        <w:t>日</w:t>
      </w:r>
    </w:p>
    <w:p w14:paraId="16AB303C">
      <w:pPr>
        <w:pStyle w:val="76"/>
        <w:keepNext w:val="0"/>
        <w:keepLines w:val="0"/>
        <w:pageBreakBefore w:val="0"/>
        <w:widowControl w:val="0"/>
        <w:numPr>
          <w:ilvl w:val="0"/>
          <w:numId w:val="12"/>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发标方式：中国重汽官网</w:t>
      </w:r>
    </w:p>
    <w:p w14:paraId="7D7FC331">
      <w:pPr>
        <w:pStyle w:val="76"/>
        <w:keepNext w:val="0"/>
        <w:keepLines w:val="0"/>
        <w:pageBreakBefore w:val="0"/>
        <w:widowControl w:val="0"/>
        <w:numPr>
          <w:ilvl w:val="0"/>
          <w:numId w:val="12"/>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投标</w:t>
      </w:r>
      <w:r>
        <w:rPr>
          <w:rFonts w:hint="eastAsia" w:cs="Times New Roman"/>
          <w:highlight w:val="none"/>
          <w:lang w:val="en-US" w:eastAsia="zh-CN"/>
        </w:rPr>
        <w:t>报名</w:t>
      </w:r>
    </w:p>
    <w:p w14:paraId="02C94A65">
      <w:pPr>
        <w:pStyle w:val="76"/>
        <w:keepNext w:val="0"/>
        <w:keepLines w:val="0"/>
        <w:pageBreakBefore w:val="0"/>
        <w:widowControl w:val="0"/>
        <w:numPr>
          <w:ilvl w:val="1"/>
          <w:numId w:val="13"/>
        </w:numPr>
        <w:kinsoku/>
        <w:wordWrap/>
        <w:overflowPunct/>
        <w:topLinePunct w:val="0"/>
        <w:autoSpaceDE/>
        <w:autoSpaceDN/>
        <w:bidi w:val="0"/>
        <w:adjustRightInd/>
        <w:snapToGrid/>
        <w:spacing w:line="440" w:lineRule="exact"/>
        <w:ind w:left="0" w:leftChars="0" w:firstLine="210" w:firstLineChars="100"/>
        <w:jc w:val="both"/>
        <w:textAlignment w:val="auto"/>
        <w:outlineLvl w:val="3"/>
        <w:rPr>
          <w:rFonts w:hint="eastAsia" w:ascii="宋体" w:hAnsi="Courier New" w:eastAsia="宋体" w:cs="Times New Roman"/>
          <w:highlight w:val="none"/>
          <w:lang w:val="en-US" w:eastAsia="zh-CN"/>
        </w:rPr>
      </w:pPr>
      <w:r>
        <w:rPr>
          <w:rFonts w:hint="eastAsia" w:cs="Times New Roman"/>
          <w:highlight w:val="none"/>
          <w:lang w:val="en-US" w:eastAsia="zh-CN"/>
        </w:rPr>
        <w:t>应标截止时间</w:t>
      </w:r>
      <w:r>
        <w:rPr>
          <w:rFonts w:hint="eastAsia" w:cs="Times New Roman"/>
          <w:highlight w:val="yellow"/>
          <w:lang w:val="en-US" w:eastAsia="zh-CN"/>
        </w:rPr>
        <w:t>：</w:t>
      </w:r>
      <w:r>
        <w:rPr>
          <w:rFonts w:hint="eastAsia" w:eastAsia="宋体" w:cs="宋体"/>
          <w:highlight w:val="yellow"/>
          <w:u w:val="single"/>
        </w:rPr>
        <w:t>202</w:t>
      </w:r>
      <w:r>
        <w:rPr>
          <w:rFonts w:hint="eastAsia" w:cs="宋体"/>
          <w:highlight w:val="yellow"/>
          <w:u w:val="single"/>
          <w:lang w:val="en-US" w:eastAsia="zh-CN"/>
        </w:rPr>
        <w:t>6</w:t>
      </w:r>
      <w:r>
        <w:rPr>
          <w:rFonts w:hint="eastAsia" w:eastAsia="宋体" w:cs="宋体"/>
          <w:highlight w:val="yellow"/>
          <w:u w:val="single"/>
        </w:rPr>
        <w:t>年</w:t>
      </w:r>
      <w:r>
        <w:rPr>
          <w:rFonts w:hint="eastAsia" w:cs="宋体"/>
          <w:highlight w:val="yellow"/>
          <w:u w:val="single"/>
          <w:lang w:val="en-US" w:eastAsia="zh-CN"/>
        </w:rPr>
        <w:t>9</w:t>
      </w:r>
      <w:r>
        <w:rPr>
          <w:rFonts w:hint="eastAsia" w:eastAsia="宋体" w:cs="宋体"/>
          <w:highlight w:val="yellow"/>
          <w:u w:val="single"/>
        </w:rPr>
        <w:t>月</w:t>
      </w:r>
      <w:r>
        <w:rPr>
          <w:rFonts w:hint="eastAsia" w:cs="宋体"/>
          <w:highlight w:val="yellow"/>
          <w:u w:val="single"/>
          <w:lang w:val="en-US" w:eastAsia="zh-CN"/>
        </w:rPr>
        <w:t>12</w:t>
      </w:r>
      <w:r>
        <w:rPr>
          <w:rFonts w:hint="eastAsia" w:eastAsia="宋体" w:cs="宋体"/>
          <w:highlight w:val="yellow"/>
          <w:u w:val="single"/>
        </w:rPr>
        <w:t>日</w:t>
      </w:r>
      <w:r>
        <w:rPr>
          <w:rFonts w:hint="eastAsia" w:cs="宋体"/>
          <w:highlight w:val="yellow"/>
          <w:u w:val="single"/>
          <w:lang w:val="en-US" w:eastAsia="zh-CN"/>
        </w:rPr>
        <w:t>17</w:t>
      </w:r>
      <w:r>
        <w:rPr>
          <w:rFonts w:hint="eastAsia"/>
          <w:highlight w:val="yellow"/>
          <w:u w:val="single"/>
          <w:lang w:val="en-US" w:eastAsia="zh-CN"/>
        </w:rPr>
        <w:t>:00:00</w:t>
      </w:r>
      <w:r>
        <w:rPr>
          <w:rFonts w:hint="default" w:ascii="宋体" w:hAnsi="Courier New" w:eastAsia="宋体" w:cs="Times New Roman"/>
          <w:highlight w:val="yellow"/>
          <w:u w:val="single"/>
          <w:lang w:val="en-US" w:eastAsia="zh-CN"/>
        </w:rPr>
        <w:t>（北京时间）</w:t>
      </w:r>
      <w:r>
        <w:rPr>
          <w:rFonts w:hint="eastAsia" w:cs="Times New Roman"/>
          <w:highlight w:val="yellow"/>
          <w:u w:val="single"/>
          <w:lang w:val="en-US" w:eastAsia="zh-CN"/>
        </w:rPr>
        <w:t>；</w:t>
      </w:r>
    </w:p>
    <w:p w14:paraId="46948575">
      <w:pPr>
        <w:pStyle w:val="76"/>
        <w:keepNext w:val="0"/>
        <w:keepLines w:val="0"/>
        <w:pageBreakBefore w:val="0"/>
        <w:widowControl w:val="0"/>
        <w:numPr>
          <w:ilvl w:val="1"/>
          <w:numId w:val="13"/>
        </w:numPr>
        <w:kinsoku/>
        <w:wordWrap/>
        <w:overflowPunct/>
        <w:topLinePunct w:val="0"/>
        <w:autoSpaceDE/>
        <w:autoSpaceDN/>
        <w:bidi w:val="0"/>
        <w:adjustRightInd/>
        <w:snapToGrid/>
        <w:spacing w:line="440" w:lineRule="exact"/>
        <w:ind w:left="210" w:leftChars="100" w:firstLine="0" w:firstLineChars="0"/>
        <w:jc w:val="both"/>
        <w:textAlignment w:val="auto"/>
        <w:outlineLvl w:val="3"/>
        <w:rPr>
          <w:rFonts w:hint="eastAsia" w:cs="Times New Roman"/>
          <w:highlight w:val="none"/>
          <w:lang w:val="en-US" w:eastAsia="zh-CN"/>
        </w:rPr>
      </w:pPr>
      <w:r>
        <w:rPr>
          <w:rFonts w:hint="eastAsia" w:cs="宋体"/>
          <w:sz w:val="21"/>
          <w:szCs w:val="21"/>
          <w:highlight w:val="none"/>
          <w:lang w:val="en-US" w:eastAsia="zh-CN"/>
        </w:rPr>
        <w:t>报名方式：</w:t>
      </w:r>
      <w:r>
        <w:rPr>
          <w:rFonts w:hint="eastAsia" w:eastAsia="宋体" w:cs="宋体"/>
          <w:sz w:val="21"/>
          <w:szCs w:val="21"/>
          <w:highlight w:val="none"/>
          <w:lang w:val="en-US" w:eastAsia="zh-CN"/>
        </w:rPr>
        <w:t>拟</w:t>
      </w:r>
      <w:r>
        <w:rPr>
          <w:rFonts w:hint="eastAsia" w:cs="Times New Roman"/>
          <w:highlight w:val="none"/>
          <w:lang w:val="en-US" w:eastAsia="zh-CN"/>
        </w:rPr>
        <w:t>投标</w:t>
      </w:r>
      <w:r>
        <w:rPr>
          <w:rFonts w:hint="eastAsia" w:eastAsia="宋体" w:cs="宋体"/>
          <w:sz w:val="21"/>
          <w:szCs w:val="21"/>
          <w:highlight w:val="none"/>
          <w:lang w:val="en-US" w:eastAsia="zh-CN"/>
        </w:rPr>
        <w:t>人根据招标人在中国重汽官网公开媒体上发布的招标信息，在</w:t>
      </w:r>
      <w:r>
        <w:rPr>
          <w:rFonts w:hint="eastAsia" w:eastAsia="宋体" w:cs="宋体"/>
          <w:b/>
          <w:bCs/>
          <w:sz w:val="21"/>
          <w:szCs w:val="21"/>
          <w:highlight w:val="none"/>
          <w:lang w:val="en-US" w:eastAsia="zh-CN"/>
        </w:rPr>
        <w:t>“中国重汽e采通”</w:t>
      </w:r>
      <w:r>
        <w:rPr>
          <w:rFonts w:hint="eastAsia" w:eastAsia="宋体" w:cs="宋体"/>
          <w:sz w:val="21"/>
          <w:szCs w:val="21"/>
          <w:highlight w:val="none"/>
          <w:lang w:val="en-US" w:eastAsia="zh-CN"/>
        </w:rPr>
        <w:t>平台报名。具体流程如下：</w:t>
      </w:r>
    </w:p>
    <w:p w14:paraId="322285E7">
      <w:pPr>
        <w:pStyle w:val="76"/>
        <w:keepNext w:val="0"/>
        <w:keepLines w:val="0"/>
        <w:pageBreakBefore w:val="0"/>
        <w:widowControl w:val="0"/>
        <w:numPr>
          <w:ilvl w:val="0"/>
          <w:numId w:val="0"/>
        </w:numPr>
        <w:kinsoku/>
        <w:wordWrap/>
        <w:overflowPunct/>
        <w:topLinePunct w:val="0"/>
        <w:autoSpaceDE/>
        <w:autoSpaceDN/>
        <w:bidi w:val="0"/>
        <w:adjustRightInd/>
        <w:snapToGrid/>
        <w:spacing w:before="79" w:beforeLines="25" w:line="440" w:lineRule="exact"/>
        <w:ind w:left="210" w:leftChars="100" w:firstLine="420" w:firstLineChars="200"/>
        <w:jc w:val="both"/>
        <w:textAlignment w:val="auto"/>
        <w:outlineLvl w:val="9"/>
        <w:rPr>
          <w:rFonts w:hint="eastAsia" w:cs="Times New Roman"/>
          <w:highlight w:val="none"/>
          <w:lang w:val="en-US" w:eastAsia="zh-CN"/>
        </w:rPr>
      </w:pPr>
      <w:r>
        <w:rPr>
          <w:rFonts w:hint="eastAsia" w:cs="宋体"/>
          <w:sz w:val="21"/>
          <w:szCs w:val="21"/>
          <w:highlight w:val="none"/>
          <w:lang w:val="en-US" w:eastAsia="zh-CN"/>
        </w:rPr>
        <w:t>①</w:t>
      </w:r>
      <w:r>
        <w:rPr>
          <w:rFonts w:hint="eastAsia" w:eastAsia="宋体" w:cs="宋体"/>
          <w:sz w:val="21"/>
          <w:szCs w:val="21"/>
          <w:highlight w:val="none"/>
          <w:lang w:val="en-US" w:eastAsia="zh-CN"/>
        </w:rPr>
        <w:t>系统注册与信息维护</w:t>
      </w:r>
    </w:p>
    <w:p w14:paraId="1D7C1D77">
      <w:pPr>
        <w:pStyle w:val="76"/>
        <w:keepNext w:val="0"/>
        <w:keepLines w:val="0"/>
        <w:pageBreakBefore w:val="0"/>
        <w:widowControl w:val="0"/>
        <w:numPr>
          <w:ilvl w:val="0"/>
          <w:numId w:val="14"/>
        </w:numPr>
        <w:kinsoku/>
        <w:wordWrap/>
        <w:overflowPunct/>
        <w:topLinePunct w:val="0"/>
        <w:autoSpaceDE/>
        <w:autoSpaceDN/>
        <w:bidi w:val="0"/>
        <w:adjustRightInd/>
        <w:snapToGrid/>
        <w:spacing w:line="400" w:lineRule="exact"/>
        <w:ind w:left="1472" w:leftChars="500" w:hanging="422" w:hangingChars="200"/>
        <w:jc w:val="both"/>
        <w:textAlignment w:val="auto"/>
        <w:rPr>
          <w:rFonts w:hint="eastAsia" w:cs="Times New Roman"/>
          <w:highlight w:val="none"/>
          <w:lang w:val="en-US" w:eastAsia="zh-CN"/>
        </w:rPr>
      </w:pPr>
      <w:r>
        <w:rPr>
          <w:rFonts w:hint="eastAsia" w:cs="Times New Roman"/>
          <w:b/>
          <w:bCs/>
          <w:highlight w:val="none"/>
          <w:lang w:val="en-US" w:eastAsia="zh-CN"/>
        </w:rPr>
        <w:t>首次注册</w:t>
      </w:r>
      <w:r>
        <w:rPr>
          <w:rFonts w:hint="eastAsia" w:cs="Times New Roman"/>
          <w:b w:val="0"/>
          <w:bCs w:val="0"/>
          <w:highlight w:val="none"/>
          <w:lang w:val="en-US" w:eastAsia="zh-CN"/>
        </w:rPr>
        <w:t>供应商</w:t>
      </w:r>
      <w:r>
        <w:rPr>
          <w:rFonts w:hint="eastAsia" w:cs="Times New Roman"/>
          <w:b/>
          <w:bCs/>
          <w:highlight w:val="none"/>
          <w:lang w:val="en-US" w:eastAsia="zh-CN"/>
        </w:rPr>
        <w:t>：</w:t>
      </w:r>
      <w:r>
        <w:rPr>
          <w:rFonts w:hint="eastAsia" w:cs="Times New Roman"/>
          <w:highlight w:val="none"/>
          <w:lang w:val="en-US" w:eastAsia="zh-CN"/>
        </w:rPr>
        <w:t>请根据《SRM非生产供应商注册手册》（附件3）完成平台账号注册。</w:t>
      </w:r>
    </w:p>
    <w:p w14:paraId="68469B68">
      <w:pPr>
        <w:pStyle w:val="76"/>
        <w:keepNext w:val="0"/>
        <w:keepLines w:val="0"/>
        <w:pageBreakBefore w:val="0"/>
        <w:widowControl w:val="0"/>
        <w:numPr>
          <w:ilvl w:val="0"/>
          <w:numId w:val="14"/>
        </w:numPr>
        <w:kinsoku/>
        <w:wordWrap/>
        <w:overflowPunct/>
        <w:topLinePunct w:val="0"/>
        <w:autoSpaceDE/>
        <w:autoSpaceDN/>
        <w:bidi w:val="0"/>
        <w:adjustRightInd/>
        <w:snapToGrid/>
        <w:spacing w:line="440" w:lineRule="exact"/>
        <w:ind w:left="1472" w:leftChars="500" w:hanging="422" w:hangingChars="200"/>
        <w:jc w:val="both"/>
        <w:textAlignment w:val="auto"/>
        <w:rPr>
          <w:rFonts w:hint="eastAsia" w:cs="Times New Roman"/>
          <w:highlight w:val="none"/>
          <w:lang w:val="en-US" w:eastAsia="zh-CN"/>
        </w:rPr>
      </w:pPr>
      <w:r>
        <w:rPr>
          <w:rFonts w:hint="eastAsia" w:cs="Times New Roman"/>
          <w:b/>
          <w:bCs/>
          <w:highlight w:val="none"/>
          <w:lang w:val="en-US" w:eastAsia="zh-CN"/>
        </w:rPr>
        <w:t>已注册供应商：</w:t>
      </w:r>
      <w:r>
        <w:rPr>
          <w:rFonts w:hint="eastAsia" w:cs="Times New Roman"/>
          <w:highlight w:val="none"/>
          <w:lang w:val="en-US" w:eastAsia="zh-CN"/>
        </w:rPr>
        <w:t>请登录系统核对系统中</w:t>
      </w:r>
      <w:r>
        <w:rPr>
          <w:rFonts w:hint="eastAsia" w:cs="Times New Roman"/>
          <w:b/>
          <w:bCs/>
          <w:highlight w:val="none"/>
          <w:lang w:val="en-US" w:eastAsia="zh-CN"/>
        </w:rPr>
        <w:t>2023-2025年度财务数据</w:t>
      </w:r>
      <w:r>
        <w:rPr>
          <w:rFonts w:hint="eastAsia" w:cs="Times New Roman"/>
          <w:highlight w:val="none"/>
          <w:lang w:val="en-US" w:eastAsia="zh-CN"/>
        </w:rPr>
        <w:t>。</w:t>
      </w:r>
      <w:r>
        <w:rPr>
          <w:rFonts w:hint="default" w:cs="Times New Roman"/>
          <w:highlight w:val="none"/>
          <w:lang w:val="en-US" w:eastAsia="zh-CN"/>
        </w:rPr>
        <w:t>如尚未填写或信息不全，请参照《SRM非生产供应商注册手册》（附件3）及时进行补充与更新，确保信息真实、完整。</w:t>
      </w:r>
    </w:p>
    <w:p w14:paraId="07CA392B">
      <w:pPr>
        <w:pStyle w:val="76"/>
        <w:keepNext w:val="0"/>
        <w:keepLines w:val="0"/>
        <w:pageBreakBefore w:val="0"/>
        <w:widowControl w:val="0"/>
        <w:numPr>
          <w:ilvl w:val="0"/>
          <w:numId w:val="14"/>
        </w:numPr>
        <w:kinsoku/>
        <w:wordWrap/>
        <w:overflowPunct/>
        <w:topLinePunct w:val="0"/>
        <w:autoSpaceDE/>
        <w:autoSpaceDN/>
        <w:bidi w:val="0"/>
        <w:adjustRightInd/>
        <w:snapToGrid/>
        <w:spacing w:line="440" w:lineRule="exact"/>
        <w:ind w:left="1470" w:leftChars="500" w:hanging="420" w:hangingChars="200"/>
        <w:jc w:val="both"/>
        <w:textAlignment w:val="auto"/>
        <w:rPr>
          <w:rFonts w:hint="eastAsia" w:ascii="宋体" w:hAnsi="宋体" w:eastAsia="宋体" w:cs="Times New Roman"/>
          <w:highlight w:val="none"/>
          <w:lang w:val="en-US" w:eastAsia="zh-CN"/>
        </w:rPr>
      </w:pPr>
      <w:r>
        <w:rPr>
          <w:rFonts w:hint="eastAsia" w:ascii="宋体" w:hAnsi="宋体" w:eastAsia="宋体" w:cs="Times New Roman"/>
          <w:highlight w:val="none"/>
          <w:lang w:val="en-US" w:eastAsia="zh-CN"/>
        </w:rPr>
        <w:t>请投标人确认中国重汽e采通系统中供应商信息完整、准确，因供应商信息不全或错误导致的报名不成功，由投标人自行承担。</w:t>
      </w:r>
    </w:p>
    <w:p w14:paraId="14DCD26A">
      <w:pPr>
        <w:pStyle w:val="76"/>
        <w:keepNext w:val="0"/>
        <w:keepLines w:val="0"/>
        <w:pageBreakBefore w:val="0"/>
        <w:widowControl w:val="0"/>
        <w:numPr>
          <w:ilvl w:val="0"/>
          <w:numId w:val="0"/>
        </w:numPr>
        <w:kinsoku/>
        <w:wordWrap/>
        <w:overflowPunct/>
        <w:topLinePunct w:val="0"/>
        <w:autoSpaceDE/>
        <w:autoSpaceDN/>
        <w:bidi w:val="0"/>
        <w:adjustRightInd/>
        <w:snapToGrid/>
        <w:spacing w:before="79" w:beforeLines="25" w:line="440" w:lineRule="exact"/>
        <w:ind w:left="210" w:leftChars="100" w:firstLine="420" w:firstLineChars="200"/>
        <w:jc w:val="both"/>
        <w:textAlignment w:val="auto"/>
        <w:outlineLvl w:val="9"/>
        <w:rPr>
          <w:rFonts w:hint="eastAsia" w:cs="Times New Roman"/>
          <w:highlight w:val="none"/>
          <w:lang w:val="en-US" w:eastAsia="zh-CN"/>
        </w:rPr>
      </w:pPr>
      <w:r>
        <w:rPr>
          <w:rFonts w:hint="eastAsia" w:cs="Times New Roman"/>
          <w:highlight w:val="none"/>
          <w:lang w:val="en-US" w:eastAsia="zh-CN"/>
        </w:rPr>
        <w:t>②应标流程</w:t>
      </w:r>
    </w:p>
    <w:p w14:paraId="0175908B">
      <w:pPr>
        <w:pStyle w:val="76"/>
        <w:keepNext w:val="0"/>
        <w:keepLines w:val="0"/>
        <w:pageBreakBefore w:val="0"/>
        <w:widowControl w:val="0"/>
        <w:numPr>
          <w:ilvl w:val="0"/>
          <w:numId w:val="0"/>
        </w:numPr>
        <w:kinsoku/>
        <w:wordWrap/>
        <w:overflowPunct/>
        <w:topLinePunct w:val="0"/>
        <w:autoSpaceDE/>
        <w:autoSpaceDN/>
        <w:bidi w:val="0"/>
        <w:adjustRightInd/>
        <w:snapToGrid/>
        <w:spacing w:line="400" w:lineRule="exact"/>
        <w:ind w:left="840" w:leftChars="400" w:firstLine="420" w:firstLineChars="200"/>
        <w:jc w:val="both"/>
        <w:textAlignment w:val="auto"/>
        <w:rPr>
          <w:rFonts w:hint="default" w:cs="Times New Roman"/>
          <w:b/>
          <w:bCs/>
          <w:highlight w:val="none"/>
          <w:lang w:val="en-US" w:eastAsia="zh-CN"/>
        </w:rPr>
      </w:pPr>
      <w:r>
        <w:rPr>
          <w:rFonts w:hint="eastAsia" w:cs="Times New Roman"/>
          <w:highlight w:val="none"/>
          <w:lang w:val="en-US" w:eastAsia="zh-CN"/>
        </w:rPr>
        <w:t>注册及财务数据维护完成后，参照《SRM系统供应商用户手册》（附件4）登录平台，进入“供应商应标”模块，选择对应项目点击“应标”，并按照本公告第二部分</w:t>
      </w:r>
      <w:r>
        <w:rPr>
          <w:rFonts w:hint="eastAsia" w:cs="Times New Roman"/>
          <w:b/>
          <w:bCs/>
          <w:highlight w:val="none"/>
          <w:lang w:val="en-US" w:eastAsia="zh-CN"/>
        </w:rPr>
        <w:t>“应标文件的编制”</w:t>
      </w:r>
      <w:r>
        <w:rPr>
          <w:rFonts w:hint="eastAsia" w:cs="Times New Roman"/>
          <w:highlight w:val="none"/>
          <w:lang w:val="en-US" w:eastAsia="zh-CN"/>
        </w:rPr>
        <w:t>要求准备资料并上传。</w:t>
      </w:r>
      <w:r>
        <w:rPr>
          <w:rFonts w:hint="eastAsia" w:cs="Times New Roman"/>
          <w:b/>
          <w:bCs/>
          <w:highlight w:val="none"/>
          <w:lang w:val="en-US" w:eastAsia="zh-CN"/>
        </w:rPr>
        <w:t>资质审查通过后，视为报名成功（是否为代理商请如实选择，若为代理商应标，请在应标后联系商务联系人）。</w:t>
      </w:r>
    </w:p>
    <w:p w14:paraId="74439E01">
      <w:pPr>
        <w:pStyle w:val="76"/>
        <w:keepNext w:val="0"/>
        <w:keepLines w:val="0"/>
        <w:pageBreakBefore w:val="0"/>
        <w:widowControl w:val="0"/>
        <w:numPr>
          <w:ilvl w:val="0"/>
          <w:numId w:val="0"/>
        </w:numPr>
        <w:kinsoku/>
        <w:wordWrap/>
        <w:overflowPunct/>
        <w:topLinePunct w:val="0"/>
        <w:autoSpaceDE/>
        <w:autoSpaceDN/>
        <w:bidi w:val="0"/>
        <w:adjustRightInd/>
        <w:snapToGrid/>
        <w:spacing w:line="400" w:lineRule="exact"/>
        <w:ind w:left="840" w:leftChars="400" w:firstLine="420" w:firstLineChars="200"/>
        <w:jc w:val="both"/>
        <w:textAlignment w:val="auto"/>
        <w:rPr>
          <w:rFonts w:hint="eastAsia" w:cs="Times New Roman"/>
          <w:b/>
          <w:bCs/>
          <w:highlight w:val="none"/>
          <w:lang w:val="en-US" w:eastAsia="zh-CN"/>
        </w:rPr>
      </w:pPr>
      <w:r>
        <w:rPr>
          <w:rFonts w:hint="eastAsia" w:cs="Times New Roman"/>
          <w:highlight w:val="none"/>
          <w:lang w:val="en-US" w:eastAsia="zh-CN"/>
        </w:rPr>
        <w:t>如资质审查未通过，请按审核意见修改后重新上传。请注意：</w:t>
      </w:r>
      <w:r>
        <w:rPr>
          <w:rFonts w:hint="eastAsia" w:cs="Times New Roman"/>
          <w:b/>
          <w:bCs/>
          <w:highlight w:val="none"/>
          <w:lang w:val="en-US" w:eastAsia="zh-CN"/>
        </w:rPr>
        <w:t>应标截止时间后将无法再次上传或修改应标文件。</w:t>
      </w:r>
    </w:p>
    <w:p w14:paraId="586EEF78">
      <w:pPr>
        <w:pStyle w:val="76"/>
        <w:keepNext w:val="0"/>
        <w:keepLines w:val="0"/>
        <w:pageBreakBefore w:val="0"/>
        <w:widowControl w:val="0"/>
        <w:numPr>
          <w:ilvl w:val="0"/>
          <w:numId w:val="0"/>
        </w:numPr>
        <w:kinsoku/>
        <w:wordWrap/>
        <w:overflowPunct/>
        <w:topLinePunct w:val="0"/>
        <w:autoSpaceDE/>
        <w:autoSpaceDN/>
        <w:bidi w:val="0"/>
        <w:adjustRightInd/>
        <w:snapToGrid/>
        <w:spacing w:before="157" w:beforeLines="50" w:line="440" w:lineRule="exact"/>
        <w:ind w:left="0" w:leftChars="0" w:firstLine="422" w:firstLineChars="200"/>
        <w:jc w:val="both"/>
        <w:textAlignment w:val="auto"/>
        <w:rPr>
          <w:rFonts w:hint="eastAsia" w:eastAsia="宋体" w:cs="宋体"/>
          <w:b/>
          <w:bCs/>
          <w:highlight w:val="none"/>
        </w:rPr>
      </w:pPr>
      <w:r>
        <w:rPr>
          <w:rFonts w:hint="eastAsia" w:eastAsia="宋体" w:cs="宋体"/>
          <w:b/>
          <w:bCs/>
          <w:highlight w:val="none"/>
        </w:rPr>
        <w:t>注：请务必在应标截止时间前完成注册及应标操作，注册审核需2-4日，</w:t>
      </w:r>
      <w:r>
        <w:rPr>
          <w:rFonts w:hint="eastAsia" w:cs="宋体"/>
          <w:b/>
          <w:bCs/>
          <w:highlight w:val="none"/>
          <w:lang w:val="en-US" w:eastAsia="zh-CN"/>
        </w:rPr>
        <w:t>财务数据变更审核需1-2日，</w:t>
      </w:r>
      <w:r>
        <w:rPr>
          <w:rFonts w:hint="eastAsia" w:eastAsia="宋体" w:cs="宋体"/>
          <w:b/>
          <w:bCs/>
          <w:highlight w:val="none"/>
        </w:rPr>
        <w:t>应标截止时间精确到秒，逾期将无法应标。请自行掌握时间，避免无法应标。</w:t>
      </w:r>
    </w:p>
    <w:p w14:paraId="75D154A9">
      <w:pPr>
        <w:pStyle w:val="76"/>
        <w:keepNext w:val="0"/>
        <w:keepLines w:val="0"/>
        <w:pageBreakBefore w:val="0"/>
        <w:widowControl w:val="0"/>
        <w:numPr>
          <w:ilvl w:val="0"/>
          <w:numId w:val="12"/>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疑问</w:t>
      </w:r>
      <w:r>
        <w:rPr>
          <w:rFonts w:hint="eastAsia" w:cs="Times New Roman"/>
          <w:highlight w:val="none"/>
          <w:lang w:val="en-US" w:eastAsia="zh-CN"/>
        </w:rPr>
        <w:t>提交：</w:t>
      </w:r>
    </w:p>
    <w:p w14:paraId="565943A1">
      <w:pPr>
        <w:pStyle w:val="76"/>
        <w:keepNext w:val="0"/>
        <w:keepLines w:val="0"/>
        <w:pageBreakBefore w:val="0"/>
        <w:widowControl w:val="0"/>
        <w:numPr>
          <w:ilvl w:val="1"/>
          <w:numId w:val="15"/>
        </w:numPr>
        <w:kinsoku/>
        <w:wordWrap/>
        <w:overflowPunct/>
        <w:topLinePunct w:val="0"/>
        <w:autoSpaceDE/>
        <w:autoSpaceDN/>
        <w:bidi w:val="0"/>
        <w:adjustRightInd/>
        <w:snapToGrid/>
        <w:spacing w:line="440" w:lineRule="exact"/>
        <w:ind w:left="0" w:leftChars="0" w:firstLine="420" w:firstLineChars="0"/>
        <w:textAlignment w:val="auto"/>
        <w:rPr>
          <w:rFonts w:hint="eastAsia" w:ascii="宋体" w:hAnsi="Courier New" w:eastAsia="宋体" w:cs="Times New Roman"/>
          <w:highlight w:val="none"/>
          <w:lang w:val="en-US" w:eastAsia="zh-CN"/>
        </w:rPr>
      </w:pPr>
      <w:r>
        <w:rPr>
          <w:rFonts w:hint="eastAsia" w:cs="Times New Roman"/>
          <w:highlight w:val="none"/>
          <w:lang w:val="en-US" w:eastAsia="zh-CN"/>
        </w:rPr>
        <w:t>提交截止</w:t>
      </w:r>
      <w:r>
        <w:rPr>
          <w:rFonts w:hint="eastAsia" w:ascii="宋体" w:hAnsi="Courier New" w:eastAsia="宋体" w:cs="Times New Roman"/>
          <w:highlight w:val="none"/>
          <w:lang w:val="en-US" w:eastAsia="zh-CN"/>
        </w:rPr>
        <w:t>时间：</w:t>
      </w:r>
      <w:r>
        <w:rPr>
          <w:rFonts w:hint="eastAsia" w:ascii="宋体" w:hAnsi="Courier New" w:eastAsia="宋体" w:cs="Times New Roman"/>
          <w:highlight w:val="yellow"/>
          <w:u w:val="single"/>
          <w:lang w:val="en-US" w:eastAsia="zh-CN"/>
        </w:rPr>
        <w:t>20</w:t>
      </w:r>
      <w:r>
        <w:rPr>
          <w:rFonts w:hint="eastAsia" w:cs="Times New Roman"/>
          <w:highlight w:val="yellow"/>
          <w:u w:val="single"/>
          <w:lang w:val="en-US" w:eastAsia="zh-CN"/>
        </w:rPr>
        <w:t>26</w:t>
      </w:r>
      <w:r>
        <w:rPr>
          <w:rFonts w:hint="eastAsia" w:ascii="宋体" w:hAnsi="Courier New" w:eastAsia="宋体" w:cs="Times New Roman"/>
          <w:highlight w:val="yellow"/>
          <w:u w:val="single"/>
          <w:lang w:val="en-US" w:eastAsia="zh-CN"/>
        </w:rPr>
        <w:t>年</w:t>
      </w:r>
      <w:r>
        <w:rPr>
          <w:rFonts w:hint="eastAsia" w:cs="Times New Roman"/>
          <w:highlight w:val="yellow"/>
          <w:u w:val="single"/>
          <w:lang w:val="en-US" w:eastAsia="zh-CN"/>
        </w:rPr>
        <w:t>9</w:t>
      </w:r>
      <w:r>
        <w:rPr>
          <w:rFonts w:hint="eastAsia" w:ascii="宋体" w:hAnsi="Courier New" w:eastAsia="宋体" w:cs="Times New Roman"/>
          <w:highlight w:val="yellow"/>
          <w:u w:val="single"/>
          <w:lang w:val="en-US" w:eastAsia="zh-CN"/>
        </w:rPr>
        <w:t>月</w:t>
      </w:r>
      <w:r>
        <w:rPr>
          <w:rFonts w:hint="eastAsia" w:hAnsi="Courier New" w:cs="Times New Roman"/>
          <w:highlight w:val="yellow"/>
          <w:u w:val="single"/>
          <w:lang w:val="en-US" w:eastAsia="zh-CN"/>
        </w:rPr>
        <w:t>12</w:t>
      </w:r>
      <w:r>
        <w:rPr>
          <w:rFonts w:hint="eastAsia" w:ascii="宋体" w:hAnsi="Courier New" w:eastAsia="宋体" w:cs="Times New Roman"/>
          <w:highlight w:val="yellow"/>
          <w:u w:val="single"/>
          <w:lang w:val="en-US" w:eastAsia="zh-CN"/>
        </w:rPr>
        <w:t>日</w:t>
      </w:r>
      <w:r>
        <w:rPr>
          <w:rFonts w:hint="default" w:ascii="宋体" w:hAnsi="Courier New" w:eastAsia="宋体" w:cs="Times New Roman"/>
          <w:highlight w:val="yellow"/>
          <w:u w:val="single"/>
          <w:lang w:val="en-US" w:eastAsia="zh-CN"/>
        </w:rPr>
        <w:t>1</w:t>
      </w:r>
      <w:r>
        <w:rPr>
          <w:rFonts w:hint="eastAsia" w:hAnsi="Courier New" w:cs="Times New Roman"/>
          <w:highlight w:val="yellow"/>
          <w:u w:val="single"/>
          <w:lang w:val="en-US" w:eastAsia="zh-CN"/>
        </w:rPr>
        <w:t>7</w:t>
      </w:r>
      <w:r>
        <w:rPr>
          <w:rFonts w:hint="default" w:ascii="宋体" w:hAnsi="Courier New" w:eastAsia="宋体" w:cs="Times New Roman"/>
          <w:highlight w:val="yellow"/>
          <w:u w:val="single"/>
          <w:lang w:val="en-US" w:eastAsia="zh-CN"/>
        </w:rPr>
        <w:t>:00</w:t>
      </w:r>
      <w:r>
        <w:rPr>
          <w:rFonts w:hint="eastAsia"/>
          <w:highlight w:val="yellow"/>
          <w:u w:val="single"/>
          <w:lang w:val="en-US" w:eastAsia="zh-CN"/>
        </w:rPr>
        <w:t>:00</w:t>
      </w:r>
      <w:r>
        <w:rPr>
          <w:rFonts w:hint="default" w:ascii="宋体" w:hAnsi="Courier New" w:eastAsia="宋体" w:cs="Times New Roman"/>
          <w:highlight w:val="yellow"/>
          <w:u w:val="single"/>
          <w:lang w:val="en-US" w:eastAsia="zh-CN"/>
        </w:rPr>
        <w:t>（北京时间）</w:t>
      </w:r>
      <w:r>
        <w:rPr>
          <w:rFonts w:hint="eastAsia" w:cs="Times New Roman"/>
          <w:highlight w:val="none"/>
          <w:u w:val="none"/>
          <w:lang w:val="en-US" w:eastAsia="zh-CN"/>
        </w:rPr>
        <w:t>；</w:t>
      </w:r>
    </w:p>
    <w:p w14:paraId="5FCD22CA">
      <w:pPr>
        <w:pStyle w:val="76"/>
        <w:keepNext w:val="0"/>
        <w:keepLines w:val="0"/>
        <w:pageBreakBefore w:val="0"/>
        <w:widowControl w:val="0"/>
        <w:numPr>
          <w:ilvl w:val="1"/>
          <w:numId w:val="15"/>
        </w:numPr>
        <w:kinsoku/>
        <w:wordWrap/>
        <w:overflowPunct/>
        <w:topLinePunct w:val="0"/>
        <w:autoSpaceDE/>
        <w:autoSpaceDN/>
        <w:bidi w:val="0"/>
        <w:adjustRightInd/>
        <w:snapToGrid/>
        <w:spacing w:line="440" w:lineRule="exact"/>
        <w:ind w:left="0" w:leftChars="0" w:firstLine="420" w:firstLineChars="0"/>
        <w:textAlignment w:val="auto"/>
        <w:rPr>
          <w:rFonts w:hint="eastAsia" w:cs="Times New Roman"/>
          <w:highlight w:val="none"/>
          <w:lang w:val="en-US" w:eastAsia="zh-CN"/>
        </w:rPr>
      </w:pPr>
      <w:r>
        <w:rPr>
          <w:rFonts w:hint="eastAsia" w:cs="Times New Roman"/>
          <w:highlight w:val="none"/>
          <w:lang w:val="en-US" w:eastAsia="zh-CN"/>
        </w:rPr>
        <w:t>提交</w:t>
      </w:r>
      <w:r>
        <w:rPr>
          <w:rFonts w:hint="eastAsia" w:ascii="宋体" w:hAnsi="Courier New" w:eastAsia="宋体" w:cs="Times New Roman"/>
          <w:highlight w:val="none"/>
          <w:lang w:val="en-US" w:eastAsia="zh-CN"/>
        </w:rPr>
        <w:t>方式</w:t>
      </w:r>
      <w:r>
        <w:rPr>
          <w:rFonts w:hint="eastAsia" w:cs="Times New Roman"/>
          <w:highlight w:val="none"/>
          <w:lang w:val="en-US" w:eastAsia="zh-CN"/>
        </w:rPr>
        <w:t>：将答疑问题以word文件格式发送至技术联系人邮件内，并电话联系工作人员查收，</w:t>
      </w:r>
      <w:r>
        <w:rPr>
          <w:rFonts w:hint="eastAsia" w:cs="Times New Roman"/>
          <w:b/>
          <w:bCs/>
          <w:highlight w:val="none"/>
          <w:lang w:val="en-US" w:eastAsia="zh-CN"/>
        </w:rPr>
        <w:t>邮件名格式为：XXX公司（五个字以内公司简称）XX项目答疑文件。同时必须在邮件中以文字方式提供投标人全称、投标授权人姓名、联系方式（固定电话、手机、电子邮箱），并提供附件1法定代表人授权委托书。</w:t>
      </w:r>
    </w:p>
    <w:p w14:paraId="254B197E">
      <w:pPr>
        <w:pStyle w:val="76"/>
        <w:keepNext w:val="0"/>
        <w:keepLines w:val="0"/>
        <w:pageBreakBefore w:val="0"/>
        <w:widowControl w:val="0"/>
        <w:numPr>
          <w:ilvl w:val="0"/>
          <w:numId w:val="12"/>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答疑、澄清和修改文件</w:t>
      </w:r>
      <w:r>
        <w:rPr>
          <w:rFonts w:hint="eastAsia" w:cs="Times New Roman"/>
          <w:highlight w:val="none"/>
          <w:lang w:val="en-US" w:eastAsia="zh-CN"/>
        </w:rPr>
        <w:t>的获取</w:t>
      </w:r>
    </w:p>
    <w:p w14:paraId="450D2157">
      <w:pPr>
        <w:pStyle w:val="76"/>
        <w:keepNext w:val="0"/>
        <w:keepLines w:val="0"/>
        <w:pageBreakBefore w:val="0"/>
        <w:widowControl w:val="0"/>
        <w:numPr>
          <w:ilvl w:val="1"/>
          <w:numId w:val="16"/>
        </w:numPr>
        <w:kinsoku/>
        <w:wordWrap/>
        <w:overflowPunct/>
        <w:topLinePunct w:val="0"/>
        <w:autoSpaceDE/>
        <w:autoSpaceDN/>
        <w:bidi w:val="0"/>
        <w:adjustRightInd/>
        <w:snapToGrid/>
        <w:spacing w:line="440" w:lineRule="exact"/>
        <w:ind w:left="0" w:leftChars="0" w:firstLine="420" w:firstLineChars="0"/>
        <w:textAlignment w:val="auto"/>
        <w:rPr>
          <w:rFonts w:hint="default" w:ascii="宋体" w:hAnsi="Courier New" w:eastAsia="宋体" w:cs="Times New Roman"/>
          <w:highlight w:val="cyan"/>
          <w:lang w:val="en-US" w:eastAsia="zh-CN"/>
        </w:rPr>
      </w:pPr>
      <w:r>
        <w:rPr>
          <w:rFonts w:hint="eastAsia" w:cs="Times New Roman"/>
          <w:highlight w:val="none"/>
          <w:lang w:val="en-US" w:eastAsia="zh-CN"/>
        </w:rPr>
        <w:t>获取</w:t>
      </w:r>
      <w:r>
        <w:rPr>
          <w:rFonts w:hint="eastAsia" w:ascii="宋体" w:hAnsi="Courier New" w:eastAsia="宋体" w:cs="Times New Roman"/>
          <w:highlight w:val="none"/>
          <w:lang w:val="en-US" w:eastAsia="zh-CN"/>
        </w:rPr>
        <w:t>时间：</w:t>
      </w:r>
      <w:r>
        <w:rPr>
          <w:rFonts w:hint="eastAsia" w:ascii="宋体" w:hAnsi="Courier New" w:eastAsia="宋体" w:cs="Times New Roman"/>
          <w:highlight w:val="yellow"/>
          <w:u w:val="single"/>
          <w:lang w:val="en-US" w:eastAsia="zh-CN"/>
        </w:rPr>
        <w:t>20</w:t>
      </w:r>
      <w:r>
        <w:rPr>
          <w:rFonts w:hint="eastAsia" w:cs="Times New Roman"/>
          <w:highlight w:val="yellow"/>
          <w:u w:val="single"/>
          <w:lang w:val="en-US" w:eastAsia="zh-CN"/>
        </w:rPr>
        <w:t>26</w:t>
      </w:r>
      <w:r>
        <w:rPr>
          <w:rFonts w:hint="eastAsia" w:ascii="宋体" w:hAnsi="Courier New" w:eastAsia="宋体" w:cs="Times New Roman"/>
          <w:highlight w:val="yellow"/>
          <w:u w:val="single"/>
          <w:lang w:val="en-US" w:eastAsia="zh-CN"/>
        </w:rPr>
        <w:t>年</w:t>
      </w:r>
      <w:r>
        <w:rPr>
          <w:rFonts w:hint="eastAsia" w:cs="Times New Roman"/>
          <w:highlight w:val="yellow"/>
          <w:u w:val="single"/>
          <w:lang w:val="en-US" w:eastAsia="zh-CN"/>
        </w:rPr>
        <w:t>9月12日</w:t>
      </w:r>
      <w:r>
        <w:rPr>
          <w:rFonts w:hint="default" w:ascii="宋体" w:hAnsi="Courier New" w:eastAsia="宋体" w:cs="Times New Roman"/>
          <w:highlight w:val="yellow"/>
          <w:u w:val="single"/>
          <w:lang w:val="en-US" w:eastAsia="zh-CN"/>
        </w:rPr>
        <w:t>17:00</w:t>
      </w:r>
      <w:r>
        <w:rPr>
          <w:rFonts w:hint="eastAsia" w:ascii="宋体" w:hAnsi="Courier New" w:eastAsia="宋体" w:cs="Times New Roman"/>
          <w:highlight w:val="yellow"/>
          <w:u w:val="single"/>
          <w:lang w:val="en-US" w:eastAsia="zh-CN"/>
        </w:rPr>
        <w:t>前</w:t>
      </w:r>
      <w:r>
        <w:rPr>
          <w:rFonts w:hint="eastAsia" w:cs="Times New Roman"/>
          <w:highlight w:val="none"/>
          <w:u w:val="none"/>
          <w:lang w:val="en-US" w:eastAsia="zh-CN"/>
        </w:rPr>
        <w:t>；</w:t>
      </w:r>
    </w:p>
    <w:p w14:paraId="3680B0D0">
      <w:pPr>
        <w:pStyle w:val="76"/>
        <w:keepNext w:val="0"/>
        <w:keepLines w:val="0"/>
        <w:pageBreakBefore w:val="0"/>
        <w:widowControl w:val="0"/>
        <w:numPr>
          <w:ilvl w:val="1"/>
          <w:numId w:val="16"/>
        </w:numPr>
        <w:kinsoku/>
        <w:wordWrap/>
        <w:overflowPunct/>
        <w:topLinePunct w:val="0"/>
        <w:autoSpaceDE/>
        <w:autoSpaceDN/>
        <w:bidi w:val="0"/>
        <w:adjustRightInd/>
        <w:snapToGrid/>
        <w:spacing w:line="440" w:lineRule="exact"/>
        <w:ind w:left="0" w:leftChars="0" w:firstLine="420" w:firstLineChars="0"/>
        <w:textAlignment w:val="auto"/>
        <w:rPr>
          <w:rFonts w:hint="eastAsia" w:eastAsia="宋体" w:cs="宋体"/>
          <w:b/>
          <w:bCs/>
          <w:highlight w:val="none"/>
        </w:rPr>
      </w:pPr>
      <w:r>
        <w:rPr>
          <w:rFonts w:hint="eastAsia" w:cs="Times New Roman"/>
          <w:highlight w:val="none"/>
          <w:lang w:val="en-US" w:eastAsia="zh-CN"/>
        </w:rPr>
        <w:t>获取</w:t>
      </w:r>
      <w:r>
        <w:rPr>
          <w:rFonts w:hint="eastAsia" w:ascii="宋体" w:hAnsi="Courier New" w:eastAsia="宋体" w:cs="Times New Roman"/>
          <w:highlight w:val="none"/>
          <w:lang w:val="en-US" w:eastAsia="zh-CN"/>
        </w:rPr>
        <w:t>方式：招标人将以电子邮件的方式将招标文件的答疑澄清文件发送至答疑文件提交时登记的电子邮箱。</w:t>
      </w:r>
    </w:p>
    <w:p w14:paraId="69776E07">
      <w:pPr>
        <w:pStyle w:val="76"/>
        <w:keepNext w:val="0"/>
        <w:keepLines w:val="0"/>
        <w:pageBreakBefore w:val="0"/>
        <w:widowControl w:val="0"/>
        <w:numPr>
          <w:ilvl w:val="0"/>
          <w:numId w:val="12"/>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招标文件</w:t>
      </w:r>
      <w:r>
        <w:rPr>
          <w:rFonts w:hint="eastAsia" w:cs="Times New Roman"/>
          <w:highlight w:val="none"/>
          <w:lang w:val="en-US" w:eastAsia="zh-CN"/>
        </w:rPr>
        <w:t>获取</w:t>
      </w:r>
    </w:p>
    <w:p w14:paraId="5C2003FD">
      <w:pPr>
        <w:pStyle w:val="76"/>
        <w:keepNext w:val="0"/>
        <w:keepLines w:val="0"/>
        <w:pageBreakBefore w:val="0"/>
        <w:widowControl w:val="0"/>
        <w:numPr>
          <w:ilvl w:val="1"/>
          <w:numId w:val="17"/>
        </w:numPr>
        <w:kinsoku/>
        <w:wordWrap/>
        <w:overflowPunct/>
        <w:topLinePunct w:val="0"/>
        <w:autoSpaceDE/>
        <w:autoSpaceDN/>
        <w:bidi w:val="0"/>
        <w:adjustRightInd/>
        <w:snapToGrid/>
        <w:spacing w:line="440" w:lineRule="exact"/>
        <w:ind w:left="0" w:leftChars="0" w:firstLine="420" w:firstLineChars="0"/>
        <w:textAlignment w:val="auto"/>
        <w:outlineLvl w:val="3"/>
        <w:rPr>
          <w:rFonts w:hint="default" w:ascii="宋体" w:hAnsi="Courier New" w:eastAsia="宋体" w:cs="Times New Roman"/>
          <w:highlight w:val="none"/>
          <w:lang w:val="en-US" w:eastAsia="zh-CN"/>
        </w:rPr>
      </w:pPr>
      <w:r>
        <w:rPr>
          <w:rFonts w:hint="eastAsia" w:cs="Times New Roman"/>
          <w:highlight w:val="none"/>
          <w:lang w:val="en-US" w:eastAsia="zh-CN"/>
        </w:rPr>
        <w:t>获取时间：报名成功后；</w:t>
      </w:r>
    </w:p>
    <w:p w14:paraId="1F989D00">
      <w:pPr>
        <w:pStyle w:val="76"/>
        <w:keepNext w:val="0"/>
        <w:keepLines w:val="0"/>
        <w:pageBreakBefore w:val="0"/>
        <w:widowControl w:val="0"/>
        <w:numPr>
          <w:ilvl w:val="1"/>
          <w:numId w:val="17"/>
        </w:numPr>
        <w:kinsoku/>
        <w:wordWrap/>
        <w:overflowPunct/>
        <w:topLinePunct w:val="0"/>
        <w:autoSpaceDE/>
        <w:autoSpaceDN/>
        <w:bidi w:val="0"/>
        <w:adjustRightInd/>
        <w:snapToGrid/>
        <w:spacing w:line="440" w:lineRule="exact"/>
        <w:ind w:left="0" w:leftChars="0" w:firstLine="420" w:firstLineChars="0"/>
        <w:textAlignment w:val="auto"/>
        <w:outlineLvl w:val="3"/>
        <w:rPr>
          <w:rFonts w:hint="default" w:ascii="宋体" w:hAnsi="Courier New" w:eastAsia="宋体" w:cs="Times New Roman"/>
          <w:highlight w:val="none"/>
          <w:lang w:val="en-US" w:eastAsia="zh-CN"/>
        </w:rPr>
      </w:pPr>
      <w:r>
        <w:rPr>
          <w:rFonts w:hint="eastAsia" w:cs="宋体"/>
          <w:sz w:val="21"/>
          <w:szCs w:val="21"/>
          <w:highlight w:val="none"/>
          <w:lang w:val="en-US" w:eastAsia="zh-CN"/>
        </w:rPr>
        <w:t>获取方式：</w:t>
      </w:r>
      <w:r>
        <w:rPr>
          <w:rFonts w:hint="eastAsia" w:cs="Times New Roman"/>
          <w:highlight w:val="none"/>
          <w:lang w:val="en-US" w:eastAsia="zh-CN"/>
        </w:rPr>
        <w:t>报名成功后，可登录“中国重汽e采通”平台，在“供应商投标”模块下载招标文件。</w:t>
      </w:r>
    </w:p>
    <w:p w14:paraId="2A733F69">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default"/>
          <w:highlight w:val="cyan"/>
          <w:lang w:val="en-US" w:eastAsia="zh-CN"/>
        </w:rPr>
      </w:pPr>
      <w:r>
        <w:rPr>
          <w:rFonts w:hint="eastAsia"/>
          <w:highlight w:val="none"/>
          <w:lang w:val="en-US" w:eastAsia="zh-CN"/>
        </w:rPr>
        <w:t>投标文件的递交</w:t>
      </w:r>
    </w:p>
    <w:p w14:paraId="0E747B17">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default" w:ascii="宋体" w:hAnsi="Courier New" w:eastAsia="宋体" w:cs="Times New Roman"/>
          <w:b w:val="0"/>
          <w:bCs/>
          <w:kern w:val="2"/>
          <w:sz w:val="21"/>
          <w:highlight w:val="none"/>
          <w:lang w:val="en-US" w:eastAsia="zh-CN" w:bidi="ar-SA"/>
        </w:rPr>
      </w:pPr>
      <w:r>
        <w:rPr>
          <w:rFonts w:hint="default" w:ascii="宋体" w:hAnsi="Courier New" w:eastAsia="宋体" w:cs="Times New Roman"/>
          <w:b w:val="0"/>
          <w:bCs/>
          <w:kern w:val="2"/>
          <w:sz w:val="21"/>
          <w:highlight w:val="none"/>
          <w:lang w:val="en-US" w:eastAsia="zh-CN" w:bidi="ar-SA"/>
        </w:rPr>
        <w:t>投标人须于</w:t>
      </w:r>
      <w:r>
        <w:rPr>
          <w:rFonts w:hint="default" w:ascii="宋体" w:hAnsi="Courier New" w:eastAsia="宋体" w:cs="Times New Roman"/>
          <w:b/>
          <w:bCs w:val="0"/>
          <w:kern w:val="2"/>
          <w:sz w:val="21"/>
          <w:highlight w:val="none"/>
          <w:lang w:val="en-US" w:eastAsia="zh-CN" w:bidi="ar-SA"/>
        </w:rPr>
        <w:t> </w:t>
      </w:r>
      <w:r>
        <w:rPr>
          <w:rFonts w:hint="default" w:ascii="宋体" w:hAnsi="Courier New" w:eastAsia="宋体" w:cs="Times New Roman"/>
          <w:b/>
          <w:bCs w:val="0"/>
          <w:kern w:val="2"/>
          <w:sz w:val="21"/>
          <w:highlight w:val="yellow"/>
          <w:lang w:val="en-US" w:eastAsia="zh-CN" w:bidi="ar-SA"/>
        </w:rPr>
        <w:t>202</w:t>
      </w:r>
      <w:r>
        <w:rPr>
          <w:rFonts w:hint="eastAsia" w:hAnsi="Courier New" w:cs="Times New Roman"/>
          <w:b/>
          <w:bCs w:val="0"/>
          <w:kern w:val="2"/>
          <w:sz w:val="21"/>
          <w:highlight w:val="yellow"/>
          <w:lang w:val="en-US" w:eastAsia="zh-CN" w:bidi="ar-SA"/>
        </w:rPr>
        <w:t>6</w:t>
      </w:r>
      <w:r>
        <w:rPr>
          <w:rFonts w:hint="default" w:ascii="宋体" w:hAnsi="Courier New" w:eastAsia="宋体" w:cs="Times New Roman"/>
          <w:b/>
          <w:bCs w:val="0"/>
          <w:kern w:val="2"/>
          <w:sz w:val="21"/>
          <w:highlight w:val="yellow"/>
          <w:lang w:val="en-US" w:eastAsia="zh-CN" w:bidi="ar-SA"/>
        </w:rPr>
        <w:t>年</w:t>
      </w:r>
      <w:r>
        <w:rPr>
          <w:rFonts w:hint="eastAsia" w:hAnsi="Courier New" w:cs="Times New Roman"/>
          <w:b/>
          <w:bCs w:val="0"/>
          <w:kern w:val="2"/>
          <w:sz w:val="21"/>
          <w:highlight w:val="yellow"/>
          <w:lang w:val="en-US" w:eastAsia="zh-CN" w:bidi="ar-SA"/>
        </w:rPr>
        <w:t>9</w:t>
      </w:r>
      <w:r>
        <w:rPr>
          <w:rFonts w:hint="default" w:ascii="宋体" w:hAnsi="Courier New" w:eastAsia="宋体" w:cs="Times New Roman"/>
          <w:b/>
          <w:bCs w:val="0"/>
          <w:kern w:val="2"/>
          <w:sz w:val="21"/>
          <w:highlight w:val="yellow"/>
          <w:lang w:val="en-US" w:eastAsia="zh-CN" w:bidi="ar-SA"/>
        </w:rPr>
        <w:t>月</w:t>
      </w:r>
      <w:r>
        <w:rPr>
          <w:rFonts w:hint="eastAsia" w:hAnsi="Courier New" w:cs="Times New Roman"/>
          <w:b/>
          <w:bCs w:val="0"/>
          <w:kern w:val="2"/>
          <w:sz w:val="21"/>
          <w:highlight w:val="yellow"/>
          <w:lang w:val="en-US" w:eastAsia="zh-CN" w:bidi="ar-SA"/>
        </w:rPr>
        <w:t>17</w:t>
      </w:r>
      <w:r>
        <w:rPr>
          <w:rFonts w:hint="default" w:ascii="宋体" w:hAnsi="Courier New" w:eastAsia="宋体" w:cs="Times New Roman"/>
          <w:b/>
          <w:bCs w:val="0"/>
          <w:kern w:val="2"/>
          <w:sz w:val="21"/>
          <w:highlight w:val="yellow"/>
          <w:lang w:val="en-US" w:eastAsia="zh-CN" w:bidi="ar-SA"/>
        </w:rPr>
        <w:t xml:space="preserve">日 </w:t>
      </w:r>
      <w:r>
        <w:rPr>
          <w:rFonts w:hint="eastAsia" w:hAnsi="Courier New" w:cs="Times New Roman"/>
          <w:b/>
          <w:bCs w:val="0"/>
          <w:kern w:val="2"/>
          <w:sz w:val="21"/>
          <w:highlight w:val="yellow"/>
          <w:lang w:val="en-US" w:eastAsia="zh-CN" w:bidi="ar-SA"/>
        </w:rPr>
        <w:t>17</w:t>
      </w:r>
      <w:r>
        <w:rPr>
          <w:rFonts w:hint="default" w:ascii="宋体" w:hAnsi="Courier New" w:eastAsia="宋体" w:cs="Times New Roman"/>
          <w:b/>
          <w:bCs w:val="0"/>
          <w:kern w:val="2"/>
          <w:sz w:val="21"/>
          <w:highlight w:val="yellow"/>
          <w:lang w:val="en-US" w:eastAsia="zh-CN" w:bidi="ar-SA"/>
        </w:rPr>
        <w:t>:00:00（北京时间</w:t>
      </w:r>
      <w:r>
        <w:rPr>
          <w:rFonts w:hint="default" w:ascii="宋体" w:hAnsi="Courier New" w:eastAsia="宋体" w:cs="Times New Roman"/>
          <w:b/>
          <w:bCs w:val="0"/>
          <w:kern w:val="2"/>
          <w:sz w:val="21"/>
          <w:highlight w:val="none"/>
          <w:lang w:val="en-US" w:eastAsia="zh-CN" w:bidi="ar-SA"/>
        </w:rPr>
        <w:t>）</w:t>
      </w:r>
      <w:r>
        <w:rPr>
          <w:rFonts w:hint="default" w:ascii="宋体" w:hAnsi="Courier New" w:eastAsia="宋体" w:cs="Times New Roman"/>
          <w:b w:val="0"/>
          <w:bCs/>
          <w:kern w:val="2"/>
          <w:sz w:val="21"/>
          <w:highlight w:val="none"/>
          <w:lang w:val="en-US" w:eastAsia="zh-CN" w:bidi="ar-SA"/>
        </w:rPr>
        <w:t> 前，在</w:t>
      </w:r>
      <w:r>
        <w:rPr>
          <w:rFonts w:hint="eastAsia" w:hAnsi="Courier New" w:cs="Times New Roman"/>
          <w:b w:val="0"/>
          <w:bCs/>
          <w:kern w:val="2"/>
          <w:sz w:val="21"/>
          <w:highlight w:val="none"/>
          <w:lang w:val="en-US" w:eastAsia="zh-CN" w:bidi="ar-SA"/>
        </w:rPr>
        <w:t>“</w:t>
      </w:r>
      <w:r>
        <w:rPr>
          <w:rFonts w:hint="default" w:ascii="宋体" w:hAnsi="Courier New" w:eastAsia="宋体" w:cs="Times New Roman"/>
          <w:b w:val="0"/>
          <w:bCs/>
          <w:kern w:val="2"/>
          <w:sz w:val="21"/>
          <w:highlight w:val="none"/>
          <w:lang w:val="en-US" w:eastAsia="zh-CN" w:bidi="ar-SA"/>
        </w:rPr>
        <w:t>中国重汽e采通</w:t>
      </w:r>
      <w:r>
        <w:rPr>
          <w:rFonts w:hint="eastAsia" w:hAnsi="Courier New" w:cs="Times New Roman"/>
          <w:b w:val="0"/>
          <w:bCs/>
          <w:kern w:val="2"/>
          <w:sz w:val="21"/>
          <w:highlight w:val="none"/>
          <w:lang w:val="en-US" w:eastAsia="zh-CN" w:bidi="ar-SA"/>
        </w:rPr>
        <w:t>”</w:t>
      </w:r>
      <w:r>
        <w:rPr>
          <w:rFonts w:hint="default" w:ascii="宋体" w:hAnsi="Courier New" w:eastAsia="宋体" w:cs="Times New Roman"/>
          <w:b w:val="0"/>
          <w:bCs/>
          <w:kern w:val="2"/>
          <w:sz w:val="21"/>
          <w:highlight w:val="none"/>
          <w:lang w:val="en-US" w:eastAsia="zh-CN" w:bidi="ar-SA"/>
        </w:rPr>
        <w:t>平台提交完整的盖章扫描电子版投标文件</w:t>
      </w:r>
      <w:r>
        <w:rPr>
          <w:rFonts w:hint="eastAsia" w:ascii="宋体" w:hAnsi="Courier New" w:eastAsia="宋体" w:cs="Times New Roman"/>
          <w:b w:val="0"/>
          <w:bCs/>
          <w:kern w:val="2"/>
          <w:sz w:val="21"/>
          <w:highlight w:val="none"/>
          <w:lang w:val="en-US" w:eastAsia="zh-CN" w:bidi="ar-SA"/>
        </w:rPr>
        <w:t>；</w:t>
      </w:r>
      <w:r>
        <w:rPr>
          <w:rFonts w:hint="default" w:ascii="宋体" w:hAnsi="Courier New" w:eastAsia="宋体" w:cs="Times New Roman"/>
          <w:b w:val="0"/>
          <w:bCs/>
          <w:kern w:val="2"/>
          <w:sz w:val="21"/>
          <w:highlight w:val="none"/>
          <w:lang w:val="en-US" w:eastAsia="zh-CN" w:bidi="ar-SA"/>
        </w:rPr>
        <w:t>纸质版投标文件</w:t>
      </w:r>
      <w:r>
        <w:rPr>
          <w:rFonts w:hint="eastAsia" w:ascii="宋体" w:hAnsi="Courier New" w:eastAsia="宋体" w:cs="Times New Roman"/>
          <w:b w:val="0"/>
          <w:bCs/>
          <w:kern w:val="2"/>
          <w:sz w:val="21"/>
          <w:highlight w:val="none"/>
          <w:lang w:val="en-US" w:eastAsia="zh-CN" w:bidi="ar-SA"/>
        </w:rPr>
        <w:t>、U盘电子版由投标人在开标日前邮寄到</w:t>
      </w:r>
      <w:r>
        <w:rPr>
          <w:rFonts w:hint="default" w:ascii="宋体" w:hAnsi="Courier New" w:eastAsia="宋体" w:cs="Times New Roman"/>
          <w:b w:val="0"/>
          <w:bCs/>
          <w:kern w:val="2"/>
          <w:sz w:val="21"/>
          <w:highlight w:val="none"/>
          <w:lang w:val="en-US" w:eastAsia="zh-CN" w:bidi="ar-SA"/>
        </w:rPr>
        <w:t>指定地址</w:t>
      </w:r>
      <w:r>
        <w:rPr>
          <w:rFonts w:hint="eastAsia" w:ascii="宋体" w:hAnsi="Courier New" w:eastAsia="宋体" w:cs="Times New Roman"/>
          <w:b w:val="0"/>
          <w:bCs/>
          <w:kern w:val="2"/>
          <w:sz w:val="21"/>
          <w:highlight w:val="none"/>
          <w:lang w:val="en-US" w:eastAsia="zh-CN" w:bidi="ar-SA"/>
        </w:rPr>
        <w:t>；或由投标人自行带到开标现场，在开标时当场交予招标负责人</w:t>
      </w:r>
      <w:r>
        <w:rPr>
          <w:rFonts w:hint="default" w:ascii="宋体" w:hAnsi="Courier New" w:eastAsia="宋体" w:cs="Times New Roman"/>
          <w:b w:val="0"/>
          <w:bCs/>
          <w:kern w:val="2"/>
          <w:sz w:val="21"/>
          <w:highlight w:val="none"/>
          <w:lang w:val="en-US" w:eastAsia="zh-CN" w:bidi="ar-SA"/>
        </w:rPr>
        <w:t>。文件须包含《资质标》、《技术标》与《商务标》三部分，各部分的详细编制要求、内容和格式见招标文件。</w:t>
      </w:r>
    </w:p>
    <w:p w14:paraId="40905B82">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default" w:ascii="宋体" w:hAnsi="Courier New" w:eastAsia="宋体" w:cs="Times New Roman"/>
          <w:b w:val="0"/>
          <w:bCs/>
          <w:kern w:val="2"/>
          <w:sz w:val="21"/>
          <w:highlight w:val="none"/>
          <w:lang w:val="en-US" w:eastAsia="zh-CN" w:bidi="ar-SA"/>
        </w:rPr>
      </w:pPr>
      <w:r>
        <w:rPr>
          <w:rFonts w:hint="eastAsia" w:hAnsi="Courier New" w:cs="Times New Roman"/>
          <w:b w:val="0"/>
          <w:bCs/>
          <w:kern w:val="2"/>
          <w:sz w:val="21"/>
          <w:highlight w:val="none"/>
          <w:lang w:val="en-US" w:eastAsia="zh-CN" w:bidi="ar-SA"/>
        </w:rPr>
        <w:t>投标保证金缴纳金额及缴纳方式详见招标文件。</w:t>
      </w:r>
    </w:p>
    <w:p w14:paraId="119524CD">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eastAsia" w:cs="Times New Roman"/>
          <w:highlight w:val="none"/>
          <w:lang w:val="en-US" w:eastAsia="zh-CN"/>
        </w:rPr>
      </w:pPr>
      <w:r>
        <w:rPr>
          <w:rFonts w:hint="eastAsia" w:cs="Times New Roman"/>
          <w:highlight w:val="none"/>
          <w:lang w:val="en-US" w:eastAsia="zh-CN"/>
        </w:rPr>
        <w:t>开标时间和地点</w:t>
      </w:r>
    </w:p>
    <w:p w14:paraId="7ADB4846">
      <w:pPr>
        <w:pStyle w:val="76"/>
        <w:keepNext w:val="0"/>
        <w:keepLines w:val="0"/>
        <w:pageBreakBefore w:val="0"/>
        <w:widowControl w:val="0"/>
        <w:numPr>
          <w:ilvl w:val="0"/>
          <w:numId w:val="18"/>
        </w:numPr>
        <w:kinsoku/>
        <w:wordWrap/>
        <w:overflowPunct/>
        <w:topLinePunct w:val="0"/>
        <w:autoSpaceDE/>
        <w:autoSpaceDN/>
        <w:bidi w:val="0"/>
        <w:adjustRightInd/>
        <w:snapToGrid/>
        <w:spacing w:line="440" w:lineRule="exact"/>
        <w:ind w:left="0" w:leftChars="0" w:firstLine="0" w:firstLineChars="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开标时间</w:t>
      </w:r>
      <w:r>
        <w:rPr>
          <w:rFonts w:hint="eastAsia" w:ascii="宋体" w:hAnsi="Courier New" w:eastAsia="宋体" w:cs="Times New Roman"/>
          <w:highlight w:val="yellow"/>
          <w:lang w:val="en-US" w:eastAsia="zh-CN"/>
        </w:rPr>
        <w:t>：202</w:t>
      </w:r>
      <w:r>
        <w:rPr>
          <w:rFonts w:hint="eastAsia" w:hAnsi="Courier New" w:cs="Times New Roman"/>
          <w:highlight w:val="yellow"/>
          <w:lang w:val="en-US" w:eastAsia="zh-CN"/>
        </w:rPr>
        <w:t>6</w:t>
      </w:r>
      <w:r>
        <w:rPr>
          <w:rFonts w:hint="eastAsia" w:ascii="宋体" w:hAnsi="Courier New" w:eastAsia="宋体" w:cs="Times New Roman"/>
          <w:highlight w:val="yellow"/>
          <w:lang w:val="en-US" w:eastAsia="zh-CN"/>
        </w:rPr>
        <w:t>年</w:t>
      </w:r>
      <w:r>
        <w:rPr>
          <w:rFonts w:hint="eastAsia" w:cs="Times New Roman"/>
          <w:highlight w:val="yellow"/>
          <w:lang w:val="en-US" w:eastAsia="zh-CN"/>
        </w:rPr>
        <w:t>9月18</w:t>
      </w:r>
      <w:bookmarkStart w:id="6" w:name="_GoBack"/>
      <w:bookmarkEnd w:id="6"/>
      <w:r>
        <w:rPr>
          <w:rFonts w:hint="eastAsia" w:ascii="宋体" w:hAnsi="Courier New" w:eastAsia="宋体" w:cs="Times New Roman"/>
          <w:b w:val="0"/>
          <w:bCs/>
          <w:kern w:val="2"/>
          <w:sz w:val="21"/>
          <w:highlight w:val="yellow"/>
          <w:lang w:val="en-US" w:eastAsia="zh-CN" w:bidi="ar-SA"/>
        </w:rPr>
        <w:t>日</w:t>
      </w:r>
      <w:r>
        <w:rPr>
          <w:rFonts w:hint="default" w:ascii="宋体" w:hAnsi="Courier New" w:eastAsia="宋体" w:cs="Times New Roman"/>
          <w:b w:val="0"/>
          <w:bCs/>
          <w:kern w:val="2"/>
          <w:sz w:val="21"/>
          <w:highlight w:val="yellow"/>
          <w:lang w:val="en-US" w:eastAsia="zh-CN" w:bidi="ar-SA"/>
        </w:rPr>
        <w:t>9:00:00（北京</w:t>
      </w:r>
      <w:r>
        <w:rPr>
          <w:rFonts w:hint="default" w:ascii="宋体" w:hAnsi="Courier New" w:eastAsia="宋体" w:cs="Times New Roman"/>
          <w:highlight w:val="yellow"/>
          <w:lang w:val="en-US" w:eastAsia="zh-CN"/>
        </w:rPr>
        <w:t>时间）(</w:t>
      </w:r>
      <w:r>
        <w:rPr>
          <w:rFonts w:hint="default" w:ascii="宋体" w:hAnsi="Courier New" w:eastAsia="宋体" w:cs="Times New Roman"/>
          <w:highlight w:val="none"/>
          <w:lang w:val="en-US" w:eastAsia="zh-CN"/>
        </w:rPr>
        <w:t>暂定，以实际通知为准)。</w:t>
      </w:r>
    </w:p>
    <w:p w14:paraId="645EB79B">
      <w:pPr>
        <w:pStyle w:val="76"/>
        <w:keepNext w:val="0"/>
        <w:keepLines w:val="0"/>
        <w:pageBreakBefore w:val="0"/>
        <w:widowControl w:val="0"/>
        <w:numPr>
          <w:ilvl w:val="0"/>
          <w:numId w:val="18"/>
        </w:numPr>
        <w:kinsoku/>
        <w:wordWrap/>
        <w:overflowPunct/>
        <w:topLinePunct w:val="0"/>
        <w:autoSpaceDE/>
        <w:autoSpaceDN/>
        <w:bidi w:val="0"/>
        <w:adjustRightInd/>
        <w:snapToGrid/>
        <w:spacing w:line="440" w:lineRule="exact"/>
        <w:ind w:left="0" w:leftChars="0" w:firstLine="0" w:firstLineChars="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开标地点：</w:t>
      </w:r>
      <w:r>
        <w:rPr>
          <w:rFonts w:hint="eastAsia" w:hAnsi="Courier New" w:cs="Times New Roman"/>
          <w:highlight w:val="none"/>
          <w:lang w:val="en-US" w:eastAsia="zh-CN"/>
        </w:rPr>
        <w:t>山东省济南市槐荫区经十西路3100号重汽特种车公司北楼208会议室</w:t>
      </w:r>
    </w:p>
    <w:p w14:paraId="5DEDFB7D">
      <w:pPr>
        <w:pStyle w:val="76"/>
        <w:keepNext w:val="0"/>
        <w:keepLines w:val="0"/>
        <w:pageBreakBefore w:val="0"/>
        <w:widowControl w:val="0"/>
        <w:numPr>
          <w:ilvl w:val="0"/>
          <w:numId w:val="18"/>
        </w:numPr>
        <w:kinsoku/>
        <w:wordWrap/>
        <w:overflowPunct/>
        <w:topLinePunct w:val="0"/>
        <w:autoSpaceDE/>
        <w:autoSpaceDN/>
        <w:bidi w:val="0"/>
        <w:adjustRightInd/>
        <w:snapToGrid/>
        <w:spacing w:line="440" w:lineRule="exact"/>
        <w:ind w:left="0" w:leftChars="0" w:firstLine="0" w:firstLineChars="0"/>
        <w:jc w:val="both"/>
        <w:textAlignment w:val="auto"/>
        <w:rPr>
          <w:highlight w:val="none"/>
        </w:rPr>
      </w:pPr>
      <w:r>
        <w:rPr>
          <w:rFonts w:hint="eastAsia" w:ascii="宋体" w:hAnsi="Courier New" w:eastAsia="宋体" w:cs="Times New Roman"/>
          <w:highlight w:val="none"/>
          <w:lang w:val="en-US" w:eastAsia="zh-CN"/>
        </w:rPr>
        <w:t>开标方式：</w:t>
      </w:r>
      <w:r>
        <w:rPr>
          <w:rFonts w:hint="eastAsia" w:hAnsi="Courier New" w:cs="Times New Roman"/>
          <w:b w:val="0"/>
          <w:bCs/>
          <w:kern w:val="2"/>
          <w:sz w:val="21"/>
          <w:highlight w:val="yellow"/>
          <w:lang w:val="en-US" w:eastAsia="zh-CN" w:bidi="ar-SA"/>
        </w:rPr>
        <w:t>线上</w:t>
      </w:r>
      <w:r>
        <w:rPr>
          <w:rFonts w:hint="eastAsia" w:ascii="宋体" w:hAnsi="Courier New" w:eastAsia="宋体" w:cs="Times New Roman"/>
          <w:b w:val="0"/>
          <w:bCs/>
          <w:kern w:val="2"/>
          <w:sz w:val="21"/>
          <w:highlight w:val="yellow"/>
          <w:lang w:val="en-US" w:eastAsia="zh-CN" w:bidi="ar-SA"/>
        </w:rPr>
        <w:t>招</w:t>
      </w:r>
      <w:r>
        <w:rPr>
          <w:rFonts w:hint="eastAsia" w:ascii="宋体" w:hAnsi="宋体" w:eastAsia="宋体" w:cs="宋体"/>
          <w:b w:val="0"/>
          <w:bCs w:val="0"/>
          <w:sz w:val="21"/>
          <w:szCs w:val="21"/>
          <w:highlight w:val="yellow"/>
          <w:lang w:val="en-US" w:eastAsia="zh-CN"/>
        </w:rPr>
        <w:t>标</w:t>
      </w:r>
      <w:r>
        <w:rPr>
          <w:rFonts w:hint="eastAsia" w:cs="宋体"/>
          <w:b w:val="0"/>
          <w:bCs w:val="0"/>
          <w:sz w:val="21"/>
          <w:szCs w:val="21"/>
          <w:highlight w:val="none"/>
          <w:lang w:val="en-US" w:eastAsia="zh-CN"/>
        </w:rPr>
        <w:t>（钉钉视频会议软件）</w:t>
      </w:r>
    </w:p>
    <w:p w14:paraId="0E75515A">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eastAsia" w:cs="Times New Roman"/>
          <w:highlight w:val="none"/>
          <w:lang w:val="en-US" w:eastAsia="zh-CN"/>
        </w:rPr>
      </w:pPr>
      <w:bookmarkStart w:id="4" w:name="_Toc47976594"/>
      <w:r>
        <w:rPr>
          <w:rFonts w:hint="eastAsia" w:cs="Times New Roman"/>
          <w:highlight w:val="none"/>
          <w:lang w:val="en-US" w:eastAsia="zh-CN"/>
        </w:rPr>
        <w:t>联系方式</w:t>
      </w:r>
      <w:bookmarkEnd w:id="4"/>
    </w:p>
    <w:p w14:paraId="1198B834">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default"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商务联系人：</w:t>
      </w:r>
      <w:r>
        <w:rPr>
          <w:rFonts w:hint="eastAsia" w:ascii="宋体" w:hAnsi="Courier New" w:cs="Times New Roman"/>
          <w:kern w:val="2"/>
          <w:sz w:val="21"/>
          <w:lang w:val="en-US" w:eastAsia="zh-CN" w:bidi="ar-SA"/>
        </w:rPr>
        <w:t>李苗</w:t>
      </w:r>
    </w:p>
    <w:p w14:paraId="23BFE2CC">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default"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电话：</w:t>
      </w:r>
      <w:r>
        <w:rPr>
          <w:rFonts w:hint="eastAsia" w:ascii="宋体" w:hAnsi="Courier New" w:cs="Times New Roman"/>
          <w:kern w:val="2"/>
          <w:sz w:val="21"/>
          <w:lang w:val="en-US" w:eastAsia="zh-CN" w:bidi="ar-SA"/>
        </w:rPr>
        <w:t>13854132324</w:t>
      </w:r>
    </w:p>
    <w:p w14:paraId="0660B7B9">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eastAsia"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邮箱：</w:t>
      </w:r>
      <w:r>
        <w:rPr>
          <w:rFonts w:hint="eastAsia" w:ascii="宋体" w:hAnsi="Courier New" w:cs="Times New Roman"/>
          <w:kern w:val="2"/>
          <w:sz w:val="21"/>
          <w:lang w:val="en-US" w:eastAsia="zh-CN" w:bidi="ar-SA"/>
        </w:rPr>
        <w:t>limiao</w:t>
      </w:r>
      <w:r>
        <w:rPr>
          <w:rFonts w:hint="eastAsia" w:ascii="宋体" w:hAnsi="Courier New" w:eastAsia="宋体" w:cs="Times New Roman"/>
          <w:kern w:val="2"/>
          <w:sz w:val="21"/>
          <w:lang w:val="en-US" w:eastAsia="zh-CN" w:bidi="ar-SA"/>
        </w:rPr>
        <w:t>@sinotruk.com</w:t>
      </w:r>
    </w:p>
    <w:p w14:paraId="17404D04">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eastAsia" w:ascii="宋体" w:hAnsi="Courier New" w:eastAsia="宋体" w:cs="Times New Roman"/>
          <w:kern w:val="2"/>
          <w:sz w:val="21"/>
          <w:lang w:val="en-US" w:eastAsia="zh-CN" w:bidi="ar-SA"/>
        </w:rPr>
      </w:pPr>
    </w:p>
    <w:p w14:paraId="3028FF4C">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default" w:ascii="宋体" w:hAnsi="Courier New" w:eastAsia="宋体" w:cs="Times New Roman"/>
          <w:kern w:val="2"/>
          <w:sz w:val="21"/>
          <w:lang w:val="en-US" w:eastAsia="zh-CN" w:bidi="ar-SA"/>
        </w:rPr>
      </w:pPr>
      <w:r>
        <w:rPr>
          <w:rFonts w:hint="eastAsia" w:ascii="宋体" w:hAnsi="Courier New" w:eastAsia="宋体" w:cs="Times New Roman"/>
          <w:b/>
          <w:bCs/>
          <w:kern w:val="2"/>
          <w:sz w:val="21"/>
          <w:lang w:val="en-US" w:eastAsia="zh-CN" w:bidi="ar-SA"/>
        </w:rPr>
        <w:t>技术联系人：</w:t>
      </w:r>
      <w:r>
        <w:rPr>
          <w:rFonts w:hint="eastAsia" w:ascii="宋体" w:hAnsi="Courier New" w:cs="Times New Roman"/>
          <w:kern w:val="2"/>
          <w:sz w:val="21"/>
          <w:lang w:val="en-US" w:eastAsia="zh-CN" w:bidi="ar-SA"/>
        </w:rPr>
        <w:t xml:space="preserve">何文亮    </w:t>
      </w:r>
      <w:r>
        <w:rPr>
          <w:rFonts w:hint="eastAsia" w:ascii="宋体" w:hAnsi="Courier New" w:eastAsia="宋体" w:cs="Times New Roman"/>
          <w:kern w:val="2"/>
          <w:sz w:val="21"/>
          <w:lang w:val="en-US" w:eastAsia="zh-CN" w:bidi="ar-SA"/>
        </w:rPr>
        <w:t>李浩宁</w:t>
      </w:r>
    </w:p>
    <w:p w14:paraId="7A88B574">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default"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电话：15066696050   19588971023</w:t>
      </w:r>
    </w:p>
    <w:p w14:paraId="672EE9E1">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default" w:ascii="宋体" w:hAnsi="Courier New" w:eastAsia="宋体" w:cs="Times New Roman"/>
          <w:kern w:val="2"/>
          <w:sz w:val="21"/>
          <w:lang w:val="en-US" w:eastAsia="zh-CN" w:bidi="ar-SA"/>
        </w:rPr>
      </w:pPr>
      <w:r>
        <w:rPr>
          <w:rFonts w:hint="eastAsia" w:ascii="宋体" w:hAnsi="Courier New" w:cs="Times New Roman"/>
          <w:kern w:val="2"/>
          <w:sz w:val="21"/>
          <w:lang w:val="en-US" w:eastAsia="zh-CN" w:bidi="ar-SA"/>
        </w:rPr>
        <w:t>邮箱：hewl@sinotruk.com</w:t>
      </w:r>
    </w:p>
    <w:p w14:paraId="22A9AF73">
      <w:pPr>
        <w:pStyle w:val="14"/>
      </w:pPr>
    </w:p>
    <w:p w14:paraId="3E2F1F58">
      <w:pPr>
        <w:pStyle w:val="14"/>
      </w:pPr>
    </w:p>
    <w:p w14:paraId="044652E0">
      <w:pPr>
        <w:pStyle w:val="14"/>
      </w:pPr>
    </w:p>
    <w:p w14:paraId="156A85BF">
      <w:pPr>
        <w:pStyle w:val="14"/>
      </w:pPr>
    </w:p>
    <w:p w14:paraId="28268175">
      <w:pPr>
        <w:pStyle w:val="14"/>
      </w:pPr>
    </w:p>
    <w:p w14:paraId="24EEAFCA">
      <w:pPr>
        <w:pStyle w:val="14"/>
      </w:pPr>
    </w:p>
    <w:p w14:paraId="447622E3">
      <w:pPr>
        <w:rPr>
          <w:rFonts w:hint="default" w:eastAsia="宋体"/>
          <w:lang w:val="en-US" w:eastAsia="zh-CN"/>
        </w:rPr>
      </w:pPr>
      <w:r>
        <w:rPr>
          <w:rFonts w:hint="eastAsia"/>
          <w:lang w:val="en-US" w:eastAsia="zh-CN"/>
        </w:rPr>
        <w:br w:type="page"/>
      </w:r>
    </w:p>
    <w:p w14:paraId="12F2E1CB">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00" w:lineRule="exact"/>
        <w:ind w:left="420" w:hanging="420"/>
        <w:textAlignment w:val="auto"/>
        <w:rPr>
          <w:rFonts w:hint="default" w:eastAsia="宋体"/>
          <w:lang w:val="en-US" w:eastAsia="zh-CN"/>
        </w:rPr>
      </w:pPr>
      <w:r>
        <w:rPr>
          <w:rFonts w:hint="eastAsia"/>
          <w:lang w:val="en-US" w:eastAsia="zh-CN"/>
        </w:rPr>
        <w:t>附件</w:t>
      </w:r>
    </w:p>
    <w:p w14:paraId="47C480A8">
      <w:pPr>
        <w:pStyle w:val="72"/>
        <w:numPr>
          <w:ilvl w:val="0"/>
          <w:numId w:val="0"/>
        </w:numPr>
        <w:ind w:leftChars="0"/>
        <w:outlineLvl w:val="2"/>
        <w:rPr>
          <w:rFonts w:hint="default" w:ascii="宋体" w:hAnsi="宋体" w:eastAsia="宋体" w:cs="宋体"/>
          <w:sz w:val="32"/>
          <w:szCs w:val="32"/>
          <w:highlight w:val="yellow"/>
          <w:lang w:val="en-US" w:eastAsia="zh-CN"/>
        </w:rPr>
      </w:pPr>
      <w:bookmarkStart w:id="5" w:name="_Toc47976618"/>
      <w:r>
        <w:rPr>
          <w:rFonts w:hint="eastAsia" w:ascii="宋体" w:hAnsi="宋体" w:eastAsia="宋体" w:cs="宋体"/>
          <w:sz w:val="32"/>
          <w:szCs w:val="32"/>
          <w:highlight w:val="none"/>
          <w:lang w:val="en-US" w:eastAsia="zh-CN"/>
        </w:rPr>
        <w:t>附件1 法定代表人授权委托书</w:t>
      </w:r>
    </w:p>
    <w:bookmarkEnd w:id="5"/>
    <w:p w14:paraId="0036CD08">
      <w:pPr>
        <w:spacing w:line="360" w:lineRule="auto"/>
        <w:jc w:val="center"/>
        <w:rPr>
          <w:rFonts w:hint="eastAsia" w:ascii="宋体" w:hAnsi="宋体" w:eastAsia="宋体" w:cs="宋体"/>
          <w:b/>
          <w:bCs/>
          <w:color w:val="000000"/>
          <w:sz w:val="32"/>
          <w:szCs w:val="32"/>
        </w:rPr>
      </w:pPr>
      <w:r>
        <w:rPr>
          <w:rFonts w:hint="eastAsia" w:ascii="宋体" w:hAnsi="宋体" w:eastAsia="宋体" w:cs="宋体"/>
          <w:b/>
          <w:bCs/>
          <w:color w:val="000000"/>
          <w:sz w:val="32"/>
          <w:szCs w:val="32"/>
        </w:rPr>
        <w:t>法定代表人授权委托书</w:t>
      </w:r>
    </w:p>
    <w:p w14:paraId="0EADD712">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本授权委托书声明：我＿＿＿＿＿＿＿（姓名）系＿＿＿＿＿＿＿＿＿＿＿＿＿＿＿＿＿＿＿＿＿＿＿＿（投标人全称）的法定代表人，就</w:t>
      </w:r>
      <w:r>
        <w:rPr>
          <w:rFonts w:hint="eastAsia" w:ascii="宋体" w:hAnsi="宋体" w:eastAsia="宋体" w:cs="Times New Roman"/>
          <w:color w:val="000000"/>
          <w:sz w:val="24"/>
          <w:szCs w:val="24"/>
          <w:u w:val="single"/>
        </w:rPr>
        <w:t xml:space="preserve"> </w:t>
      </w:r>
      <w:r>
        <w:rPr>
          <w:rFonts w:hint="eastAsia" w:ascii="宋体" w:hAnsi="宋体" w:eastAsia="宋体" w:cs="Times New Roman"/>
          <w:color w:val="000000"/>
          <w:sz w:val="24"/>
          <w:szCs w:val="24"/>
          <w:u w:val="single"/>
          <w:lang w:val="en-US" w:eastAsia="zh-CN"/>
        </w:rPr>
        <w:t xml:space="preserve"> 特种车公司</w:t>
      </w:r>
      <w:r>
        <w:rPr>
          <w:rFonts w:hint="eastAsia" w:ascii="宋体" w:hAnsi="宋体" w:cs="Times New Roman"/>
          <w:color w:val="000000"/>
          <w:sz w:val="24"/>
          <w:szCs w:val="24"/>
          <w:u w:val="single"/>
          <w:lang w:val="en-US" w:eastAsia="zh-CN"/>
        </w:rPr>
        <w:t>新建危废库</w:t>
      </w:r>
      <w:r>
        <w:rPr>
          <w:rFonts w:hint="eastAsia" w:ascii="宋体" w:hAnsi="宋体" w:eastAsia="宋体" w:cs="Times New Roman"/>
          <w:color w:val="000000"/>
          <w:sz w:val="24"/>
          <w:szCs w:val="24"/>
          <w:u w:val="single"/>
          <w:lang w:val="en-US" w:eastAsia="zh-CN"/>
        </w:rPr>
        <w:t xml:space="preserve">技改项目  </w:t>
      </w:r>
      <w:r>
        <w:rPr>
          <w:rFonts w:hint="eastAsia" w:ascii="宋体" w:hAnsi="宋体" w:eastAsia="宋体" w:cs="Times New Roman"/>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699B05E9">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全权代表无转委权。特此委托。</w:t>
      </w:r>
    </w:p>
    <w:tbl>
      <w:tblPr>
        <w:tblStyle w:val="30"/>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08B9989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41C92E48">
            <w:pPr>
              <w:adjustRightInd w:val="0"/>
              <w:snapToGrid w:val="0"/>
              <w:spacing w:before="93" w:beforeLines="30" w:line="312" w:lineRule="auto"/>
              <w:jc w:val="center"/>
              <w:rPr>
                <w:rFonts w:ascii="宋体" w:hAnsi="Calibri" w:eastAsia="宋体" w:cs="Times New Roman"/>
                <w:sz w:val="24"/>
                <w:szCs w:val="20"/>
                <w:u w:val="none"/>
              </w:rPr>
            </w:pPr>
            <w:r>
              <w:rPr>
                <w:rFonts w:hint="eastAsia" w:ascii="宋体" w:hAnsi="宋体" w:eastAsia="宋体" w:cs="Times New Roman"/>
                <w:sz w:val="24"/>
                <w:szCs w:val="20"/>
              </w:rPr>
              <w:t>附法人身份证明复印件</w:t>
            </w:r>
            <w:r>
              <w:rPr>
                <w:rFonts w:hint="eastAsia" w:ascii="宋体" w:hAnsi="宋体" w:eastAsia="宋体" w:cs="Times New Roman"/>
                <w:sz w:val="24"/>
                <w:szCs w:val="20"/>
                <w:u w:val="none"/>
                <w:lang w:eastAsia="zh-CN"/>
              </w:rPr>
              <w:t>（</w:t>
            </w:r>
            <w:r>
              <w:rPr>
                <w:rFonts w:hint="eastAsia" w:ascii="宋体" w:hAnsi="宋体" w:eastAsia="宋体" w:cs="Times New Roman"/>
                <w:color w:val="000000" w:themeColor="text1"/>
                <w:sz w:val="24"/>
                <w:szCs w:val="20"/>
                <w:u w:val="none"/>
                <w:lang w:val="en-US" w:eastAsia="zh-CN"/>
                <w14:textFill>
                  <w14:solidFill>
                    <w14:schemeClr w14:val="tx1"/>
                  </w14:solidFill>
                </w14:textFill>
              </w:rPr>
              <w:t>正反面）</w:t>
            </w:r>
          </w:p>
          <w:p w14:paraId="1118AA59">
            <w:pPr>
              <w:adjustRightInd w:val="0"/>
              <w:snapToGrid w:val="0"/>
              <w:spacing w:before="93" w:beforeLines="30" w:line="312" w:lineRule="auto"/>
              <w:jc w:val="center"/>
              <w:rPr>
                <w:rFonts w:ascii="宋体" w:hAnsi="Calibri" w:eastAsia="宋体" w:cs="Times New Roman"/>
                <w:sz w:val="24"/>
                <w:szCs w:val="20"/>
              </w:rPr>
            </w:pPr>
            <w:r>
              <w:rPr>
                <w:rFonts w:hint="eastAsia" w:ascii="宋体" w:hAnsi="宋体" w:eastAsia="宋体" w:cs="Times New Roman"/>
                <w:sz w:val="24"/>
                <w:szCs w:val="20"/>
              </w:rPr>
              <w:t>附授权代理人身份证明复印件</w:t>
            </w:r>
            <w:r>
              <w:rPr>
                <w:rFonts w:hint="eastAsia" w:ascii="宋体" w:hAnsi="宋体" w:eastAsia="宋体" w:cs="Times New Roman"/>
                <w:sz w:val="24"/>
                <w:szCs w:val="20"/>
                <w:lang w:eastAsia="zh-CN"/>
              </w:rPr>
              <w:t>（</w:t>
            </w:r>
            <w:r>
              <w:rPr>
                <w:rFonts w:hint="eastAsia" w:ascii="宋体" w:hAnsi="宋体" w:eastAsia="宋体" w:cs="Times New Roman"/>
                <w:sz w:val="24"/>
                <w:szCs w:val="20"/>
                <w:lang w:val="en-US" w:eastAsia="zh-CN"/>
              </w:rPr>
              <w:t>正反面</w:t>
            </w:r>
            <w:r>
              <w:rPr>
                <w:rFonts w:hint="eastAsia" w:ascii="宋体" w:hAnsi="宋体" w:eastAsia="宋体" w:cs="Times New Roman"/>
                <w:sz w:val="24"/>
                <w:szCs w:val="20"/>
                <w:lang w:eastAsia="zh-CN"/>
              </w:rPr>
              <w:t>）</w:t>
            </w:r>
          </w:p>
        </w:tc>
      </w:tr>
    </w:tbl>
    <w:p w14:paraId="2F3082F1">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全权代表姓名：</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性别：</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年龄：</w:t>
      </w:r>
    </w:p>
    <w:p w14:paraId="70AE57CE">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单位：</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部门：</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职务：</w:t>
      </w:r>
    </w:p>
    <w:p w14:paraId="01EE3664">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法定代表人签字或盖章</w:t>
      </w:r>
      <w:r>
        <w:rPr>
          <w:rFonts w:ascii="宋体" w:hAnsi="宋体" w:eastAsia="宋体" w:cs="Times New Roman"/>
          <w:color w:val="000000"/>
          <w:sz w:val="24"/>
          <w:szCs w:val="24"/>
        </w:rPr>
        <w:t xml:space="preserve">                          </w:t>
      </w:r>
    </w:p>
    <w:p w14:paraId="349E8690">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被授权人签字</w:t>
      </w:r>
      <w:r>
        <w:rPr>
          <w:rFonts w:ascii="宋体" w:hAnsi="宋体" w:eastAsia="宋体" w:cs="Times New Roman"/>
          <w:color w:val="000000"/>
          <w:sz w:val="24"/>
          <w:szCs w:val="24"/>
        </w:rPr>
        <w:t xml:space="preserve">  </w:t>
      </w:r>
    </w:p>
    <w:p w14:paraId="7CBB77FA">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被授权人电话：</w:t>
      </w:r>
      <w:r>
        <w:rPr>
          <w:rFonts w:ascii="宋体" w:hAnsi="宋体" w:eastAsia="宋体" w:cs="Times New Roman"/>
          <w:color w:val="000000"/>
          <w:sz w:val="24"/>
          <w:szCs w:val="24"/>
        </w:rPr>
        <w:t xml:space="preserve">   </w:t>
      </w:r>
    </w:p>
    <w:p w14:paraId="093B2B71">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投标人名称（公章）</w:t>
      </w:r>
      <w:r>
        <w:rPr>
          <w:rFonts w:ascii="宋体" w:hAnsi="宋体" w:eastAsia="宋体" w:cs="Times New Roman"/>
          <w:color w:val="000000"/>
          <w:sz w:val="24"/>
          <w:szCs w:val="24"/>
        </w:rPr>
        <w:t xml:space="preserve">                       </w:t>
      </w:r>
    </w:p>
    <w:p w14:paraId="36E7D5FE">
      <w:pPr>
        <w:spacing w:line="460" w:lineRule="exact"/>
        <w:ind w:firstLine="5520" w:firstLineChars="2300"/>
        <w:rPr>
          <w:rFonts w:ascii="宋体" w:hAnsi="Calibri" w:eastAsia="宋体" w:cs="Times New Roman"/>
          <w:sz w:val="24"/>
          <w:szCs w:val="20"/>
          <w:u w:val="single"/>
        </w:rPr>
      </w:pPr>
      <w:r>
        <w:rPr>
          <w:rFonts w:ascii="宋体" w:hAnsi="宋体" w:eastAsia="宋体" w:cs="Times New Roman"/>
          <w:sz w:val="24"/>
          <w:szCs w:val="20"/>
          <w:u w:val="single"/>
        </w:rPr>
        <w:t xml:space="preserve">      </w:t>
      </w:r>
      <w:r>
        <w:rPr>
          <w:rFonts w:hint="eastAsia" w:ascii="宋体" w:hAnsi="宋体" w:eastAsia="宋体" w:cs="Times New Roman"/>
          <w:sz w:val="24"/>
          <w:szCs w:val="20"/>
        </w:rPr>
        <w:t>年</w:t>
      </w:r>
      <w:r>
        <w:rPr>
          <w:rFonts w:ascii="宋体" w:hAnsi="宋体" w:eastAsia="宋体" w:cs="Times New Roman"/>
          <w:sz w:val="24"/>
          <w:szCs w:val="20"/>
          <w:u w:val="single"/>
        </w:rPr>
        <w:t xml:space="preserve">   </w:t>
      </w:r>
      <w:r>
        <w:rPr>
          <w:rFonts w:hint="eastAsia" w:ascii="宋体" w:hAnsi="宋体" w:eastAsia="宋体" w:cs="Times New Roman"/>
          <w:sz w:val="24"/>
          <w:szCs w:val="20"/>
        </w:rPr>
        <w:t>月</w:t>
      </w:r>
      <w:r>
        <w:rPr>
          <w:rFonts w:ascii="宋体" w:hAnsi="宋体" w:eastAsia="宋体" w:cs="Times New Roman"/>
          <w:sz w:val="24"/>
          <w:szCs w:val="20"/>
          <w:u w:val="single"/>
        </w:rPr>
        <w:t xml:space="preserve">   </w:t>
      </w:r>
      <w:r>
        <w:rPr>
          <w:rFonts w:hint="eastAsia" w:ascii="宋体" w:hAnsi="宋体" w:eastAsia="宋体" w:cs="Times New Roman"/>
          <w:sz w:val="24"/>
          <w:szCs w:val="20"/>
        </w:rPr>
        <w:t>日</w:t>
      </w:r>
    </w:p>
    <w:p w14:paraId="049433D5">
      <w:pPr>
        <w:spacing w:line="460" w:lineRule="exact"/>
        <w:ind w:firstLine="5520" w:firstLineChars="2300"/>
        <w:rPr>
          <w:rFonts w:ascii="宋体" w:hAnsi="Calibri" w:eastAsia="宋体" w:cs="Times New Roman"/>
          <w:sz w:val="24"/>
          <w:szCs w:val="20"/>
          <w:u w:val="single"/>
        </w:rPr>
      </w:pPr>
    </w:p>
    <w:p w14:paraId="5C0044D1">
      <w:pPr>
        <w:rPr>
          <w:rFonts w:ascii="Calibri" w:hAnsi="Calibri" w:eastAsia="黑体" w:cs="Times New Roman"/>
          <w:b/>
          <w:bCs/>
          <w:color w:val="000000"/>
          <w:sz w:val="28"/>
          <w:szCs w:val="20"/>
        </w:rPr>
      </w:pPr>
    </w:p>
    <w:p w14:paraId="42F57106">
      <w:pPr>
        <w:pStyle w:val="14"/>
        <w:rPr>
          <w:rFonts w:ascii="Calibri" w:hAnsi="Calibri" w:eastAsia="黑体" w:cs="Times New Roman"/>
          <w:b/>
          <w:bCs/>
          <w:color w:val="000000"/>
          <w:sz w:val="28"/>
          <w:szCs w:val="20"/>
        </w:rPr>
        <w:sectPr>
          <w:footerReference r:id="rId9" w:type="first"/>
          <w:headerReference r:id="rId7" w:type="default"/>
          <w:footerReference r:id="rId8" w:type="default"/>
          <w:pgSz w:w="11906" w:h="16838"/>
          <w:pgMar w:top="1588" w:right="1418" w:bottom="1134" w:left="1418" w:header="851" w:footer="992" w:gutter="0"/>
          <w:cols w:space="720" w:num="1"/>
          <w:titlePg/>
          <w:docGrid w:type="lines" w:linePitch="312" w:charSpace="0"/>
        </w:sectPr>
      </w:pPr>
    </w:p>
    <w:p w14:paraId="4A1EC872">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附件2 保密承诺函</w:t>
      </w:r>
    </w:p>
    <w:p w14:paraId="5F74B952">
      <w:pPr>
        <w:spacing w:line="360" w:lineRule="auto"/>
        <w:jc w:val="center"/>
        <w:rPr>
          <w:rFonts w:hint="eastAsia" w:ascii="宋体" w:hAnsi="宋体" w:eastAsia="宋体" w:cs="宋体"/>
          <w:b/>
          <w:bCs/>
          <w:color w:val="000000"/>
          <w:sz w:val="32"/>
          <w:szCs w:val="32"/>
          <w:lang w:val="en-US" w:eastAsia="zh-CN"/>
        </w:rPr>
      </w:pPr>
      <w:r>
        <w:rPr>
          <w:rFonts w:hint="eastAsia" w:ascii="宋体" w:hAnsi="宋体" w:eastAsia="宋体" w:cs="宋体"/>
          <w:b/>
          <w:bCs/>
          <w:color w:val="000000"/>
          <w:sz w:val="32"/>
          <w:szCs w:val="32"/>
          <w:lang w:val="en-US" w:eastAsia="zh-CN"/>
        </w:rPr>
        <w:t>保密承诺函</w:t>
      </w:r>
    </w:p>
    <w:p w14:paraId="71166A62">
      <w:pPr>
        <w:spacing w:line="240" w:lineRule="exact"/>
        <w:jc w:val="center"/>
        <w:rPr>
          <w:rFonts w:ascii="宋体" w:hAnsi="Calibri" w:eastAsia="宋体" w:cs="Times New Roman"/>
          <w:b/>
          <w:bCs/>
          <w:sz w:val="36"/>
          <w:szCs w:val="20"/>
        </w:rPr>
      </w:pPr>
    </w:p>
    <w:p w14:paraId="4320A3F2">
      <w:pPr>
        <w:spacing w:line="360" w:lineRule="auto"/>
        <w:rPr>
          <w:rFonts w:hint="default" w:ascii="宋体" w:hAnsi="宋体" w:eastAsia="宋体" w:cs="Times New Roman"/>
          <w:b/>
          <w:bCs/>
          <w:sz w:val="24"/>
          <w:szCs w:val="20"/>
          <w:highlight w:val="none"/>
          <w:u w:val="single"/>
          <w:lang w:val="en-US" w:eastAsia="zh-CN"/>
        </w:rPr>
      </w:pPr>
      <w:r>
        <w:rPr>
          <w:rFonts w:hint="eastAsia" w:ascii="宋体" w:hAnsi="宋体" w:eastAsia="宋体" w:cs="Times New Roman"/>
          <w:sz w:val="24"/>
          <w:szCs w:val="20"/>
        </w:rPr>
        <w:t>项目名称：特种车公司新建危废库技改项目</w:t>
      </w:r>
    </w:p>
    <w:p w14:paraId="5FD97B54">
      <w:pPr>
        <w:spacing w:line="360" w:lineRule="auto"/>
        <w:rPr>
          <w:rFonts w:ascii="宋体" w:hAnsi="Calibri" w:eastAsia="宋体" w:cs="Times New Roman"/>
          <w:b/>
          <w:bCs/>
          <w:sz w:val="24"/>
          <w:szCs w:val="20"/>
        </w:rPr>
      </w:pPr>
      <w:r>
        <w:rPr>
          <w:rFonts w:hint="eastAsia" w:ascii="宋体" w:hAnsi="宋体" w:cs="Times New Roman"/>
          <w:b/>
          <w:bCs/>
          <w:sz w:val="24"/>
          <w:szCs w:val="20"/>
          <w:highlight w:val="none"/>
          <w:lang w:eastAsia="zh-CN"/>
        </w:rPr>
        <w:t>中国重汽集团济南</w:t>
      </w:r>
      <w:r>
        <w:rPr>
          <w:rFonts w:hint="eastAsia" w:ascii="宋体" w:hAnsi="宋体" w:cs="Times New Roman"/>
          <w:b/>
          <w:bCs/>
          <w:sz w:val="24"/>
          <w:szCs w:val="20"/>
          <w:highlight w:val="none"/>
          <w:lang w:val="en-US" w:eastAsia="zh-CN"/>
        </w:rPr>
        <w:t>特种车</w:t>
      </w:r>
      <w:r>
        <w:rPr>
          <w:rFonts w:hint="eastAsia" w:ascii="宋体" w:hAnsi="宋体" w:cs="Times New Roman"/>
          <w:b/>
          <w:bCs/>
          <w:sz w:val="24"/>
          <w:szCs w:val="20"/>
          <w:highlight w:val="none"/>
          <w:lang w:eastAsia="zh-CN"/>
        </w:rPr>
        <w:t>有限公司</w:t>
      </w:r>
      <w:r>
        <w:rPr>
          <w:rFonts w:hint="eastAsia" w:ascii="宋体" w:hAnsi="宋体" w:eastAsia="宋体" w:cs="Times New Roman"/>
          <w:b/>
          <w:bCs/>
          <w:sz w:val="24"/>
          <w:szCs w:val="20"/>
        </w:rPr>
        <w:t>：</w:t>
      </w:r>
    </w:p>
    <w:p w14:paraId="7699E627">
      <w:pPr>
        <w:spacing w:line="360" w:lineRule="auto"/>
        <w:ind w:firstLine="480"/>
        <w:rPr>
          <w:rFonts w:ascii="宋体" w:hAnsi="Calibri" w:eastAsia="宋体" w:cs="Times New Roman"/>
          <w:sz w:val="24"/>
          <w:szCs w:val="20"/>
        </w:rPr>
      </w:pPr>
      <w:r>
        <w:rPr>
          <w:rFonts w:hint="eastAsia" w:ascii="宋体" w:hAnsi="宋体" w:eastAsia="宋体" w:cs="Times New Roman"/>
          <w:sz w:val="24"/>
          <w:szCs w:val="20"/>
        </w:rPr>
        <w:t>我代表（</w:t>
      </w:r>
      <w:r>
        <w:rPr>
          <w:rFonts w:hint="eastAsia" w:ascii="宋体" w:hAnsi="宋体" w:eastAsia="宋体" w:cs="Times New Roman"/>
          <w:sz w:val="24"/>
          <w:szCs w:val="20"/>
          <w:highlight w:val="none"/>
          <w:u w:val="single"/>
        </w:rPr>
        <w:t>投标单位名称</w:t>
      </w:r>
      <w:r>
        <w:rPr>
          <w:rFonts w:hint="eastAsia" w:ascii="宋体" w:hAnsi="宋体" w:eastAsia="宋体" w:cs="Times New Roman"/>
          <w:sz w:val="24"/>
          <w:szCs w:val="20"/>
        </w:rPr>
        <w:t>）对招标人的商业秘密作如下承诺：</w:t>
      </w:r>
    </w:p>
    <w:p w14:paraId="78C3B5B9">
      <w:pPr>
        <w:spacing w:line="360" w:lineRule="auto"/>
        <w:ind w:left="479" w:leftChars="228"/>
        <w:rPr>
          <w:rFonts w:ascii="宋体" w:hAnsi="宋体" w:eastAsia="宋体" w:cs="Times New Roman"/>
          <w:sz w:val="24"/>
          <w:szCs w:val="20"/>
          <w:u w:val="single"/>
        </w:rPr>
      </w:pPr>
      <w:r>
        <w:rPr>
          <w:rFonts w:ascii="宋体" w:hAnsi="宋体" w:eastAsia="宋体" w:cs="Times New Roman"/>
          <w:sz w:val="24"/>
          <w:szCs w:val="20"/>
          <w:u w:val="single"/>
        </w:rPr>
        <w:t xml:space="preserve">    </w:t>
      </w:r>
      <w:r>
        <w:rPr>
          <w:rFonts w:hint="eastAsia" w:ascii="宋体" w:hAnsi="宋体" w:eastAsia="宋体" w:cs="Times New Roman"/>
          <w:sz w:val="24"/>
          <w:szCs w:val="20"/>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eastAsia="宋体" w:cs="Times New Roman"/>
          <w:sz w:val="24"/>
          <w:szCs w:val="20"/>
          <w:u w:val="single"/>
        </w:rPr>
        <w:t xml:space="preserve">                                                                 </w:t>
      </w:r>
    </w:p>
    <w:p w14:paraId="75FEA50B">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68D0C399">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7F91C82B">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E923B31">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51F00FD">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52F2B5FD">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1CB9641C">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0794984">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250982E1">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4F1E5053">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6FF27B2">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8D73AF8">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584043F5">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7D249DD0">
      <w:pPr>
        <w:spacing w:line="360" w:lineRule="auto"/>
        <w:ind w:firstLine="480" w:firstLineChars="200"/>
        <w:rPr>
          <w:rFonts w:ascii="宋体" w:hAnsi="宋体" w:eastAsia="宋体" w:cs="Times New Roman"/>
          <w:sz w:val="24"/>
          <w:szCs w:val="20"/>
          <w:u w:val="single"/>
        </w:rPr>
      </w:pPr>
    </w:p>
    <w:p w14:paraId="62DBC6E4">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投标人：（盖章）</w:t>
      </w:r>
    </w:p>
    <w:p w14:paraId="45BD9AFD">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法定代表人（委托代理人）：（签字）</w:t>
      </w:r>
    </w:p>
    <w:p w14:paraId="79B4434F">
      <w:pPr>
        <w:spacing w:line="360" w:lineRule="auto"/>
        <w:ind w:firstLine="480" w:firstLineChars="200"/>
        <w:rPr>
          <w:rFonts w:ascii="宋体" w:hAnsi="Calibri" w:eastAsia="宋体" w:cs="宋体"/>
          <w:b/>
          <w:bCs/>
          <w:color w:val="000000"/>
          <w:sz w:val="28"/>
          <w:szCs w:val="20"/>
        </w:rPr>
        <w:sectPr>
          <w:footerReference r:id="rId11" w:type="first"/>
          <w:footerReference r:id="rId10" w:type="default"/>
          <w:pgSz w:w="11906" w:h="16838"/>
          <w:pgMar w:top="1588" w:right="1418" w:bottom="1134" w:left="1418" w:header="851" w:footer="992" w:gutter="0"/>
          <w:cols w:space="720" w:num="1"/>
          <w:titlePg/>
          <w:docGrid w:type="lines" w:linePitch="312" w:charSpace="0"/>
        </w:sectPr>
      </w:pPr>
      <w:r>
        <w:rPr>
          <w:rFonts w:hint="eastAsia" w:ascii="宋体" w:hAnsi="宋体" w:eastAsia="宋体" w:cs="Times New Roman"/>
          <w:color w:val="000000"/>
          <w:sz w:val="24"/>
          <w:szCs w:val="24"/>
        </w:rPr>
        <w:t>日</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期：</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月</w:t>
      </w:r>
      <w:r>
        <w:rPr>
          <w:rFonts w:ascii="宋体" w:hAnsi="宋体" w:eastAsia="宋体" w:cs="Times New Roman"/>
          <w:color w:val="000000"/>
          <w:sz w:val="24"/>
          <w:szCs w:val="24"/>
        </w:rPr>
        <w:t xml:space="preserve">    </w:t>
      </w:r>
    </w:p>
    <w:p w14:paraId="2BF35365">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附件3 SRM非生产供应商注册操作手册</w:t>
      </w:r>
    </w:p>
    <w:p w14:paraId="01027C68">
      <w:pPr>
        <w:adjustRightInd w:val="0"/>
        <w:snapToGrid w:val="0"/>
        <w:jc w:val="left"/>
        <w:rPr>
          <w:rFonts w:ascii="宋体" w:hAnsi="宋体" w:eastAsia="宋体" w:cs="宋体"/>
          <w:sz w:val="24"/>
          <w:szCs w:val="24"/>
        </w:rPr>
      </w:pPr>
    </w:p>
    <w:p w14:paraId="61F818EB">
      <w:pPr>
        <w:adjustRightInd w:val="0"/>
        <w:snapToGrid w:val="0"/>
        <w:spacing w:line="360" w:lineRule="auto"/>
        <w:jc w:val="left"/>
        <w:rPr>
          <w:rFonts w:ascii="宋体" w:hAnsi="宋体" w:eastAsia="宋体" w:cs="宋体"/>
          <w:sz w:val="24"/>
          <w:szCs w:val="24"/>
        </w:rPr>
      </w:pPr>
      <w:r>
        <w:rPr>
          <w:rFonts w:ascii="宋体" w:hAnsi="宋体" w:eastAsia="宋体" w:cs="宋体"/>
          <w:sz w:val="24"/>
          <w:szCs w:val="24"/>
        </w:rPr>
        <w:t>浏览器中输入地址;</w:t>
      </w:r>
    </w:p>
    <w:p w14:paraId="44E6E803">
      <w:pPr>
        <w:adjustRightInd w:val="0"/>
        <w:snapToGrid w:val="0"/>
        <w:spacing w:line="360" w:lineRule="auto"/>
        <w:jc w:val="left"/>
        <w:rPr>
          <w:rFonts w:hint="eastAsia" w:ascii="宋体" w:hAnsi="宋体" w:cs="宋体"/>
          <w:b/>
          <w:bCs/>
          <w:sz w:val="24"/>
          <w:szCs w:val="24"/>
          <w:lang w:val="en-US" w:eastAsia="zh-CN"/>
        </w:rPr>
      </w:pPr>
      <w:r>
        <w:fldChar w:fldCharType="begin"/>
      </w:r>
      <w:r>
        <w:instrText xml:space="preserve"> HYPERLINK "http://ecaitong.sinotruk.com:8012/" \l "/login" \t "dlt" </w:instrText>
      </w:r>
      <w:r>
        <w:fldChar w:fldCharType="separate"/>
      </w:r>
      <w:r>
        <w:rPr>
          <w:rFonts w:ascii="宋体" w:hAnsi="宋体" w:eastAsia="宋体" w:cs="宋体"/>
          <w:sz w:val="24"/>
          <w:szCs w:val="24"/>
        </w:rPr>
        <w:t>http</w:t>
      </w:r>
      <w:r>
        <w:rPr>
          <w:rFonts w:hint="eastAsia" w:ascii="宋体" w:hAnsi="宋体" w:eastAsia="宋体" w:cs="宋体"/>
          <w:sz w:val="24"/>
          <w:szCs w:val="24"/>
          <w:lang w:val="en-US" w:eastAsia="zh-CN"/>
        </w:rPr>
        <w:t>s</w:t>
      </w:r>
      <w:r>
        <w:rPr>
          <w:rFonts w:ascii="宋体" w:hAnsi="宋体" w:eastAsia="宋体" w:cs="宋体"/>
          <w:sz w:val="24"/>
          <w:szCs w:val="24"/>
        </w:rPr>
        <w:t>://ecaitong.sinotruk.com:8012/#/login</w:t>
      </w:r>
      <w:r>
        <w:rPr>
          <w:rFonts w:ascii="宋体" w:hAnsi="宋体" w:eastAsia="宋体" w:cs="宋体"/>
          <w:sz w:val="24"/>
          <w:szCs w:val="24"/>
        </w:rPr>
        <w:fldChar w:fldCharType="end"/>
      </w:r>
      <w:r>
        <w:rPr>
          <w:rFonts w:ascii="宋体" w:hAnsi="宋体" w:eastAsia="宋体" w:cs="宋体"/>
          <w:sz w:val="24"/>
          <w:szCs w:val="24"/>
        </w:rPr>
        <w:br w:type="textWrapping"/>
      </w:r>
      <w:r>
        <w:rPr>
          <w:rFonts w:hint="eastAsia" w:ascii="宋体" w:hAnsi="宋体" w:eastAsia="宋体" w:cs="宋体"/>
          <w:sz w:val="24"/>
          <w:szCs w:val="24"/>
          <w:lang w:val="en-US" w:eastAsia="zh-CN"/>
        </w:rPr>
        <w:t>1.下载《供应商用户手册》</w:t>
      </w:r>
    </w:p>
    <w:p w14:paraId="26B6B208">
      <w:pPr>
        <w:outlineLvl w:val="9"/>
        <w:rPr>
          <w:rFonts w:hint="default"/>
          <w:lang w:val="en-US" w:eastAsia="zh-CN"/>
        </w:rPr>
      </w:pPr>
      <w:r>
        <w:drawing>
          <wp:inline distT="0" distB="0" distL="114300" distR="114300">
            <wp:extent cx="5758815" cy="2764790"/>
            <wp:effectExtent l="0" t="0" r="6985" b="381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0"/>
                    <a:stretch>
                      <a:fillRect/>
                    </a:stretch>
                  </pic:blipFill>
                  <pic:spPr>
                    <a:xfrm>
                      <a:off x="0" y="0"/>
                      <a:ext cx="5758815" cy="2764790"/>
                    </a:xfrm>
                    <a:prstGeom prst="rect">
                      <a:avLst/>
                    </a:prstGeom>
                    <a:noFill/>
                    <a:ln>
                      <a:noFill/>
                    </a:ln>
                  </pic:spPr>
                </pic:pic>
              </a:graphicData>
            </a:graphic>
          </wp:inline>
        </w:drawing>
      </w:r>
    </w:p>
    <w:p w14:paraId="51DE7153">
      <w:pPr>
        <w:keepNext w:val="0"/>
        <w:keepLines w:val="0"/>
        <w:pageBreakBefore w:val="0"/>
        <w:widowControl w:val="0"/>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ascii="宋体" w:hAnsi="宋体" w:eastAsia="宋体" w:cs="宋体"/>
          <w:b/>
          <w:bCs/>
          <w:sz w:val="24"/>
          <w:szCs w:val="24"/>
          <w:lang w:val="en-US" w:eastAsia="zh-CN"/>
        </w:rPr>
      </w:pPr>
      <w:r>
        <w:rPr>
          <w:rFonts w:hint="eastAsia" w:ascii="宋体" w:hAnsi="宋体" w:cs="宋体"/>
          <w:b/>
          <w:bCs/>
          <w:sz w:val="24"/>
          <w:szCs w:val="24"/>
          <w:lang w:val="en-US" w:eastAsia="zh-CN"/>
        </w:rPr>
        <w:t>一、首次注册</w:t>
      </w:r>
    </w:p>
    <w:p w14:paraId="6CD2E07F">
      <w:pPr>
        <w:adjustRightInd w:val="0"/>
        <w:snapToGrid w:val="0"/>
        <w:spacing w:line="360" w:lineRule="auto"/>
        <w:jc w:val="left"/>
        <w:outlineLvl w:val="9"/>
        <w:rPr>
          <w:rFonts w:ascii="宋体" w:hAnsi="宋体" w:eastAsia="宋体" w:cs="宋体"/>
          <w:sz w:val="24"/>
          <w:szCs w:val="24"/>
        </w:rPr>
      </w:pPr>
      <w:r>
        <w:rPr>
          <w:rFonts w:ascii="宋体" w:hAnsi="宋体" w:eastAsia="宋体" w:cs="宋体"/>
          <w:sz w:val="24"/>
          <w:szCs w:val="24"/>
        </w:rPr>
        <w:t>1.点击立即注册</w:t>
      </w:r>
    </w:p>
    <w:p w14:paraId="6E15DCA0">
      <w:pPr>
        <w:snapToGrid w:val="0"/>
        <w:spacing w:line="312" w:lineRule="auto"/>
      </w:pPr>
      <w: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21" cstate="print"/>
                    <a:srcRect/>
                    <a:stretch>
                      <a:fillRect/>
                    </a:stretch>
                  </pic:blipFill>
                  <pic:spPr>
                    <a:xfrm>
                      <a:off x="0" y="0"/>
                      <a:ext cx="5760085" cy="2933065"/>
                    </a:xfrm>
                    <a:prstGeom prst="rect">
                      <a:avLst/>
                    </a:prstGeom>
                  </pic:spPr>
                </pic:pic>
              </a:graphicData>
            </a:graphic>
          </wp:inline>
        </w:drawing>
      </w:r>
    </w:p>
    <w:p w14:paraId="44CEE027">
      <w:pPr>
        <w:keepNext w:val="0"/>
        <w:keepLines w:val="0"/>
        <w:widowControl/>
        <w:suppressLineNumbers w:val="0"/>
        <w:jc w:val="left"/>
      </w:pPr>
      <w:r>
        <w:rPr>
          <w:rFonts w:hint="eastAsia" w:ascii="宋体" w:hAnsi="宋体" w:eastAsia="宋体" w:cs="宋体"/>
          <w:color w:val="000000"/>
          <w:sz w:val="24"/>
          <w:szCs w:val="28"/>
        </w:rPr>
        <w:t>2.</w:t>
      </w:r>
      <w:r>
        <w:rPr>
          <w:rFonts w:ascii="宋体" w:hAnsi="宋体" w:eastAsia="宋体" w:cs="宋体"/>
          <w:color w:val="000000"/>
          <w:sz w:val="24"/>
          <w:szCs w:val="28"/>
        </w:rPr>
        <w:t>填写</w:t>
      </w:r>
      <w:r>
        <w:rPr>
          <w:rFonts w:hint="eastAsia" w:ascii="宋体" w:hAnsi="宋体" w:cs="宋体"/>
          <w:color w:val="000000"/>
          <w:sz w:val="24"/>
          <w:szCs w:val="28"/>
          <w:lang w:val="en-US" w:eastAsia="zh-CN"/>
        </w:rPr>
        <w:t>姓名、</w:t>
      </w:r>
      <w:r>
        <w:rPr>
          <w:rFonts w:ascii="宋体" w:hAnsi="宋体" w:eastAsia="宋体" w:cs="宋体"/>
          <w:color w:val="000000"/>
          <w:sz w:val="24"/>
          <w:szCs w:val="28"/>
        </w:rPr>
        <w:t>手机号码（没有注册过的）</w:t>
      </w:r>
      <w:r>
        <w:rPr>
          <w:rFonts w:hint="eastAsia" w:ascii="宋体" w:hAnsi="宋体" w:cs="宋体"/>
          <w:color w:val="000000"/>
          <w:sz w:val="24"/>
          <w:szCs w:val="28"/>
          <w:lang w:eastAsia="zh-CN"/>
        </w:rPr>
        <w:t>，</w:t>
      </w:r>
      <w:r>
        <w:rPr>
          <w:rFonts w:hint="eastAsia" w:ascii="宋体" w:hAnsi="宋体" w:eastAsia="宋体" w:cs="宋体"/>
          <w:color w:val="000000"/>
          <w:sz w:val="24"/>
          <w:szCs w:val="28"/>
          <w:lang w:val="en-US" w:eastAsia="zh-CN"/>
        </w:rPr>
        <w:t>通过手机号接收验证码（区分大小写），点击完成后提示“注册成功，请重新登录”。同时系统自动给手机号发送短信，短信中告知登录账号及初始密码。需要使用此账号密码登录系统，进行供应商信息注册</w:t>
      </w:r>
      <w:r>
        <w:rPr>
          <w:rFonts w:hint="eastAsia" w:ascii="宋体" w:hAnsi="宋体" w:eastAsia="宋体" w:cs="宋体"/>
          <w:color w:val="000000"/>
          <w:kern w:val="0"/>
          <w:sz w:val="20"/>
          <w:szCs w:val="20"/>
          <w:lang w:val="en-US" w:eastAsia="zh-CN" w:bidi="ar"/>
        </w:rPr>
        <w:t>。</w:t>
      </w:r>
    </w:p>
    <w:p w14:paraId="0FBF734E">
      <w:pPr>
        <w:spacing w:line="360" w:lineRule="auto"/>
        <w:rPr>
          <w:rFonts w:ascii="宋体" w:hAnsi="宋体" w:eastAsia="宋体" w:cs="宋体"/>
          <w:sz w:val="24"/>
          <w:szCs w:val="28"/>
        </w:rPr>
      </w:pPr>
    </w:p>
    <w:p w14:paraId="4D1EF6C9">
      <w:pPr>
        <w:snapToGrid w:val="0"/>
        <w:spacing w:line="312" w:lineRule="auto"/>
      </w:pPr>
      <w: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22" cstate="print"/>
                    <a:srcRect/>
                    <a:stretch>
                      <a:fillRect/>
                    </a:stretch>
                  </pic:blipFill>
                  <pic:spPr>
                    <a:xfrm>
                      <a:off x="0" y="0"/>
                      <a:ext cx="5760085" cy="2766695"/>
                    </a:xfrm>
                    <a:prstGeom prst="rect">
                      <a:avLst/>
                    </a:prstGeom>
                  </pic:spPr>
                </pic:pic>
              </a:graphicData>
            </a:graphic>
          </wp:inline>
        </w:drawing>
      </w:r>
    </w:p>
    <w:p w14:paraId="47AB2E4E">
      <w:pPr>
        <w:spacing w:line="360" w:lineRule="auto"/>
        <w:rPr>
          <w:rFonts w:ascii="宋体" w:hAnsi="宋体" w:eastAsia="宋体" w:cs="宋体"/>
          <w:sz w:val="24"/>
          <w:szCs w:val="28"/>
        </w:rPr>
      </w:pPr>
      <w:r>
        <w:rPr>
          <w:rFonts w:hint="eastAsia" w:ascii="宋体" w:hAnsi="宋体" w:eastAsia="宋体" w:cs="宋体"/>
          <w:color w:val="000000"/>
          <w:sz w:val="24"/>
          <w:szCs w:val="28"/>
        </w:rPr>
        <w:t>3.</w:t>
      </w:r>
      <w:r>
        <w:rPr>
          <w:rFonts w:ascii="宋体" w:hAnsi="宋体" w:eastAsia="宋体" w:cs="宋体"/>
          <w:color w:val="000000"/>
          <w:sz w:val="24"/>
          <w:szCs w:val="28"/>
        </w:rPr>
        <w:t>注册成功登录这个手机号码的账号进入系统，点击供应商注册</w:t>
      </w:r>
    </w:p>
    <w:p w14:paraId="4ECDF366">
      <w:pPr>
        <w:snapToGrid w:val="0"/>
        <w:spacing w:line="312" w:lineRule="auto"/>
      </w:pPr>
      <w: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23" cstate="print"/>
                    <a:srcRect/>
                    <a:stretch>
                      <a:fillRect/>
                    </a:stretch>
                  </pic:blipFill>
                  <pic:spPr>
                    <a:xfrm>
                      <a:off x="0" y="0"/>
                      <a:ext cx="5760085" cy="2869565"/>
                    </a:xfrm>
                    <a:prstGeom prst="rect">
                      <a:avLst/>
                    </a:prstGeom>
                  </pic:spPr>
                </pic:pic>
              </a:graphicData>
            </a:graphic>
          </wp:inline>
        </w:drawing>
      </w:r>
    </w:p>
    <w:p w14:paraId="7ADDDAED">
      <w:pPr>
        <w:spacing w:line="360" w:lineRule="auto"/>
        <w:rPr>
          <w:rFonts w:ascii="宋体" w:hAnsi="宋体" w:eastAsia="宋体" w:cs="宋体"/>
          <w:sz w:val="24"/>
          <w:szCs w:val="28"/>
        </w:rPr>
      </w:pPr>
      <w:r>
        <w:rPr>
          <w:rFonts w:hint="eastAsia" w:ascii="宋体" w:hAnsi="宋体" w:eastAsia="宋体" w:cs="宋体"/>
          <w:color w:val="000000"/>
          <w:sz w:val="24"/>
          <w:szCs w:val="28"/>
        </w:rPr>
        <w:t>4.</w:t>
      </w:r>
      <w:r>
        <w:rPr>
          <w:rFonts w:ascii="宋体" w:hAnsi="宋体" w:eastAsia="宋体" w:cs="宋体"/>
          <w:color w:val="000000"/>
          <w:sz w:val="24"/>
          <w:szCs w:val="28"/>
        </w:rPr>
        <w:t>点击新增</w:t>
      </w:r>
    </w:p>
    <w:p w14:paraId="360033A8">
      <w:pPr>
        <w:snapToGrid w:val="0"/>
        <w:spacing w:line="312" w:lineRule="auto"/>
      </w:pPr>
      <w: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24" cstate="print"/>
                    <a:srcRect/>
                    <a:stretch>
                      <a:fillRect/>
                    </a:stretch>
                  </pic:blipFill>
                  <pic:spPr>
                    <a:xfrm>
                      <a:off x="0" y="0"/>
                      <a:ext cx="5760085" cy="2853055"/>
                    </a:xfrm>
                    <a:prstGeom prst="rect">
                      <a:avLst/>
                    </a:prstGeom>
                  </pic:spPr>
                </pic:pic>
              </a:graphicData>
            </a:graphic>
          </wp:inline>
        </w:drawing>
      </w:r>
    </w:p>
    <w:p w14:paraId="6DB03D2F">
      <w:pPr>
        <w:numPr>
          <w:ilvl w:val="0"/>
          <w:numId w:val="19"/>
        </w:numPr>
        <w:spacing w:line="360" w:lineRule="auto"/>
      </w:pPr>
      <w:r>
        <w:rPr>
          <w:rFonts w:ascii="宋体" w:hAnsi="宋体" w:eastAsia="宋体" w:cs="宋体"/>
          <w:color w:val="000000"/>
          <w:sz w:val="24"/>
          <w:szCs w:val="28"/>
        </w:rPr>
        <w:t>按要求填写所有信息，注意非生产类要填写合作单位，最后提交审批</w:t>
      </w:r>
      <w:r>
        <w:drawing>
          <wp:inline distT="0" distB="0" distL="114300" distR="114300">
            <wp:extent cx="5758180" cy="3058795"/>
            <wp:effectExtent l="0" t="0" r="7620" b="190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25"/>
                    <a:stretch>
                      <a:fillRect/>
                    </a:stretch>
                  </pic:blipFill>
                  <pic:spPr>
                    <a:xfrm>
                      <a:off x="0" y="0"/>
                      <a:ext cx="5758180" cy="3058795"/>
                    </a:xfrm>
                    <a:prstGeom prst="rect">
                      <a:avLst/>
                    </a:prstGeom>
                    <a:noFill/>
                    <a:ln>
                      <a:noFill/>
                    </a:ln>
                  </pic:spPr>
                </pic:pic>
              </a:graphicData>
            </a:graphic>
          </wp:inline>
        </w:drawing>
      </w:r>
    </w:p>
    <w:p w14:paraId="32CA0F50">
      <w: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26" cstate="print"/>
                    <a:srcRect/>
                    <a:stretch>
                      <a:fillRect/>
                    </a:stretch>
                  </pic:blipFill>
                  <pic:spPr>
                    <a:xfrm>
                      <a:off x="0" y="0"/>
                      <a:ext cx="5760085" cy="2809875"/>
                    </a:xfrm>
                    <a:prstGeom prst="rect">
                      <a:avLst/>
                    </a:prstGeom>
                  </pic:spPr>
                </pic:pic>
              </a:graphicData>
            </a:graphic>
          </wp:inline>
        </w:drawing>
      </w:r>
    </w:p>
    <w:p w14:paraId="7521409A">
      <w:pPr>
        <w:keepNext w:val="0"/>
        <w:keepLines w:val="0"/>
        <w:pageBreakBefore w:val="0"/>
        <w:widowControl w:val="0"/>
        <w:kinsoku/>
        <w:wordWrap/>
        <w:overflowPunct/>
        <w:topLinePunct w:val="0"/>
        <w:autoSpaceDE/>
        <w:autoSpaceDN/>
        <w:bidi w:val="0"/>
        <w:adjustRightInd/>
        <w:snapToGrid/>
        <w:spacing w:line="440" w:lineRule="exact"/>
        <w:textAlignment w:val="auto"/>
        <w:rPr>
          <w:rFonts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rPr>
        <w:t>注：</w:t>
      </w:r>
    </w:p>
    <w:p w14:paraId="7A09F3C8">
      <w:pPr>
        <w:keepNext w:val="0"/>
        <w:keepLines w:val="0"/>
        <w:pageBreakBefore w:val="0"/>
        <w:widowControl w:val="0"/>
        <w:numPr>
          <w:ilvl w:val="0"/>
          <w:numId w:val="20"/>
        </w:numPr>
        <w:kinsoku/>
        <w:wordWrap/>
        <w:overflowPunct/>
        <w:topLinePunct w:val="0"/>
        <w:autoSpaceDE/>
        <w:autoSpaceDN/>
        <w:bidi w:val="0"/>
        <w:adjustRightInd/>
        <w:snapToGrid/>
        <w:spacing w:line="440" w:lineRule="exact"/>
        <w:ind w:left="0" w:leftChars="0" w:firstLine="0" w:firstLineChars="0"/>
        <w:textAlignment w:val="auto"/>
        <w:rPr>
          <w:rFonts w:hint="eastAsia"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rPr>
        <w:t>“项目名称”和“采购形式编号”见</w:t>
      </w:r>
      <w:r>
        <w:rPr>
          <w:rFonts w:hint="eastAsia" w:ascii="宋体" w:hAnsi="宋体" w:cs="宋体"/>
          <w:b/>
          <w:bCs/>
          <w:color w:val="000000"/>
          <w:sz w:val="24"/>
          <w:szCs w:val="28"/>
          <w:highlight w:val="none"/>
          <w:lang w:val="en-US" w:eastAsia="zh-CN"/>
        </w:rPr>
        <w:t>第一部分的</w:t>
      </w:r>
      <w:r>
        <w:rPr>
          <w:rFonts w:hint="eastAsia" w:ascii="宋体" w:hAnsi="宋体" w:cs="宋体"/>
          <w:b/>
          <w:bCs/>
          <w:color w:val="000000"/>
          <w:sz w:val="24"/>
          <w:szCs w:val="28"/>
          <w:highlight w:val="none"/>
          <w:lang w:eastAsia="zh-CN"/>
        </w:rPr>
        <w:t>“</w:t>
      </w:r>
      <w:r>
        <w:rPr>
          <w:rFonts w:hint="eastAsia" w:ascii="宋体" w:hAnsi="宋体" w:cs="宋体"/>
          <w:b/>
          <w:bCs/>
          <w:color w:val="000000"/>
          <w:sz w:val="24"/>
          <w:szCs w:val="28"/>
          <w:highlight w:val="none"/>
          <w:lang w:val="en-US" w:eastAsia="zh-CN"/>
        </w:rPr>
        <w:t>项目介绍”</w:t>
      </w:r>
      <w:r>
        <w:rPr>
          <w:rFonts w:hint="eastAsia" w:ascii="宋体" w:hAnsi="宋体" w:eastAsia="宋体" w:cs="宋体"/>
          <w:b/>
          <w:bCs/>
          <w:color w:val="000000"/>
          <w:sz w:val="24"/>
          <w:szCs w:val="28"/>
          <w:highlight w:val="none"/>
        </w:rPr>
        <w:t>；</w:t>
      </w:r>
    </w:p>
    <w:p w14:paraId="3F58C203">
      <w:pPr>
        <w:keepNext w:val="0"/>
        <w:keepLines w:val="0"/>
        <w:pageBreakBefore w:val="0"/>
        <w:widowControl w:val="0"/>
        <w:numPr>
          <w:ilvl w:val="0"/>
          <w:numId w:val="20"/>
        </w:numPr>
        <w:kinsoku/>
        <w:wordWrap/>
        <w:overflowPunct/>
        <w:topLinePunct w:val="0"/>
        <w:autoSpaceDE/>
        <w:autoSpaceDN/>
        <w:bidi w:val="0"/>
        <w:adjustRightInd/>
        <w:snapToGrid/>
        <w:spacing w:line="440" w:lineRule="exact"/>
        <w:ind w:left="0" w:leftChars="0" w:firstLine="0" w:firstLineChars="0"/>
        <w:textAlignment w:val="auto"/>
        <w:rPr>
          <w:rFonts w:hint="eastAsia"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lang w:val="en-US" w:eastAsia="zh-CN"/>
        </w:rPr>
        <w:t>基本信息</w:t>
      </w:r>
      <w:r>
        <w:rPr>
          <w:rFonts w:hint="eastAsia" w:ascii="宋体" w:hAnsi="宋体" w:cs="宋体"/>
          <w:b/>
          <w:bCs/>
          <w:color w:val="000000"/>
          <w:sz w:val="24"/>
          <w:szCs w:val="28"/>
          <w:highlight w:val="none"/>
          <w:lang w:val="en-US" w:eastAsia="zh-CN"/>
        </w:rPr>
        <w:t>的填写</w:t>
      </w:r>
      <w:r>
        <w:rPr>
          <w:rFonts w:hint="eastAsia" w:ascii="宋体" w:hAnsi="宋体" w:eastAsia="宋体" w:cs="宋体"/>
          <w:b/>
          <w:bCs/>
          <w:color w:val="000000"/>
          <w:sz w:val="24"/>
          <w:szCs w:val="28"/>
          <w:highlight w:val="none"/>
          <w:lang w:val="en-US" w:eastAsia="zh-CN"/>
        </w:rPr>
        <w:t>尽可能完整，原则上要求供应商</w:t>
      </w:r>
      <w:r>
        <w:rPr>
          <w:rFonts w:hint="eastAsia" w:ascii="宋体" w:hAnsi="宋体" w:eastAsia="宋体" w:cs="宋体"/>
          <w:b/>
          <w:bCs/>
          <w:color w:val="000000"/>
          <w:sz w:val="24"/>
          <w:szCs w:val="28"/>
          <w:highlight w:val="yellow"/>
          <w:lang w:val="en-US" w:eastAsia="zh-CN"/>
        </w:rPr>
        <w:t>必须填写近三年财务指标情况</w:t>
      </w:r>
      <w:r>
        <w:rPr>
          <w:rFonts w:hint="eastAsia" w:ascii="宋体" w:hAnsi="宋体" w:eastAsia="宋体" w:cs="宋体"/>
          <w:b/>
          <w:bCs/>
          <w:color w:val="000000"/>
          <w:sz w:val="24"/>
          <w:szCs w:val="28"/>
          <w:highlight w:val="none"/>
          <w:lang w:val="en-US" w:eastAsia="zh-CN"/>
        </w:rPr>
        <w:t>；</w:t>
      </w:r>
    </w:p>
    <w:p w14:paraId="007E13A0">
      <w:pPr>
        <w:keepNext w:val="0"/>
        <w:keepLines w:val="0"/>
        <w:pageBreakBefore w:val="0"/>
        <w:widowControl w:val="0"/>
        <w:numPr>
          <w:ilvl w:val="0"/>
          <w:numId w:val="20"/>
        </w:numPr>
        <w:kinsoku/>
        <w:wordWrap/>
        <w:overflowPunct/>
        <w:topLinePunct w:val="0"/>
        <w:autoSpaceDE/>
        <w:autoSpaceDN/>
        <w:bidi w:val="0"/>
        <w:adjustRightInd/>
        <w:snapToGrid/>
        <w:spacing w:line="440" w:lineRule="exact"/>
        <w:ind w:left="0" w:leftChars="0" w:firstLine="0" w:firstLineChars="0"/>
        <w:textAlignment w:val="auto"/>
      </w:pPr>
      <w:r>
        <w:rPr>
          <w:rFonts w:hint="eastAsia" w:ascii="宋体" w:hAnsi="宋体" w:eastAsia="宋体" w:cs="宋体"/>
          <w:b/>
          <w:bCs/>
          <w:color w:val="000000"/>
          <w:sz w:val="24"/>
          <w:szCs w:val="28"/>
          <w:highlight w:val="none"/>
        </w:rPr>
        <w:t>管理单位选择【直管单位】、意向配套单位选择【直管单位】</w:t>
      </w:r>
      <w:r>
        <w:rPr>
          <w:rFonts w:hint="eastAsia" w:ascii="宋体" w:hAnsi="宋体" w:eastAsia="宋体" w:cs="宋体"/>
          <w:b/>
          <w:bCs/>
          <w:color w:val="000000"/>
          <w:sz w:val="24"/>
          <w:szCs w:val="28"/>
          <w:highlight w:val="none"/>
          <w:lang w:eastAsia="zh-CN"/>
        </w:rPr>
        <w:t>，</w:t>
      </w:r>
      <w:r>
        <w:rPr>
          <w:rFonts w:hint="eastAsia" w:ascii="宋体" w:hAnsi="宋体" w:eastAsia="宋体" w:cs="宋体"/>
          <w:b/>
          <w:bCs/>
          <w:color w:val="000000"/>
          <w:sz w:val="24"/>
          <w:szCs w:val="28"/>
          <w:highlight w:val="none"/>
        </w:rPr>
        <w:t>配套能力“供货类别”填“直管单位非生产招标 /</w:t>
      </w:r>
      <w:r>
        <w:rPr>
          <w:rFonts w:hint="eastAsia" w:ascii="宋体" w:hAnsi="宋体" w:eastAsia="宋体" w:cs="宋体"/>
          <w:b/>
          <w:bCs/>
          <w:color w:val="000000"/>
          <w:sz w:val="24"/>
          <w:szCs w:val="28"/>
          <w:highlight w:val="none"/>
          <w:lang w:val="en-US" w:eastAsia="zh-CN"/>
        </w:rPr>
        <w:t xml:space="preserve"> </w:t>
      </w:r>
      <w:r>
        <w:rPr>
          <w:rFonts w:hint="eastAsia" w:ascii="宋体" w:hAnsi="宋体" w:eastAsia="宋体" w:cs="宋体"/>
          <w:b/>
          <w:bCs/>
          <w:color w:val="000000"/>
          <w:sz w:val="24"/>
          <w:szCs w:val="28"/>
          <w:highlight w:val="none"/>
        </w:rPr>
        <w:t>工艺设备 / 工艺设备”，业务主管部门选择“工艺研究院”。</w:t>
      </w:r>
    </w:p>
    <w:p w14:paraId="3FBE4F34">
      <w:pPr>
        <w:numPr>
          <w:ilvl w:val="0"/>
          <w:numId w:val="19"/>
        </w:numPr>
        <w:spacing w:line="360" w:lineRule="auto"/>
        <w:rPr>
          <w:rFonts w:ascii="宋体" w:hAnsi="宋体" w:eastAsia="宋体" w:cs="宋体"/>
          <w:color w:val="000000"/>
          <w:sz w:val="24"/>
          <w:szCs w:val="28"/>
        </w:rPr>
      </w:pPr>
      <w:r>
        <w:rPr>
          <w:rFonts w:hint="eastAsia" w:ascii="宋体" w:hAnsi="宋体" w:eastAsia="宋体" w:cs="宋体"/>
          <w:color w:val="000000"/>
          <w:sz w:val="24"/>
          <w:szCs w:val="28"/>
          <w:lang w:val="en-US" w:eastAsia="zh-CN"/>
        </w:rPr>
        <w:t>审核完成</w:t>
      </w:r>
    </w:p>
    <w:p w14:paraId="6B1E605F">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①只有流</w:t>
      </w:r>
      <w:r>
        <w:rPr>
          <w:rFonts w:hint="eastAsia" w:ascii="宋体" w:hAnsi="宋体" w:eastAsia="宋体" w:cs="宋体"/>
          <w:color w:val="auto"/>
          <w:kern w:val="0"/>
          <w:sz w:val="24"/>
          <w:szCs w:val="24"/>
          <w:lang w:val="en-US" w:eastAsia="zh-CN" w:bidi="ar"/>
        </w:rPr>
        <w:t>程</w:t>
      </w:r>
      <w:r>
        <w:rPr>
          <w:rFonts w:hint="eastAsia" w:ascii="宋体" w:hAnsi="宋体" w:eastAsia="宋体" w:cs="宋体"/>
          <w:b/>
          <w:bCs/>
          <w:color w:val="auto"/>
          <w:kern w:val="0"/>
          <w:sz w:val="24"/>
          <w:szCs w:val="24"/>
          <w:lang w:val="en-US" w:eastAsia="zh-CN" w:bidi="ar"/>
        </w:rPr>
        <w:t>从发起到结束全部为同意</w:t>
      </w:r>
      <w:r>
        <w:rPr>
          <w:rFonts w:hint="eastAsia" w:ascii="宋体" w:hAnsi="宋体" w:eastAsia="宋体" w:cs="宋体"/>
          <w:color w:val="auto"/>
          <w:kern w:val="0"/>
          <w:sz w:val="24"/>
          <w:szCs w:val="24"/>
          <w:lang w:val="en-US" w:eastAsia="zh-CN" w:bidi="ar"/>
        </w:rPr>
        <w:t>才可</w:t>
      </w:r>
      <w:r>
        <w:rPr>
          <w:rFonts w:hint="eastAsia" w:ascii="宋体" w:hAnsi="宋体" w:eastAsia="宋体" w:cs="宋体"/>
          <w:color w:val="000000"/>
          <w:kern w:val="0"/>
          <w:sz w:val="24"/>
          <w:szCs w:val="24"/>
          <w:lang w:val="en-US" w:eastAsia="zh-CN" w:bidi="ar"/>
        </w:rPr>
        <w:t>认为</w:t>
      </w:r>
      <w:r>
        <w:rPr>
          <w:rFonts w:hint="eastAsia" w:ascii="宋体" w:hAnsi="宋体" w:eastAsia="宋体" w:cs="宋体"/>
          <w:b/>
          <w:bCs/>
          <w:color w:val="000000"/>
          <w:kern w:val="0"/>
          <w:sz w:val="24"/>
          <w:szCs w:val="24"/>
          <w:lang w:val="en-US" w:eastAsia="zh-CN" w:bidi="ar"/>
        </w:rPr>
        <w:t>供应商注册成功；</w:t>
      </w:r>
    </w:p>
    <w:p w14:paraId="0CC6714D">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②供应商注册成功后，供应商编号会变为 bp 号（6位供应商代码）的形式；并将开展业务的供应商账号、初始密码以短信形式 发送到供应商手机中。（注：流程结束大约 10 分钟后发送新账号+新密码短信，新密码不同于游客账号初始密码）</w:t>
      </w:r>
    </w:p>
    <w:p w14:paraId="4153E920">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③如果供应商注册成功，但是供应商编号还未发生改变还是 S+数字的形式，说明系统获取供应商编号失败，请联系商务联系人员处理。</w:t>
      </w:r>
    </w:p>
    <w:p w14:paraId="256F6553">
      <w:pPr>
        <w:keepNext w:val="0"/>
        <w:keepLines w:val="0"/>
        <w:pageBreakBefore w:val="0"/>
        <w:widowControl w:val="0"/>
        <w:numPr>
          <w:ilvl w:val="0"/>
          <w:numId w:val="21"/>
        </w:numPr>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sz w:val="24"/>
          <w:szCs w:val="24"/>
          <w:lang w:val="en-US" w:eastAsia="zh-CN"/>
        </w:rPr>
      </w:pPr>
      <w:r>
        <w:rPr>
          <w:rFonts w:hint="eastAsia"/>
          <w:b/>
          <w:bCs/>
          <w:sz w:val="24"/>
          <w:szCs w:val="24"/>
          <w:lang w:val="en-US" w:eastAsia="zh-CN"/>
        </w:rPr>
        <w:t>维护近三年财务指标</w:t>
      </w:r>
    </w:p>
    <w:p w14:paraId="06C96A99">
      <w:pPr>
        <w:numPr>
          <w:ilvl w:val="0"/>
          <w:numId w:val="0"/>
        </w:numPr>
        <w:spacing w:line="360" w:lineRule="auto"/>
        <w:rPr>
          <w:rFonts w:ascii="宋体" w:hAnsi="宋体" w:eastAsia="宋体" w:cs="宋体"/>
          <w:color w:val="000000"/>
          <w:sz w:val="24"/>
          <w:szCs w:val="28"/>
        </w:rPr>
      </w:pPr>
      <w:r>
        <w:rPr>
          <w:rFonts w:hint="eastAsia" w:ascii="宋体" w:hAnsi="宋体" w:cs="宋体"/>
          <w:color w:val="000000"/>
          <w:sz w:val="24"/>
          <w:szCs w:val="28"/>
          <w:lang w:val="en-US" w:eastAsia="zh-CN"/>
        </w:rPr>
        <w:t>1.</w:t>
      </w:r>
      <w:r>
        <w:rPr>
          <w:rFonts w:hint="eastAsia" w:ascii="宋体" w:hAnsi="宋体" w:eastAsia="宋体" w:cs="宋体"/>
          <w:color w:val="000000"/>
          <w:sz w:val="24"/>
          <w:szCs w:val="28"/>
          <w:lang w:val="en-US" w:eastAsia="zh-CN"/>
        </w:rPr>
        <w:t>供应商使用业务账号登录系统后，通过菜单路径：供应商中心→供应商变更→供应商财务数据变更管理，点击【发起变更】按钮，进入供应商财务数据变更填写界面。</w:t>
      </w:r>
    </w:p>
    <w:p w14:paraId="4ECA2B30">
      <w:pPr>
        <w:outlineLvl w:val="9"/>
        <w:rPr>
          <w:rFonts w:hint="default"/>
          <w:lang w:val="en-US" w:eastAsia="zh-CN"/>
        </w:rPr>
        <w:sectPr>
          <w:headerReference r:id="rId13" w:type="first"/>
          <w:footerReference r:id="rId15" w:type="first"/>
          <w:headerReference r:id="rId12" w:type="default"/>
          <w:footerReference r:id="rId14" w:type="default"/>
          <w:pgSz w:w="11906" w:h="16838"/>
          <w:pgMar w:top="1588" w:right="1418" w:bottom="1134" w:left="1418" w:header="851" w:footer="992" w:gutter="0"/>
          <w:cols w:space="720" w:num="1"/>
          <w:titlePg/>
          <w:docGrid w:type="lines" w:linePitch="312" w:charSpace="0"/>
        </w:sectPr>
      </w:pPr>
      <w:r>
        <w:rPr>
          <w:rFonts w:hint="default"/>
          <w:lang w:val="en-US" w:eastAsia="zh-CN"/>
        </w:rPr>
        <w:br w:type="textWrapping"/>
      </w:r>
      <w:r>
        <w:drawing>
          <wp:inline distT="0" distB="0" distL="114300" distR="114300">
            <wp:extent cx="5486400" cy="2661285"/>
            <wp:effectExtent l="0" t="0" r="0" b="571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7"/>
                    <a:stretch>
                      <a:fillRect/>
                    </a:stretch>
                  </pic:blipFill>
                  <pic:spPr>
                    <a:xfrm>
                      <a:off x="0" y="0"/>
                      <a:ext cx="5486400" cy="2661285"/>
                    </a:xfrm>
                    <a:prstGeom prst="rect">
                      <a:avLst/>
                    </a:prstGeom>
                    <a:noFill/>
                    <a:ln>
                      <a:noFill/>
                    </a:ln>
                  </pic:spPr>
                </pic:pic>
              </a:graphicData>
            </a:graphic>
          </wp:inline>
        </w:drawing>
      </w:r>
    </w:p>
    <w:p w14:paraId="3AD8F0F9">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附件4 SRM系统供应商用户手册</w:t>
      </w:r>
    </w:p>
    <w:p w14:paraId="51FA9E37">
      <w:pPr>
        <w:spacing w:line="360" w:lineRule="auto"/>
        <w:rPr>
          <w:rStyle w:val="37"/>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37"/>
          <w:rFonts w:hint="eastAsia" w:ascii="宋体" w:hAnsi="宋体" w:eastAsia="宋体" w:cs="宋体"/>
          <w:sz w:val="24"/>
          <w:szCs w:val="24"/>
        </w:rPr>
        <w:t>http</w:t>
      </w:r>
      <w:r>
        <w:rPr>
          <w:rStyle w:val="37"/>
          <w:rFonts w:hint="eastAsia" w:ascii="宋体" w:hAnsi="宋体" w:eastAsia="宋体" w:cs="宋体"/>
          <w:sz w:val="24"/>
          <w:szCs w:val="24"/>
          <w:lang w:val="en-US" w:eastAsia="zh-CN"/>
        </w:rPr>
        <w:t>s</w:t>
      </w:r>
      <w:r>
        <w:rPr>
          <w:rStyle w:val="37"/>
          <w:rFonts w:hint="eastAsia" w:ascii="宋体" w:hAnsi="宋体" w:eastAsia="宋体" w:cs="宋体"/>
          <w:sz w:val="24"/>
          <w:szCs w:val="24"/>
        </w:rPr>
        <w:t>://ecaitong.sinotruk.com:8012/</w:t>
      </w:r>
      <w:r>
        <w:rPr>
          <w:rStyle w:val="37"/>
          <w:rFonts w:hint="eastAsia" w:ascii="宋体" w:hAnsi="宋体" w:eastAsia="宋体" w:cs="宋体"/>
          <w:sz w:val="24"/>
          <w:szCs w:val="24"/>
        </w:rPr>
        <w:fldChar w:fldCharType="end"/>
      </w:r>
    </w:p>
    <w:p w14:paraId="44AC6A66">
      <w:pPr>
        <w:snapToGrid/>
        <w:spacing w:before="0" w:after="0" w:line="360" w:lineRule="auto"/>
        <w:ind w:left="0" w:right="0" w:firstLine="0"/>
        <w:jc w:val="both"/>
        <w:rPr>
          <w:rFonts w:hint="default" w:ascii="Times New Roman" w:hAnsi="Times New Roman" w:eastAsia="宋体" w:cs="Times New Roman"/>
          <w:i w:val="0"/>
          <w:strike w:val="0"/>
          <w:color w:val="000000"/>
          <w:sz w:val="24"/>
          <w:szCs w:val="24"/>
          <w:u w:val="none"/>
          <w:lang w:eastAsia="zh-CN"/>
        </w:rPr>
      </w:pPr>
      <w:r>
        <w:rPr>
          <w:rFonts w:hint="default" w:ascii="Times New Roman" w:hAnsi="Times New Roman" w:eastAsia="宋体" w:cs="Times New Roman"/>
          <w:i w:val="0"/>
          <w:strike w:val="0"/>
          <w:color w:val="000000"/>
          <w:sz w:val="24"/>
          <w:szCs w:val="24"/>
          <w:u w:val="none"/>
        </w:rPr>
        <w:t>用 户 名：gys+供应商代码</w:t>
      </w:r>
      <w:r>
        <w:rPr>
          <w:rFonts w:hint="default" w:ascii="Times New Roman" w:hAnsi="Times New Roman" w:eastAsia="宋体" w:cs="Times New Roman"/>
          <w:i w:val="0"/>
          <w:strike w:val="0"/>
          <w:color w:val="000000"/>
          <w:sz w:val="24"/>
          <w:szCs w:val="24"/>
          <w:u w:val="none"/>
          <w:lang w:eastAsia="zh-CN"/>
        </w:rPr>
        <w:t>（</w:t>
      </w:r>
      <w:r>
        <w:rPr>
          <w:rFonts w:hint="default" w:ascii="Times New Roman" w:hAnsi="Times New Roman" w:eastAsia="宋体" w:cs="Times New Roman"/>
          <w:i w:val="0"/>
          <w:strike w:val="0"/>
          <w:color w:val="FF0000"/>
          <w:sz w:val="24"/>
          <w:szCs w:val="24"/>
          <w:highlight w:val="none"/>
          <w:u w:val="none"/>
          <w:lang w:val="en-US" w:eastAsia="zh-CN"/>
        </w:rPr>
        <w:t>注意：注册完毕后，用户名不要用手机号登录</w:t>
      </w:r>
      <w:r>
        <w:rPr>
          <w:rFonts w:hint="default" w:ascii="Times New Roman" w:hAnsi="Times New Roman" w:eastAsia="宋体" w:cs="Times New Roman"/>
          <w:i w:val="0"/>
          <w:strike w:val="0"/>
          <w:color w:val="000000"/>
          <w:sz w:val="24"/>
          <w:szCs w:val="24"/>
          <w:u w:val="none"/>
          <w:lang w:eastAsia="zh-CN"/>
        </w:rPr>
        <w:t>）</w:t>
      </w:r>
    </w:p>
    <w:p w14:paraId="21270DD1">
      <w:pPr>
        <w:spacing w:line="360" w:lineRule="auto"/>
        <w:rPr>
          <w:rFonts w:hint="default"/>
        </w:rPr>
      </w:pPr>
      <w:r>
        <w:rPr>
          <w:rFonts w:hint="eastAsia"/>
          <w:sz w:val="24"/>
          <w:highlight w:val="none"/>
        </w:rPr>
        <w:t>初始密码为scm@2022或@2023</w:t>
      </w:r>
    </w:p>
    <w:p w14:paraId="14823AB3">
      <w:pPr>
        <w:spacing w:line="360" w:lineRule="auto"/>
        <w:rPr>
          <w:rFonts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2B3456E7">
      <w:pPr>
        <w:spacing w:line="360" w:lineRule="auto"/>
        <w:rPr>
          <w:rFonts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67EF111A">
      <w:pPr>
        <w:spacing w:line="360" w:lineRule="auto"/>
        <w:rPr>
          <w:rFonts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65A3CA57">
      <w:r>
        <w:drawing>
          <wp:inline distT="0" distB="0" distL="0" distR="0">
            <wp:extent cx="5760085" cy="2269490"/>
            <wp:effectExtent l="0" t="0" r="5715" b="3810"/>
            <wp:docPr id="1032" name="picture" descr="descript"/>
            <wp:cNvGraphicFramePr/>
            <a:graphic xmlns:a="http://schemas.openxmlformats.org/drawingml/2006/main">
              <a:graphicData uri="http://schemas.openxmlformats.org/drawingml/2006/picture">
                <pic:pic xmlns:pic="http://schemas.openxmlformats.org/drawingml/2006/picture">
                  <pic:nvPicPr>
                    <pic:cNvPr id="1032" name="picture" descr="descript"/>
                    <pic:cNvPicPr/>
                  </pic:nvPicPr>
                  <pic:blipFill>
                    <a:blip r:embed="rId28" cstate="print"/>
                    <a:srcRect/>
                    <a:stretch>
                      <a:fillRect/>
                    </a:stretch>
                  </pic:blipFill>
                  <pic:spPr>
                    <a:xfrm>
                      <a:off x="0" y="0"/>
                      <a:ext cx="5760085" cy="2269490"/>
                    </a:xfrm>
                    <a:prstGeom prst="rect">
                      <a:avLst/>
                    </a:prstGeom>
                  </pic:spPr>
                </pic:pic>
              </a:graphicData>
            </a:graphic>
          </wp:inline>
        </w:drawing>
      </w:r>
    </w:p>
    <w:p w14:paraId="2AFC4265">
      <w:pPr>
        <w:pStyle w:val="14"/>
      </w:pPr>
    </w:p>
    <w:p w14:paraId="75DCDCF9">
      <w:pPr>
        <w:pStyle w:val="14"/>
      </w:pPr>
      <w:r>
        <w:rPr>
          <w:rFonts w:hint="eastAsia" w:cs="Times New Roman"/>
          <w:b/>
          <w:bCs/>
          <w:highlight w:val="none"/>
          <w:lang w:val="en-US" w:eastAsia="zh-CN"/>
        </w:rPr>
        <w:t>2、应标页面否为代理商请如实选择，若为代理商应标，请在应标后联系商务联系人</w:t>
      </w:r>
    </w:p>
    <w:p w14:paraId="3E2B1B61">
      <w:pPr>
        <w:pStyle w:val="76"/>
        <w:ind w:left="0" w:leftChars="0" w:firstLine="0" w:firstLineChars="0"/>
        <w:jc w:val="both"/>
        <w:rPr>
          <w:rFonts w:hint="default"/>
          <w:lang w:val="en-US"/>
        </w:rPr>
      </w:pPr>
    </w:p>
    <w:sectPr>
      <w:headerReference r:id="rId16" w:type="first"/>
      <w:footerReference r:id="rId17" w:type="first"/>
      <w:pgSz w:w="11906" w:h="16838"/>
      <w:pgMar w:top="1701" w:right="1418" w:bottom="1134" w:left="1418" w:header="851" w:footer="992" w:gutter="0"/>
      <w:pgNumType w:fmt="numberInDash" w:start="1"/>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40001"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楷体_GB2312">
    <w:altName w:val="楷体"/>
    <w:panose1 w:val="00000000000000000000"/>
    <w:charset w:val="86"/>
    <w:family w:val="modern"/>
    <w:pitch w:val="default"/>
    <w:sig w:usb0="00000000" w:usb1="00000000" w:usb2="00000016" w:usb3="00000000" w:csb0="00040001" w:csb1="00000000"/>
  </w:font>
  <w:font w:name="楷体">
    <w:panose1 w:val="02010609060101010101"/>
    <w:charset w:val="86"/>
    <w:family w:val="auto"/>
    <w:pitch w:val="default"/>
    <w:sig w:usb0="800002BF" w:usb1="38CF7CFA" w:usb2="00000016" w:usb3="00000000" w:csb0="00040001" w:csb1="00000000"/>
  </w:font>
  <w:font w:name="方正小标宋简体">
    <w:panose1 w:val="03000509000000000000"/>
    <w:charset w:val="86"/>
    <w:family w:val="auto"/>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14:paraId="01815C55">
        <w:pPr>
          <w:pStyle w:val="18"/>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68472429"/>
    </w:sdtPr>
    <w:sdtContent>
      <w:sdt>
        <w:sdtPr>
          <w:id w:val="1728636285"/>
        </w:sdtPr>
        <w:sdtContent>
          <w:p w14:paraId="625A6775">
            <w:pPr>
              <w:pStyle w:val="18"/>
              <w:jc w:val="cente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sdtContent>
  </w:sdt>
  <w:p w14:paraId="5D7BDAEF">
    <w:pPr>
      <w:pStyle w:val="18"/>
      <w:jc w:val="center"/>
    </w:pPr>
  </w:p>
  <w:p w14:paraId="4B1FA75C"/>
  <w:p w14:paraId="24118DD8"/>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B8471B">
    <w:pPr>
      <w:pStyle w:val="18"/>
      <w:framePr w:wrap="around" w:vAnchor="text" w:hAnchor="margin" w:xAlign="center" w:y="1"/>
      <w:rPr>
        <w:rStyle w:val="34"/>
      </w:rPr>
    </w:pPr>
    <w:r>
      <w:fldChar w:fldCharType="begin"/>
    </w:r>
    <w:r>
      <w:rPr>
        <w:rStyle w:val="34"/>
      </w:rPr>
      <w:instrText xml:space="preserve">PAGE  </w:instrText>
    </w:r>
    <w:r>
      <w:fldChar w:fldCharType="end"/>
    </w:r>
  </w:p>
  <w:p w14:paraId="54A56449">
    <w:pPr>
      <w:pStyle w:val="1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3B20F6">
    <w:pPr>
      <w:pStyle w:val="18"/>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29E658">
    <w:pPr>
      <w:pStyle w:val="18"/>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2" name="文本框 100"/>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7C529C3C">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0"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No3hVjKAQAAlAMAAA4AAAAAAAAAAQAgAAAAHwEAAGRycy9lMm9E&#10;b2MueG1sUEsFBgAAAAAGAAYAWQEAAFsFAAAAAA==&#10;">
              <v:fill on="f" focussize="0,0"/>
              <v:stroke on="f"/>
              <v:imagedata o:title=""/>
              <o:lock v:ext="edit" aspectratio="f"/>
              <v:textbox inset="0mm,0mm,0mm,0mm" style="mso-fit-shape-to-text:t;">
                <w:txbxContent>
                  <w:p w14:paraId="7C529C3C">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746836">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3" name="文本框 10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73FAD1D3">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1"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OQo78MwBAACUAwAADgAAAAAAAAABACAAAAAfAQAAZHJzL2Uy&#10;b0RvYy54bWxQSwUGAAAAAAYABgBZAQAAXQUAAAAA&#10;">
              <v:fill on="f" focussize="0,0"/>
              <v:stroke on="f"/>
              <v:imagedata o:title=""/>
              <o:lock v:ext="edit" aspectratio="f"/>
              <v:textbox inset="0mm,0mm,0mm,0mm" style="mso-fit-shape-to-text:t;">
                <w:txbxContent>
                  <w:p w14:paraId="73FAD1D3">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A6DACD">
    <w:pPr>
      <w:pStyle w:val="18"/>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6" name="文本框 104"/>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7FD1DE0C">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4"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lcrul8wBAACUAwAADgAAAAAAAAABACAAAAAfAQAAZHJzL2Uy&#10;b0RvYy54bWxQSwUGAAAAAAYABgBZAQAAXQUAAAAA&#10;">
              <v:fill on="f" focussize="0,0"/>
              <v:stroke on="f"/>
              <v:imagedata o:title=""/>
              <o:lock v:ext="edit" aspectratio="f"/>
              <v:textbox inset="0mm,0mm,0mm,0mm" style="mso-fit-shape-to-text:t;">
                <w:txbxContent>
                  <w:p w14:paraId="7FD1DE0C">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68D824">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7" name="文本框 10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70CBCC3E">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5"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dvdQP8wBAACUAwAADgAAAAAAAAABACAAAAAfAQAAZHJzL2Uy&#10;b0RvYy54bWxQSwUGAAAAAAYABgBZAQAAXQUAAAAA&#10;">
              <v:fill on="f" focussize="0,0"/>
              <v:stroke on="f"/>
              <v:imagedata o:title=""/>
              <o:lock v:ext="edit" aspectratio="f"/>
              <v:textbox inset="0mm,0mm,0mm,0mm" style="mso-fit-shape-to-text:t;">
                <w:txbxContent>
                  <w:p w14:paraId="70CBCC3E">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207841">
    <w:pPr>
      <w:spacing w:line="194" w:lineRule="auto"/>
      <w:rPr>
        <w:rFonts w:ascii="等线" w:hAnsi="等线" w:eastAsia="等线" w:cs="等线"/>
        <w:sz w:val="17"/>
        <w:szCs w:val="17"/>
      </w:rPr>
    </w:pPr>
    <w:r>
      <w:rPr>
        <w:sz w:val="17"/>
      </w:rP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8" name="文本框 116"/>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19AD4EE3">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16"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KYkYsbKAQAAlAMAAA4AAAAAAAAAAQAgAAAAHwEAAGRycy9lMm9E&#10;b2MueG1sUEsFBgAAAAAGAAYAWQEAAFsFAAAAAA==&#10;">
              <v:fill on="f" focussize="0,0"/>
              <v:stroke on="f"/>
              <v:imagedata o:title=""/>
              <o:lock v:ext="edit" aspectratio="f"/>
              <v:textbox inset="0mm,0mm,0mm,0mm" style="mso-fit-shape-to-text:t;">
                <w:txbxContent>
                  <w:p w14:paraId="19AD4EE3">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EF738D">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9" name="文本框 117"/>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3158A080">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17"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BFGdxuywEAAJQDAAAOAAAAAAAAAAEAIAAAAB8BAABkcnMvZTJv&#10;RG9jLnhtbFBLBQYAAAAABgAGAFkBAABcBQAAAAA=&#10;">
              <v:fill on="f" focussize="0,0"/>
              <v:stroke on="f"/>
              <v:imagedata o:title=""/>
              <o:lock v:ext="edit" aspectratio="f"/>
              <v:textbox inset="0mm,0mm,0mm,0mm" style="mso-fit-shape-to-text:t;">
                <w:txbxContent>
                  <w:p w14:paraId="3158A080">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24F232">
    <w:pPr>
      <w:pStyle w:val="19"/>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5D7011">
    <w:pPr>
      <w:pStyle w:val="19"/>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D2A25D">
    <w:pPr>
      <w:pStyle w:val="19"/>
    </w:pPr>
  </w:p>
  <w:p w14:paraId="56A3F6E0">
    <w:pPr>
      <w:pStyle w:val="19"/>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9F7DDE">
    <w:pPr>
      <w:pStyle w:val="19"/>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E3F0E7"/>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6323EC5"/>
    <w:multiLevelType w:val="multilevel"/>
    <w:tmpl w:val="86323EC5"/>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
    <w:nsid w:val="CA6467C6"/>
    <w:multiLevelType w:val="multilevel"/>
    <w:tmpl w:val="CA6467C6"/>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2">
    <w:nsid w:val="D0C48934"/>
    <w:multiLevelType w:val="multilevel"/>
    <w:tmpl w:val="D0C48934"/>
    <w:lvl w:ilvl="0" w:tentative="0">
      <w:start w:val="1"/>
      <w:numFmt w:val="decimal"/>
      <w:suff w:val="nothing"/>
      <w:lvlText w:val="%1."/>
      <w:lvlJc w:val="left"/>
      <w:pPr>
        <w:ind w:left="425" w:hanging="425"/>
      </w:pPr>
      <w:rPr>
        <w:rFonts w:hint="default"/>
        <w:b w:val="0"/>
        <w:bCs w:val="0"/>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3">
    <w:nsid w:val="E1864EA1"/>
    <w:multiLevelType w:val="singleLevel"/>
    <w:tmpl w:val="E1864EA1"/>
    <w:lvl w:ilvl="0" w:tentative="0">
      <w:start w:val="1"/>
      <w:numFmt w:val="bullet"/>
      <w:lvlText w:val=""/>
      <w:lvlJc w:val="left"/>
      <w:pPr>
        <w:ind w:left="420" w:hanging="420"/>
      </w:pPr>
      <w:rPr>
        <w:rFonts w:hint="default" w:ascii="Wingdings" w:hAnsi="Wingdings"/>
      </w:rPr>
    </w:lvl>
  </w:abstractNum>
  <w:abstractNum w:abstractNumId="4">
    <w:nsid w:val="F21267BC"/>
    <w:multiLevelType w:val="multilevel"/>
    <w:tmpl w:val="F21267BC"/>
    <w:lvl w:ilvl="0" w:tentative="0">
      <w:start w:val="1"/>
      <w:numFmt w:val="decimal"/>
      <w:suff w:val="nothing"/>
      <w:lvlText w:val="%1."/>
      <w:lvlJc w:val="left"/>
      <w:pPr>
        <w:ind w:left="0" w:leftChars="0" w:firstLine="0" w:firstLineChars="0"/>
      </w:pPr>
      <w:rPr>
        <w:rFonts w:hint="default"/>
        <w:b w:val="0"/>
        <w:bCs w:val="0"/>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5">
    <w:nsid w:val="F54BF83F"/>
    <w:multiLevelType w:val="singleLevel"/>
    <w:tmpl w:val="F54BF83F"/>
    <w:lvl w:ilvl="0" w:tentative="0">
      <w:start w:val="1"/>
      <w:numFmt w:val="decimal"/>
      <w:suff w:val="space"/>
      <w:lvlText w:val="%1."/>
      <w:lvlJc w:val="left"/>
      <w:pPr>
        <w:ind w:left="0" w:firstLine="0"/>
      </w:pPr>
    </w:lvl>
  </w:abstractNum>
  <w:abstractNum w:abstractNumId="6">
    <w:nsid w:val="00000003"/>
    <w:multiLevelType w:val="singleLevel"/>
    <w:tmpl w:val="00000003"/>
    <w:lvl w:ilvl="0" w:tentative="0">
      <w:start w:val="5"/>
      <w:numFmt w:val="decimal"/>
      <w:lvlText w:val="%1."/>
      <w:lvlJc w:val="left"/>
      <w:pPr>
        <w:tabs>
          <w:tab w:val="left" w:pos="312"/>
        </w:tabs>
      </w:pPr>
    </w:lvl>
  </w:abstractNum>
  <w:abstractNum w:abstractNumId="7">
    <w:nsid w:val="06882CE3"/>
    <w:multiLevelType w:val="multilevel"/>
    <w:tmpl w:val="06882CE3"/>
    <w:lvl w:ilvl="0" w:tentative="0">
      <w:start w:val="1"/>
      <w:numFmt w:val="decimal"/>
      <w:pStyle w:val="75"/>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8">
    <w:nsid w:val="080D2180"/>
    <w:multiLevelType w:val="singleLevel"/>
    <w:tmpl w:val="080D2180"/>
    <w:lvl w:ilvl="0" w:tentative="0">
      <w:start w:val="1"/>
      <w:numFmt w:val="bullet"/>
      <w:lvlText w:val=""/>
      <w:lvlJc w:val="left"/>
      <w:pPr>
        <w:ind w:left="420" w:hanging="420"/>
      </w:pPr>
      <w:rPr>
        <w:rFonts w:hint="default" w:ascii="Wingdings" w:hAnsi="Wingdings"/>
      </w:rPr>
    </w:lvl>
  </w:abstractNum>
  <w:abstractNum w:abstractNumId="9">
    <w:nsid w:val="11906048"/>
    <w:multiLevelType w:val="multilevel"/>
    <w:tmpl w:val="11906048"/>
    <w:lvl w:ilvl="0" w:tentative="0">
      <w:start w:val="1"/>
      <w:numFmt w:val="decimal"/>
      <w:suff w:val="nothing"/>
      <w:lvlText w:val="%1."/>
      <w:lvlJc w:val="left"/>
      <w:pPr>
        <w:ind w:left="0" w:leftChars="0" w:firstLine="0" w:firstLineChars="0"/>
      </w:pPr>
      <w:rPr>
        <w:rFonts w:hint="default"/>
      </w:rPr>
    </w:lvl>
    <w:lvl w:ilvl="1" w:tentative="0">
      <w:start w:val="1"/>
      <w:numFmt w:val="decimal"/>
      <w:suff w:val="space"/>
      <w:lvlText w:val="(%2)"/>
      <w:lvlJc w:val="left"/>
      <w:pPr>
        <w:ind w:left="0" w:leftChars="0" w:firstLine="420" w:firstLineChars="0"/>
      </w:pPr>
      <w:rPr>
        <w:rFonts w:hint="default"/>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0">
    <w:nsid w:val="178D3D0E"/>
    <w:multiLevelType w:val="multilevel"/>
    <w:tmpl w:val="178D3D0E"/>
    <w:lvl w:ilvl="0" w:tentative="0">
      <w:start w:val="1"/>
      <w:numFmt w:val="bullet"/>
      <w:pStyle w:val="91"/>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1">
    <w:nsid w:val="1E7B065C"/>
    <w:multiLevelType w:val="multilevel"/>
    <w:tmpl w:val="1E7B065C"/>
    <w:lvl w:ilvl="0" w:tentative="0">
      <w:start w:val="1"/>
      <w:numFmt w:val="decimal"/>
      <w:pStyle w:val="96"/>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2">
    <w:nsid w:val="4AF0723E"/>
    <w:multiLevelType w:val="singleLevel"/>
    <w:tmpl w:val="4AF0723E"/>
    <w:lvl w:ilvl="0" w:tentative="0">
      <w:start w:val="2"/>
      <w:numFmt w:val="chineseCounting"/>
      <w:suff w:val="nothing"/>
      <w:lvlText w:val="%1、"/>
      <w:lvlJc w:val="left"/>
      <w:rPr>
        <w:rFonts w:hint="eastAsia"/>
      </w:rPr>
    </w:lvl>
  </w:abstractNum>
  <w:abstractNum w:abstractNumId="13">
    <w:nsid w:val="4CB32FC8"/>
    <w:multiLevelType w:val="multilevel"/>
    <w:tmpl w:val="4CB32FC8"/>
    <w:lvl w:ilvl="0" w:tentative="0">
      <w:start w:val="1"/>
      <w:numFmt w:val="upperLetter"/>
      <w:pStyle w:val="6"/>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4">
    <w:nsid w:val="520018B0"/>
    <w:multiLevelType w:val="multilevel"/>
    <w:tmpl w:val="520018B0"/>
    <w:lvl w:ilvl="0" w:tentative="0">
      <w:start w:val="1"/>
      <w:numFmt w:val="decimal"/>
      <w:pStyle w:val="74"/>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5">
    <w:nsid w:val="560F40FB"/>
    <w:multiLevelType w:val="multilevel"/>
    <w:tmpl w:val="560F40FB"/>
    <w:lvl w:ilvl="0" w:tentative="0">
      <w:start w:val="1"/>
      <w:numFmt w:val="lowerLetter"/>
      <w:pStyle w:val="101"/>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6">
    <w:nsid w:val="567061E0"/>
    <w:multiLevelType w:val="multilevel"/>
    <w:tmpl w:val="567061E0"/>
    <w:lvl w:ilvl="0" w:tentative="0">
      <w:start w:val="1"/>
      <w:numFmt w:val="decimal"/>
      <w:suff w:val="nothing"/>
      <w:lvlText w:val="%1."/>
      <w:lvlJc w:val="left"/>
      <w:pPr>
        <w:ind w:left="0" w:leftChars="0" w:firstLine="0" w:firstLineChars="0"/>
      </w:pPr>
      <w:rPr>
        <w:rFonts w:hint="default"/>
        <w:b w:val="0"/>
        <w:bCs w:val="0"/>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7">
    <w:nsid w:val="56D20133"/>
    <w:multiLevelType w:val="multilevel"/>
    <w:tmpl w:val="56D20133"/>
    <w:lvl w:ilvl="0" w:tentative="0">
      <w:start w:val="1"/>
      <w:numFmt w:val="chineseCountingThousand"/>
      <w:pStyle w:val="73"/>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18">
    <w:nsid w:val="656A6EAE"/>
    <w:multiLevelType w:val="multilevel"/>
    <w:tmpl w:val="656A6EAE"/>
    <w:lvl w:ilvl="0" w:tentative="0">
      <w:start w:val="1"/>
      <w:numFmt w:val="chineseCountingThousand"/>
      <w:pStyle w:val="72"/>
      <w:suff w:val="nothing"/>
      <w:lvlText w:val="%1、"/>
      <w:lvlJc w:val="left"/>
      <w:pPr>
        <w:ind w:left="2972" w:hanging="420"/>
      </w:pPr>
      <w:rPr>
        <w:rFonts w:hint="eastAsia" w:ascii="黑体" w:hAnsi="黑体" w:eastAsia="黑体"/>
        <w:sz w:val="28"/>
        <w:szCs w:val="28"/>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9">
    <w:nsid w:val="68D339DE"/>
    <w:multiLevelType w:val="multilevel"/>
    <w:tmpl w:val="68D339DE"/>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20">
    <w:nsid w:val="7B5D0F58"/>
    <w:multiLevelType w:val="multilevel"/>
    <w:tmpl w:val="7B5D0F58"/>
    <w:lvl w:ilvl="0" w:tentative="0">
      <w:start w:val="1"/>
      <w:numFmt w:val="decimal"/>
      <w:suff w:val="space"/>
      <w:lvlText w:val="%1."/>
      <w:lvlJc w:val="left"/>
      <w:pPr>
        <w:ind w:left="0" w:leftChars="0" w:firstLine="0" w:firstLineChars="0"/>
      </w:pPr>
      <w:rPr>
        <w:rFonts w:hint="default"/>
      </w:rPr>
    </w:lvl>
    <w:lvl w:ilvl="1" w:tentative="0">
      <w:start w:val="1"/>
      <w:numFmt w:val="decimal"/>
      <w:suff w:val="nothing"/>
      <w:lvlText w:val="%1.%2."/>
      <w:lvlJc w:val="left"/>
      <w:pPr>
        <w:ind w:left="850" w:hanging="453"/>
      </w:pPr>
      <w:rPr>
        <w:rFonts w:hint="default"/>
        <w:b w:val="0"/>
        <w:bCs w:val="0"/>
        <w:color w:val="auto"/>
        <w:highlight w:val="none"/>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num w:numId="1">
    <w:abstractNumId w:val="13"/>
  </w:num>
  <w:num w:numId="2">
    <w:abstractNumId w:val="18"/>
  </w:num>
  <w:num w:numId="3">
    <w:abstractNumId w:val="17"/>
  </w:num>
  <w:num w:numId="4">
    <w:abstractNumId w:val="14"/>
  </w:num>
  <w:num w:numId="5">
    <w:abstractNumId w:val="7"/>
  </w:num>
  <w:num w:numId="6">
    <w:abstractNumId w:val="10"/>
  </w:num>
  <w:num w:numId="7">
    <w:abstractNumId w:val="11"/>
  </w:num>
  <w:num w:numId="8">
    <w:abstractNumId w:val="15"/>
  </w:num>
  <w:num w:numId="9">
    <w:abstractNumId w:val="4"/>
  </w:num>
  <w:num w:numId="10">
    <w:abstractNumId w:val="20"/>
  </w:num>
  <w:num w:numId="11">
    <w:abstractNumId w:val="8"/>
  </w:num>
  <w:num w:numId="12">
    <w:abstractNumId w:val="16"/>
  </w:num>
  <w:num w:numId="13">
    <w:abstractNumId w:val="9"/>
  </w:num>
  <w:num w:numId="14">
    <w:abstractNumId w:val="3"/>
  </w:num>
  <w:num w:numId="15">
    <w:abstractNumId w:val="0"/>
  </w:num>
  <w:num w:numId="16">
    <w:abstractNumId w:val="1"/>
  </w:num>
  <w:num w:numId="17">
    <w:abstractNumId w:val="19"/>
  </w:num>
  <w:num w:numId="18">
    <w:abstractNumId w:val="2"/>
  </w:num>
  <w:num w:numId="19">
    <w:abstractNumId w:val="6"/>
  </w:num>
  <w:num w:numId="20">
    <w:abstractNumId w:val="5"/>
  </w:num>
  <w:num w:numId="2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A3D"/>
    <w:rsid w:val="00002019"/>
    <w:rsid w:val="00002207"/>
    <w:rsid w:val="0000340B"/>
    <w:rsid w:val="000035F7"/>
    <w:rsid w:val="00003F46"/>
    <w:rsid w:val="000048DB"/>
    <w:rsid w:val="00005610"/>
    <w:rsid w:val="000056AD"/>
    <w:rsid w:val="00006391"/>
    <w:rsid w:val="000066B1"/>
    <w:rsid w:val="00007938"/>
    <w:rsid w:val="000109D5"/>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702C7"/>
    <w:rsid w:val="0007042D"/>
    <w:rsid w:val="00070E1E"/>
    <w:rsid w:val="000711E0"/>
    <w:rsid w:val="000711E8"/>
    <w:rsid w:val="00071B86"/>
    <w:rsid w:val="00072BC3"/>
    <w:rsid w:val="00073F28"/>
    <w:rsid w:val="00074924"/>
    <w:rsid w:val="000752C4"/>
    <w:rsid w:val="00075794"/>
    <w:rsid w:val="00075EE4"/>
    <w:rsid w:val="00076460"/>
    <w:rsid w:val="000769C0"/>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428"/>
    <w:rsid w:val="000E5A9F"/>
    <w:rsid w:val="000F02A3"/>
    <w:rsid w:val="000F0526"/>
    <w:rsid w:val="000F1557"/>
    <w:rsid w:val="000F16A9"/>
    <w:rsid w:val="000F1864"/>
    <w:rsid w:val="000F259B"/>
    <w:rsid w:val="000F42DF"/>
    <w:rsid w:val="000F4402"/>
    <w:rsid w:val="000F4554"/>
    <w:rsid w:val="000F456F"/>
    <w:rsid w:val="000F47D9"/>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3DE7"/>
    <w:rsid w:val="001A65C4"/>
    <w:rsid w:val="001A703C"/>
    <w:rsid w:val="001A70BD"/>
    <w:rsid w:val="001A7DCC"/>
    <w:rsid w:val="001A7F57"/>
    <w:rsid w:val="001B00E7"/>
    <w:rsid w:val="001B1B87"/>
    <w:rsid w:val="001B26F2"/>
    <w:rsid w:val="001B6A93"/>
    <w:rsid w:val="001B7533"/>
    <w:rsid w:val="001C109C"/>
    <w:rsid w:val="001C31F0"/>
    <w:rsid w:val="001C3E8E"/>
    <w:rsid w:val="001C67D3"/>
    <w:rsid w:val="001C70F9"/>
    <w:rsid w:val="001C7893"/>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E9"/>
    <w:rsid w:val="002D7D93"/>
    <w:rsid w:val="002E123C"/>
    <w:rsid w:val="002E1A3C"/>
    <w:rsid w:val="002E206E"/>
    <w:rsid w:val="002E24B9"/>
    <w:rsid w:val="002E2A22"/>
    <w:rsid w:val="002E3F33"/>
    <w:rsid w:val="002E4AB6"/>
    <w:rsid w:val="002E50E3"/>
    <w:rsid w:val="002E556A"/>
    <w:rsid w:val="002E7155"/>
    <w:rsid w:val="002F0C2A"/>
    <w:rsid w:val="002F1CFC"/>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F53"/>
    <w:rsid w:val="00312AD3"/>
    <w:rsid w:val="00312C29"/>
    <w:rsid w:val="00313E78"/>
    <w:rsid w:val="00313F9C"/>
    <w:rsid w:val="00314F83"/>
    <w:rsid w:val="003154DE"/>
    <w:rsid w:val="0031577A"/>
    <w:rsid w:val="00316501"/>
    <w:rsid w:val="0031711A"/>
    <w:rsid w:val="0031770E"/>
    <w:rsid w:val="003210EA"/>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403D"/>
    <w:rsid w:val="003B4186"/>
    <w:rsid w:val="003B43AE"/>
    <w:rsid w:val="003B4A6D"/>
    <w:rsid w:val="003B554A"/>
    <w:rsid w:val="003B5EAE"/>
    <w:rsid w:val="003B6086"/>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BD9"/>
    <w:rsid w:val="00463340"/>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434F"/>
    <w:rsid w:val="00594B8F"/>
    <w:rsid w:val="005955F4"/>
    <w:rsid w:val="0059710B"/>
    <w:rsid w:val="005971A5"/>
    <w:rsid w:val="00597424"/>
    <w:rsid w:val="005A04F4"/>
    <w:rsid w:val="005A08C5"/>
    <w:rsid w:val="005A0B88"/>
    <w:rsid w:val="005A0FC3"/>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5057"/>
    <w:rsid w:val="005B51F9"/>
    <w:rsid w:val="005B5FC6"/>
    <w:rsid w:val="005B7D81"/>
    <w:rsid w:val="005C0453"/>
    <w:rsid w:val="005C1667"/>
    <w:rsid w:val="005C223C"/>
    <w:rsid w:val="005C2A65"/>
    <w:rsid w:val="005C3B53"/>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404B"/>
    <w:rsid w:val="00604DCF"/>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ED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31B2"/>
    <w:rsid w:val="006E335D"/>
    <w:rsid w:val="006E3733"/>
    <w:rsid w:val="006E4C5B"/>
    <w:rsid w:val="006E5AF1"/>
    <w:rsid w:val="006E5FAC"/>
    <w:rsid w:val="006E5FB1"/>
    <w:rsid w:val="006E672C"/>
    <w:rsid w:val="006E71B4"/>
    <w:rsid w:val="006F0180"/>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80F75"/>
    <w:rsid w:val="00782EC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719E"/>
    <w:rsid w:val="007B7A90"/>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5CF7"/>
    <w:rsid w:val="007F6C54"/>
    <w:rsid w:val="007F7017"/>
    <w:rsid w:val="007F712D"/>
    <w:rsid w:val="007F7E0E"/>
    <w:rsid w:val="00800195"/>
    <w:rsid w:val="00801A37"/>
    <w:rsid w:val="008043A3"/>
    <w:rsid w:val="00804F5F"/>
    <w:rsid w:val="00804FAA"/>
    <w:rsid w:val="008058C3"/>
    <w:rsid w:val="00805D62"/>
    <w:rsid w:val="00806A08"/>
    <w:rsid w:val="00806BE7"/>
    <w:rsid w:val="00810754"/>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B0CA1"/>
    <w:rsid w:val="009B2138"/>
    <w:rsid w:val="009B254B"/>
    <w:rsid w:val="009B29B7"/>
    <w:rsid w:val="009B29F9"/>
    <w:rsid w:val="009B2E92"/>
    <w:rsid w:val="009B35B4"/>
    <w:rsid w:val="009B367D"/>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4EAE"/>
    <w:rsid w:val="009E6567"/>
    <w:rsid w:val="009E6865"/>
    <w:rsid w:val="009E6F8B"/>
    <w:rsid w:val="009F0847"/>
    <w:rsid w:val="009F09CB"/>
    <w:rsid w:val="009F0E15"/>
    <w:rsid w:val="009F2084"/>
    <w:rsid w:val="009F25B4"/>
    <w:rsid w:val="009F2FE9"/>
    <w:rsid w:val="009F36FA"/>
    <w:rsid w:val="009F4034"/>
    <w:rsid w:val="009F41E6"/>
    <w:rsid w:val="009F5980"/>
    <w:rsid w:val="009F5A22"/>
    <w:rsid w:val="009F6A28"/>
    <w:rsid w:val="009F72FF"/>
    <w:rsid w:val="009F731B"/>
    <w:rsid w:val="009F7566"/>
    <w:rsid w:val="009F7635"/>
    <w:rsid w:val="009F7713"/>
    <w:rsid w:val="009F77D9"/>
    <w:rsid w:val="00A0031F"/>
    <w:rsid w:val="00A0050C"/>
    <w:rsid w:val="00A00575"/>
    <w:rsid w:val="00A00F0F"/>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20E"/>
    <w:rsid w:val="00A4241C"/>
    <w:rsid w:val="00A425B3"/>
    <w:rsid w:val="00A42998"/>
    <w:rsid w:val="00A436ED"/>
    <w:rsid w:val="00A43788"/>
    <w:rsid w:val="00A437F7"/>
    <w:rsid w:val="00A45ACB"/>
    <w:rsid w:val="00A45F55"/>
    <w:rsid w:val="00A4693F"/>
    <w:rsid w:val="00A470DF"/>
    <w:rsid w:val="00A47C42"/>
    <w:rsid w:val="00A50229"/>
    <w:rsid w:val="00A505CD"/>
    <w:rsid w:val="00A50908"/>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7071"/>
    <w:rsid w:val="00A67E94"/>
    <w:rsid w:val="00A70351"/>
    <w:rsid w:val="00A710AF"/>
    <w:rsid w:val="00A71628"/>
    <w:rsid w:val="00A71AB6"/>
    <w:rsid w:val="00A71E14"/>
    <w:rsid w:val="00A7264E"/>
    <w:rsid w:val="00A72971"/>
    <w:rsid w:val="00A7320B"/>
    <w:rsid w:val="00A73B8B"/>
    <w:rsid w:val="00A74562"/>
    <w:rsid w:val="00A74821"/>
    <w:rsid w:val="00A748B3"/>
    <w:rsid w:val="00A74A24"/>
    <w:rsid w:val="00A74A9A"/>
    <w:rsid w:val="00A759A8"/>
    <w:rsid w:val="00A75D97"/>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D7D"/>
    <w:rsid w:val="00AA1A3D"/>
    <w:rsid w:val="00AA35A8"/>
    <w:rsid w:val="00AA36A7"/>
    <w:rsid w:val="00AA3E93"/>
    <w:rsid w:val="00AA504B"/>
    <w:rsid w:val="00AA5EF1"/>
    <w:rsid w:val="00AA7AB0"/>
    <w:rsid w:val="00AB09C5"/>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654A"/>
    <w:rsid w:val="00AC6D2A"/>
    <w:rsid w:val="00AC7055"/>
    <w:rsid w:val="00AC7851"/>
    <w:rsid w:val="00AC7B4D"/>
    <w:rsid w:val="00AC7B7D"/>
    <w:rsid w:val="00AD0A32"/>
    <w:rsid w:val="00AD1D6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720"/>
    <w:rsid w:val="00B11819"/>
    <w:rsid w:val="00B11FBD"/>
    <w:rsid w:val="00B12878"/>
    <w:rsid w:val="00B13884"/>
    <w:rsid w:val="00B14AAA"/>
    <w:rsid w:val="00B14B74"/>
    <w:rsid w:val="00B15B75"/>
    <w:rsid w:val="00B16689"/>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E5"/>
    <w:rsid w:val="00C3301B"/>
    <w:rsid w:val="00C335C2"/>
    <w:rsid w:val="00C33C78"/>
    <w:rsid w:val="00C3400A"/>
    <w:rsid w:val="00C343D0"/>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6C88"/>
    <w:rsid w:val="00C66D52"/>
    <w:rsid w:val="00C675C5"/>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7094"/>
    <w:rsid w:val="00D2710E"/>
    <w:rsid w:val="00D27474"/>
    <w:rsid w:val="00D274D2"/>
    <w:rsid w:val="00D27641"/>
    <w:rsid w:val="00D2784D"/>
    <w:rsid w:val="00D27AD7"/>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4329"/>
    <w:rsid w:val="00D448BD"/>
    <w:rsid w:val="00D44B78"/>
    <w:rsid w:val="00D452B9"/>
    <w:rsid w:val="00D46100"/>
    <w:rsid w:val="00D46178"/>
    <w:rsid w:val="00D50902"/>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B092E"/>
    <w:rsid w:val="00DB0B3F"/>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492"/>
    <w:rsid w:val="00DD45BF"/>
    <w:rsid w:val="00DD4657"/>
    <w:rsid w:val="00DD54AB"/>
    <w:rsid w:val="00DD570C"/>
    <w:rsid w:val="00DD58E9"/>
    <w:rsid w:val="00DD63FF"/>
    <w:rsid w:val="00DD6F85"/>
    <w:rsid w:val="00DD7248"/>
    <w:rsid w:val="00DD7558"/>
    <w:rsid w:val="00DD7BFF"/>
    <w:rsid w:val="00DD7EAE"/>
    <w:rsid w:val="00DE006A"/>
    <w:rsid w:val="00DE0455"/>
    <w:rsid w:val="00DE15EC"/>
    <w:rsid w:val="00DE26AC"/>
    <w:rsid w:val="00DE2FBE"/>
    <w:rsid w:val="00DE313E"/>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24E1CE8"/>
    <w:rsid w:val="02902A47"/>
    <w:rsid w:val="02CC3DCA"/>
    <w:rsid w:val="02FE76EF"/>
    <w:rsid w:val="033F7867"/>
    <w:rsid w:val="03F033B0"/>
    <w:rsid w:val="041C2F30"/>
    <w:rsid w:val="046A15C2"/>
    <w:rsid w:val="04C1191E"/>
    <w:rsid w:val="04D36302"/>
    <w:rsid w:val="057C1D39"/>
    <w:rsid w:val="05891259"/>
    <w:rsid w:val="07046D8D"/>
    <w:rsid w:val="079D330C"/>
    <w:rsid w:val="07A378D3"/>
    <w:rsid w:val="07BA233A"/>
    <w:rsid w:val="08633479"/>
    <w:rsid w:val="08A059D4"/>
    <w:rsid w:val="08BD01DD"/>
    <w:rsid w:val="091C13C7"/>
    <w:rsid w:val="09E702BC"/>
    <w:rsid w:val="0A10664D"/>
    <w:rsid w:val="0B0B2010"/>
    <w:rsid w:val="0B3A2110"/>
    <w:rsid w:val="0B861BBC"/>
    <w:rsid w:val="0C3C5A14"/>
    <w:rsid w:val="0C4444D5"/>
    <w:rsid w:val="0C572F92"/>
    <w:rsid w:val="0CB51572"/>
    <w:rsid w:val="0DF476ED"/>
    <w:rsid w:val="0E4D31E3"/>
    <w:rsid w:val="0EB4793D"/>
    <w:rsid w:val="0F0C7E5A"/>
    <w:rsid w:val="0F953699"/>
    <w:rsid w:val="10566E56"/>
    <w:rsid w:val="10B33FAA"/>
    <w:rsid w:val="10DC2AA3"/>
    <w:rsid w:val="10FA7C8C"/>
    <w:rsid w:val="11F8418B"/>
    <w:rsid w:val="130B198F"/>
    <w:rsid w:val="135D4F45"/>
    <w:rsid w:val="13EE0AB5"/>
    <w:rsid w:val="14633A77"/>
    <w:rsid w:val="146617BC"/>
    <w:rsid w:val="14726CAC"/>
    <w:rsid w:val="156009C5"/>
    <w:rsid w:val="15891CCA"/>
    <w:rsid w:val="15901D2B"/>
    <w:rsid w:val="16A918E4"/>
    <w:rsid w:val="17034C3C"/>
    <w:rsid w:val="17D966D6"/>
    <w:rsid w:val="18691DEC"/>
    <w:rsid w:val="18CC2A24"/>
    <w:rsid w:val="19AF6691"/>
    <w:rsid w:val="1B9121A9"/>
    <w:rsid w:val="1BC71D3B"/>
    <w:rsid w:val="1C035F1F"/>
    <w:rsid w:val="1C0C2A84"/>
    <w:rsid w:val="1C59115B"/>
    <w:rsid w:val="1D5C1D1A"/>
    <w:rsid w:val="1D7C0819"/>
    <w:rsid w:val="1DC2561E"/>
    <w:rsid w:val="1DDE1E75"/>
    <w:rsid w:val="1FB23E60"/>
    <w:rsid w:val="20C56CE9"/>
    <w:rsid w:val="210A37FE"/>
    <w:rsid w:val="22C5630B"/>
    <w:rsid w:val="22F66168"/>
    <w:rsid w:val="234A4D51"/>
    <w:rsid w:val="23E228ED"/>
    <w:rsid w:val="23EC0BA6"/>
    <w:rsid w:val="24701A48"/>
    <w:rsid w:val="24F03D58"/>
    <w:rsid w:val="25387077"/>
    <w:rsid w:val="25D21CD1"/>
    <w:rsid w:val="268B0052"/>
    <w:rsid w:val="26C82FDF"/>
    <w:rsid w:val="26DB434F"/>
    <w:rsid w:val="27555798"/>
    <w:rsid w:val="27743C90"/>
    <w:rsid w:val="29CA2459"/>
    <w:rsid w:val="29D82DC8"/>
    <w:rsid w:val="2B271A58"/>
    <w:rsid w:val="2B6304A7"/>
    <w:rsid w:val="2C054A11"/>
    <w:rsid w:val="2C7F1926"/>
    <w:rsid w:val="2CC406B7"/>
    <w:rsid w:val="2CF6734C"/>
    <w:rsid w:val="2D663463"/>
    <w:rsid w:val="2DF0057E"/>
    <w:rsid w:val="2E0526F6"/>
    <w:rsid w:val="2EF96EE4"/>
    <w:rsid w:val="2F553627"/>
    <w:rsid w:val="30F25FC5"/>
    <w:rsid w:val="336C5100"/>
    <w:rsid w:val="33F45598"/>
    <w:rsid w:val="343455CA"/>
    <w:rsid w:val="34717BB2"/>
    <w:rsid w:val="34C40D15"/>
    <w:rsid w:val="34EA16B2"/>
    <w:rsid w:val="34ED224B"/>
    <w:rsid w:val="35F2623D"/>
    <w:rsid w:val="36254FE4"/>
    <w:rsid w:val="36596AAA"/>
    <w:rsid w:val="36A967C5"/>
    <w:rsid w:val="37192188"/>
    <w:rsid w:val="372F61E0"/>
    <w:rsid w:val="374C4D4B"/>
    <w:rsid w:val="37815996"/>
    <w:rsid w:val="38993922"/>
    <w:rsid w:val="39322FCA"/>
    <w:rsid w:val="3AB554EE"/>
    <w:rsid w:val="3AB90991"/>
    <w:rsid w:val="3AC12381"/>
    <w:rsid w:val="3B706131"/>
    <w:rsid w:val="3B904FFA"/>
    <w:rsid w:val="3C7B7D0F"/>
    <w:rsid w:val="3CC75F2B"/>
    <w:rsid w:val="3CC902F7"/>
    <w:rsid w:val="3D9B2F59"/>
    <w:rsid w:val="3DA718B8"/>
    <w:rsid w:val="3E6F041E"/>
    <w:rsid w:val="3E6F2015"/>
    <w:rsid w:val="3F8A0269"/>
    <w:rsid w:val="3FAD0EA6"/>
    <w:rsid w:val="40C32605"/>
    <w:rsid w:val="40F3136C"/>
    <w:rsid w:val="4275481E"/>
    <w:rsid w:val="428B617A"/>
    <w:rsid w:val="42914424"/>
    <w:rsid w:val="42B775C7"/>
    <w:rsid w:val="433D7BDC"/>
    <w:rsid w:val="437E1813"/>
    <w:rsid w:val="43B00CB6"/>
    <w:rsid w:val="43E75C8A"/>
    <w:rsid w:val="45BD47FC"/>
    <w:rsid w:val="45CC5FB2"/>
    <w:rsid w:val="45E10110"/>
    <w:rsid w:val="46B75BA8"/>
    <w:rsid w:val="47254CCE"/>
    <w:rsid w:val="47445C3E"/>
    <w:rsid w:val="48C97955"/>
    <w:rsid w:val="49880C8F"/>
    <w:rsid w:val="4A202E29"/>
    <w:rsid w:val="4A6A4F1F"/>
    <w:rsid w:val="4A8835F7"/>
    <w:rsid w:val="4B02452E"/>
    <w:rsid w:val="4B592E71"/>
    <w:rsid w:val="4B603EF9"/>
    <w:rsid w:val="4C164192"/>
    <w:rsid w:val="4C1D61FC"/>
    <w:rsid w:val="4E183491"/>
    <w:rsid w:val="4F522031"/>
    <w:rsid w:val="50077177"/>
    <w:rsid w:val="509B7998"/>
    <w:rsid w:val="50D4718B"/>
    <w:rsid w:val="512017E6"/>
    <w:rsid w:val="518941BB"/>
    <w:rsid w:val="520428F9"/>
    <w:rsid w:val="522E7E1A"/>
    <w:rsid w:val="52B9239A"/>
    <w:rsid w:val="52CF5C5C"/>
    <w:rsid w:val="54BD78FD"/>
    <w:rsid w:val="55922C6A"/>
    <w:rsid w:val="55DC7B9E"/>
    <w:rsid w:val="56706375"/>
    <w:rsid w:val="567E79B3"/>
    <w:rsid w:val="57486D6A"/>
    <w:rsid w:val="57557EA6"/>
    <w:rsid w:val="57B939FF"/>
    <w:rsid w:val="58A86DDE"/>
    <w:rsid w:val="59154AD7"/>
    <w:rsid w:val="59A246D5"/>
    <w:rsid w:val="5A8E4D8E"/>
    <w:rsid w:val="5ACA35F7"/>
    <w:rsid w:val="5ADF548D"/>
    <w:rsid w:val="5C9A28BE"/>
    <w:rsid w:val="5CC62AD6"/>
    <w:rsid w:val="5D5B475B"/>
    <w:rsid w:val="5D5C60B4"/>
    <w:rsid w:val="5E5B6341"/>
    <w:rsid w:val="5FF70B2A"/>
    <w:rsid w:val="61DE3046"/>
    <w:rsid w:val="635C60FE"/>
    <w:rsid w:val="63F04A69"/>
    <w:rsid w:val="6583773F"/>
    <w:rsid w:val="66A50B1E"/>
    <w:rsid w:val="66EB6771"/>
    <w:rsid w:val="6796278B"/>
    <w:rsid w:val="67B2063C"/>
    <w:rsid w:val="67C97AC3"/>
    <w:rsid w:val="67E30EC1"/>
    <w:rsid w:val="681B318B"/>
    <w:rsid w:val="6A4E3B2B"/>
    <w:rsid w:val="6AA30469"/>
    <w:rsid w:val="6B481C3B"/>
    <w:rsid w:val="6BC95DA3"/>
    <w:rsid w:val="6C1331A3"/>
    <w:rsid w:val="6C441652"/>
    <w:rsid w:val="6CA84BC1"/>
    <w:rsid w:val="6D3E4756"/>
    <w:rsid w:val="6D5E0D67"/>
    <w:rsid w:val="6E3851B0"/>
    <w:rsid w:val="6E4B5505"/>
    <w:rsid w:val="6FA83C70"/>
    <w:rsid w:val="6FC523EB"/>
    <w:rsid w:val="70856F27"/>
    <w:rsid w:val="70C64CF5"/>
    <w:rsid w:val="714E7876"/>
    <w:rsid w:val="71DC1DBA"/>
    <w:rsid w:val="71FE68E5"/>
    <w:rsid w:val="726843DC"/>
    <w:rsid w:val="72895F2E"/>
    <w:rsid w:val="72C02EBE"/>
    <w:rsid w:val="72C507AD"/>
    <w:rsid w:val="72D028D8"/>
    <w:rsid w:val="73050EBB"/>
    <w:rsid w:val="73FE7331"/>
    <w:rsid w:val="745D47C3"/>
    <w:rsid w:val="752A6815"/>
    <w:rsid w:val="7547340F"/>
    <w:rsid w:val="760B6E95"/>
    <w:rsid w:val="764D70E6"/>
    <w:rsid w:val="76AC3757"/>
    <w:rsid w:val="77FE7170"/>
    <w:rsid w:val="78380F8C"/>
    <w:rsid w:val="784F3EEE"/>
    <w:rsid w:val="7A0B162F"/>
    <w:rsid w:val="7AF33E75"/>
    <w:rsid w:val="7B8F7E9D"/>
    <w:rsid w:val="7BF51800"/>
    <w:rsid w:val="7C446F20"/>
    <w:rsid w:val="7CB93F8E"/>
    <w:rsid w:val="7CF66B46"/>
    <w:rsid w:val="7D316996"/>
    <w:rsid w:val="7DBD28BA"/>
    <w:rsid w:val="7E09719C"/>
    <w:rsid w:val="7E4E3DE3"/>
    <w:rsid w:val="7E8D3E86"/>
    <w:rsid w:val="7EB468D5"/>
    <w:rsid w:val="7F4057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unhideWhenUsed="0" w:uiPriority="98"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8"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98"/>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67"/>
    <w:semiHidden/>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69"/>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43"/>
    <w:semiHidden/>
    <w:qFormat/>
    <w:uiPriority w:val="0"/>
    <w:pPr>
      <w:keepNext/>
      <w:keepLines/>
      <w:spacing w:line="416" w:lineRule="auto"/>
      <w:outlineLvl w:val="2"/>
    </w:pPr>
    <w:rPr>
      <w:b/>
      <w:bCs/>
      <w:sz w:val="32"/>
      <w:szCs w:val="32"/>
    </w:rPr>
  </w:style>
  <w:style w:type="paragraph" w:styleId="5">
    <w:name w:val="heading 4"/>
    <w:basedOn w:val="1"/>
    <w:next w:val="1"/>
    <w:link w:val="77"/>
    <w:semiHidden/>
    <w:qFormat/>
    <w:uiPriority w:val="0"/>
    <w:pPr>
      <w:keepNext/>
      <w:keepLines/>
      <w:spacing w:line="360" w:lineRule="auto"/>
      <w:outlineLvl w:val="3"/>
    </w:pPr>
    <w:rPr>
      <w:rFonts w:ascii="Arial" w:hAnsi="Arial"/>
      <w:b/>
      <w:bCs/>
      <w:szCs w:val="28"/>
    </w:rPr>
  </w:style>
  <w:style w:type="paragraph" w:styleId="6">
    <w:name w:val="heading 5"/>
    <w:basedOn w:val="1"/>
    <w:next w:val="1"/>
    <w:link w:val="78"/>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styleId="7">
    <w:name w:val="E-mail Signature"/>
    <w:basedOn w:val="1"/>
    <w:link w:val="104"/>
    <w:semiHidden/>
    <w:qFormat/>
    <w:uiPriority w:val="99"/>
    <w:pPr>
      <w:spacing w:after="200" w:line="276" w:lineRule="auto"/>
      <w:jc w:val="left"/>
    </w:pPr>
    <w:rPr>
      <w:rFonts w:ascii="Calibri" w:hAnsi="Calibri"/>
      <w:kern w:val="0"/>
      <w:szCs w:val="21"/>
    </w:rPr>
  </w:style>
  <w:style w:type="paragraph" w:styleId="8">
    <w:name w:val="caption"/>
    <w:basedOn w:val="1"/>
    <w:next w:val="1"/>
    <w:semiHidden/>
    <w:qFormat/>
    <w:uiPriority w:val="98"/>
    <w:pPr>
      <w:spacing w:before="152" w:after="160"/>
    </w:pPr>
    <w:rPr>
      <w:rFonts w:ascii="Arial" w:hAnsi="Arial" w:eastAsia="黑体" w:cs="Arial"/>
      <w:sz w:val="20"/>
    </w:rPr>
  </w:style>
  <w:style w:type="paragraph" w:styleId="9">
    <w:name w:val="Document Map"/>
    <w:basedOn w:val="1"/>
    <w:link w:val="93"/>
    <w:semiHidden/>
    <w:qFormat/>
    <w:uiPriority w:val="0"/>
    <w:pPr>
      <w:adjustRightInd w:val="0"/>
      <w:spacing w:line="312" w:lineRule="atLeast"/>
      <w:textAlignment w:val="baseline"/>
    </w:pPr>
    <w:rPr>
      <w:rFonts w:ascii="宋体"/>
      <w:kern w:val="0"/>
      <w:sz w:val="18"/>
      <w:szCs w:val="18"/>
    </w:rPr>
  </w:style>
  <w:style w:type="paragraph" w:styleId="10">
    <w:name w:val="annotation text"/>
    <w:basedOn w:val="1"/>
    <w:link w:val="45"/>
    <w:qFormat/>
    <w:uiPriority w:val="99"/>
    <w:pPr>
      <w:jc w:val="left"/>
    </w:pPr>
  </w:style>
  <w:style w:type="paragraph" w:styleId="11">
    <w:name w:val="Body Text"/>
    <w:basedOn w:val="1"/>
    <w:link w:val="41"/>
    <w:semiHidden/>
    <w:qFormat/>
    <w:uiPriority w:val="98"/>
    <w:rPr>
      <w:rFonts w:ascii="仿宋_GB2312" w:eastAsia="仿宋_GB2312"/>
      <w:sz w:val="32"/>
    </w:rPr>
  </w:style>
  <w:style w:type="paragraph" w:styleId="12">
    <w:name w:val="Body Text Indent"/>
    <w:basedOn w:val="1"/>
    <w:next w:val="1"/>
    <w:link w:val="48"/>
    <w:semiHidden/>
    <w:qFormat/>
    <w:uiPriority w:val="0"/>
    <w:pPr>
      <w:spacing w:after="120"/>
      <w:ind w:left="420" w:leftChars="200"/>
    </w:pPr>
    <w:rPr>
      <w:rFonts w:ascii="Calibri" w:hAnsi="Calibri"/>
      <w:szCs w:val="22"/>
    </w:rPr>
  </w:style>
  <w:style w:type="paragraph" w:styleId="13">
    <w:name w:val="toc 3"/>
    <w:basedOn w:val="1"/>
    <w:next w:val="1"/>
    <w:semiHidden/>
    <w:qFormat/>
    <w:uiPriority w:val="39"/>
    <w:pPr>
      <w:adjustRightInd w:val="0"/>
      <w:spacing w:line="312" w:lineRule="atLeast"/>
      <w:ind w:left="840" w:leftChars="400"/>
      <w:textAlignment w:val="baseline"/>
    </w:pPr>
    <w:rPr>
      <w:kern w:val="0"/>
      <w:sz w:val="24"/>
    </w:rPr>
  </w:style>
  <w:style w:type="paragraph" w:styleId="14">
    <w:name w:val="Plain Text"/>
    <w:basedOn w:val="1"/>
    <w:link w:val="50"/>
    <w:qFormat/>
    <w:uiPriority w:val="0"/>
    <w:rPr>
      <w:rFonts w:ascii="宋体" w:hAnsi="Courier New"/>
    </w:rPr>
  </w:style>
  <w:style w:type="paragraph" w:styleId="15">
    <w:name w:val="Date"/>
    <w:basedOn w:val="1"/>
    <w:next w:val="1"/>
    <w:link w:val="87"/>
    <w:semiHidden/>
    <w:qFormat/>
    <w:uiPriority w:val="0"/>
    <w:pPr>
      <w:adjustRightInd w:val="0"/>
      <w:spacing w:line="312" w:lineRule="atLeast"/>
      <w:ind w:left="100" w:leftChars="2500"/>
      <w:textAlignment w:val="baseline"/>
    </w:pPr>
    <w:rPr>
      <w:kern w:val="0"/>
      <w:sz w:val="24"/>
    </w:rPr>
  </w:style>
  <w:style w:type="paragraph" w:styleId="16">
    <w:name w:val="Body Text Indent 2"/>
    <w:basedOn w:val="1"/>
    <w:link w:val="86"/>
    <w:semiHidden/>
    <w:qFormat/>
    <w:uiPriority w:val="0"/>
    <w:pPr>
      <w:adjustRightInd w:val="0"/>
      <w:spacing w:after="120" w:line="480" w:lineRule="auto"/>
      <w:ind w:left="420" w:leftChars="200"/>
      <w:textAlignment w:val="baseline"/>
    </w:pPr>
    <w:rPr>
      <w:kern w:val="0"/>
      <w:sz w:val="24"/>
    </w:rPr>
  </w:style>
  <w:style w:type="paragraph" w:styleId="17">
    <w:name w:val="Balloon Text"/>
    <w:basedOn w:val="1"/>
    <w:link w:val="47"/>
    <w:semiHidden/>
    <w:qFormat/>
    <w:uiPriority w:val="0"/>
    <w:rPr>
      <w:sz w:val="18"/>
      <w:szCs w:val="18"/>
    </w:rPr>
  </w:style>
  <w:style w:type="paragraph" w:styleId="18">
    <w:name w:val="footer"/>
    <w:basedOn w:val="1"/>
    <w:link w:val="42"/>
    <w:semiHidden/>
    <w:qFormat/>
    <w:uiPriority w:val="0"/>
    <w:pPr>
      <w:tabs>
        <w:tab w:val="center" w:pos="4153"/>
        <w:tab w:val="right" w:pos="8306"/>
      </w:tabs>
      <w:snapToGrid w:val="0"/>
      <w:jc w:val="left"/>
    </w:pPr>
    <w:rPr>
      <w:sz w:val="18"/>
      <w:szCs w:val="18"/>
    </w:rPr>
  </w:style>
  <w:style w:type="paragraph" w:styleId="19">
    <w:name w:val="header"/>
    <w:basedOn w:val="1"/>
    <w:link w:val="52"/>
    <w:semiHidden/>
    <w:qFormat/>
    <w:uiPriority w:val="0"/>
    <w:pPr>
      <w:pBdr>
        <w:bottom w:val="single" w:color="auto" w:sz="6" w:space="1"/>
      </w:pBdr>
      <w:tabs>
        <w:tab w:val="center" w:pos="4153"/>
        <w:tab w:val="right" w:pos="8306"/>
      </w:tabs>
      <w:snapToGrid w:val="0"/>
      <w:jc w:val="center"/>
    </w:pPr>
    <w:rPr>
      <w:sz w:val="18"/>
      <w:szCs w:val="18"/>
    </w:rPr>
  </w:style>
  <w:style w:type="paragraph" w:styleId="20">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1">
    <w:name w:val="List"/>
    <w:basedOn w:val="1"/>
    <w:qFormat/>
    <w:uiPriority w:val="0"/>
    <w:pPr>
      <w:ind w:left="200" w:hanging="200" w:hangingChars="200"/>
    </w:pPr>
    <w:rPr>
      <w:szCs w:val="21"/>
    </w:rPr>
  </w:style>
  <w:style w:type="paragraph" w:styleId="22">
    <w:name w:val="Body Text Indent 3"/>
    <w:basedOn w:val="1"/>
    <w:link w:val="83"/>
    <w:semiHidden/>
    <w:qFormat/>
    <w:uiPriority w:val="0"/>
    <w:pPr>
      <w:spacing w:line="360" w:lineRule="auto"/>
      <w:ind w:left="1347" w:leftChars="413" w:hanging="480" w:hangingChars="200"/>
    </w:pPr>
    <w:rPr>
      <w:rFonts w:ascii="宋体" w:hAnsi="宋体"/>
      <w:color w:val="FF0000"/>
      <w:sz w:val="24"/>
      <w:szCs w:val="24"/>
    </w:rPr>
  </w:style>
  <w:style w:type="paragraph" w:styleId="23">
    <w:name w:val="index 9"/>
    <w:basedOn w:val="1"/>
    <w:next w:val="1"/>
    <w:semiHidden/>
    <w:qFormat/>
    <w:uiPriority w:val="98"/>
    <w:pPr>
      <w:ind w:left="1600" w:leftChars="1600"/>
    </w:pPr>
  </w:style>
  <w:style w:type="paragraph" w:styleId="24">
    <w:name w:val="toc 2"/>
    <w:basedOn w:val="1"/>
    <w:next w:val="1"/>
    <w:qFormat/>
    <w:uiPriority w:val="39"/>
    <w:pPr>
      <w:ind w:left="420" w:leftChars="200"/>
    </w:pPr>
  </w:style>
  <w:style w:type="paragraph" w:styleId="25">
    <w:name w:val="Message Header"/>
    <w:basedOn w:val="1"/>
    <w:link w:val="108"/>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6">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7">
    <w:name w:val="Title"/>
    <w:basedOn w:val="1"/>
    <w:next w:val="1"/>
    <w:link w:val="70"/>
    <w:semiHidden/>
    <w:qFormat/>
    <w:uiPriority w:val="0"/>
    <w:pPr>
      <w:spacing w:before="240" w:after="60"/>
      <w:jc w:val="center"/>
      <w:outlineLvl w:val="0"/>
    </w:pPr>
    <w:rPr>
      <w:rFonts w:eastAsia="黑体" w:asciiTheme="majorHAnsi" w:hAnsiTheme="majorHAnsi" w:cstheme="majorBidi"/>
      <w:b/>
      <w:bCs/>
      <w:sz w:val="36"/>
      <w:szCs w:val="32"/>
    </w:rPr>
  </w:style>
  <w:style w:type="paragraph" w:styleId="28">
    <w:name w:val="annotation subject"/>
    <w:basedOn w:val="10"/>
    <w:next w:val="10"/>
    <w:link w:val="53"/>
    <w:semiHidden/>
    <w:qFormat/>
    <w:uiPriority w:val="98"/>
    <w:rPr>
      <w:b/>
      <w:bCs/>
    </w:rPr>
  </w:style>
  <w:style w:type="paragraph" w:styleId="29">
    <w:name w:val="Body Text First Indent 2"/>
    <w:basedOn w:val="12"/>
    <w:next w:val="24"/>
    <w:qFormat/>
    <w:uiPriority w:val="0"/>
    <w:pPr>
      <w:spacing w:line="276" w:lineRule="auto"/>
      <w:ind w:left="200" w:firstLine="200" w:firstLineChars="200"/>
      <w:jc w:val="left"/>
    </w:pPr>
  </w:style>
  <w:style w:type="table" w:styleId="31">
    <w:name w:val="Table Grid"/>
    <w:basedOn w:val="3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3">
    <w:name w:val="Strong"/>
    <w:semiHidden/>
    <w:qFormat/>
    <w:uiPriority w:val="98"/>
    <w:rPr>
      <w:b/>
    </w:rPr>
  </w:style>
  <w:style w:type="character" w:styleId="34">
    <w:name w:val="page number"/>
    <w:basedOn w:val="32"/>
    <w:semiHidden/>
    <w:qFormat/>
    <w:uiPriority w:val="0"/>
  </w:style>
  <w:style w:type="character" w:styleId="35">
    <w:name w:val="FollowedHyperlink"/>
    <w:semiHidden/>
    <w:qFormat/>
    <w:uiPriority w:val="98"/>
    <w:rPr>
      <w:color w:val="800080"/>
      <w:u w:val="single"/>
    </w:rPr>
  </w:style>
  <w:style w:type="character" w:styleId="36">
    <w:name w:val="Emphasis"/>
    <w:semiHidden/>
    <w:qFormat/>
    <w:uiPriority w:val="98"/>
    <w:rPr>
      <w:i/>
      <w:iCs/>
    </w:rPr>
  </w:style>
  <w:style w:type="character" w:styleId="37">
    <w:name w:val="Hyperlink"/>
    <w:basedOn w:val="32"/>
    <w:qFormat/>
    <w:uiPriority w:val="99"/>
    <w:rPr>
      <w:rFonts w:cs="Times New Roman"/>
      <w:color w:val="1F4F88"/>
      <w:u w:val="none"/>
    </w:rPr>
  </w:style>
  <w:style w:type="character" w:styleId="38">
    <w:name w:val="annotation reference"/>
    <w:semiHidden/>
    <w:qFormat/>
    <w:uiPriority w:val="98"/>
    <w:rPr>
      <w:sz w:val="21"/>
      <w:szCs w:val="21"/>
    </w:rPr>
  </w:style>
  <w:style w:type="character" w:customStyle="1" w:styleId="39">
    <w:name w:val="Char Char3"/>
    <w:semiHidden/>
    <w:qFormat/>
    <w:uiPriority w:val="98"/>
    <w:rPr>
      <w:rFonts w:ascii="宋体" w:hAnsi="Courier New" w:eastAsia="宋体"/>
      <w:kern w:val="2"/>
      <w:sz w:val="21"/>
      <w:lang w:val="en-US" w:eastAsia="zh-CN" w:bidi="ar-SA"/>
    </w:rPr>
  </w:style>
  <w:style w:type="character" w:customStyle="1" w:styleId="40">
    <w:name w:val="纯文本 Char"/>
    <w:semiHidden/>
    <w:qFormat/>
    <w:uiPriority w:val="98"/>
    <w:rPr>
      <w:rFonts w:ascii="宋体" w:hAnsi="Courier New" w:eastAsia="宋体"/>
      <w:kern w:val="2"/>
      <w:sz w:val="21"/>
      <w:lang w:val="en-US" w:eastAsia="zh-CN" w:bidi="ar-SA"/>
    </w:rPr>
  </w:style>
  <w:style w:type="character" w:customStyle="1" w:styleId="41">
    <w:name w:val="正文文本 字符"/>
    <w:link w:val="11"/>
    <w:semiHidden/>
    <w:qFormat/>
    <w:uiPriority w:val="98"/>
    <w:rPr>
      <w:rFonts w:ascii="仿宋_GB2312" w:eastAsia="仿宋_GB2312"/>
      <w:kern w:val="2"/>
      <w:sz w:val="32"/>
    </w:rPr>
  </w:style>
  <w:style w:type="character" w:customStyle="1" w:styleId="42">
    <w:name w:val="页脚 字符"/>
    <w:link w:val="18"/>
    <w:semiHidden/>
    <w:qFormat/>
    <w:uiPriority w:val="0"/>
    <w:rPr>
      <w:kern w:val="2"/>
      <w:sz w:val="18"/>
      <w:szCs w:val="18"/>
    </w:rPr>
  </w:style>
  <w:style w:type="character" w:customStyle="1" w:styleId="43">
    <w:name w:val="标题 3 字符"/>
    <w:link w:val="4"/>
    <w:semiHidden/>
    <w:qFormat/>
    <w:uiPriority w:val="0"/>
    <w:rPr>
      <w:b/>
      <w:bCs/>
      <w:kern w:val="2"/>
      <w:sz w:val="32"/>
      <w:szCs w:val="32"/>
    </w:rPr>
  </w:style>
  <w:style w:type="character" w:customStyle="1" w:styleId="44">
    <w:name w:val="正文文本 Char"/>
    <w:semiHidden/>
    <w:qFormat/>
    <w:uiPriority w:val="98"/>
    <w:rPr>
      <w:rFonts w:ascii="仿宋_GB2312" w:eastAsia="仿宋_GB2312"/>
      <w:kern w:val="2"/>
      <w:sz w:val="32"/>
    </w:rPr>
  </w:style>
  <w:style w:type="character" w:customStyle="1" w:styleId="45">
    <w:name w:val="批注文字 字符"/>
    <w:link w:val="10"/>
    <w:qFormat/>
    <w:uiPriority w:val="99"/>
    <w:rPr>
      <w:kern w:val="2"/>
      <w:sz w:val="21"/>
    </w:rPr>
  </w:style>
  <w:style w:type="character" w:customStyle="1" w:styleId="46">
    <w:name w:val="apple-converted-space"/>
    <w:basedOn w:val="32"/>
    <w:semiHidden/>
    <w:qFormat/>
    <w:uiPriority w:val="98"/>
  </w:style>
  <w:style w:type="character" w:customStyle="1" w:styleId="47">
    <w:name w:val="批注框文本 字符"/>
    <w:link w:val="17"/>
    <w:semiHidden/>
    <w:qFormat/>
    <w:uiPriority w:val="98"/>
    <w:rPr>
      <w:kern w:val="2"/>
      <w:sz w:val="18"/>
      <w:szCs w:val="18"/>
    </w:rPr>
  </w:style>
  <w:style w:type="character" w:customStyle="1" w:styleId="48">
    <w:name w:val="正文文本缩进 字符"/>
    <w:link w:val="12"/>
    <w:semiHidden/>
    <w:qFormat/>
    <w:uiPriority w:val="0"/>
    <w:rPr>
      <w:rFonts w:ascii="Calibri" w:hAnsi="Calibri"/>
      <w:kern w:val="2"/>
      <w:sz w:val="21"/>
      <w:szCs w:val="22"/>
    </w:rPr>
  </w:style>
  <w:style w:type="character" w:customStyle="1" w:styleId="49">
    <w:name w:val="Char Char5"/>
    <w:semiHidden/>
    <w:qFormat/>
    <w:uiPriority w:val="98"/>
    <w:rPr>
      <w:rFonts w:ascii="宋体" w:hAnsi="Courier New" w:eastAsia="宋体"/>
      <w:kern w:val="2"/>
      <w:sz w:val="21"/>
      <w:lang w:val="en-US" w:eastAsia="zh-CN" w:bidi="ar-SA"/>
    </w:rPr>
  </w:style>
  <w:style w:type="character" w:customStyle="1" w:styleId="50">
    <w:name w:val="纯文本 字符1"/>
    <w:link w:val="14"/>
    <w:semiHidden/>
    <w:qFormat/>
    <w:uiPriority w:val="0"/>
    <w:rPr>
      <w:rFonts w:ascii="宋体" w:hAnsi="Courier New"/>
      <w:kern w:val="2"/>
      <w:sz w:val="21"/>
    </w:rPr>
  </w:style>
  <w:style w:type="character" w:customStyle="1" w:styleId="51">
    <w:name w:val="纯文本 字符"/>
    <w:semiHidden/>
    <w:qFormat/>
    <w:uiPriority w:val="98"/>
    <w:rPr>
      <w:rFonts w:ascii="宋体" w:hAnsi="Courier New" w:eastAsia="宋体"/>
    </w:rPr>
  </w:style>
  <w:style w:type="character" w:customStyle="1" w:styleId="52">
    <w:name w:val="页眉 字符"/>
    <w:link w:val="19"/>
    <w:semiHidden/>
    <w:qFormat/>
    <w:uiPriority w:val="0"/>
    <w:rPr>
      <w:kern w:val="2"/>
      <w:sz w:val="18"/>
      <w:szCs w:val="18"/>
    </w:rPr>
  </w:style>
  <w:style w:type="character" w:customStyle="1" w:styleId="53">
    <w:name w:val="批注主题 字符"/>
    <w:link w:val="28"/>
    <w:semiHidden/>
    <w:qFormat/>
    <w:uiPriority w:val="98"/>
    <w:rPr>
      <w:b/>
      <w:bCs/>
      <w:kern w:val="2"/>
      <w:sz w:val="21"/>
    </w:rPr>
  </w:style>
  <w:style w:type="character" w:customStyle="1" w:styleId="54">
    <w:name w:val="Char Char2"/>
    <w:semiHidden/>
    <w:qFormat/>
    <w:uiPriority w:val="98"/>
    <w:rPr>
      <w:rFonts w:ascii="宋体" w:hAnsi="Courier New" w:cs="宋体"/>
      <w:kern w:val="2"/>
      <w:sz w:val="21"/>
      <w:szCs w:val="21"/>
    </w:rPr>
  </w:style>
  <w:style w:type="character" w:customStyle="1" w:styleId="55">
    <w:name w:val="HTML Markup"/>
    <w:semiHidden/>
    <w:qFormat/>
    <w:uiPriority w:val="98"/>
    <w:rPr>
      <w:vanish/>
      <w:color w:val="FF0000"/>
    </w:rPr>
  </w:style>
  <w:style w:type="character" w:customStyle="1" w:styleId="56">
    <w:name w:val="纯文本 Char3"/>
    <w:semiHidden/>
    <w:qFormat/>
    <w:uiPriority w:val="98"/>
    <w:rPr>
      <w:rFonts w:ascii="宋体" w:hAnsi="Courier New" w:eastAsia="宋体"/>
      <w:kern w:val="2"/>
      <w:sz w:val="21"/>
      <w:lang w:val="en-US" w:eastAsia="zh-CN" w:bidi="ar-SA"/>
    </w:rPr>
  </w:style>
  <w:style w:type="character" w:customStyle="1" w:styleId="57">
    <w:name w:val="正文文本缩进 Char"/>
    <w:link w:val="58"/>
    <w:semiHidden/>
    <w:qFormat/>
    <w:uiPriority w:val="98"/>
    <w:rPr>
      <w:kern w:val="2"/>
      <w:sz w:val="21"/>
    </w:rPr>
  </w:style>
  <w:style w:type="paragraph" w:customStyle="1" w:styleId="58">
    <w:name w:val="正文文本缩进1"/>
    <w:basedOn w:val="1"/>
    <w:link w:val="57"/>
    <w:semiHidden/>
    <w:qFormat/>
    <w:uiPriority w:val="98"/>
    <w:pPr>
      <w:spacing w:after="120"/>
      <w:ind w:left="420" w:leftChars="200"/>
    </w:pPr>
  </w:style>
  <w:style w:type="paragraph" w:customStyle="1" w:styleId="59">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0">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1">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2">
    <w:name w:val="List Paragraph"/>
    <w:basedOn w:val="1"/>
    <w:semiHidden/>
    <w:qFormat/>
    <w:uiPriority w:val="98"/>
    <w:pPr>
      <w:ind w:firstLine="420" w:firstLineChars="200"/>
    </w:pPr>
    <w:rPr>
      <w:rFonts w:ascii="Calibri" w:hAnsi="Calibri"/>
      <w:szCs w:val="22"/>
    </w:rPr>
  </w:style>
  <w:style w:type="paragraph" w:customStyle="1" w:styleId="63">
    <w:name w:val="列出段落1"/>
    <w:basedOn w:val="1"/>
    <w:semiHidden/>
    <w:qFormat/>
    <w:uiPriority w:val="98"/>
    <w:pPr>
      <w:ind w:firstLine="420" w:firstLineChars="200"/>
    </w:pPr>
    <w:rPr>
      <w:rFonts w:ascii="Calibri" w:hAnsi="Calibri"/>
      <w:szCs w:val="22"/>
    </w:rPr>
  </w:style>
  <w:style w:type="paragraph" w:customStyle="1" w:styleId="64">
    <w:name w:val="二级列表 Char"/>
    <w:basedOn w:val="1"/>
    <w:semiHidden/>
    <w:qFormat/>
    <w:uiPriority w:val="98"/>
    <w:rPr>
      <w:rFonts w:ascii="Calibri" w:hAnsi="Calibri"/>
    </w:rPr>
  </w:style>
  <w:style w:type="paragraph" w:customStyle="1" w:styleId="65">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66">
    <w:name w:val="style61"/>
    <w:semiHidden/>
    <w:qFormat/>
    <w:uiPriority w:val="98"/>
  </w:style>
  <w:style w:type="character" w:customStyle="1" w:styleId="67">
    <w:name w:val="标题 1 字符"/>
    <w:basedOn w:val="32"/>
    <w:link w:val="2"/>
    <w:semiHidden/>
    <w:qFormat/>
    <w:uiPriority w:val="0"/>
    <w:rPr>
      <w:b/>
      <w:bCs/>
      <w:kern w:val="44"/>
      <w:sz w:val="44"/>
      <w:szCs w:val="44"/>
    </w:rPr>
  </w:style>
  <w:style w:type="paragraph" w:customStyle="1" w:styleId="68">
    <w:name w:val="TOC 标题1"/>
    <w:basedOn w:val="2"/>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69">
    <w:name w:val="标题 2 字符"/>
    <w:basedOn w:val="32"/>
    <w:link w:val="3"/>
    <w:semiHidden/>
    <w:qFormat/>
    <w:uiPriority w:val="0"/>
    <w:rPr>
      <w:rFonts w:asciiTheme="majorHAnsi" w:hAnsiTheme="majorHAnsi" w:eastAsiaTheme="majorEastAsia" w:cstheme="majorBidi"/>
      <w:b/>
      <w:bCs/>
      <w:kern w:val="2"/>
      <w:sz w:val="32"/>
      <w:szCs w:val="32"/>
    </w:rPr>
  </w:style>
  <w:style w:type="character" w:customStyle="1" w:styleId="70">
    <w:name w:val="标题 字符"/>
    <w:basedOn w:val="32"/>
    <w:link w:val="27"/>
    <w:semiHidden/>
    <w:qFormat/>
    <w:uiPriority w:val="0"/>
    <w:rPr>
      <w:rFonts w:eastAsia="黑体" w:asciiTheme="majorHAnsi" w:hAnsiTheme="majorHAnsi" w:cstheme="majorBidi"/>
      <w:b/>
      <w:bCs/>
      <w:kern w:val="2"/>
      <w:sz w:val="36"/>
      <w:szCs w:val="32"/>
    </w:rPr>
  </w:style>
  <w:style w:type="paragraph" w:customStyle="1" w:styleId="71">
    <w:name w:val="章节"/>
    <w:basedOn w:val="14"/>
    <w:qFormat/>
    <w:uiPriority w:val="0"/>
    <w:pPr>
      <w:spacing w:line="360" w:lineRule="auto"/>
      <w:jc w:val="center"/>
      <w:outlineLvl w:val="0"/>
    </w:pPr>
    <w:rPr>
      <w:rFonts w:ascii="黑体" w:eastAsia="黑体"/>
      <w:b/>
      <w:bCs/>
      <w:sz w:val="36"/>
      <w:szCs w:val="36"/>
    </w:rPr>
  </w:style>
  <w:style w:type="paragraph" w:customStyle="1" w:styleId="72">
    <w:name w:val="一级标题"/>
    <w:basedOn w:val="14"/>
    <w:qFormat/>
    <w:uiPriority w:val="1"/>
    <w:pPr>
      <w:numPr>
        <w:ilvl w:val="0"/>
        <w:numId w:val="2"/>
      </w:numPr>
      <w:spacing w:line="360" w:lineRule="auto"/>
      <w:ind w:left="420"/>
      <w:outlineLvl w:val="1"/>
    </w:pPr>
    <w:rPr>
      <w:rFonts w:ascii="黑体" w:eastAsia="黑体"/>
      <w:b/>
      <w:bCs/>
      <w:sz w:val="28"/>
    </w:rPr>
  </w:style>
  <w:style w:type="paragraph" w:customStyle="1" w:styleId="73">
    <w:name w:val="（二）级标题"/>
    <w:basedOn w:val="14"/>
    <w:qFormat/>
    <w:uiPriority w:val="2"/>
    <w:pPr>
      <w:numPr>
        <w:ilvl w:val="0"/>
        <w:numId w:val="3"/>
      </w:numPr>
      <w:spacing w:line="360" w:lineRule="auto"/>
      <w:outlineLvl w:val="2"/>
    </w:pPr>
    <w:rPr>
      <w:b/>
    </w:rPr>
  </w:style>
  <w:style w:type="paragraph" w:customStyle="1" w:styleId="74">
    <w:name w:val="3级标题"/>
    <w:basedOn w:val="14"/>
    <w:link w:val="102"/>
    <w:qFormat/>
    <w:uiPriority w:val="3"/>
    <w:pPr>
      <w:numPr>
        <w:ilvl w:val="0"/>
        <w:numId w:val="4"/>
      </w:numPr>
      <w:spacing w:line="360" w:lineRule="auto"/>
      <w:outlineLvl w:val="3"/>
    </w:pPr>
    <w:rPr>
      <w:b/>
    </w:rPr>
  </w:style>
  <w:style w:type="paragraph" w:customStyle="1" w:styleId="75">
    <w:name w:val="（4）级标题"/>
    <w:basedOn w:val="14"/>
    <w:qFormat/>
    <w:uiPriority w:val="8"/>
    <w:pPr>
      <w:numPr>
        <w:ilvl w:val="0"/>
        <w:numId w:val="5"/>
      </w:numPr>
      <w:spacing w:line="360" w:lineRule="auto"/>
      <w:outlineLvl w:val="4"/>
    </w:pPr>
  </w:style>
  <w:style w:type="paragraph" w:customStyle="1" w:styleId="76">
    <w:name w:val="标书正文"/>
    <w:basedOn w:val="14"/>
    <w:link w:val="97"/>
    <w:qFormat/>
    <w:uiPriority w:val="9"/>
    <w:pPr>
      <w:spacing w:line="440" w:lineRule="exact"/>
      <w:ind w:firstLine="960" w:firstLineChars="200"/>
      <w:jc w:val="left"/>
    </w:pPr>
    <w:rPr>
      <w:rFonts w:ascii="宋体" w:hAnsi="宋体" w:eastAsia="宋体"/>
    </w:rPr>
  </w:style>
  <w:style w:type="character" w:customStyle="1" w:styleId="77">
    <w:name w:val="标题 4 字符"/>
    <w:basedOn w:val="32"/>
    <w:link w:val="5"/>
    <w:semiHidden/>
    <w:qFormat/>
    <w:uiPriority w:val="0"/>
    <w:rPr>
      <w:rFonts w:ascii="Arial" w:hAnsi="Arial"/>
      <w:b/>
      <w:bCs/>
      <w:kern w:val="2"/>
      <w:sz w:val="21"/>
      <w:szCs w:val="28"/>
    </w:rPr>
  </w:style>
  <w:style w:type="character" w:customStyle="1" w:styleId="78">
    <w:name w:val="标题 5 字符"/>
    <w:basedOn w:val="32"/>
    <w:link w:val="6"/>
    <w:semiHidden/>
    <w:qFormat/>
    <w:uiPriority w:val="0"/>
    <w:rPr>
      <w:rFonts w:ascii="宋体" w:hAnsi="宋体"/>
      <w:bCs/>
      <w:iCs/>
      <w:color w:val="000000"/>
      <w:sz w:val="28"/>
      <w:szCs w:val="28"/>
    </w:rPr>
  </w:style>
  <w:style w:type="paragraph" w:customStyle="1" w:styleId="79">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0">
    <w:name w:val="case31"/>
    <w:qFormat/>
    <w:uiPriority w:val="0"/>
    <w:rPr>
      <w:rFonts w:hint="default" w:ascii="ˎ̥" w:hAnsi="ˎ̥"/>
      <w:sz w:val="21"/>
      <w:szCs w:val="21"/>
    </w:rPr>
  </w:style>
  <w:style w:type="character" w:customStyle="1" w:styleId="81">
    <w:name w:val="标题 2 Char"/>
    <w:qFormat/>
    <w:uiPriority w:val="0"/>
    <w:rPr>
      <w:rFonts w:ascii="宋体" w:hAnsi="宋体"/>
      <w:bCs/>
      <w:sz w:val="24"/>
      <w:szCs w:val="32"/>
    </w:rPr>
  </w:style>
  <w:style w:type="character" w:customStyle="1" w:styleId="82">
    <w:name w:val="标题 Char"/>
    <w:qFormat/>
    <w:uiPriority w:val="0"/>
    <w:rPr>
      <w:rFonts w:ascii="宋体" w:hAnsi="宋体" w:cs="Times New Roman"/>
      <w:b/>
      <w:bCs/>
      <w:sz w:val="24"/>
      <w:szCs w:val="32"/>
    </w:rPr>
  </w:style>
  <w:style w:type="character" w:customStyle="1" w:styleId="83">
    <w:name w:val="正文文本缩进 3 字符"/>
    <w:basedOn w:val="32"/>
    <w:link w:val="22"/>
    <w:semiHidden/>
    <w:qFormat/>
    <w:uiPriority w:val="0"/>
    <w:rPr>
      <w:rFonts w:ascii="宋体" w:hAnsi="宋体"/>
      <w:color w:val="FF0000"/>
      <w:kern w:val="2"/>
      <w:sz w:val="24"/>
      <w:szCs w:val="24"/>
    </w:rPr>
  </w:style>
  <w:style w:type="paragraph" w:customStyle="1" w:styleId="84">
    <w:name w:val="_Style 4"/>
    <w:basedOn w:val="2"/>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5">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6">
    <w:name w:val="正文文本缩进 2 字符"/>
    <w:basedOn w:val="32"/>
    <w:link w:val="16"/>
    <w:semiHidden/>
    <w:qFormat/>
    <w:uiPriority w:val="0"/>
    <w:rPr>
      <w:sz w:val="24"/>
    </w:rPr>
  </w:style>
  <w:style w:type="character" w:customStyle="1" w:styleId="87">
    <w:name w:val="日期 字符"/>
    <w:basedOn w:val="32"/>
    <w:link w:val="15"/>
    <w:semiHidden/>
    <w:qFormat/>
    <w:uiPriority w:val="0"/>
    <w:rPr>
      <w:sz w:val="24"/>
    </w:rPr>
  </w:style>
  <w:style w:type="paragraph" w:customStyle="1" w:styleId="88">
    <w:name w:val="Char1 Char Char Char Char Char Char"/>
    <w:basedOn w:val="1"/>
    <w:qFormat/>
    <w:uiPriority w:val="0"/>
    <w:rPr>
      <w:rFonts w:ascii="Tahoma" w:hAnsi="Tahoma"/>
      <w:sz w:val="24"/>
    </w:rPr>
  </w:style>
  <w:style w:type="paragraph" w:customStyle="1" w:styleId="89">
    <w:name w:val="样式1"/>
    <w:basedOn w:val="1"/>
    <w:qFormat/>
    <w:uiPriority w:val="0"/>
    <w:pPr>
      <w:adjustRightInd w:val="0"/>
      <w:spacing w:line="420" w:lineRule="auto"/>
      <w:jc w:val="center"/>
      <w:textAlignment w:val="baseline"/>
    </w:pPr>
    <w:rPr>
      <w:rFonts w:ascii="宋体"/>
      <w:kern w:val="0"/>
      <w:sz w:val="24"/>
    </w:rPr>
  </w:style>
  <w:style w:type="paragraph" w:customStyle="1" w:styleId="90">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1">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2">
    <w:name w:val="文档结构图 字符"/>
    <w:basedOn w:val="32"/>
    <w:semiHidden/>
    <w:qFormat/>
    <w:uiPriority w:val="98"/>
    <w:rPr>
      <w:rFonts w:ascii="Microsoft YaHei UI" w:eastAsia="Microsoft YaHei UI"/>
      <w:kern w:val="2"/>
      <w:sz w:val="18"/>
      <w:szCs w:val="18"/>
    </w:rPr>
  </w:style>
  <w:style w:type="character" w:customStyle="1" w:styleId="93">
    <w:name w:val="文档结构图 字符1"/>
    <w:basedOn w:val="32"/>
    <w:link w:val="9"/>
    <w:semiHidden/>
    <w:qFormat/>
    <w:uiPriority w:val="0"/>
    <w:rPr>
      <w:rFonts w:ascii="宋体"/>
      <w:sz w:val="18"/>
      <w:szCs w:val="18"/>
    </w:rPr>
  </w:style>
  <w:style w:type="paragraph" w:customStyle="1" w:styleId="94">
    <w:name w:val="表格"/>
    <w:basedOn w:val="1"/>
    <w:link w:val="95"/>
    <w:qFormat/>
    <w:uiPriority w:val="10"/>
    <w:rPr>
      <w:rFonts w:ascii="宋体" w:hAnsi="宋体"/>
      <w:szCs w:val="30"/>
    </w:rPr>
  </w:style>
  <w:style w:type="character" w:customStyle="1" w:styleId="95">
    <w:name w:val="表格 字符"/>
    <w:basedOn w:val="32"/>
    <w:link w:val="94"/>
    <w:qFormat/>
    <w:uiPriority w:val="10"/>
    <w:rPr>
      <w:rFonts w:ascii="宋体" w:hAnsi="宋体"/>
      <w:kern w:val="2"/>
      <w:sz w:val="21"/>
      <w:szCs w:val="30"/>
    </w:rPr>
  </w:style>
  <w:style w:type="paragraph" w:customStyle="1" w:styleId="96">
    <w:name w:val="5）级标题"/>
    <w:basedOn w:val="76"/>
    <w:link w:val="98"/>
    <w:qFormat/>
    <w:uiPriority w:val="11"/>
    <w:pPr>
      <w:numPr>
        <w:ilvl w:val="0"/>
        <w:numId w:val="7"/>
      </w:numPr>
      <w:ind w:firstLine="0"/>
    </w:pPr>
  </w:style>
  <w:style w:type="character" w:customStyle="1" w:styleId="97">
    <w:name w:val="标书正文 字符"/>
    <w:basedOn w:val="50"/>
    <w:link w:val="76"/>
    <w:qFormat/>
    <w:uiPriority w:val="9"/>
    <w:rPr>
      <w:rFonts w:ascii="宋体" w:hAnsi="宋体" w:eastAsia="宋体"/>
      <w:kern w:val="2"/>
      <w:sz w:val="21"/>
    </w:rPr>
  </w:style>
  <w:style w:type="character" w:customStyle="1" w:styleId="98">
    <w:name w:val="5）级标题 字符"/>
    <w:basedOn w:val="97"/>
    <w:link w:val="96"/>
    <w:qFormat/>
    <w:uiPriority w:val="11"/>
    <w:rPr>
      <w:rFonts w:ascii="宋体" w:hAnsi="Courier New"/>
      <w:kern w:val="2"/>
      <w:sz w:val="21"/>
    </w:rPr>
  </w:style>
  <w:style w:type="paragraph" w:customStyle="1" w:styleId="99">
    <w:name w:val="样式 标题 4 + 段前: 5 磅 段后: 5 磅 行距: 单倍行距"/>
    <w:next w:val="23"/>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0">
    <w:name w:val="Subtle Emphasis"/>
    <w:basedOn w:val="32"/>
    <w:qFormat/>
    <w:uiPriority w:val="19"/>
    <w:rPr>
      <w:rFonts w:eastAsia="宋体"/>
      <w:i/>
      <w:iCs/>
      <w:color w:val="auto"/>
      <w:sz w:val="21"/>
    </w:rPr>
  </w:style>
  <w:style w:type="paragraph" w:customStyle="1" w:styleId="101">
    <w:name w:val="⑥级标题"/>
    <w:basedOn w:val="74"/>
    <w:link w:val="103"/>
    <w:qFormat/>
    <w:uiPriority w:val="12"/>
    <w:pPr>
      <w:numPr>
        <w:numId w:val="8"/>
      </w:numPr>
    </w:pPr>
  </w:style>
  <w:style w:type="character" w:customStyle="1" w:styleId="102">
    <w:name w:val="3级标题 字符"/>
    <w:basedOn w:val="50"/>
    <w:link w:val="74"/>
    <w:qFormat/>
    <w:uiPriority w:val="3"/>
    <w:rPr>
      <w:rFonts w:ascii="宋体" w:hAnsi="Courier New"/>
      <w:b/>
      <w:kern w:val="2"/>
      <w:sz w:val="21"/>
    </w:rPr>
  </w:style>
  <w:style w:type="character" w:customStyle="1" w:styleId="103">
    <w:name w:val="⑥级标题 字符"/>
    <w:basedOn w:val="102"/>
    <w:link w:val="101"/>
    <w:qFormat/>
    <w:uiPriority w:val="12"/>
    <w:rPr>
      <w:rFonts w:ascii="宋体" w:hAnsi="Courier New"/>
      <w:kern w:val="2"/>
      <w:sz w:val="21"/>
    </w:rPr>
  </w:style>
  <w:style w:type="character" w:customStyle="1" w:styleId="104">
    <w:name w:val="电子邮件签名 字符"/>
    <w:link w:val="7"/>
    <w:semiHidden/>
    <w:qFormat/>
    <w:locked/>
    <w:uiPriority w:val="99"/>
    <w:rPr>
      <w:sz w:val="21"/>
      <w:szCs w:val="21"/>
    </w:rPr>
  </w:style>
  <w:style w:type="character" w:customStyle="1" w:styleId="105">
    <w:name w:val="电子邮件签名 字符1"/>
    <w:basedOn w:val="32"/>
    <w:semiHidden/>
    <w:qFormat/>
    <w:uiPriority w:val="98"/>
    <w:rPr>
      <w:rFonts w:ascii="Times New Roman" w:hAnsi="Times New Roman"/>
      <w:kern w:val="2"/>
      <w:sz w:val="21"/>
    </w:rPr>
  </w:style>
  <w:style w:type="character" w:customStyle="1" w:styleId="106">
    <w:name w:val="HR正文 Char"/>
    <w:link w:val="107"/>
    <w:qFormat/>
    <w:uiPriority w:val="0"/>
    <w:rPr>
      <w:kern w:val="2"/>
      <w:sz w:val="24"/>
      <w:szCs w:val="24"/>
    </w:rPr>
  </w:style>
  <w:style w:type="paragraph" w:customStyle="1" w:styleId="107">
    <w:name w:val="HR正文"/>
    <w:basedOn w:val="1"/>
    <w:link w:val="106"/>
    <w:qFormat/>
    <w:uiPriority w:val="0"/>
    <w:pPr>
      <w:spacing w:line="300" w:lineRule="auto"/>
      <w:ind w:firstLine="200" w:firstLineChars="200"/>
    </w:pPr>
    <w:rPr>
      <w:rFonts w:ascii="Calibri" w:hAnsi="Calibri"/>
      <w:sz w:val="24"/>
      <w:szCs w:val="24"/>
    </w:rPr>
  </w:style>
  <w:style w:type="character" w:customStyle="1" w:styleId="108">
    <w:name w:val="信息标题 字符"/>
    <w:link w:val="25"/>
    <w:semiHidden/>
    <w:qFormat/>
    <w:locked/>
    <w:uiPriority w:val="99"/>
    <w:rPr>
      <w:rFonts w:ascii="Cambria" w:hAnsi="Cambria" w:cs="Cambria"/>
      <w:sz w:val="24"/>
      <w:szCs w:val="24"/>
      <w:shd w:val="pct20" w:color="auto" w:fill="auto"/>
    </w:rPr>
  </w:style>
  <w:style w:type="character" w:customStyle="1" w:styleId="109">
    <w:name w:val="信息标题 字符1"/>
    <w:basedOn w:val="32"/>
    <w:semiHidden/>
    <w:qFormat/>
    <w:uiPriority w:val="98"/>
    <w:rPr>
      <w:rFonts w:asciiTheme="majorHAnsi" w:hAnsiTheme="majorHAnsi" w:eastAsiaTheme="majorEastAsia" w:cstheme="majorBidi"/>
      <w:kern w:val="2"/>
      <w:sz w:val="24"/>
      <w:szCs w:val="24"/>
      <w:shd w:val="pct20" w:color="auto" w:fill="auto"/>
    </w:rPr>
  </w:style>
  <w:style w:type="character" w:customStyle="1" w:styleId="110">
    <w:name w:val="页眉 Char1"/>
    <w:semiHidden/>
    <w:qFormat/>
    <w:locked/>
    <w:uiPriority w:val="0"/>
    <w:rPr>
      <w:rFonts w:ascii="Calibri" w:hAnsi="Calibri"/>
      <w:sz w:val="18"/>
      <w:szCs w:val="18"/>
    </w:rPr>
  </w:style>
  <w:style w:type="paragraph" w:customStyle="1" w:styleId="111">
    <w:name w:val="Table Paragraph"/>
    <w:basedOn w:val="1"/>
    <w:qFormat/>
    <w:uiPriority w:val="1"/>
    <w:rPr>
      <w:rFonts w:ascii="宋体" w:hAnsi="宋体" w:eastAsia="宋体" w:cs="宋体"/>
    </w:rPr>
  </w:style>
  <w:style w:type="table" w:customStyle="1" w:styleId="112">
    <w:name w:val="Table Normal"/>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header" Target="header2.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1" Type="http://schemas.openxmlformats.org/officeDocument/2006/relationships/fontTable" Target="fontTable.xml"/><Relationship Id="rId30" Type="http://schemas.openxmlformats.org/officeDocument/2006/relationships/numbering" Target="numbering.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0.png"/><Relationship Id="rId27" Type="http://schemas.openxmlformats.org/officeDocument/2006/relationships/image" Target="media/image9.png"/><Relationship Id="rId26" Type="http://schemas.openxmlformats.org/officeDocument/2006/relationships/image" Target="media/image8.png"/><Relationship Id="rId25" Type="http://schemas.openxmlformats.org/officeDocument/2006/relationships/image" Target="media/image7.png"/><Relationship Id="rId24" Type="http://schemas.openxmlformats.org/officeDocument/2006/relationships/image" Target="media/image6.png"/><Relationship Id="rId23" Type="http://schemas.openxmlformats.org/officeDocument/2006/relationships/image" Target="media/image5.png"/><Relationship Id="rId22" Type="http://schemas.openxmlformats.org/officeDocument/2006/relationships/image" Target="media/image4.png"/><Relationship Id="rId21" Type="http://schemas.openxmlformats.org/officeDocument/2006/relationships/image" Target="media/image3.png"/><Relationship Id="rId20" Type="http://schemas.openxmlformats.org/officeDocument/2006/relationships/image" Target="media/image2.png"/><Relationship Id="rId2" Type="http://schemas.openxmlformats.org/officeDocument/2006/relationships/settings" Target="settings.xml"/><Relationship Id="rId19" Type="http://schemas.openxmlformats.org/officeDocument/2006/relationships/image" Target="media/image1.jpeg"/><Relationship Id="rId18" Type="http://schemas.openxmlformats.org/officeDocument/2006/relationships/theme" Target="theme/theme1.xml"/><Relationship Id="rId17" Type="http://schemas.openxmlformats.org/officeDocument/2006/relationships/footer" Target="footer10.xml"/><Relationship Id="rId16" Type="http://schemas.openxmlformats.org/officeDocument/2006/relationships/header" Target="header5.xml"/><Relationship Id="rId15" Type="http://schemas.openxmlformats.org/officeDocument/2006/relationships/footer" Target="footer9.xml"/><Relationship Id="rId14" Type="http://schemas.openxmlformats.org/officeDocument/2006/relationships/footer" Target="footer8.xml"/><Relationship Id="rId13" Type="http://schemas.openxmlformats.org/officeDocument/2006/relationships/header" Target="header4.xml"/><Relationship Id="rId12" Type="http://schemas.openxmlformats.org/officeDocument/2006/relationships/header" Target="header3.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Hewlett-Packard Company</Company>
  <Pages>14</Pages>
  <Words>4363</Words>
  <Characters>4682</Characters>
  <Lines>127</Lines>
  <Paragraphs>35</Paragraphs>
  <TotalTime>1</TotalTime>
  <ScaleCrop>false</ScaleCrop>
  <LinksUpToDate>false</LinksUpToDate>
  <CharactersWithSpaces>5848</CharactersWithSpaces>
  <Application>WPS Office_12.1.0.28022_F1E327BC-269C-435d-A152-05C5408002CA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2020-06-30T00:26:00Z</dcterms:created>
  <dc:creator>微软用户</dc:creator>
  <cp:lastModifiedBy>李苗</cp:lastModifiedBy>
  <cp:lastPrinted>2020-06-28T02:28:00Z</cp:lastPrinted>
  <dcterms:modified xsi:type="dcterms:W3CDTF">2026-09-07T08:53:45Z</dcterms:modified>
  <cp:revision>171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2052-12.1.0.28022</vt:lpwstr>
  </property>
  <property fmtid="{D5CDD505-2E9C-101B-9397-08002B2CF9AE}" pid="3" name="ICV">
    <vt:lpwstr>650FD7FBF05748398AC76B7A8C766B07_13</vt:lpwstr>
  </property>
  <property fmtid="{D5CDD505-2E9C-101B-9397-08002B2CF9AE}" pid="4" name="KSOTemplateDocerSaveRecord">
    <vt:lpwstr>eyJoZGlkIjoiN2YwOWM0YjY3OWY0MGEyNDM3ZWYyMjNhOTc0MmZhNjEiLCJ1c2VySWQiOiIxNzY1MTA3MDY1In0=</vt:lpwstr>
  </property>
</Properties>
</file>